
<file path=[Content_Types].xml><?xml version="1.0" encoding="utf-8"?>
<Types xmlns="http://schemas.openxmlformats.org/package/2006/content-types">
  <Default Extension="png" ContentType="image/png"/>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76128298" w:displacedByCustomXml="next"/>
    <w:bookmarkEnd w:id="0" w:displacedByCustomXml="next"/>
    <w:sdt>
      <w:sdtPr>
        <w:id w:val="-636642427"/>
        <w:docPartObj>
          <w:docPartGallery w:val="Cover Pages"/>
          <w:docPartUnique/>
        </w:docPartObj>
      </w:sdtPr>
      <w:sdtEndPr>
        <w:rPr>
          <w:noProof/>
        </w:rPr>
      </w:sdtEndPr>
      <w:sdtContent>
        <w:p w14:paraId="50DF329D" w14:textId="77777777" w:rsidR="00542E77" w:rsidRDefault="00542E77" w:rsidP="004616FF">
          <w:pPr>
            <w:pStyle w:val="BodyText"/>
          </w:pPr>
        </w:p>
        <w:p w14:paraId="7406D6F3" w14:textId="77777777" w:rsidR="00542E77" w:rsidRDefault="00542E77" w:rsidP="004616FF">
          <w:pPr>
            <w:pStyle w:val="BodyText"/>
          </w:pPr>
        </w:p>
        <w:p w14:paraId="1D06183B" w14:textId="77777777" w:rsidR="00542E77" w:rsidRDefault="00542E77" w:rsidP="004616FF">
          <w:pPr>
            <w:pStyle w:val="BodyText"/>
          </w:pPr>
        </w:p>
        <w:p w14:paraId="55F156F6" w14:textId="77777777" w:rsidR="00542E77" w:rsidRDefault="00542E77" w:rsidP="004616FF">
          <w:pPr>
            <w:pStyle w:val="BodyText"/>
          </w:pPr>
        </w:p>
        <w:p w14:paraId="314E0123" w14:textId="77777777" w:rsidR="00542E77" w:rsidRDefault="00542E77" w:rsidP="004616FF">
          <w:pPr>
            <w:pStyle w:val="BodyText"/>
          </w:pPr>
        </w:p>
        <w:p w14:paraId="2CC7B42E" w14:textId="77777777" w:rsidR="00542E77" w:rsidRDefault="00542E77" w:rsidP="004616FF">
          <w:pPr>
            <w:pStyle w:val="BodyText"/>
          </w:pPr>
        </w:p>
        <w:p w14:paraId="58DCA6E4" w14:textId="2377DBB1" w:rsidR="00542E77" w:rsidRPr="00542E77" w:rsidRDefault="00542E77" w:rsidP="00542E77">
          <w:pPr>
            <w:pStyle w:val="BodyText"/>
            <w:ind w:left="1134"/>
            <w:outlineLvl w:val="0"/>
            <w:rPr>
              <w:rFonts w:asciiTheme="majorHAnsi" w:hAnsiTheme="majorHAnsi"/>
              <w:b/>
              <w:sz w:val="44"/>
              <w:szCs w:val="44"/>
            </w:rPr>
          </w:pPr>
          <w:bookmarkStart w:id="1" w:name="_Toc94162183"/>
          <w:r w:rsidRPr="00542E77">
            <w:rPr>
              <w:rFonts w:asciiTheme="majorHAnsi" w:hAnsiTheme="majorHAnsi"/>
              <w:b/>
              <w:color w:val="25303B" w:themeColor="accent1"/>
              <w:sz w:val="72"/>
            </w:rPr>
            <w:t>National Partnership on Northern Territory Remote Aboriginal Investment (NTRAI)</w:t>
          </w:r>
          <w:r>
            <w:rPr>
              <w:rFonts w:asciiTheme="majorHAnsi" w:hAnsiTheme="majorHAnsi"/>
              <w:b/>
              <w:color w:val="25303B" w:themeColor="accent1"/>
              <w:sz w:val="72"/>
            </w:rPr>
            <w:br/>
          </w:r>
          <w:r w:rsidRPr="00542E77">
            <w:rPr>
              <w:rFonts w:asciiTheme="majorHAnsi" w:hAnsiTheme="majorHAnsi"/>
              <w:b/>
              <w:color w:val="25303B" w:themeColor="accent1"/>
              <w:sz w:val="44"/>
              <w:szCs w:val="44"/>
            </w:rPr>
            <w:t>End of Term Review</w:t>
          </w:r>
          <w:bookmarkEnd w:id="1"/>
        </w:p>
        <w:p w14:paraId="30EE0FC6" w14:textId="0458203B" w:rsidR="00C812E3" w:rsidRPr="005E4593" w:rsidRDefault="00C812E3" w:rsidP="004616FF">
          <w:pPr>
            <w:pStyle w:val="BodyText"/>
          </w:pPr>
          <w:r w:rsidRPr="005E4593">
            <w:rPr>
              <w:noProof/>
              <w:lang w:eastAsia="en-AU"/>
            </w:rPr>
            <mc:AlternateContent>
              <mc:Choice Requires="wps">
                <w:drawing>
                  <wp:anchor distT="0" distB="0" distL="114300" distR="114300" simplePos="0" relativeHeight="251658244" behindDoc="0" locked="1" layoutInCell="1" allowOverlap="1" wp14:anchorId="72DDCE5C" wp14:editId="762A21AB">
                    <wp:simplePos x="0" y="0"/>
                    <wp:positionH relativeFrom="page">
                      <wp:align>right</wp:align>
                    </wp:positionH>
                    <wp:positionV relativeFrom="page">
                      <wp:align>top</wp:align>
                    </wp:positionV>
                    <wp:extent cx="108000" cy="10710000"/>
                    <wp:effectExtent l="0" t="0" r="6350" b="0"/>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5D0E42" id="Rectangle 15" o:spid="_x0000_s1026" alt="&quot;&quot;" style="position:absolute;margin-left:-42.7pt;margin-top:0;width:8.5pt;height:843.3pt;z-index:2516582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" fillcolor="white [3212]" stroked="f" strokeweight="1pt">
                    <w10:wrap anchorx="page" anchory="page"/>
                    <w10:anchorlock/>
                  </v:rect>
                </w:pict>
              </mc:Fallback>
            </mc:AlternateContent>
          </w:r>
          <w:r w:rsidRPr="005E4593">
            <w:rPr>
              <w:noProof/>
              <w:lang w:eastAsia="en-AU"/>
            </w:rPr>
            <mc:AlternateContent>
              <mc:Choice Requires="wps">
                <w:drawing>
                  <wp:anchor distT="45720" distB="45720" distL="114300" distR="114300" simplePos="0" relativeHeight="251658241" behindDoc="1" locked="1" layoutInCell="1" allowOverlap="1" wp14:anchorId="116E2964" wp14:editId="4A368A8A">
                    <wp:simplePos x="0" y="0"/>
                    <wp:positionH relativeFrom="page">
                      <wp:align>left</wp:align>
                    </wp:positionH>
                    <wp:positionV relativeFrom="page">
                      <wp:align>top</wp:align>
                    </wp:positionV>
                    <wp:extent cx="7559675" cy="722630"/>
                    <wp:effectExtent l="0" t="0" r="317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chemeClr val="bg1"/>
                            </a:solidFill>
                            <a:ln w="9525">
                              <a:noFill/>
                              <a:miter lim="800000"/>
                              <a:headEnd/>
                              <a:tailEnd/>
                            </a:ln>
                          </wps:spPr>
                          <wps:txbx>
                            <w:txbxContent>
                              <w:p w14:paraId="078E1100" w14:textId="77777777" w:rsidR="00542E77" w:rsidRPr="009B4379" w:rsidRDefault="002639A5" w:rsidP="009B4379">
                                <w:pPr>
                                  <w:pStyle w:val="ProtectiveMarking"/>
                                </w:pPr>
                                <w:sdt>
                                  <w:sdtPr>
                                    <w:alias w:val="Classification"/>
                                    <w:tag w:val="Classification"/>
                                    <w:id w:val="-1304535262"/>
                                    <w:dataBinding w:xpath="/root[1]/Classification[1]" w:storeItemID="{F533AE62-A212-4B26-92DA-A3B336E8AE06}"/>
                                    <w:dropDownList w:lastValue="OFFICIAL">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542E77">
                                      <w:t>OFFICIAL</w:t>
                                    </w:r>
                                  </w:sdtContent>
                                </w:sdt>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6E2964" id="_x0000_t202" coordsize="21600,21600" o:spt="202" path="m,l,21600r21600,l21600,xe">
                    <v:stroke joinstyle="miter"/>
                    <v:path gradientshapeok="t" o:connecttype="rect"/>
                  </v:shapetype>
                  <v:shape id="Text Box 2" o:spid="_x0000_s1026" type="#_x0000_t202" style="position:absolute;margin-left:0;margin-top:0;width:595.25pt;height:56.9pt;z-index:-25165823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" fillcolor="white [3212]" stroked="f">
                    <v:textbox inset="0,10mm,0,0">
                      <w:txbxContent>
                        <w:p w14:paraId="078E1100" w14:textId="77777777" w:rsidR="00542E77" w:rsidRPr="009B4379" w:rsidRDefault="00415D54" w:rsidP="009B4379">
                          <w:pPr>
                            <w:pStyle w:val="ProtectiveMarking"/>
                          </w:pPr>
                          <w:sdt>
                            <w:sdtPr>
                              <w:alias w:val="Classification"/>
                              <w:tag w:val="Classification"/>
                              <w:id w:val="-1304535262"/>
                              <w:dataBinding w:xpath="/root[1]/Classification[1]" w:storeItemID="{F533AE62-A212-4B26-92DA-A3B336E8AE06}"/>
                              <w:dropDownList w:lastValue="OFFICIAL">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542E77">
                                <w:t>OFFICIAL</w:t>
                              </w:r>
                            </w:sdtContent>
                          </w:sdt>
                        </w:p>
                      </w:txbxContent>
                    </v:textbox>
                    <w10:wrap anchorx="page" anchory="page"/>
                    <w10:anchorlock/>
                  </v:shape>
                </w:pict>
              </mc:Fallback>
            </mc:AlternateContent>
          </w:r>
          <w:r w:rsidRPr="005E4593">
            <w:rPr>
              <w:noProof/>
              <w:lang w:eastAsia="en-AU"/>
            </w:rPr>
            <mc:AlternateContent>
              <mc:Choice Requires="wps">
                <w:drawing>
                  <wp:anchor distT="45720" distB="45720" distL="114300" distR="114300" simplePos="0" relativeHeight="251658245" behindDoc="1" locked="1" layoutInCell="1" allowOverlap="1" wp14:anchorId="296DA63A" wp14:editId="13BDDF3F">
                    <wp:simplePos x="0" y="0"/>
                    <wp:positionH relativeFrom="page">
                      <wp:posOffset>0</wp:posOffset>
                    </wp:positionH>
                    <wp:positionV relativeFrom="page">
                      <wp:posOffset>9963785</wp:posOffset>
                    </wp:positionV>
                    <wp:extent cx="7557135" cy="719455"/>
                    <wp:effectExtent l="0" t="0" r="5715" b="4445"/>
                    <wp:wrapNone/>
                    <wp:docPr id="17" name="Text Box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9455"/>
                            </a:xfrm>
                            <a:prstGeom prst="rect">
                              <a:avLst/>
                            </a:prstGeom>
                            <a:solidFill>
                              <a:sysClr val="window" lastClr="FFFFFF"/>
                            </a:solidFill>
                            <a:ln w="9525">
                              <a:noFill/>
                              <a:miter lim="800000"/>
                              <a:headEnd/>
                              <a:tailEnd/>
                            </a:ln>
                          </wps:spPr>
                          <wps:txbx>
                            <w:txbxContent>
                              <w:p w14:paraId="4EF6C18F" w14:textId="77777777" w:rsidR="00542E77" w:rsidRPr="00543FDE" w:rsidRDefault="00542E77" w:rsidP="004616FF">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DA63A" id="_x0000_s1027" type="#_x0000_t202" alt="&quot;&quot;" style="position:absolute;margin-left:0;margin-top:784.55pt;width:595.05pt;height:56.65pt;z-index:-25165823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" fillcolor="window" stroked="f">
                    <v:textbox inset="0,0,0,0">
                      <w:txbxContent>
                        <w:p w14:paraId="4EF6C18F" w14:textId="77777777" w:rsidR="00542E77" w:rsidRPr="00543FDE" w:rsidRDefault="00542E77" w:rsidP="004616FF">
                          <w:pPr>
                            <w:pStyle w:val="ProtectiveMarking"/>
                          </w:pPr>
                        </w:p>
                      </w:txbxContent>
                    </v:textbox>
                    <w10:wrap anchorx="page" anchory="page"/>
                    <w10:anchorlock/>
                  </v:shape>
                </w:pict>
              </mc:Fallback>
            </mc:AlternateContent>
          </w:r>
        </w:p>
        <w:p w14:paraId="37DFDF12" w14:textId="268D631D" w:rsidR="00C812E3" w:rsidRPr="005E4593" w:rsidRDefault="00BB7EEA" w:rsidP="00B86051">
          <w:pPr>
            <w:pStyle w:val="BodyText"/>
            <w:jc w:val="center"/>
            <w:rPr>
              <w:caps/>
            </w:rPr>
            <w:sectPr w:rsidR="00C812E3" w:rsidRPr="005E4593" w:rsidSect="00E02014">
              <w:headerReference w:type="default" r:id="rId12"/>
              <w:footerReference w:type="default" r:id="rId13"/>
              <w:headerReference w:type="first" r:id="rId14"/>
              <w:footerReference w:type="first" r:id="rId15"/>
              <w:pgSz w:w="11906" w:h="16838"/>
              <w:pgMar w:top="426" w:right="851" w:bottom="1418" w:left="851" w:header="567" w:footer="57" w:gutter="0"/>
              <w:pgNumType w:start="0"/>
              <w:cols w:space="708"/>
              <w:titlePg/>
              <w:docGrid w:linePitch="360"/>
            </w:sectPr>
          </w:pPr>
          <w:r w:rsidRPr="00BB7EEA">
            <w:rPr>
              <w:caps/>
              <w:noProof/>
              <w:lang w:eastAsia="en-AU"/>
            </w:rPr>
            <mc:AlternateContent>
              <mc:Choice Requires="wps">
                <w:drawing>
                  <wp:anchor distT="45720" distB="45720" distL="114300" distR="114300" simplePos="0" relativeHeight="251658251" behindDoc="0" locked="0" layoutInCell="1" allowOverlap="1" wp14:anchorId="777227D7" wp14:editId="716F6B66">
                    <wp:simplePos x="0" y="0"/>
                    <wp:positionH relativeFrom="page">
                      <wp:posOffset>4808220</wp:posOffset>
                    </wp:positionH>
                    <wp:positionV relativeFrom="page">
                      <wp:posOffset>1375410</wp:posOffset>
                    </wp:positionV>
                    <wp:extent cx="2592070" cy="756000"/>
                    <wp:effectExtent l="0" t="0" r="0"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756000"/>
                            </a:xfrm>
                            <a:prstGeom prst="rect">
                              <a:avLst/>
                            </a:prstGeom>
                            <a:noFill/>
                            <a:ln w="9525">
                              <a:noFill/>
                              <a:miter lim="800000"/>
                              <a:headEnd/>
                              <a:tailEnd/>
                            </a:ln>
                          </wps:spPr>
                          <wps:txbx>
                            <w:txbxContent>
                              <w:p w14:paraId="50633280" w14:textId="77C2C883" w:rsidR="00542E77" w:rsidRDefault="00542E77">
                                <w:r>
                                  <w:rPr>
                                    <w:noProof/>
                                    <w:lang w:eastAsia="en-AU"/>
                                  </w:rPr>
                                  <w:drawing>
                                    <wp:inline distT="0" distB="0" distL="0" distR="0" wp14:anchorId="0828C226" wp14:editId="5EEBB922">
                                      <wp:extent cx="1731010" cy="615950"/>
                                      <wp:effectExtent l="0" t="0" r="2540" b="0"/>
                                      <wp:docPr id="2" name="Picture 2" descr="Northern Territory Government logo"/>
                                      <wp:cNvGraphicFramePr/>
                                      <a:graphic xmlns:a="http://schemas.openxmlformats.org/drawingml/2006/main">
                                        <a:graphicData uri="http://schemas.openxmlformats.org/drawingml/2006/picture">
                                          <pic:pic xmlns:pic="http://schemas.openxmlformats.org/drawingml/2006/picture">
                                            <pic:nvPicPr>
                                              <pic:cNvPr id="2" name="Picture 2" descr="Northern Territory Government Logo"/>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1010" cy="615950"/>
                                              </a:xfrm>
                                              <a:prstGeom prst="rect">
                                                <a:avLst/>
                                              </a:prstGeom>
                                              <a:noFill/>
                                            </pic:spPr>
                                          </pic:pic>
                                        </a:graphicData>
                                      </a:graphic>
                                    </wp:inline>
                                  </w:drawing>
                                </w:r>
                              </w:p>
                              <w:p w14:paraId="7411604A" w14:textId="77777777" w:rsidR="00542E77" w:rsidRDefault="00542E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227D7" id="_x0000_s1028" type="#_x0000_t202" style="position:absolute;left:0;text-align:left;margin-left:378.6pt;margin-top:108.3pt;width:204.1pt;height:59.55pt;z-index:251658251;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" filled="f" stroked="f">
                    <v:textbox>
                      <w:txbxContent>
                        <w:p w14:paraId="50633280" w14:textId="77C2C883" w:rsidR="00542E77" w:rsidRDefault="00542E77">
                          <w:r>
                            <w:rPr>
                              <w:noProof/>
                              <w:lang w:eastAsia="en-AU"/>
                            </w:rPr>
                            <w:drawing>
                              <wp:inline distT="0" distB="0" distL="0" distR="0" wp14:anchorId="0828C226" wp14:editId="5EEBB922">
                                <wp:extent cx="1731010" cy="615950"/>
                                <wp:effectExtent l="0" t="0" r="2540" b="0"/>
                                <wp:docPr id="2" name="Picture 2" descr="Northern Territory Government logo"/>
                                <wp:cNvGraphicFramePr/>
                                <a:graphic xmlns:a="http://schemas.openxmlformats.org/drawingml/2006/main">
                                  <a:graphicData uri="http://schemas.openxmlformats.org/drawingml/2006/picture">
                                    <pic:pic xmlns:pic="http://schemas.openxmlformats.org/drawingml/2006/picture">
                                      <pic:nvPicPr>
                                        <pic:cNvPr id="2" name="Picture 2" descr="Northern Territory Government Logo"/>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1010" cy="615950"/>
                                        </a:xfrm>
                                        <a:prstGeom prst="rect">
                                          <a:avLst/>
                                        </a:prstGeom>
                                        <a:noFill/>
                                      </pic:spPr>
                                    </pic:pic>
                                  </a:graphicData>
                                </a:graphic>
                              </wp:inline>
                            </w:drawing>
                          </w:r>
                        </w:p>
                        <w:p w14:paraId="7411604A" w14:textId="77777777" w:rsidR="00542E77" w:rsidRDefault="00542E77"/>
                      </w:txbxContent>
                    </v:textbox>
                    <w10:wrap type="square" anchorx="page" anchory="page"/>
                  </v:shape>
                </w:pict>
              </mc:Fallback>
            </mc:AlternateContent>
          </w:r>
          <w:r w:rsidR="00C812E3" w:rsidRPr="005E4593">
            <w:rPr>
              <w:noProof/>
              <w:lang w:eastAsia="en-AU"/>
            </w:rPr>
            <w:drawing>
              <wp:anchor distT="0" distB="0" distL="114300" distR="114300" simplePos="0" relativeHeight="251658247" behindDoc="0" locked="1" layoutInCell="1" allowOverlap="1" wp14:anchorId="738803CD" wp14:editId="46501F17">
                <wp:simplePos x="0" y="0"/>
                <wp:positionH relativeFrom="margin">
                  <wp:posOffset>2426970</wp:posOffset>
                </wp:positionH>
                <wp:positionV relativeFrom="page">
                  <wp:posOffset>1486535</wp:posOffset>
                </wp:positionV>
                <wp:extent cx="1583690" cy="518160"/>
                <wp:effectExtent l="0" t="0" r="0" b="0"/>
                <wp:wrapSquare wrapText="bothSides"/>
                <wp:docPr id="21" name="Graphic 21" descr="National Indigenous Australians Agency (NI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National Indigenous Australians Agency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3690" cy="518160"/>
                        </a:xfrm>
                        <a:prstGeom prst="rect">
                          <a:avLst/>
                        </a:prstGeom>
                      </pic:spPr>
                    </pic:pic>
                  </a:graphicData>
                </a:graphic>
                <wp14:sizeRelH relativeFrom="margin">
                  <wp14:pctWidth>0</wp14:pctWidth>
                </wp14:sizeRelH>
                <wp14:sizeRelV relativeFrom="margin">
                  <wp14:pctHeight>0</wp14:pctHeight>
                </wp14:sizeRelV>
              </wp:anchor>
            </w:drawing>
          </w:r>
          <w:r w:rsidR="00C812E3" w:rsidRPr="005E4593">
            <w:rPr>
              <w:noProof/>
              <w:lang w:eastAsia="en-AU"/>
            </w:rPr>
            <w:drawing>
              <wp:anchor distT="0" distB="0" distL="114300" distR="114300" simplePos="0" relativeHeight="251658243" behindDoc="0" locked="1" layoutInCell="1" allowOverlap="1" wp14:anchorId="522C4AAF" wp14:editId="2F48B563">
                <wp:simplePos x="0" y="0"/>
                <wp:positionH relativeFrom="margin">
                  <wp:posOffset>-2540</wp:posOffset>
                </wp:positionH>
                <wp:positionV relativeFrom="page">
                  <wp:posOffset>1440815</wp:posOffset>
                </wp:positionV>
                <wp:extent cx="2165350" cy="654050"/>
                <wp:effectExtent l="0" t="0" r="6350" b="0"/>
                <wp:wrapSquare wrapText="bothSides"/>
                <wp:docPr id="22" name="Graphic 22" descr="Australian Government&#10;National Indigenous Australians Agency&#10;" title="Austrailan coat of arms and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Australian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5350" cy="654050"/>
                        </a:xfrm>
                        <a:prstGeom prst="rect">
                          <a:avLst/>
                        </a:prstGeom>
                      </pic:spPr>
                    </pic:pic>
                  </a:graphicData>
                </a:graphic>
                <wp14:sizeRelH relativeFrom="margin">
                  <wp14:pctWidth>0</wp14:pctWidth>
                </wp14:sizeRelH>
                <wp14:sizeRelV relativeFrom="margin">
                  <wp14:pctHeight>0</wp14:pctHeight>
                </wp14:sizeRelV>
              </wp:anchor>
            </w:drawing>
          </w:r>
          <w:r w:rsidR="00C812E3" w:rsidRPr="005E4593">
            <w:rPr>
              <w:noProof/>
              <w:lang w:eastAsia="en-AU"/>
            </w:rPr>
            <mc:AlternateContent>
              <mc:Choice Requires="wps">
                <w:drawing>
                  <wp:anchor distT="0" distB="0" distL="114300" distR="114300" simplePos="0" relativeHeight="251658240" behindDoc="1" locked="1" layoutInCell="1" allowOverlap="1" wp14:anchorId="32971489" wp14:editId="6E1C321C">
                    <wp:simplePos x="0" y="0"/>
                    <wp:positionH relativeFrom="page">
                      <wp:posOffset>0</wp:posOffset>
                    </wp:positionH>
                    <wp:positionV relativeFrom="page">
                      <wp:posOffset>0</wp:posOffset>
                    </wp:positionV>
                    <wp:extent cx="7557135" cy="10709910"/>
                    <wp:effectExtent l="0" t="0" r="0" b="0"/>
                    <wp:wrapNone/>
                    <wp:docPr id="19" name="Rectangle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7135" cy="10709910"/>
                            </a:xfrm>
                            <a:prstGeom prst="rect">
                              <a:avLst/>
                            </a:prstGeom>
                            <a:blipFill>
                              <a:blip r:embed="rId2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a:blipFill>
                            <a:ln w="12700" cap="flat" cmpd="sng" algn="ctr">
                              <a:noFill/>
                              <a:prstDash val="solid"/>
                              <a:miter lim="800000"/>
                            </a:ln>
                            <a:effectLst/>
                          </wps:spPr>
                          <wps:txbx>
                            <w:txbxContent>
                              <w:p w14:paraId="2D1D66F4" w14:textId="2C7AA329" w:rsidR="00542E77" w:rsidRPr="00BB7EEA" w:rsidRDefault="00C56265" w:rsidP="005F1870">
                                <w:pPr>
                                  <w:contextualSpacing/>
                                  <w:jc w:val="right"/>
                                  <w:rPr>
                                    <w:i/>
                                    <w:iCs/>
                                  </w:rPr>
                                </w:pPr>
                                <w:r>
                                  <w:rPr>
                                    <w:i/>
                                    <w:iC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971489" id="Rectangle 19" o:spid="_x0000_s1029" alt="&quot;&quot;" style="position:absolute;left:0;text-align:left;margin-left:0;margin-top:0;width:595.05pt;height:84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8f+3Bwc0AAAACIPeP7U9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" stroked="f" strokeweight="1pt">
                    <v:fill r:id="rId22" o:title="" recolor="t" rotate="t" type="frame"/>
                    <v:textbox>
                      <w:txbxContent>
                        <w:p w14:paraId="2D1D66F4" w14:textId="2C7AA329" w:rsidR="00542E77" w:rsidRPr="00BB7EEA" w:rsidRDefault="00C56265" w:rsidP="005F1870">
                          <w:pPr>
                            <w:contextualSpacing/>
                            <w:jc w:val="right"/>
                            <w:rPr>
                              <w:i/>
                              <w:iCs/>
                            </w:rPr>
                          </w:pPr>
                          <w:r>
                            <w:rPr>
                              <w:i/>
                              <w:iCs/>
                            </w:rPr>
                            <w:t>s</w:t>
                          </w:r>
                        </w:p>
                      </w:txbxContent>
                    </v:textbox>
                    <w10:wrap anchorx="page" anchory="page"/>
                    <w10:anchorlock/>
                  </v:rect>
                </w:pict>
              </mc:Fallback>
            </mc:AlternateContent>
          </w:r>
        </w:p>
      </w:sdtContent>
    </w:sdt>
    <w:bookmarkStart w:id="2" w:name="_Toc73695309" w:displacedByCustomXml="next"/>
    <w:sdt>
      <w:sdtPr>
        <w:rPr>
          <w:rFonts w:asciiTheme="minorHAnsi" w:eastAsiaTheme="minorHAnsi" w:hAnsiTheme="minorHAnsi" w:cstheme="minorBidi"/>
          <w:color w:val="262626" w:themeColor="text1" w:themeTint="D9"/>
          <w:sz w:val="20"/>
          <w:szCs w:val="20"/>
          <w:lang w:val="en-AU"/>
        </w:rPr>
        <w:id w:val="-800001597"/>
        <w:docPartObj>
          <w:docPartGallery w:val="Table of Contents"/>
          <w:docPartUnique/>
        </w:docPartObj>
      </w:sdtPr>
      <w:sdtEndPr>
        <w:rPr>
          <w:b/>
          <w:bCs/>
          <w:noProof/>
        </w:rPr>
      </w:sdtEndPr>
      <w:sdtContent>
        <w:p w14:paraId="227D7B99" w14:textId="77777777" w:rsidR="00776B62" w:rsidRDefault="00776B62">
          <w:pPr>
            <w:pStyle w:val="TOCHeading"/>
          </w:pPr>
          <w:r>
            <w:t>Table of Contents</w:t>
          </w:r>
        </w:p>
        <w:p w14:paraId="6F4D87A6" w14:textId="3BBB1A50" w:rsidR="0000692E" w:rsidRDefault="00776B62" w:rsidP="0000692E">
          <w:pPr>
            <w:pStyle w:val="TOC1"/>
            <w:tabs>
              <w:tab w:val="right" w:leader="dot" w:pos="10194"/>
            </w:tabs>
            <w:rPr>
              <w:rFonts w:eastAsiaTheme="minorEastAsia"/>
              <w:noProof/>
              <w:color w:val="auto"/>
              <w:sz w:val="22"/>
              <w:szCs w:val="22"/>
              <w:lang w:eastAsia="en-AU"/>
            </w:rPr>
          </w:pPr>
          <w:r>
            <w:fldChar w:fldCharType="begin"/>
          </w:r>
          <w:r>
            <w:instrText xml:space="preserve"> TOC \o "1-3" \h \z \u </w:instrText>
          </w:r>
          <w:r>
            <w:fldChar w:fldCharType="separate"/>
          </w:r>
          <w:hyperlink w:anchor="_Toc94162183" w:history="1"/>
          <w:hyperlink w:anchor="_Toc94162184" w:history="1">
            <w:r w:rsidR="0000692E" w:rsidRPr="000366D9">
              <w:rPr>
                <w:rStyle w:val="Hyperlink"/>
                <w:noProof/>
              </w:rPr>
              <w:t>Acknowledgment</w:t>
            </w:r>
            <w:r w:rsidR="0000692E">
              <w:rPr>
                <w:noProof/>
                <w:webHidden/>
              </w:rPr>
              <w:tab/>
            </w:r>
            <w:r w:rsidR="0000692E">
              <w:rPr>
                <w:noProof/>
                <w:webHidden/>
              </w:rPr>
              <w:fldChar w:fldCharType="begin"/>
            </w:r>
            <w:r w:rsidR="0000692E">
              <w:rPr>
                <w:noProof/>
                <w:webHidden/>
              </w:rPr>
              <w:instrText xml:space="preserve"> PAGEREF _Toc94162184 \h </w:instrText>
            </w:r>
            <w:r w:rsidR="0000692E">
              <w:rPr>
                <w:noProof/>
                <w:webHidden/>
              </w:rPr>
            </w:r>
            <w:r w:rsidR="0000692E">
              <w:rPr>
                <w:noProof/>
                <w:webHidden/>
              </w:rPr>
              <w:fldChar w:fldCharType="separate"/>
            </w:r>
            <w:r w:rsidR="0000692E">
              <w:rPr>
                <w:noProof/>
                <w:webHidden/>
              </w:rPr>
              <w:t>5</w:t>
            </w:r>
            <w:r w:rsidR="0000692E">
              <w:rPr>
                <w:noProof/>
                <w:webHidden/>
              </w:rPr>
              <w:fldChar w:fldCharType="end"/>
            </w:r>
          </w:hyperlink>
        </w:p>
        <w:p w14:paraId="0C59E165" w14:textId="72CFE71F" w:rsidR="0000692E" w:rsidRDefault="002639A5" w:rsidP="0000692E">
          <w:pPr>
            <w:pStyle w:val="TOC2"/>
            <w:tabs>
              <w:tab w:val="right" w:leader="dot" w:pos="10194"/>
            </w:tabs>
            <w:ind w:left="0"/>
            <w:rPr>
              <w:rFonts w:eastAsiaTheme="minorEastAsia"/>
              <w:noProof/>
              <w:color w:val="auto"/>
              <w:sz w:val="22"/>
              <w:szCs w:val="22"/>
              <w:lang w:eastAsia="en-AU"/>
            </w:rPr>
          </w:pPr>
          <w:hyperlink w:anchor="_Toc94162185" w:history="1">
            <w:r w:rsidR="0000692E" w:rsidRPr="000366D9">
              <w:rPr>
                <w:rStyle w:val="Hyperlink"/>
                <w:noProof/>
              </w:rPr>
              <w:t>Abbreviations</w:t>
            </w:r>
            <w:r w:rsidR="0000692E">
              <w:rPr>
                <w:noProof/>
                <w:webHidden/>
              </w:rPr>
              <w:tab/>
            </w:r>
            <w:r w:rsidR="0000692E">
              <w:rPr>
                <w:noProof/>
                <w:webHidden/>
              </w:rPr>
              <w:fldChar w:fldCharType="begin"/>
            </w:r>
            <w:r w:rsidR="0000692E">
              <w:rPr>
                <w:noProof/>
                <w:webHidden/>
              </w:rPr>
              <w:instrText xml:space="preserve"> PAGEREF _Toc94162185 \h </w:instrText>
            </w:r>
            <w:r w:rsidR="0000692E">
              <w:rPr>
                <w:noProof/>
                <w:webHidden/>
              </w:rPr>
            </w:r>
            <w:r w:rsidR="0000692E">
              <w:rPr>
                <w:noProof/>
                <w:webHidden/>
              </w:rPr>
              <w:fldChar w:fldCharType="separate"/>
            </w:r>
            <w:r w:rsidR="0000692E">
              <w:rPr>
                <w:noProof/>
                <w:webHidden/>
              </w:rPr>
              <w:t>6</w:t>
            </w:r>
            <w:r w:rsidR="0000692E">
              <w:rPr>
                <w:noProof/>
                <w:webHidden/>
              </w:rPr>
              <w:fldChar w:fldCharType="end"/>
            </w:r>
          </w:hyperlink>
        </w:p>
        <w:p w14:paraId="6F289D5B" w14:textId="00F055B3" w:rsidR="0000692E" w:rsidRDefault="002639A5">
          <w:pPr>
            <w:pStyle w:val="TOC1"/>
            <w:tabs>
              <w:tab w:val="right" w:leader="dot" w:pos="10194"/>
            </w:tabs>
            <w:rPr>
              <w:rFonts w:eastAsiaTheme="minorEastAsia"/>
              <w:noProof/>
              <w:color w:val="auto"/>
              <w:sz w:val="22"/>
              <w:szCs w:val="22"/>
              <w:lang w:eastAsia="en-AU"/>
            </w:rPr>
          </w:pPr>
          <w:hyperlink w:anchor="_Toc94162186" w:history="1">
            <w:r w:rsidR="0000692E" w:rsidRPr="000366D9">
              <w:rPr>
                <w:rStyle w:val="Hyperlink"/>
                <w:noProof/>
              </w:rPr>
              <w:t>Executive Summary</w:t>
            </w:r>
            <w:r w:rsidR="0000692E">
              <w:rPr>
                <w:noProof/>
                <w:webHidden/>
              </w:rPr>
              <w:tab/>
            </w:r>
            <w:r w:rsidR="0000692E">
              <w:rPr>
                <w:noProof/>
                <w:webHidden/>
              </w:rPr>
              <w:fldChar w:fldCharType="begin"/>
            </w:r>
            <w:r w:rsidR="0000692E">
              <w:rPr>
                <w:noProof/>
                <w:webHidden/>
              </w:rPr>
              <w:instrText xml:space="preserve"> PAGEREF _Toc94162186 \h </w:instrText>
            </w:r>
            <w:r w:rsidR="0000692E">
              <w:rPr>
                <w:noProof/>
                <w:webHidden/>
              </w:rPr>
            </w:r>
            <w:r w:rsidR="0000692E">
              <w:rPr>
                <w:noProof/>
                <w:webHidden/>
              </w:rPr>
              <w:fldChar w:fldCharType="separate"/>
            </w:r>
            <w:r w:rsidR="0000692E">
              <w:rPr>
                <w:noProof/>
                <w:webHidden/>
              </w:rPr>
              <w:t>8</w:t>
            </w:r>
            <w:r w:rsidR="0000692E">
              <w:rPr>
                <w:noProof/>
                <w:webHidden/>
              </w:rPr>
              <w:fldChar w:fldCharType="end"/>
            </w:r>
          </w:hyperlink>
        </w:p>
        <w:p w14:paraId="042998B5" w14:textId="7E6A532D" w:rsidR="0000692E" w:rsidRDefault="002639A5">
          <w:pPr>
            <w:pStyle w:val="TOC2"/>
            <w:tabs>
              <w:tab w:val="right" w:leader="dot" w:pos="10194"/>
            </w:tabs>
            <w:rPr>
              <w:rFonts w:eastAsiaTheme="minorEastAsia"/>
              <w:noProof/>
              <w:color w:val="auto"/>
              <w:sz w:val="22"/>
              <w:szCs w:val="22"/>
              <w:lang w:eastAsia="en-AU"/>
            </w:rPr>
          </w:pPr>
          <w:hyperlink w:anchor="_Toc94162187" w:history="1">
            <w:r w:rsidR="0000692E" w:rsidRPr="000366D9">
              <w:rPr>
                <w:rStyle w:val="Hyperlink"/>
                <w:noProof/>
              </w:rPr>
              <w:t>Review</w:t>
            </w:r>
            <w:r w:rsidR="0000692E">
              <w:rPr>
                <w:noProof/>
                <w:webHidden/>
              </w:rPr>
              <w:tab/>
            </w:r>
            <w:r w:rsidR="0000692E">
              <w:rPr>
                <w:noProof/>
                <w:webHidden/>
              </w:rPr>
              <w:fldChar w:fldCharType="begin"/>
            </w:r>
            <w:r w:rsidR="0000692E">
              <w:rPr>
                <w:noProof/>
                <w:webHidden/>
              </w:rPr>
              <w:instrText xml:space="preserve"> PAGEREF _Toc94162187 \h </w:instrText>
            </w:r>
            <w:r w:rsidR="0000692E">
              <w:rPr>
                <w:noProof/>
                <w:webHidden/>
              </w:rPr>
            </w:r>
            <w:r w:rsidR="0000692E">
              <w:rPr>
                <w:noProof/>
                <w:webHidden/>
              </w:rPr>
              <w:fldChar w:fldCharType="separate"/>
            </w:r>
            <w:r w:rsidR="0000692E">
              <w:rPr>
                <w:noProof/>
                <w:webHidden/>
              </w:rPr>
              <w:t>8</w:t>
            </w:r>
            <w:r w:rsidR="0000692E">
              <w:rPr>
                <w:noProof/>
                <w:webHidden/>
              </w:rPr>
              <w:fldChar w:fldCharType="end"/>
            </w:r>
          </w:hyperlink>
        </w:p>
        <w:p w14:paraId="4AD419EA" w14:textId="660AEB62" w:rsidR="0000692E" w:rsidRDefault="002639A5">
          <w:pPr>
            <w:pStyle w:val="TOC2"/>
            <w:tabs>
              <w:tab w:val="right" w:leader="dot" w:pos="10194"/>
            </w:tabs>
            <w:rPr>
              <w:rFonts w:eastAsiaTheme="minorEastAsia"/>
              <w:noProof/>
              <w:color w:val="auto"/>
              <w:sz w:val="22"/>
              <w:szCs w:val="22"/>
              <w:lang w:eastAsia="en-AU"/>
            </w:rPr>
          </w:pPr>
          <w:hyperlink w:anchor="_Toc94162188" w:history="1">
            <w:r w:rsidR="0000692E" w:rsidRPr="000366D9">
              <w:rPr>
                <w:rStyle w:val="Hyperlink"/>
                <w:rFonts w:eastAsia="Times New Roman"/>
                <w:noProof/>
              </w:rPr>
              <w:t>Key Findings</w:t>
            </w:r>
            <w:r w:rsidR="0000692E">
              <w:rPr>
                <w:noProof/>
                <w:webHidden/>
              </w:rPr>
              <w:tab/>
            </w:r>
            <w:r w:rsidR="0000692E">
              <w:rPr>
                <w:noProof/>
                <w:webHidden/>
              </w:rPr>
              <w:fldChar w:fldCharType="begin"/>
            </w:r>
            <w:r w:rsidR="0000692E">
              <w:rPr>
                <w:noProof/>
                <w:webHidden/>
              </w:rPr>
              <w:instrText xml:space="preserve"> PAGEREF _Toc94162188 \h </w:instrText>
            </w:r>
            <w:r w:rsidR="0000692E">
              <w:rPr>
                <w:noProof/>
                <w:webHidden/>
              </w:rPr>
            </w:r>
            <w:r w:rsidR="0000692E">
              <w:rPr>
                <w:noProof/>
                <w:webHidden/>
              </w:rPr>
              <w:fldChar w:fldCharType="separate"/>
            </w:r>
            <w:r w:rsidR="0000692E">
              <w:rPr>
                <w:noProof/>
                <w:webHidden/>
              </w:rPr>
              <w:t>8</w:t>
            </w:r>
            <w:r w:rsidR="0000692E">
              <w:rPr>
                <w:noProof/>
                <w:webHidden/>
              </w:rPr>
              <w:fldChar w:fldCharType="end"/>
            </w:r>
          </w:hyperlink>
        </w:p>
        <w:p w14:paraId="45F30EC2" w14:textId="1AE131B3" w:rsidR="0000692E" w:rsidRDefault="002639A5">
          <w:pPr>
            <w:pStyle w:val="TOC2"/>
            <w:tabs>
              <w:tab w:val="right" w:leader="dot" w:pos="10194"/>
            </w:tabs>
            <w:rPr>
              <w:rFonts w:eastAsiaTheme="minorEastAsia"/>
              <w:noProof/>
              <w:color w:val="auto"/>
              <w:sz w:val="22"/>
              <w:szCs w:val="22"/>
              <w:lang w:eastAsia="en-AU"/>
            </w:rPr>
          </w:pPr>
          <w:hyperlink w:anchor="_Toc94162189" w:history="1">
            <w:r w:rsidR="0000692E" w:rsidRPr="000366D9">
              <w:rPr>
                <w:rStyle w:val="Hyperlink"/>
                <w:rFonts w:eastAsia="Times New Roman"/>
                <w:noProof/>
              </w:rPr>
              <w:t>Key Recommendations for Future Arrangements</w:t>
            </w:r>
            <w:r w:rsidR="0000692E">
              <w:rPr>
                <w:noProof/>
                <w:webHidden/>
              </w:rPr>
              <w:tab/>
            </w:r>
            <w:r w:rsidR="0000692E">
              <w:rPr>
                <w:noProof/>
                <w:webHidden/>
              </w:rPr>
              <w:fldChar w:fldCharType="begin"/>
            </w:r>
            <w:r w:rsidR="0000692E">
              <w:rPr>
                <w:noProof/>
                <w:webHidden/>
              </w:rPr>
              <w:instrText xml:space="preserve"> PAGEREF _Toc94162189 \h </w:instrText>
            </w:r>
            <w:r w:rsidR="0000692E">
              <w:rPr>
                <w:noProof/>
                <w:webHidden/>
              </w:rPr>
            </w:r>
            <w:r w:rsidR="0000692E">
              <w:rPr>
                <w:noProof/>
                <w:webHidden/>
              </w:rPr>
              <w:fldChar w:fldCharType="separate"/>
            </w:r>
            <w:r w:rsidR="0000692E">
              <w:rPr>
                <w:noProof/>
                <w:webHidden/>
              </w:rPr>
              <w:t>8</w:t>
            </w:r>
            <w:r w:rsidR="0000692E">
              <w:rPr>
                <w:noProof/>
                <w:webHidden/>
              </w:rPr>
              <w:fldChar w:fldCharType="end"/>
            </w:r>
          </w:hyperlink>
        </w:p>
        <w:p w14:paraId="1889FFC5" w14:textId="100726AD" w:rsidR="0000692E" w:rsidRDefault="002639A5">
          <w:pPr>
            <w:pStyle w:val="TOC3"/>
            <w:tabs>
              <w:tab w:val="right" w:leader="dot" w:pos="10194"/>
            </w:tabs>
            <w:rPr>
              <w:rFonts w:eastAsiaTheme="minorEastAsia"/>
              <w:noProof/>
              <w:color w:val="auto"/>
              <w:sz w:val="22"/>
              <w:szCs w:val="22"/>
              <w:lang w:eastAsia="en-AU"/>
            </w:rPr>
          </w:pPr>
          <w:hyperlink w:anchor="_Toc94162190" w:history="1">
            <w:r w:rsidR="0000692E" w:rsidRPr="000366D9">
              <w:rPr>
                <w:rStyle w:val="Hyperlink"/>
                <w:rFonts w:eastAsia="Times New Roman"/>
                <w:noProof/>
              </w:rPr>
              <w:t>Effectiveness</w:t>
            </w:r>
            <w:r w:rsidR="0000692E">
              <w:rPr>
                <w:noProof/>
                <w:webHidden/>
              </w:rPr>
              <w:tab/>
            </w:r>
            <w:r w:rsidR="0000692E">
              <w:rPr>
                <w:noProof/>
                <w:webHidden/>
              </w:rPr>
              <w:fldChar w:fldCharType="begin"/>
            </w:r>
            <w:r w:rsidR="0000692E">
              <w:rPr>
                <w:noProof/>
                <w:webHidden/>
              </w:rPr>
              <w:instrText xml:space="preserve"> PAGEREF _Toc94162190 \h </w:instrText>
            </w:r>
            <w:r w:rsidR="0000692E">
              <w:rPr>
                <w:noProof/>
                <w:webHidden/>
              </w:rPr>
            </w:r>
            <w:r w:rsidR="0000692E">
              <w:rPr>
                <w:noProof/>
                <w:webHidden/>
              </w:rPr>
              <w:fldChar w:fldCharType="separate"/>
            </w:r>
            <w:r w:rsidR="0000692E">
              <w:rPr>
                <w:noProof/>
                <w:webHidden/>
              </w:rPr>
              <w:t>8</w:t>
            </w:r>
            <w:r w:rsidR="0000692E">
              <w:rPr>
                <w:noProof/>
                <w:webHidden/>
              </w:rPr>
              <w:fldChar w:fldCharType="end"/>
            </w:r>
          </w:hyperlink>
        </w:p>
        <w:p w14:paraId="0125F380" w14:textId="3B53FA0F" w:rsidR="0000692E" w:rsidRDefault="002639A5">
          <w:pPr>
            <w:pStyle w:val="TOC3"/>
            <w:tabs>
              <w:tab w:val="right" w:leader="dot" w:pos="10194"/>
            </w:tabs>
            <w:rPr>
              <w:rFonts w:eastAsiaTheme="minorEastAsia"/>
              <w:noProof/>
              <w:color w:val="auto"/>
              <w:sz w:val="22"/>
              <w:szCs w:val="22"/>
              <w:lang w:eastAsia="en-AU"/>
            </w:rPr>
          </w:pPr>
          <w:hyperlink w:anchor="_Toc94162191" w:history="1">
            <w:r w:rsidR="0000692E" w:rsidRPr="000366D9">
              <w:rPr>
                <w:rStyle w:val="Hyperlink"/>
                <w:rFonts w:eastAsia="Times New Roman"/>
                <w:noProof/>
              </w:rPr>
              <w:t>Efficiency</w:t>
            </w:r>
            <w:r w:rsidR="0000692E">
              <w:rPr>
                <w:noProof/>
                <w:webHidden/>
              </w:rPr>
              <w:tab/>
            </w:r>
            <w:r w:rsidR="0000692E">
              <w:rPr>
                <w:noProof/>
                <w:webHidden/>
              </w:rPr>
              <w:fldChar w:fldCharType="begin"/>
            </w:r>
            <w:r w:rsidR="0000692E">
              <w:rPr>
                <w:noProof/>
                <w:webHidden/>
              </w:rPr>
              <w:instrText xml:space="preserve"> PAGEREF _Toc94162191 \h </w:instrText>
            </w:r>
            <w:r w:rsidR="0000692E">
              <w:rPr>
                <w:noProof/>
                <w:webHidden/>
              </w:rPr>
            </w:r>
            <w:r w:rsidR="0000692E">
              <w:rPr>
                <w:noProof/>
                <w:webHidden/>
              </w:rPr>
              <w:fldChar w:fldCharType="separate"/>
            </w:r>
            <w:r w:rsidR="0000692E">
              <w:rPr>
                <w:noProof/>
                <w:webHidden/>
              </w:rPr>
              <w:t>9</w:t>
            </w:r>
            <w:r w:rsidR="0000692E">
              <w:rPr>
                <w:noProof/>
                <w:webHidden/>
              </w:rPr>
              <w:fldChar w:fldCharType="end"/>
            </w:r>
          </w:hyperlink>
        </w:p>
        <w:p w14:paraId="27FB1B31" w14:textId="483127A1" w:rsidR="0000692E" w:rsidRDefault="002639A5">
          <w:pPr>
            <w:pStyle w:val="TOC3"/>
            <w:tabs>
              <w:tab w:val="right" w:leader="dot" w:pos="10194"/>
            </w:tabs>
            <w:rPr>
              <w:rFonts w:eastAsiaTheme="minorEastAsia"/>
              <w:noProof/>
              <w:color w:val="auto"/>
              <w:sz w:val="22"/>
              <w:szCs w:val="22"/>
              <w:lang w:eastAsia="en-AU"/>
            </w:rPr>
          </w:pPr>
          <w:hyperlink w:anchor="_Toc94162192" w:history="1">
            <w:r w:rsidR="0000692E" w:rsidRPr="000366D9">
              <w:rPr>
                <w:rStyle w:val="Hyperlink"/>
                <w:rFonts w:eastAsia="Times New Roman"/>
                <w:noProof/>
              </w:rPr>
              <w:t>Appropriateness</w:t>
            </w:r>
            <w:r w:rsidR="0000692E">
              <w:rPr>
                <w:noProof/>
                <w:webHidden/>
              </w:rPr>
              <w:tab/>
            </w:r>
            <w:r w:rsidR="0000692E">
              <w:rPr>
                <w:noProof/>
                <w:webHidden/>
              </w:rPr>
              <w:fldChar w:fldCharType="begin"/>
            </w:r>
            <w:r w:rsidR="0000692E">
              <w:rPr>
                <w:noProof/>
                <w:webHidden/>
              </w:rPr>
              <w:instrText xml:space="preserve"> PAGEREF _Toc94162192 \h </w:instrText>
            </w:r>
            <w:r w:rsidR="0000692E">
              <w:rPr>
                <w:noProof/>
                <w:webHidden/>
              </w:rPr>
            </w:r>
            <w:r w:rsidR="0000692E">
              <w:rPr>
                <w:noProof/>
                <w:webHidden/>
              </w:rPr>
              <w:fldChar w:fldCharType="separate"/>
            </w:r>
            <w:r w:rsidR="0000692E">
              <w:rPr>
                <w:noProof/>
                <w:webHidden/>
              </w:rPr>
              <w:t>9</w:t>
            </w:r>
            <w:r w:rsidR="0000692E">
              <w:rPr>
                <w:noProof/>
                <w:webHidden/>
              </w:rPr>
              <w:fldChar w:fldCharType="end"/>
            </w:r>
          </w:hyperlink>
        </w:p>
        <w:p w14:paraId="674EE84A" w14:textId="6210B0F0" w:rsidR="0000692E" w:rsidRDefault="002639A5">
          <w:pPr>
            <w:pStyle w:val="TOC2"/>
            <w:tabs>
              <w:tab w:val="right" w:leader="dot" w:pos="10194"/>
            </w:tabs>
            <w:rPr>
              <w:rFonts w:eastAsiaTheme="minorEastAsia"/>
              <w:noProof/>
              <w:color w:val="auto"/>
              <w:sz w:val="22"/>
              <w:szCs w:val="22"/>
              <w:lang w:eastAsia="en-AU"/>
            </w:rPr>
          </w:pPr>
          <w:hyperlink w:anchor="_Toc94162193" w:history="1">
            <w:r w:rsidR="0000692E" w:rsidRPr="000366D9">
              <w:rPr>
                <w:rStyle w:val="Hyperlink"/>
                <w:noProof/>
              </w:rPr>
              <w:t>Agreement Overview</w:t>
            </w:r>
            <w:r w:rsidR="0000692E">
              <w:rPr>
                <w:noProof/>
                <w:webHidden/>
              </w:rPr>
              <w:tab/>
            </w:r>
            <w:r w:rsidR="0000692E">
              <w:rPr>
                <w:noProof/>
                <w:webHidden/>
              </w:rPr>
              <w:fldChar w:fldCharType="begin"/>
            </w:r>
            <w:r w:rsidR="0000692E">
              <w:rPr>
                <w:noProof/>
                <w:webHidden/>
              </w:rPr>
              <w:instrText xml:space="preserve"> PAGEREF _Toc94162193 \h </w:instrText>
            </w:r>
            <w:r w:rsidR="0000692E">
              <w:rPr>
                <w:noProof/>
                <w:webHidden/>
              </w:rPr>
            </w:r>
            <w:r w:rsidR="0000692E">
              <w:rPr>
                <w:noProof/>
                <w:webHidden/>
              </w:rPr>
              <w:fldChar w:fldCharType="separate"/>
            </w:r>
            <w:r w:rsidR="0000692E">
              <w:rPr>
                <w:noProof/>
                <w:webHidden/>
              </w:rPr>
              <w:t>9</w:t>
            </w:r>
            <w:r w:rsidR="0000692E">
              <w:rPr>
                <w:noProof/>
                <w:webHidden/>
              </w:rPr>
              <w:fldChar w:fldCharType="end"/>
            </w:r>
          </w:hyperlink>
        </w:p>
        <w:p w14:paraId="59323AC8" w14:textId="5CAD2963" w:rsidR="0000692E" w:rsidRDefault="002639A5">
          <w:pPr>
            <w:pStyle w:val="TOC3"/>
            <w:tabs>
              <w:tab w:val="right" w:leader="dot" w:pos="10194"/>
            </w:tabs>
            <w:rPr>
              <w:rFonts w:eastAsiaTheme="minorEastAsia"/>
              <w:noProof/>
              <w:color w:val="auto"/>
              <w:sz w:val="22"/>
              <w:szCs w:val="22"/>
              <w:lang w:eastAsia="en-AU"/>
            </w:rPr>
          </w:pPr>
          <w:hyperlink w:anchor="_Toc94162194" w:history="1">
            <w:r w:rsidR="0000692E" w:rsidRPr="000366D9">
              <w:rPr>
                <w:rStyle w:val="Hyperlink"/>
                <w:rFonts w:eastAsia="Times New Roman"/>
                <w:noProof/>
              </w:rPr>
              <w:t>Community Safety Implementation Plan</w:t>
            </w:r>
            <w:r w:rsidR="0000692E">
              <w:rPr>
                <w:noProof/>
                <w:webHidden/>
              </w:rPr>
              <w:tab/>
            </w:r>
            <w:r w:rsidR="0000692E">
              <w:rPr>
                <w:noProof/>
                <w:webHidden/>
              </w:rPr>
              <w:fldChar w:fldCharType="begin"/>
            </w:r>
            <w:r w:rsidR="0000692E">
              <w:rPr>
                <w:noProof/>
                <w:webHidden/>
              </w:rPr>
              <w:instrText xml:space="preserve"> PAGEREF _Toc94162194 \h </w:instrText>
            </w:r>
            <w:r w:rsidR="0000692E">
              <w:rPr>
                <w:noProof/>
                <w:webHidden/>
              </w:rPr>
            </w:r>
            <w:r w:rsidR="0000692E">
              <w:rPr>
                <w:noProof/>
                <w:webHidden/>
              </w:rPr>
              <w:fldChar w:fldCharType="separate"/>
            </w:r>
            <w:r w:rsidR="0000692E">
              <w:rPr>
                <w:noProof/>
                <w:webHidden/>
              </w:rPr>
              <w:t>10</w:t>
            </w:r>
            <w:r w:rsidR="0000692E">
              <w:rPr>
                <w:noProof/>
                <w:webHidden/>
              </w:rPr>
              <w:fldChar w:fldCharType="end"/>
            </w:r>
          </w:hyperlink>
        </w:p>
        <w:p w14:paraId="7705EF5B" w14:textId="3A9CA656" w:rsidR="0000692E" w:rsidRDefault="002639A5">
          <w:pPr>
            <w:pStyle w:val="TOC3"/>
            <w:tabs>
              <w:tab w:val="right" w:leader="dot" w:pos="10194"/>
            </w:tabs>
            <w:rPr>
              <w:rFonts w:eastAsiaTheme="minorEastAsia"/>
              <w:noProof/>
              <w:color w:val="auto"/>
              <w:sz w:val="22"/>
              <w:szCs w:val="22"/>
              <w:lang w:eastAsia="en-AU"/>
            </w:rPr>
          </w:pPr>
          <w:hyperlink w:anchor="_Toc94162195" w:history="1">
            <w:r w:rsidR="0000692E" w:rsidRPr="000366D9">
              <w:rPr>
                <w:rStyle w:val="Hyperlink"/>
                <w:rFonts w:eastAsia="Times New Roman"/>
                <w:noProof/>
              </w:rPr>
              <w:t>Remote Australia Strategies Implementation Plan</w:t>
            </w:r>
            <w:r w:rsidR="0000692E">
              <w:rPr>
                <w:noProof/>
                <w:webHidden/>
              </w:rPr>
              <w:tab/>
            </w:r>
            <w:r w:rsidR="0000692E">
              <w:rPr>
                <w:noProof/>
                <w:webHidden/>
              </w:rPr>
              <w:fldChar w:fldCharType="begin"/>
            </w:r>
            <w:r w:rsidR="0000692E">
              <w:rPr>
                <w:noProof/>
                <w:webHidden/>
              </w:rPr>
              <w:instrText xml:space="preserve"> PAGEREF _Toc94162195 \h </w:instrText>
            </w:r>
            <w:r w:rsidR="0000692E">
              <w:rPr>
                <w:noProof/>
                <w:webHidden/>
              </w:rPr>
            </w:r>
            <w:r w:rsidR="0000692E">
              <w:rPr>
                <w:noProof/>
                <w:webHidden/>
              </w:rPr>
              <w:fldChar w:fldCharType="separate"/>
            </w:r>
            <w:r w:rsidR="0000692E">
              <w:rPr>
                <w:noProof/>
                <w:webHidden/>
              </w:rPr>
              <w:t>11</w:t>
            </w:r>
            <w:r w:rsidR="0000692E">
              <w:rPr>
                <w:noProof/>
                <w:webHidden/>
              </w:rPr>
              <w:fldChar w:fldCharType="end"/>
            </w:r>
          </w:hyperlink>
        </w:p>
        <w:p w14:paraId="39BC7B0F" w14:textId="377FC89F" w:rsidR="0000692E" w:rsidRDefault="002639A5">
          <w:pPr>
            <w:pStyle w:val="TOC3"/>
            <w:tabs>
              <w:tab w:val="right" w:leader="dot" w:pos="10194"/>
            </w:tabs>
            <w:rPr>
              <w:rFonts w:eastAsiaTheme="minorEastAsia"/>
              <w:noProof/>
              <w:color w:val="auto"/>
              <w:sz w:val="22"/>
              <w:szCs w:val="22"/>
              <w:lang w:eastAsia="en-AU"/>
            </w:rPr>
          </w:pPr>
          <w:hyperlink w:anchor="_Toc94162196" w:history="1">
            <w:r w:rsidR="0000692E" w:rsidRPr="000366D9">
              <w:rPr>
                <w:rStyle w:val="Hyperlink"/>
                <w:rFonts w:eastAsia="Times New Roman"/>
                <w:noProof/>
              </w:rPr>
              <w:t>Children and Schooling Implementation Plans</w:t>
            </w:r>
            <w:r w:rsidR="0000692E">
              <w:rPr>
                <w:noProof/>
                <w:webHidden/>
              </w:rPr>
              <w:tab/>
            </w:r>
            <w:r w:rsidR="0000692E">
              <w:rPr>
                <w:noProof/>
                <w:webHidden/>
              </w:rPr>
              <w:fldChar w:fldCharType="begin"/>
            </w:r>
            <w:r w:rsidR="0000692E">
              <w:rPr>
                <w:noProof/>
                <w:webHidden/>
              </w:rPr>
              <w:instrText xml:space="preserve"> PAGEREF _Toc94162196 \h </w:instrText>
            </w:r>
            <w:r w:rsidR="0000692E">
              <w:rPr>
                <w:noProof/>
                <w:webHidden/>
              </w:rPr>
            </w:r>
            <w:r w:rsidR="0000692E">
              <w:rPr>
                <w:noProof/>
                <w:webHidden/>
              </w:rPr>
              <w:fldChar w:fldCharType="separate"/>
            </w:r>
            <w:r w:rsidR="0000692E">
              <w:rPr>
                <w:noProof/>
                <w:webHidden/>
              </w:rPr>
              <w:t>11</w:t>
            </w:r>
            <w:r w:rsidR="0000692E">
              <w:rPr>
                <w:noProof/>
                <w:webHidden/>
              </w:rPr>
              <w:fldChar w:fldCharType="end"/>
            </w:r>
          </w:hyperlink>
        </w:p>
        <w:p w14:paraId="0EC9B1D0" w14:textId="2448C936" w:rsidR="0000692E" w:rsidRDefault="002639A5">
          <w:pPr>
            <w:pStyle w:val="TOC3"/>
            <w:tabs>
              <w:tab w:val="right" w:leader="dot" w:pos="10194"/>
            </w:tabs>
            <w:rPr>
              <w:rFonts w:eastAsiaTheme="minorEastAsia"/>
              <w:noProof/>
              <w:color w:val="auto"/>
              <w:sz w:val="22"/>
              <w:szCs w:val="22"/>
              <w:lang w:eastAsia="en-AU"/>
            </w:rPr>
          </w:pPr>
          <w:hyperlink w:anchor="_Toc94162197" w:history="1">
            <w:r w:rsidR="0000692E" w:rsidRPr="000366D9">
              <w:rPr>
                <w:rStyle w:val="Hyperlink"/>
                <w:rFonts w:eastAsia="Times New Roman"/>
                <w:noProof/>
              </w:rPr>
              <w:t>Health Implementation Plan</w:t>
            </w:r>
            <w:r w:rsidR="0000692E">
              <w:rPr>
                <w:noProof/>
                <w:webHidden/>
              </w:rPr>
              <w:tab/>
            </w:r>
            <w:r w:rsidR="0000692E">
              <w:rPr>
                <w:noProof/>
                <w:webHidden/>
              </w:rPr>
              <w:fldChar w:fldCharType="begin"/>
            </w:r>
            <w:r w:rsidR="0000692E">
              <w:rPr>
                <w:noProof/>
                <w:webHidden/>
              </w:rPr>
              <w:instrText xml:space="preserve"> PAGEREF _Toc94162197 \h </w:instrText>
            </w:r>
            <w:r w:rsidR="0000692E">
              <w:rPr>
                <w:noProof/>
                <w:webHidden/>
              </w:rPr>
            </w:r>
            <w:r w:rsidR="0000692E">
              <w:rPr>
                <w:noProof/>
                <w:webHidden/>
              </w:rPr>
              <w:fldChar w:fldCharType="separate"/>
            </w:r>
            <w:r w:rsidR="0000692E">
              <w:rPr>
                <w:noProof/>
                <w:webHidden/>
              </w:rPr>
              <w:t>12</w:t>
            </w:r>
            <w:r w:rsidR="0000692E">
              <w:rPr>
                <w:noProof/>
                <w:webHidden/>
              </w:rPr>
              <w:fldChar w:fldCharType="end"/>
            </w:r>
          </w:hyperlink>
        </w:p>
        <w:p w14:paraId="6AB7375A" w14:textId="6EC4691D" w:rsidR="0000692E" w:rsidRDefault="002639A5">
          <w:pPr>
            <w:pStyle w:val="TOC2"/>
            <w:tabs>
              <w:tab w:val="right" w:leader="dot" w:pos="10194"/>
            </w:tabs>
            <w:rPr>
              <w:rFonts w:eastAsiaTheme="minorEastAsia"/>
              <w:noProof/>
              <w:color w:val="auto"/>
              <w:sz w:val="22"/>
              <w:szCs w:val="22"/>
              <w:lang w:eastAsia="en-AU"/>
            </w:rPr>
          </w:pPr>
          <w:hyperlink w:anchor="_Toc94162198" w:history="1">
            <w:r w:rsidR="0000692E" w:rsidRPr="000366D9">
              <w:rPr>
                <w:rStyle w:val="Hyperlink"/>
                <w:rFonts w:eastAsia="Times New Roman"/>
                <w:noProof/>
              </w:rPr>
              <w:t>Assessment</w:t>
            </w:r>
            <w:r w:rsidR="0000692E">
              <w:rPr>
                <w:noProof/>
                <w:webHidden/>
              </w:rPr>
              <w:tab/>
            </w:r>
            <w:r w:rsidR="0000692E">
              <w:rPr>
                <w:noProof/>
                <w:webHidden/>
              </w:rPr>
              <w:fldChar w:fldCharType="begin"/>
            </w:r>
            <w:r w:rsidR="0000692E">
              <w:rPr>
                <w:noProof/>
                <w:webHidden/>
              </w:rPr>
              <w:instrText xml:space="preserve"> PAGEREF _Toc94162198 \h </w:instrText>
            </w:r>
            <w:r w:rsidR="0000692E">
              <w:rPr>
                <w:noProof/>
                <w:webHidden/>
              </w:rPr>
            </w:r>
            <w:r w:rsidR="0000692E">
              <w:rPr>
                <w:noProof/>
                <w:webHidden/>
              </w:rPr>
              <w:fldChar w:fldCharType="separate"/>
            </w:r>
            <w:r w:rsidR="0000692E">
              <w:rPr>
                <w:noProof/>
                <w:webHidden/>
              </w:rPr>
              <w:t>12</w:t>
            </w:r>
            <w:r w:rsidR="0000692E">
              <w:rPr>
                <w:noProof/>
                <w:webHidden/>
              </w:rPr>
              <w:fldChar w:fldCharType="end"/>
            </w:r>
          </w:hyperlink>
        </w:p>
        <w:p w14:paraId="11D359C8" w14:textId="08D5F9B0" w:rsidR="0000692E" w:rsidRDefault="002639A5">
          <w:pPr>
            <w:pStyle w:val="TOC3"/>
            <w:tabs>
              <w:tab w:val="right" w:leader="dot" w:pos="10194"/>
            </w:tabs>
            <w:rPr>
              <w:rFonts w:eastAsiaTheme="minorEastAsia"/>
              <w:noProof/>
              <w:color w:val="auto"/>
              <w:sz w:val="22"/>
              <w:szCs w:val="22"/>
              <w:lang w:eastAsia="en-AU"/>
            </w:rPr>
          </w:pPr>
          <w:hyperlink w:anchor="_Toc94162199" w:history="1">
            <w:r w:rsidR="0000692E" w:rsidRPr="000366D9">
              <w:rPr>
                <w:rStyle w:val="Hyperlink"/>
                <w:rFonts w:eastAsia="Times New Roman"/>
                <w:noProof/>
              </w:rPr>
              <w:t>Effectiveness</w:t>
            </w:r>
            <w:r w:rsidR="0000692E">
              <w:rPr>
                <w:noProof/>
                <w:webHidden/>
              </w:rPr>
              <w:tab/>
            </w:r>
            <w:r w:rsidR="0000692E">
              <w:rPr>
                <w:noProof/>
                <w:webHidden/>
              </w:rPr>
              <w:fldChar w:fldCharType="begin"/>
            </w:r>
            <w:r w:rsidR="0000692E">
              <w:rPr>
                <w:noProof/>
                <w:webHidden/>
              </w:rPr>
              <w:instrText xml:space="preserve"> PAGEREF _Toc94162199 \h </w:instrText>
            </w:r>
            <w:r w:rsidR="0000692E">
              <w:rPr>
                <w:noProof/>
                <w:webHidden/>
              </w:rPr>
            </w:r>
            <w:r w:rsidR="0000692E">
              <w:rPr>
                <w:noProof/>
                <w:webHidden/>
              </w:rPr>
              <w:fldChar w:fldCharType="separate"/>
            </w:r>
            <w:r w:rsidR="0000692E">
              <w:rPr>
                <w:noProof/>
                <w:webHidden/>
              </w:rPr>
              <w:t>12</w:t>
            </w:r>
            <w:r w:rsidR="0000692E">
              <w:rPr>
                <w:noProof/>
                <w:webHidden/>
              </w:rPr>
              <w:fldChar w:fldCharType="end"/>
            </w:r>
          </w:hyperlink>
        </w:p>
        <w:p w14:paraId="7427F836" w14:textId="5D865F3C" w:rsidR="0000692E" w:rsidRDefault="002639A5">
          <w:pPr>
            <w:pStyle w:val="TOC3"/>
            <w:tabs>
              <w:tab w:val="right" w:leader="dot" w:pos="10194"/>
            </w:tabs>
            <w:rPr>
              <w:rFonts w:eastAsiaTheme="minorEastAsia"/>
              <w:noProof/>
              <w:color w:val="auto"/>
              <w:sz w:val="22"/>
              <w:szCs w:val="22"/>
              <w:lang w:eastAsia="en-AU"/>
            </w:rPr>
          </w:pPr>
          <w:hyperlink w:anchor="_Toc94162200" w:history="1">
            <w:r w:rsidR="0000692E" w:rsidRPr="000366D9">
              <w:rPr>
                <w:rStyle w:val="Hyperlink"/>
                <w:rFonts w:eastAsia="Times New Roman"/>
                <w:noProof/>
              </w:rPr>
              <w:t>Efficiency</w:t>
            </w:r>
            <w:r w:rsidR="0000692E">
              <w:rPr>
                <w:noProof/>
                <w:webHidden/>
              </w:rPr>
              <w:tab/>
            </w:r>
            <w:r w:rsidR="0000692E">
              <w:rPr>
                <w:noProof/>
                <w:webHidden/>
              </w:rPr>
              <w:fldChar w:fldCharType="begin"/>
            </w:r>
            <w:r w:rsidR="0000692E">
              <w:rPr>
                <w:noProof/>
                <w:webHidden/>
              </w:rPr>
              <w:instrText xml:space="preserve"> PAGEREF _Toc94162200 \h </w:instrText>
            </w:r>
            <w:r w:rsidR="0000692E">
              <w:rPr>
                <w:noProof/>
                <w:webHidden/>
              </w:rPr>
            </w:r>
            <w:r w:rsidR="0000692E">
              <w:rPr>
                <w:noProof/>
                <w:webHidden/>
              </w:rPr>
              <w:fldChar w:fldCharType="separate"/>
            </w:r>
            <w:r w:rsidR="0000692E">
              <w:rPr>
                <w:noProof/>
                <w:webHidden/>
              </w:rPr>
              <w:t>13</w:t>
            </w:r>
            <w:r w:rsidR="0000692E">
              <w:rPr>
                <w:noProof/>
                <w:webHidden/>
              </w:rPr>
              <w:fldChar w:fldCharType="end"/>
            </w:r>
          </w:hyperlink>
        </w:p>
        <w:p w14:paraId="3C6A366A" w14:textId="3DA0032E" w:rsidR="0000692E" w:rsidRDefault="002639A5">
          <w:pPr>
            <w:pStyle w:val="TOC3"/>
            <w:tabs>
              <w:tab w:val="right" w:leader="dot" w:pos="10194"/>
            </w:tabs>
            <w:rPr>
              <w:rFonts w:eastAsiaTheme="minorEastAsia"/>
              <w:noProof/>
              <w:color w:val="auto"/>
              <w:sz w:val="22"/>
              <w:szCs w:val="22"/>
              <w:lang w:eastAsia="en-AU"/>
            </w:rPr>
          </w:pPr>
          <w:hyperlink w:anchor="_Toc94162201" w:history="1">
            <w:r w:rsidR="0000692E" w:rsidRPr="000366D9">
              <w:rPr>
                <w:rStyle w:val="Hyperlink"/>
                <w:rFonts w:eastAsia="Times New Roman"/>
                <w:noProof/>
              </w:rPr>
              <w:t>Appropriateness</w:t>
            </w:r>
            <w:r w:rsidR="0000692E">
              <w:rPr>
                <w:noProof/>
                <w:webHidden/>
              </w:rPr>
              <w:tab/>
            </w:r>
            <w:r w:rsidR="0000692E">
              <w:rPr>
                <w:noProof/>
                <w:webHidden/>
              </w:rPr>
              <w:fldChar w:fldCharType="begin"/>
            </w:r>
            <w:r w:rsidR="0000692E">
              <w:rPr>
                <w:noProof/>
                <w:webHidden/>
              </w:rPr>
              <w:instrText xml:space="preserve"> PAGEREF _Toc94162201 \h </w:instrText>
            </w:r>
            <w:r w:rsidR="0000692E">
              <w:rPr>
                <w:noProof/>
                <w:webHidden/>
              </w:rPr>
            </w:r>
            <w:r w:rsidR="0000692E">
              <w:rPr>
                <w:noProof/>
                <w:webHidden/>
              </w:rPr>
              <w:fldChar w:fldCharType="separate"/>
            </w:r>
            <w:r w:rsidR="0000692E">
              <w:rPr>
                <w:noProof/>
                <w:webHidden/>
              </w:rPr>
              <w:t>14</w:t>
            </w:r>
            <w:r w:rsidR="0000692E">
              <w:rPr>
                <w:noProof/>
                <w:webHidden/>
              </w:rPr>
              <w:fldChar w:fldCharType="end"/>
            </w:r>
          </w:hyperlink>
        </w:p>
        <w:p w14:paraId="51B651A8" w14:textId="550999E7" w:rsidR="0000692E" w:rsidRDefault="002639A5">
          <w:pPr>
            <w:pStyle w:val="TOC1"/>
            <w:tabs>
              <w:tab w:val="right" w:leader="dot" w:pos="10194"/>
            </w:tabs>
            <w:rPr>
              <w:rFonts w:eastAsiaTheme="minorEastAsia"/>
              <w:noProof/>
              <w:color w:val="auto"/>
              <w:sz w:val="22"/>
              <w:szCs w:val="22"/>
              <w:lang w:eastAsia="en-AU"/>
            </w:rPr>
          </w:pPr>
          <w:hyperlink w:anchor="_Toc94162202" w:history="1">
            <w:r w:rsidR="0000692E" w:rsidRPr="000366D9">
              <w:rPr>
                <w:rStyle w:val="Hyperlink"/>
                <w:noProof/>
              </w:rPr>
              <w:t>Introduction</w:t>
            </w:r>
            <w:r w:rsidR="0000692E">
              <w:rPr>
                <w:noProof/>
                <w:webHidden/>
              </w:rPr>
              <w:tab/>
            </w:r>
            <w:r w:rsidR="0000692E">
              <w:rPr>
                <w:noProof/>
                <w:webHidden/>
              </w:rPr>
              <w:fldChar w:fldCharType="begin"/>
            </w:r>
            <w:r w:rsidR="0000692E">
              <w:rPr>
                <w:noProof/>
                <w:webHidden/>
              </w:rPr>
              <w:instrText xml:space="preserve"> PAGEREF _Toc94162202 \h </w:instrText>
            </w:r>
            <w:r w:rsidR="0000692E">
              <w:rPr>
                <w:noProof/>
                <w:webHidden/>
              </w:rPr>
            </w:r>
            <w:r w:rsidR="0000692E">
              <w:rPr>
                <w:noProof/>
                <w:webHidden/>
              </w:rPr>
              <w:fldChar w:fldCharType="separate"/>
            </w:r>
            <w:r w:rsidR="0000692E">
              <w:rPr>
                <w:noProof/>
                <w:webHidden/>
              </w:rPr>
              <w:t>15</w:t>
            </w:r>
            <w:r w:rsidR="0000692E">
              <w:rPr>
                <w:noProof/>
                <w:webHidden/>
              </w:rPr>
              <w:fldChar w:fldCharType="end"/>
            </w:r>
          </w:hyperlink>
        </w:p>
        <w:p w14:paraId="5A676901" w14:textId="7D7101CB" w:rsidR="0000692E" w:rsidRDefault="002639A5">
          <w:pPr>
            <w:pStyle w:val="TOC2"/>
            <w:tabs>
              <w:tab w:val="right" w:leader="dot" w:pos="10194"/>
            </w:tabs>
            <w:rPr>
              <w:rFonts w:eastAsiaTheme="minorEastAsia"/>
              <w:noProof/>
              <w:color w:val="auto"/>
              <w:sz w:val="22"/>
              <w:szCs w:val="22"/>
              <w:lang w:eastAsia="en-AU"/>
            </w:rPr>
          </w:pPr>
          <w:hyperlink w:anchor="_Toc94162203" w:history="1">
            <w:r w:rsidR="0000692E" w:rsidRPr="000366D9">
              <w:rPr>
                <w:rStyle w:val="Hyperlink"/>
                <w:noProof/>
              </w:rPr>
              <w:t>Overview of the NTRAI</w:t>
            </w:r>
            <w:r w:rsidR="0000692E">
              <w:rPr>
                <w:noProof/>
                <w:webHidden/>
              </w:rPr>
              <w:tab/>
            </w:r>
            <w:r w:rsidR="0000692E">
              <w:rPr>
                <w:noProof/>
                <w:webHidden/>
              </w:rPr>
              <w:fldChar w:fldCharType="begin"/>
            </w:r>
            <w:r w:rsidR="0000692E">
              <w:rPr>
                <w:noProof/>
                <w:webHidden/>
              </w:rPr>
              <w:instrText xml:space="preserve"> PAGEREF _Toc94162203 \h </w:instrText>
            </w:r>
            <w:r w:rsidR="0000692E">
              <w:rPr>
                <w:noProof/>
                <w:webHidden/>
              </w:rPr>
            </w:r>
            <w:r w:rsidR="0000692E">
              <w:rPr>
                <w:noProof/>
                <w:webHidden/>
              </w:rPr>
              <w:fldChar w:fldCharType="separate"/>
            </w:r>
            <w:r w:rsidR="0000692E">
              <w:rPr>
                <w:noProof/>
                <w:webHidden/>
              </w:rPr>
              <w:t>15</w:t>
            </w:r>
            <w:r w:rsidR="0000692E">
              <w:rPr>
                <w:noProof/>
                <w:webHidden/>
              </w:rPr>
              <w:fldChar w:fldCharType="end"/>
            </w:r>
          </w:hyperlink>
        </w:p>
        <w:p w14:paraId="4C34366F" w14:textId="552846AE" w:rsidR="0000692E" w:rsidRDefault="002639A5">
          <w:pPr>
            <w:pStyle w:val="TOC2"/>
            <w:tabs>
              <w:tab w:val="right" w:leader="dot" w:pos="10194"/>
            </w:tabs>
            <w:rPr>
              <w:rFonts w:eastAsiaTheme="minorEastAsia"/>
              <w:noProof/>
              <w:color w:val="auto"/>
              <w:sz w:val="22"/>
              <w:szCs w:val="22"/>
              <w:lang w:eastAsia="en-AU"/>
            </w:rPr>
          </w:pPr>
          <w:hyperlink w:anchor="_Toc94162204" w:history="1">
            <w:r w:rsidR="0000692E" w:rsidRPr="000366D9">
              <w:rPr>
                <w:rStyle w:val="Hyperlink"/>
                <w:noProof/>
              </w:rPr>
              <w:t>The Operation of the NTRAI</w:t>
            </w:r>
            <w:r w:rsidR="0000692E">
              <w:rPr>
                <w:noProof/>
                <w:webHidden/>
              </w:rPr>
              <w:tab/>
            </w:r>
            <w:r w:rsidR="0000692E">
              <w:rPr>
                <w:noProof/>
                <w:webHidden/>
              </w:rPr>
              <w:fldChar w:fldCharType="begin"/>
            </w:r>
            <w:r w:rsidR="0000692E">
              <w:rPr>
                <w:noProof/>
                <w:webHidden/>
              </w:rPr>
              <w:instrText xml:space="preserve"> PAGEREF _Toc94162204 \h </w:instrText>
            </w:r>
            <w:r w:rsidR="0000692E">
              <w:rPr>
                <w:noProof/>
                <w:webHidden/>
              </w:rPr>
            </w:r>
            <w:r w:rsidR="0000692E">
              <w:rPr>
                <w:noProof/>
                <w:webHidden/>
              </w:rPr>
              <w:fldChar w:fldCharType="separate"/>
            </w:r>
            <w:r w:rsidR="0000692E">
              <w:rPr>
                <w:noProof/>
                <w:webHidden/>
              </w:rPr>
              <w:t>15</w:t>
            </w:r>
            <w:r w:rsidR="0000692E">
              <w:rPr>
                <w:noProof/>
                <w:webHidden/>
              </w:rPr>
              <w:fldChar w:fldCharType="end"/>
            </w:r>
          </w:hyperlink>
        </w:p>
        <w:p w14:paraId="0A192FD2" w14:textId="5BDF5179" w:rsidR="0000692E" w:rsidRDefault="002639A5">
          <w:pPr>
            <w:pStyle w:val="TOC1"/>
            <w:tabs>
              <w:tab w:val="right" w:leader="dot" w:pos="10194"/>
            </w:tabs>
            <w:rPr>
              <w:rFonts w:eastAsiaTheme="minorEastAsia"/>
              <w:noProof/>
              <w:color w:val="auto"/>
              <w:sz w:val="22"/>
              <w:szCs w:val="22"/>
              <w:lang w:eastAsia="en-AU"/>
            </w:rPr>
          </w:pPr>
          <w:hyperlink w:anchor="_Toc94162205" w:history="1">
            <w:r w:rsidR="0000692E" w:rsidRPr="000366D9">
              <w:rPr>
                <w:rStyle w:val="Hyperlink"/>
                <w:noProof/>
              </w:rPr>
              <w:t>Methodology for the Review</w:t>
            </w:r>
            <w:r w:rsidR="0000692E">
              <w:rPr>
                <w:noProof/>
                <w:webHidden/>
              </w:rPr>
              <w:tab/>
            </w:r>
            <w:r w:rsidR="0000692E">
              <w:rPr>
                <w:noProof/>
                <w:webHidden/>
              </w:rPr>
              <w:fldChar w:fldCharType="begin"/>
            </w:r>
            <w:r w:rsidR="0000692E">
              <w:rPr>
                <w:noProof/>
                <w:webHidden/>
              </w:rPr>
              <w:instrText xml:space="preserve"> PAGEREF _Toc94162205 \h </w:instrText>
            </w:r>
            <w:r w:rsidR="0000692E">
              <w:rPr>
                <w:noProof/>
                <w:webHidden/>
              </w:rPr>
            </w:r>
            <w:r w:rsidR="0000692E">
              <w:rPr>
                <w:noProof/>
                <w:webHidden/>
              </w:rPr>
              <w:fldChar w:fldCharType="separate"/>
            </w:r>
            <w:r w:rsidR="0000692E">
              <w:rPr>
                <w:noProof/>
                <w:webHidden/>
              </w:rPr>
              <w:t>17</w:t>
            </w:r>
            <w:r w:rsidR="0000692E">
              <w:rPr>
                <w:noProof/>
                <w:webHidden/>
              </w:rPr>
              <w:fldChar w:fldCharType="end"/>
            </w:r>
          </w:hyperlink>
        </w:p>
        <w:p w14:paraId="034C498F" w14:textId="51D0D6BC" w:rsidR="0000692E" w:rsidRDefault="002639A5">
          <w:pPr>
            <w:pStyle w:val="TOC2"/>
            <w:tabs>
              <w:tab w:val="right" w:leader="dot" w:pos="10194"/>
            </w:tabs>
            <w:rPr>
              <w:rFonts w:eastAsiaTheme="minorEastAsia"/>
              <w:noProof/>
              <w:color w:val="auto"/>
              <w:sz w:val="22"/>
              <w:szCs w:val="22"/>
              <w:lang w:eastAsia="en-AU"/>
            </w:rPr>
          </w:pPr>
          <w:hyperlink w:anchor="_Toc94162206" w:history="1">
            <w:r w:rsidR="0000692E" w:rsidRPr="000366D9">
              <w:rPr>
                <w:rStyle w:val="Hyperlink"/>
                <w:noProof/>
              </w:rPr>
              <w:t>Review Objective</w:t>
            </w:r>
            <w:r w:rsidR="0000692E">
              <w:rPr>
                <w:noProof/>
                <w:webHidden/>
              </w:rPr>
              <w:tab/>
            </w:r>
            <w:r w:rsidR="0000692E">
              <w:rPr>
                <w:noProof/>
                <w:webHidden/>
              </w:rPr>
              <w:fldChar w:fldCharType="begin"/>
            </w:r>
            <w:r w:rsidR="0000692E">
              <w:rPr>
                <w:noProof/>
                <w:webHidden/>
              </w:rPr>
              <w:instrText xml:space="preserve"> PAGEREF _Toc94162206 \h </w:instrText>
            </w:r>
            <w:r w:rsidR="0000692E">
              <w:rPr>
                <w:noProof/>
                <w:webHidden/>
              </w:rPr>
            </w:r>
            <w:r w:rsidR="0000692E">
              <w:rPr>
                <w:noProof/>
                <w:webHidden/>
              </w:rPr>
              <w:fldChar w:fldCharType="separate"/>
            </w:r>
            <w:r w:rsidR="0000692E">
              <w:rPr>
                <w:noProof/>
                <w:webHidden/>
              </w:rPr>
              <w:t>17</w:t>
            </w:r>
            <w:r w:rsidR="0000692E">
              <w:rPr>
                <w:noProof/>
                <w:webHidden/>
              </w:rPr>
              <w:fldChar w:fldCharType="end"/>
            </w:r>
          </w:hyperlink>
        </w:p>
        <w:p w14:paraId="20AEA441" w14:textId="7F57C0D8" w:rsidR="0000692E" w:rsidRDefault="002639A5">
          <w:pPr>
            <w:pStyle w:val="TOC2"/>
            <w:tabs>
              <w:tab w:val="right" w:leader="dot" w:pos="10194"/>
            </w:tabs>
            <w:rPr>
              <w:rFonts w:eastAsiaTheme="minorEastAsia"/>
              <w:noProof/>
              <w:color w:val="auto"/>
              <w:sz w:val="22"/>
              <w:szCs w:val="22"/>
              <w:lang w:eastAsia="en-AU"/>
            </w:rPr>
          </w:pPr>
          <w:hyperlink w:anchor="_Toc94162207" w:history="1">
            <w:r w:rsidR="0000692E" w:rsidRPr="000366D9">
              <w:rPr>
                <w:rStyle w:val="Hyperlink"/>
                <w:noProof/>
              </w:rPr>
              <w:t>Scope</w:t>
            </w:r>
            <w:r w:rsidR="0000692E">
              <w:rPr>
                <w:noProof/>
                <w:webHidden/>
              </w:rPr>
              <w:tab/>
            </w:r>
            <w:r w:rsidR="0000692E">
              <w:rPr>
                <w:noProof/>
                <w:webHidden/>
              </w:rPr>
              <w:fldChar w:fldCharType="begin"/>
            </w:r>
            <w:r w:rsidR="0000692E">
              <w:rPr>
                <w:noProof/>
                <w:webHidden/>
              </w:rPr>
              <w:instrText xml:space="preserve"> PAGEREF _Toc94162207 \h </w:instrText>
            </w:r>
            <w:r w:rsidR="0000692E">
              <w:rPr>
                <w:noProof/>
                <w:webHidden/>
              </w:rPr>
            </w:r>
            <w:r w:rsidR="0000692E">
              <w:rPr>
                <w:noProof/>
                <w:webHidden/>
              </w:rPr>
              <w:fldChar w:fldCharType="separate"/>
            </w:r>
            <w:r w:rsidR="0000692E">
              <w:rPr>
                <w:noProof/>
                <w:webHidden/>
              </w:rPr>
              <w:t>17</w:t>
            </w:r>
            <w:r w:rsidR="0000692E">
              <w:rPr>
                <w:noProof/>
                <w:webHidden/>
              </w:rPr>
              <w:fldChar w:fldCharType="end"/>
            </w:r>
          </w:hyperlink>
        </w:p>
        <w:p w14:paraId="66E01905" w14:textId="66D65BB2" w:rsidR="0000692E" w:rsidRDefault="002639A5">
          <w:pPr>
            <w:pStyle w:val="TOC2"/>
            <w:tabs>
              <w:tab w:val="right" w:leader="dot" w:pos="10194"/>
            </w:tabs>
            <w:rPr>
              <w:rFonts w:eastAsiaTheme="minorEastAsia"/>
              <w:noProof/>
              <w:color w:val="auto"/>
              <w:sz w:val="22"/>
              <w:szCs w:val="22"/>
              <w:lang w:eastAsia="en-AU"/>
            </w:rPr>
          </w:pPr>
          <w:hyperlink w:anchor="_Toc94162208" w:history="1">
            <w:r w:rsidR="0000692E" w:rsidRPr="000366D9">
              <w:rPr>
                <w:rStyle w:val="Hyperlink"/>
                <w:noProof/>
              </w:rPr>
              <w:t>Review Approach</w:t>
            </w:r>
            <w:r w:rsidR="0000692E">
              <w:rPr>
                <w:noProof/>
                <w:webHidden/>
              </w:rPr>
              <w:tab/>
            </w:r>
            <w:r w:rsidR="0000692E">
              <w:rPr>
                <w:noProof/>
                <w:webHidden/>
              </w:rPr>
              <w:fldChar w:fldCharType="begin"/>
            </w:r>
            <w:r w:rsidR="0000692E">
              <w:rPr>
                <w:noProof/>
                <w:webHidden/>
              </w:rPr>
              <w:instrText xml:space="preserve"> PAGEREF _Toc94162208 \h </w:instrText>
            </w:r>
            <w:r w:rsidR="0000692E">
              <w:rPr>
                <w:noProof/>
                <w:webHidden/>
              </w:rPr>
            </w:r>
            <w:r w:rsidR="0000692E">
              <w:rPr>
                <w:noProof/>
                <w:webHidden/>
              </w:rPr>
              <w:fldChar w:fldCharType="separate"/>
            </w:r>
            <w:r w:rsidR="0000692E">
              <w:rPr>
                <w:noProof/>
                <w:webHidden/>
              </w:rPr>
              <w:t>17</w:t>
            </w:r>
            <w:r w:rsidR="0000692E">
              <w:rPr>
                <w:noProof/>
                <w:webHidden/>
              </w:rPr>
              <w:fldChar w:fldCharType="end"/>
            </w:r>
          </w:hyperlink>
        </w:p>
        <w:p w14:paraId="3E2CC9A1" w14:textId="71C565E6" w:rsidR="0000692E" w:rsidRDefault="002639A5">
          <w:pPr>
            <w:pStyle w:val="TOC1"/>
            <w:tabs>
              <w:tab w:val="right" w:leader="dot" w:pos="10194"/>
            </w:tabs>
            <w:rPr>
              <w:rFonts w:eastAsiaTheme="minorEastAsia"/>
              <w:noProof/>
              <w:color w:val="auto"/>
              <w:sz w:val="22"/>
              <w:szCs w:val="22"/>
              <w:lang w:eastAsia="en-AU"/>
            </w:rPr>
          </w:pPr>
          <w:hyperlink w:anchor="_Toc94162209" w:history="1">
            <w:r w:rsidR="0000692E" w:rsidRPr="000366D9">
              <w:rPr>
                <w:rStyle w:val="Hyperlink"/>
                <w:noProof/>
              </w:rPr>
              <w:t>Assessment of the Community Safety Implementation Plan</w:t>
            </w:r>
            <w:r w:rsidR="0000692E">
              <w:rPr>
                <w:noProof/>
                <w:webHidden/>
              </w:rPr>
              <w:tab/>
            </w:r>
            <w:r w:rsidR="0000692E">
              <w:rPr>
                <w:noProof/>
                <w:webHidden/>
              </w:rPr>
              <w:fldChar w:fldCharType="begin"/>
            </w:r>
            <w:r w:rsidR="0000692E">
              <w:rPr>
                <w:noProof/>
                <w:webHidden/>
              </w:rPr>
              <w:instrText xml:space="preserve"> PAGEREF _Toc94162209 \h </w:instrText>
            </w:r>
            <w:r w:rsidR="0000692E">
              <w:rPr>
                <w:noProof/>
                <w:webHidden/>
              </w:rPr>
            </w:r>
            <w:r w:rsidR="0000692E">
              <w:rPr>
                <w:noProof/>
                <w:webHidden/>
              </w:rPr>
              <w:fldChar w:fldCharType="separate"/>
            </w:r>
            <w:r w:rsidR="0000692E">
              <w:rPr>
                <w:noProof/>
                <w:webHidden/>
              </w:rPr>
              <w:t>19</w:t>
            </w:r>
            <w:r w:rsidR="0000692E">
              <w:rPr>
                <w:noProof/>
                <w:webHidden/>
              </w:rPr>
              <w:fldChar w:fldCharType="end"/>
            </w:r>
          </w:hyperlink>
        </w:p>
        <w:p w14:paraId="57400625" w14:textId="4CB67428" w:rsidR="0000692E" w:rsidRDefault="002639A5">
          <w:pPr>
            <w:pStyle w:val="TOC2"/>
            <w:tabs>
              <w:tab w:val="right" w:leader="dot" w:pos="10194"/>
            </w:tabs>
            <w:rPr>
              <w:rFonts w:eastAsiaTheme="minorEastAsia"/>
              <w:noProof/>
              <w:color w:val="auto"/>
              <w:sz w:val="22"/>
              <w:szCs w:val="22"/>
              <w:lang w:eastAsia="en-AU"/>
            </w:rPr>
          </w:pPr>
          <w:hyperlink w:anchor="_Toc94162210" w:history="1">
            <w:r w:rsidR="0000692E" w:rsidRPr="000366D9">
              <w:rPr>
                <w:rStyle w:val="Hyperlink"/>
                <w:noProof/>
              </w:rPr>
              <w:t>Schedule 1: Child and Family</w:t>
            </w:r>
            <w:r w:rsidR="0000692E">
              <w:rPr>
                <w:noProof/>
                <w:webHidden/>
              </w:rPr>
              <w:tab/>
            </w:r>
            <w:r w:rsidR="0000692E">
              <w:rPr>
                <w:noProof/>
                <w:webHidden/>
              </w:rPr>
              <w:fldChar w:fldCharType="begin"/>
            </w:r>
            <w:r w:rsidR="0000692E">
              <w:rPr>
                <w:noProof/>
                <w:webHidden/>
              </w:rPr>
              <w:instrText xml:space="preserve"> PAGEREF _Toc94162210 \h </w:instrText>
            </w:r>
            <w:r w:rsidR="0000692E">
              <w:rPr>
                <w:noProof/>
                <w:webHidden/>
              </w:rPr>
            </w:r>
            <w:r w:rsidR="0000692E">
              <w:rPr>
                <w:noProof/>
                <w:webHidden/>
              </w:rPr>
              <w:fldChar w:fldCharType="separate"/>
            </w:r>
            <w:r w:rsidR="0000692E">
              <w:rPr>
                <w:noProof/>
                <w:webHidden/>
              </w:rPr>
              <w:t>19</w:t>
            </w:r>
            <w:r w:rsidR="0000692E">
              <w:rPr>
                <w:noProof/>
                <w:webHidden/>
              </w:rPr>
              <w:fldChar w:fldCharType="end"/>
            </w:r>
          </w:hyperlink>
        </w:p>
        <w:p w14:paraId="4E389F6B" w14:textId="0EA56425" w:rsidR="0000692E" w:rsidRDefault="002639A5">
          <w:pPr>
            <w:pStyle w:val="TOC3"/>
            <w:tabs>
              <w:tab w:val="right" w:leader="dot" w:pos="10194"/>
            </w:tabs>
            <w:rPr>
              <w:rFonts w:eastAsiaTheme="minorEastAsia"/>
              <w:noProof/>
              <w:color w:val="auto"/>
              <w:sz w:val="22"/>
              <w:szCs w:val="22"/>
              <w:lang w:eastAsia="en-AU"/>
            </w:rPr>
          </w:pPr>
          <w:hyperlink w:anchor="_Toc94162211" w:history="1">
            <w:r w:rsidR="0000692E" w:rsidRPr="000366D9">
              <w:rPr>
                <w:rStyle w:val="Hyperlink"/>
                <w:noProof/>
              </w:rPr>
              <w:t>Effectiveness</w:t>
            </w:r>
            <w:r w:rsidR="0000692E">
              <w:rPr>
                <w:noProof/>
                <w:webHidden/>
              </w:rPr>
              <w:tab/>
            </w:r>
            <w:r w:rsidR="0000692E">
              <w:rPr>
                <w:noProof/>
                <w:webHidden/>
              </w:rPr>
              <w:fldChar w:fldCharType="begin"/>
            </w:r>
            <w:r w:rsidR="0000692E">
              <w:rPr>
                <w:noProof/>
                <w:webHidden/>
              </w:rPr>
              <w:instrText xml:space="preserve"> PAGEREF _Toc94162211 \h </w:instrText>
            </w:r>
            <w:r w:rsidR="0000692E">
              <w:rPr>
                <w:noProof/>
                <w:webHidden/>
              </w:rPr>
            </w:r>
            <w:r w:rsidR="0000692E">
              <w:rPr>
                <w:noProof/>
                <w:webHidden/>
              </w:rPr>
              <w:fldChar w:fldCharType="separate"/>
            </w:r>
            <w:r w:rsidR="0000692E">
              <w:rPr>
                <w:noProof/>
                <w:webHidden/>
              </w:rPr>
              <w:t>21</w:t>
            </w:r>
            <w:r w:rsidR="0000692E">
              <w:rPr>
                <w:noProof/>
                <w:webHidden/>
              </w:rPr>
              <w:fldChar w:fldCharType="end"/>
            </w:r>
          </w:hyperlink>
        </w:p>
        <w:p w14:paraId="6D48ADE0" w14:textId="6D54B68F" w:rsidR="0000692E" w:rsidRDefault="002639A5">
          <w:pPr>
            <w:pStyle w:val="TOC3"/>
            <w:tabs>
              <w:tab w:val="right" w:leader="dot" w:pos="10194"/>
            </w:tabs>
            <w:rPr>
              <w:rFonts w:eastAsiaTheme="minorEastAsia"/>
              <w:noProof/>
              <w:color w:val="auto"/>
              <w:sz w:val="22"/>
              <w:szCs w:val="22"/>
              <w:lang w:eastAsia="en-AU"/>
            </w:rPr>
          </w:pPr>
          <w:hyperlink w:anchor="_Toc94162212" w:history="1">
            <w:r w:rsidR="0000692E" w:rsidRPr="000366D9">
              <w:rPr>
                <w:rStyle w:val="Hyperlink"/>
                <w:noProof/>
              </w:rPr>
              <w:t>Efficiency</w:t>
            </w:r>
            <w:r w:rsidR="0000692E">
              <w:rPr>
                <w:noProof/>
                <w:webHidden/>
              </w:rPr>
              <w:tab/>
            </w:r>
            <w:r w:rsidR="0000692E">
              <w:rPr>
                <w:noProof/>
                <w:webHidden/>
              </w:rPr>
              <w:fldChar w:fldCharType="begin"/>
            </w:r>
            <w:r w:rsidR="0000692E">
              <w:rPr>
                <w:noProof/>
                <w:webHidden/>
              </w:rPr>
              <w:instrText xml:space="preserve"> PAGEREF _Toc94162212 \h </w:instrText>
            </w:r>
            <w:r w:rsidR="0000692E">
              <w:rPr>
                <w:noProof/>
                <w:webHidden/>
              </w:rPr>
            </w:r>
            <w:r w:rsidR="0000692E">
              <w:rPr>
                <w:noProof/>
                <w:webHidden/>
              </w:rPr>
              <w:fldChar w:fldCharType="separate"/>
            </w:r>
            <w:r w:rsidR="0000692E">
              <w:rPr>
                <w:noProof/>
                <w:webHidden/>
              </w:rPr>
              <w:t>23</w:t>
            </w:r>
            <w:r w:rsidR="0000692E">
              <w:rPr>
                <w:noProof/>
                <w:webHidden/>
              </w:rPr>
              <w:fldChar w:fldCharType="end"/>
            </w:r>
          </w:hyperlink>
        </w:p>
        <w:p w14:paraId="18435AB2" w14:textId="281E4DA4" w:rsidR="0000692E" w:rsidRDefault="002639A5">
          <w:pPr>
            <w:pStyle w:val="TOC3"/>
            <w:tabs>
              <w:tab w:val="right" w:leader="dot" w:pos="10194"/>
            </w:tabs>
            <w:rPr>
              <w:rFonts w:eastAsiaTheme="minorEastAsia"/>
              <w:noProof/>
              <w:color w:val="auto"/>
              <w:sz w:val="22"/>
              <w:szCs w:val="22"/>
              <w:lang w:eastAsia="en-AU"/>
            </w:rPr>
          </w:pPr>
          <w:hyperlink w:anchor="_Toc94162213"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_Toc94162213 \h </w:instrText>
            </w:r>
            <w:r w:rsidR="0000692E">
              <w:rPr>
                <w:noProof/>
                <w:webHidden/>
              </w:rPr>
            </w:r>
            <w:r w:rsidR="0000692E">
              <w:rPr>
                <w:noProof/>
                <w:webHidden/>
              </w:rPr>
              <w:fldChar w:fldCharType="separate"/>
            </w:r>
            <w:r w:rsidR="0000692E">
              <w:rPr>
                <w:noProof/>
                <w:webHidden/>
              </w:rPr>
              <w:t>24</w:t>
            </w:r>
            <w:r w:rsidR="0000692E">
              <w:rPr>
                <w:noProof/>
                <w:webHidden/>
              </w:rPr>
              <w:fldChar w:fldCharType="end"/>
            </w:r>
          </w:hyperlink>
        </w:p>
        <w:p w14:paraId="6AFB1CED" w14:textId="40399758" w:rsidR="0000692E" w:rsidRDefault="002639A5">
          <w:pPr>
            <w:pStyle w:val="TOC3"/>
            <w:tabs>
              <w:tab w:val="right" w:leader="dot" w:pos="10194"/>
            </w:tabs>
            <w:rPr>
              <w:rFonts w:eastAsiaTheme="minorEastAsia"/>
              <w:noProof/>
              <w:color w:val="auto"/>
              <w:sz w:val="22"/>
              <w:szCs w:val="22"/>
              <w:lang w:eastAsia="en-AU"/>
            </w:rPr>
          </w:pPr>
          <w:hyperlink w:anchor="_Toc94162214" w:history="1">
            <w:r w:rsidR="0000692E" w:rsidRPr="000366D9">
              <w:rPr>
                <w:rStyle w:val="Hyperlink"/>
                <w:noProof/>
              </w:rPr>
              <w:t>Recommendations from the Child and Family Schedule</w:t>
            </w:r>
            <w:r w:rsidR="0000692E">
              <w:rPr>
                <w:noProof/>
                <w:webHidden/>
              </w:rPr>
              <w:tab/>
            </w:r>
            <w:r w:rsidR="0000692E">
              <w:rPr>
                <w:noProof/>
                <w:webHidden/>
              </w:rPr>
              <w:fldChar w:fldCharType="begin"/>
            </w:r>
            <w:r w:rsidR="0000692E">
              <w:rPr>
                <w:noProof/>
                <w:webHidden/>
              </w:rPr>
              <w:instrText xml:space="preserve"> PAGEREF _Toc94162214 \h </w:instrText>
            </w:r>
            <w:r w:rsidR="0000692E">
              <w:rPr>
                <w:noProof/>
                <w:webHidden/>
              </w:rPr>
            </w:r>
            <w:r w:rsidR="0000692E">
              <w:rPr>
                <w:noProof/>
                <w:webHidden/>
              </w:rPr>
              <w:fldChar w:fldCharType="separate"/>
            </w:r>
            <w:r w:rsidR="0000692E">
              <w:rPr>
                <w:noProof/>
                <w:webHidden/>
              </w:rPr>
              <w:t>26</w:t>
            </w:r>
            <w:r w:rsidR="0000692E">
              <w:rPr>
                <w:noProof/>
                <w:webHidden/>
              </w:rPr>
              <w:fldChar w:fldCharType="end"/>
            </w:r>
          </w:hyperlink>
        </w:p>
        <w:p w14:paraId="3E91AE21" w14:textId="63C9F1FE" w:rsidR="0000692E" w:rsidRDefault="002639A5">
          <w:pPr>
            <w:pStyle w:val="TOC2"/>
            <w:tabs>
              <w:tab w:val="right" w:leader="dot" w:pos="10194"/>
            </w:tabs>
            <w:rPr>
              <w:rFonts w:eastAsiaTheme="minorEastAsia"/>
              <w:noProof/>
              <w:color w:val="auto"/>
              <w:sz w:val="22"/>
              <w:szCs w:val="22"/>
              <w:lang w:eastAsia="en-AU"/>
            </w:rPr>
          </w:pPr>
          <w:hyperlink w:anchor="_Toc94162215" w:history="1">
            <w:r w:rsidR="0000692E" w:rsidRPr="000366D9">
              <w:rPr>
                <w:rStyle w:val="Hyperlink"/>
                <w:noProof/>
              </w:rPr>
              <w:t>Schedule 2: Remote Policing</w:t>
            </w:r>
            <w:r w:rsidR="0000692E">
              <w:rPr>
                <w:noProof/>
                <w:webHidden/>
              </w:rPr>
              <w:tab/>
            </w:r>
            <w:r w:rsidR="0000692E">
              <w:rPr>
                <w:noProof/>
                <w:webHidden/>
              </w:rPr>
              <w:fldChar w:fldCharType="begin"/>
            </w:r>
            <w:r w:rsidR="0000692E">
              <w:rPr>
                <w:noProof/>
                <w:webHidden/>
              </w:rPr>
              <w:instrText xml:space="preserve"> PAGEREF _Toc94162215 \h </w:instrText>
            </w:r>
            <w:r w:rsidR="0000692E">
              <w:rPr>
                <w:noProof/>
                <w:webHidden/>
              </w:rPr>
            </w:r>
            <w:r w:rsidR="0000692E">
              <w:rPr>
                <w:noProof/>
                <w:webHidden/>
              </w:rPr>
              <w:fldChar w:fldCharType="separate"/>
            </w:r>
            <w:r w:rsidR="0000692E">
              <w:rPr>
                <w:noProof/>
                <w:webHidden/>
              </w:rPr>
              <w:t>26</w:t>
            </w:r>
            <w:r w:rsidR="0000692E">
              <w:rPr>
                <w:noProof/>
                <w:webHidden/>
              </w:rPr>
              <w:fldChar w:fldCharType="end"/>
            </w:r>
          </w:hyperlink>
        </w:p>
        <w:p w14:paraId="75D1EF8B" w14:textId="18D0697B" w:rsidR="0000692E" w:rsidRDefault="002639A5">
          <w:pPr>
            <w:pStyle w:val="TOC3"/>
            <w:tabs>
              <w:tab w:val="right" w:leader="dot" w:pos="10194"/>
            </w:tabs>
            <w:rPr>
              <w:rFonts w:eastAsiaTheme="minorEastAsia"/>
              <w:noProof/>
              <w:color w:val="auto"/>
              <w:sz w:val="22"/>
              <w:szCs w:val="22"/>
              <w:lang w:eastAsia="en-AU"/>
            </w:rPr>
          </w:pPr>
          <w:hyperlink w:anchor="_Toc94162216" w:history="1">
            <w:r w:rsidR="0000692E" w:rsidRPr="000366D9">
              <w:rPr>
                <w:rStyle w:val="Hyperlink"/>
                <w:noProof/>
              </w:rPr>
              <w:t>Effectiveness</w:t>
            </w:r>
            <w:r w:rsidR="0000692E">
              <w:rPr>
                <w:noProof/>
                <w:webHidden/>
              </w:rPr>
              <w:tab/>
            </w:r>
            <w:r w:rsidR="0000692E">
              <w:rPr>
                <w:noProof/>
                <w:webHidden/>
              </w:rPr>
              <w:fldChar w:fldCharType="begin"/>
            </w:r>
            <w:r w:rsidR="0000692E">
              <w:rPr>
                <w:noProof/>
                <w:webHidden/>
              </w:rPr>
              <w:instrText xml:space="preserve"> PAGEREF _Toc94162216 \h </w:instrText>
            </w:r>
            <w:r w:rsidR="0000692E">
              <w:rPr>
                <w:noProof/>
                <w:webHidden/>
              </w:rPr>
            </w:r>
            <w:r w:rsidR="0000692E">
              <w:rPr>
                <w:noProof/>
                <w:webHidden/>
              </w:rPr>
              <w:fldChar w:fldCharType="separate"/>
            </w:r>
            <w:r w:rsidR="0000692E">
              <w:rPr>
                <w:noProof/>
                <w:webHidden/>
              </w:rPr>
              <w:t>27</w:t>
            </w:r>
            <w:r w:rsidR="0000692E">
              <w:rPr>
                <w:noProof/>
                <w:webHidden/>
              </w:rPr>
              <w:fldChar w:fldCharType="end"/>
            </w:r>
          </w:hyperlink>
        </w:p>
        <w:p w14:paraId="11DF933F" w14:textId="3D85E1EF" w:rsidR="0000692E" w:rsidRDefault="002639A5">
          <w:pPr>
            <w:pStyle w:val="TOC3"/>
            <w:tabs>
              <w:tab w:val="right" w:leader="dot" w:pos="10194"/>
            </w:tabs>
            <w:rPr>
              <w:rFonts w:eastAsiaTheme="minorEastAsia"/>
              <w:noProof/>
              <w:color w:val="auto"/>
              <w:sz w:val="22"/>
              <w:szCs w:val="22"/>
              <w:lang w:eastAsia="en-AU"/>
            </w:rPr>
          </w:pPr>
          <w:hyperlink w:anchor="_Toc94162217" w:history="1">
            <w:r w:rsidR="0000692E" w:rsidRPr="000366D9">
              <w:rPr>
                <w:rStyle w:val="Hyperlink"/>
                <w:rFonts w:eastAsia="Times New Roman"/>
                <w:noProof/>
              </w:rPr>
              <w:t>Efficiency</w:t>
            </w:r>
            <w:r w:rsidR="0000692E">
              <w:rPr>
                <w:noProof/>
                <w:webHidden/>
              </w:rPr>
              <w:tab/>
            </w:r>
            <w:r w:rsidR="0000692E">
              <w:rPr>
                <w:noProof/>
                <w:webHidden/>
              </w:rPr>
              <w:fldChar w:fldCharType="begin"/>
            </w:r>
            <w:r w:rsidR="0000692E">
              <w:rPr>
                <w:noProof/>
                <w:webHidden/>
              </w:rPr>
              <w:instrText xml:space="preserve"> PAGEREF _Toc94162217 \h </w:instrText>
            </w:r>
            <w:r w:rsidR="0000692E">
              <w:rPr>
                <w:noProof/>
                <w:webHidden/>
              </w:rPr>
            </w:r>
            <w:r w:rsidR="0000692E">
              <w:rPr>
                <w:noProof/>
                <w:webHidden/>
              </w:rPr>
              <w:fldChar w:fldCharType="separate"/>
            </w:r>
            <w:r w:rsidR="0000692E">
              <w:rPr>
                <w:noProof/>
                <w:webHidden/>
              </w:rPr>
              <w:t>29</w:t>
            </w:r>
            <w:r w:rsidR="0000692E">
              <w:rPr>
                <w:noProof/>
                <w:webHidden/>
              </w:rPr>
              <w:fldChar w:fldCharType="end"/>
            </w:r>
          </w:hyperlink>
        </w:p>
        <w:p w14:paraId="49209328" w14:textId="561D1E25" w:rsidR="0000692E" w:rsidRDefault="002639A5">
          <w:pPr>
            <w:pStyle w:val="TOC3"/>
            <w:tabs>
              <w:tab w:val="right" w:leader="dot" w:pos="10194"/>
            </w:tabs>
            <w:rPr>
              <w:rFonts w:eastAsiaTheme="minorEastAsia"/>
              <w:noProof/>
              <w:color w:val="auto"/>
              <w:sz w:val="22"/>
              <w:szCs w:val="22"/>
              <w:lang w:eastAsia="en-AU"/>
            </w:rPr>
          </w:pPr>
          <w:hyperlink w:anchor="_Toc94162218"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_Toc94162218 \h </w:instrText>
            </w:r>
            <w:r w:rsidR="0000692E">
              <w:rPr>
                <w:noProof/>
                <w:webHidden/>
              </w:rPr>
            </w:r>
            <w:r w:rsidR="0000692E">
              <w:rPr>
                <w:noProof/>
                <w:webHidden/>
              </w:rPr>
              <w:fldChar w:fldCharType="separate"/>
            </w:r>
            <w:r w:rsidR="0000692E">
              <w:rPr>
                <w:noProof/>
                <w:webHidden/>
              </w:rPr>
              <w:t>30</w:t>
            </w:r>
            <w:r w:rsidR="0000692E">
              <w:rPr>
                <w:noProof/>
                <w:webHidden/>
              </w:rPr>
              <w:fldChar w:fldCharType="end"/>
            </w:r>
          </w:hyperlink>
        </w:p>
        <w:p w14:paraId="01BA3303" w14:textId="0DB4B53F" w:rsidR="0000692E" w:rsidRDefault="002639A5">
          <w:pPr>
            <w:pStyle w:val="TOC3"/>
            <w:tabs>
              <w:tab w:val="right" w:leader="dot" w:pos="10194"/>
            </w:tabs>
            <w:rPr>
              <w:rFonts w:eastAsiaTheme="minorEastAsia"/>
              <w:noProof/>
              <w:color w:val="auto"/>
              <w:sz w:val="22"/>
              <w:szCs w:val="22"/>
              <w:lang w:eastAsia="en-AU"/>
            </w:rPr>
          </w:pPr>
          <w:hyperlink w:anchor="_Toc94162219" w:history="1">
            <w:r w:rsidR="0000692E" w:rsidRPr="000366D9">
              <w:rPr>
                <w:rStyle w:val="Hyperlink"/>
                <w:noProof/>
              </w:rPr>
              <w:t>Recommendations from the Remote Policing Schedule</w:t>
            </w:r>
            <w:r w:rsidR="0000692E">
              <w:rPr>
                <w:noProof/>
                <w:webHidden/>
              </w:rPr>
              <w:tab/>
            </w:r>
            <w:r w:rsidR="0000692E">
              <w:rPr>
                <w:noProof/>
                <w:webHidden/>
              </w:rPr>
              <w:fldChar w:fldCharType="begin"/>
            </w:r>
            <w:r w:rsidR="0000692E">
              <w:rPr>
                <w:noProof/>
                <w:webHidden/>
              </w:rPr>
              <w:instrText xml:space="preserve"> PAGEREF _Toc94162219 \h </w:instrText>
            </w:r>
            <w:r w:rsidR="0000692E">
              <w:rPr>
                <w:noProof/>
                <w:webHidden/>
              </w:rPr>
            </w:r>
            <w:r w:rsidR="0000692E">
              <w:rPr>
                <w:noProof/>
                <w:webHidden/>
              </w:rPr>
              <w:fldChar w:fldCharType="separate"/>
            </w:r>
            <w:r w:rsidR="0000692E">
              <w:rPr>
                <w:noProof/>
                <w:webHidden/>
              </w:rPr>
              <w:t>30</w:t>
            </w:r>
            <w:r w:rsidR="0000692E">
              <w:rPr>
                <w:noProof/>
                <w:webHidden/>
              </w:rPr>
              <w:fldChar w:fldCharType="end"/>
            </w:r>
          </w:hyperlink>
        </w:p>
        <w:p w14:paraId="5F43A685" w14:textId="3BA9069F" w:rsidR="0000692E" w:rsidRDefault="002639A5">
          <w:pPr>
            <w:pStyle w:val="TOC2"/>
            <w:tabs>
              <w:tab w:val="right" w:leader="dot" w:pos="10194"/>
            </w:tabs>
            <w:rPr>
              <w:rFonts w:eastAsiaTheme="minorEastAsia"/>
              <w:noProof/>
              <w:color w:val="auto"/>
              <w:sz w:val="22"/>
              <w:szCs w:val="22"/>
              <w:lang w:eastAsia="en-AU"/>
            </w:rPr>
          </w:pPr>
          <w:hyperlink w:anchor="_Toc94162220" w:history="1">
            <w:r w:rsidR="0000692E" w:rsidRPr="000366D9">
              <w:rPr>
                <w:rStyle w:val="Hyperlink"/>
                <w:noProof/>
              </w:rPr>
              <w:t>Schedule 3: Alcohol</w:t>
            </w:r>
            <w:r w:rsidR="0000692E">
              <w:rPr>
                <w:noProof/>
                <w:webHidden/>
              </w:rPr>
              <w:tab/>
            </w:r>
            <w:r w:rsidR="0000692E">
              <w:rPr>
                <w:noProof/>
                <w:webHidden/>
              </w:rPr>
              <w:fldChar w:fldCharType="begin"/>
            </w:r>
            <w:r w:rsidR="0000692E">
              <w:rPr>
                <w:noProof/>
                <w:webHidden/>
              </w:rPr>
              <w:instrText xml:space="preserve"> PAGEREF _Toc94162220 \h </w:instrText>
            </w:r>
            <w:r w:rsidR="0000692E">
              <w:rPr>
                <w:noProof/>
                <w:webHidden/>
              </w:rPr>
            </w:r>
            <w:r w:rsidR="0000692E">
              <w:rPr>
                <w:noProof/>
                <w:webHidden/>
              </w:rPr>
              <w:fldChar w:fldCharType="separate"/>
            </w:r>
            <w:r w:rsidR="0000692E">
              <w:rPr>
                <w:noProof/>
                <w:webHidden/>
              </w:rPr>
              <w:t>31</w:t>
            </w:r>
            <w:r w:rsidR="0000692E">
              <w:rPr>
                <w:noProof/>
                <w:webHidden/>
              </w:rPr>
              <w:fldChar w:fldCharType="end"/>
            </w:r>
          </w:hyperlink>
        </w:p>
        <w:p w14:paraId="41583182" w14:textId="3EEBADD5" w:rsidR="0000692E" w:rsidRDefault="002639A5">
          <w:pPr>
            <w:pStyle w:val="TOC3"/>
            <w:tabs>
              <w:tab w:val="right" w:leader="dot" w:pos="10194"/>
            </w:tabs>
            <w:rPr>
              <w:rFonts w:eastAsiaTheme="minorEastAsia"/>
              <w:noProof/>
              <w:color w:val="auto"/>
              <w:sz w:val="22"/>
              <w:szCs w:val="22"/>
              <w:lang w:eastAsia="en-AU"/>
            </w:rPr>
          </w:pPr>
          <w:hyperlink w:anchor="_Toc94162221" w:history="1">
            <w:r w:rsidR="0000692E" w:rsidRPr="000366D9">
              <w:rPr>
                <w:rStyle w:val="Hyperlink"/>
                <w:rFonts w:eastAsia="Times New Roman"/>
                <w:noProof/>
              </w:rPr>
              <w:t>Effectiveness</w:t>
            </w:r>
            <w:r w:rsidR="0000692E">
              <w:rPr>
                <w:noProof/>
                <w:webHidden/>
              </w:rPr>
              <w:tab/>
            </w:r>
            <w:r w:rsidR="0000692E">
              <w:rPr>
                <w:noProof/>
                <w:webHidden/>
              </w:rPr>
              <w:fldChar w:fldCharType="begin"/>
            </w:r>
            <w:r w:rsidR="0000692E">
              <w:rPr>
                <w:noProof/>
                <w:webHidden/>
              </w:rPr>
              <w:instrText xml:space="preserve"> PAGEREF _Toc94162221 \h </w:instrText>
            </w:r>
            <w:r w:rsidR="0000692E">
              <w:rPr>
                <w:noProof/>
                <w:webHidden/>
              </w:rPr>
            </w:r>
            <w:r w:rsidR="0000692E">
              <w:rPr>
                <w:noProof/>
                <w:webHidden/>
              </w:rPr>
              <w:fldChar w:fldCharType="separate"/>
            </w:r>
            <w:r w:rsidR="0000692E">
              <w:rPr>
                <w:noProof/>
                <w:webHidden/>
              </w:rPr>
              <w:t>32</w:t>
            </w:r>
            <w:r w:rsidR="0000692E">
              <w:rPr>
                <w:noProof/>
                <w:webHidden/>
              </w:rPr>
              <w:fldChar w:fldCharType="end"/>
            </w:r>
          </w:hyperlink>
        </w:p>
        <w:p w14:paraId="6F701600" w14:textId="048C11E2" w:rsidR="0000692E" w:rsidRDefault="002639A5">
          <w:pPr>
            <w:pStyle w:val="TOC3"/>
            <w:tabs>
              <w:tab w:val="right" w:leader="dot" w:pos="10194"/>
            </w:tabs>
            <w:rPr>
              <w:rFonts w:eastAsiaTheme="minorEastAsia"/>
              <w:noProof/>
              <w:color w:val="auto"/>
              <w:sz w:val="22"/>
              <w:szCs w:val="22"/>
              <w:lang w:eastAsia="en-AU"/>
            </w:rPr>
          </w:pPr>
          <w:hyperlink w:anchor="_Toc94162222" w:history="1">
            <w:r w:rsidR="0000692E" w:rsidRPr="000366D9">
              <w:rPr>
                <w:rStyle w:val="Hyperlink"/>
                <w:rFonts w:eastAsia="Times New Roman"/>
                <w:noProof/>
              </w:rPr>
              <w:t>Efficiency</w:t>
            </w:r>
            <w:r w:rsidR="0000692E">
              <w:rPr>
                <w:noProof/>
                <w:webHidden/>
              </w:rPr>
              <w:tab/>
            </w:r>
            <w:r w:rsidR="0000692E">
              <w:rPr>
                <w:noProof/>
                <w:webHidden/>
              </w:rPr>
              <w:fldChar w:fldCharType="begin"/>
            </w:r>
            <w:r w:rsidR="0000692E">
              <w:rPr>
                <w:noProof/>
                <w:webHidden/>
              </w:rPr>
              <w:instrText xml:space="preserve"> PAGEREF _Toc94162222 \h </w:instrText>
            </w:r>
            <w:r w:rsidR="0000692E">
              <w:rPr>
                <w:noProof/>
                <w:webHidden/>
              </w:rPr>
            </w:r>
            <w:r w:rsidR="0000692E">
              <w:rPr>
                <w:noProof/>
                <w:webHidden/>
              </w:rPr>
              <w:fldChar w:fldCharType="separate"/>
            </w:r>
            <w:r w:rsidR="0000692E">
              <w:rPr>
                <w:noProof/>
                <w:webHidden/>
              </w:rPr>
              <w:t>34</w:t>
            </w:r>
            <w:r w:rsidR="0000692E">
              <w:rPr>
                <w:noProof/>
                <w:webHidden/>
              </w:rPr>
              <w:fldChar w:fldCharType="end"/>
            </w:r>
          </w:hyperlink>
        </w:p>
        <w:p w14:paraId="3A08ECAB" w14:textId="53ED7DFC" w:rsidR="0000692E" w:rsidRDefault="002639A5">
          <w:pPr>
            <w:pStyle w:val="TOC3"/>
            <w:tabs>
              <w:tab w:val="right" w:leader="dot" w:pos="10194"/>
            </w:tabs>
            <w:rPr>
              <w:rFonts w:eastAsiaTheme="minorEastAsia"/>
              <w:noProof/>
              <w:color w:val="auto"/>
              <w:sz w:val="22"/>
              <w:szCs w:val="22"/>
              <w:lang w:eastAsia="en-AU"/>
            </w:rPr>
          </w:pPr>
          <w:hyperlink w:anchor="_Toc94162223" w:history="1">
            <w:r w:rsidR="0000692E" w:rsidRPr="000366D9">
              <w:rPr>
                <w:rStyle w:val="Hyperlink"/>
                <w:rFonts w:eastAsia="Times New Roman"/>
                <w:noProof/>
              </w:rPr>
              <w:t>Appropriatenes</w:t>
            </w:r>
            <w:r w:rsidR="0000692E" w:rsidRPr="000366D9">
              <w:rPr>
                <w:rStyle w:val="Hyperlink"/>
                <w:rFonts w:ascii="Century Gothic" w:eastAsia="Times New Roman" w:hAnsi="Century Gothic" w:cs="Times New Roman"/>
                <w:noProof/>
              </w:rPr>
              <w:t>s</w:t>
            </w:r>
            <w:r w:rsidR="0000692E">
              <w:rPr>
                <w:noProof/>
                <w:webHidden/>
              </w:rPr>
              <w:tab/>
            </w:r>
            <w:r w:rsidR="0000692E">
              <w:rPr>
                <w:noProof/>
                <w:webHidden/>
              </w:rPr>
              <w:fldChar w:fldCharType="begin"/>
            </w:r>
            <w:r w:rsidR="0000692E">
              <w:rPr>
                <w:noProof/>
                <w:webHidden/>
              </w:rPr>
              <w:instrText xml:space="preserve"> PAGEREF _Toc94162223 \h </w:instrText>
            </w:r>
            <w:r w:rsidR="0000692E">
              <w:rPr>
                <w:noProof/>
                <w:webHidden/>
              </w:rPr>
            </w:r>
            <w:r w:rsidR="0000692E">
              <w:rPr>
                <w:noProof/>
                <w:webHidden/>
              </w:rPr>
              <w:fldChar w:fldCharType="separate"/>
            </w:r>
            <w:r w:rsidR="0000692E">
              <w:rPr>
                <w:noProof/>
                <w:webHidden/>
              </w:rPr>
              <w:t>35</w:t>
            </w:r>
            <w:r w:rsidR="0000692E">
              <w:rPr>
                <w:noProof/>
                <w:webHidden/>
              </w:rPr>
              <w:fldChar w:fldCharType="end"/>
            </w:r>
          </w:hyperlink>
        </w:p>
        <w:p w14:paraId="036C40E7" w14:textId="127B6B40" w:rsidR="0000692E" w:rsidRDefault="002639A5">
          <w:pPr>
            <w:pStyle w:val="TOC3"/>
            <w:tabs>
              <w:tab w:val="right" w:leader="dot" w:pos="10194"/>
            </w:tabs>
            <w:rPr>
              <w:rFonts w:eastAsiaTheme="minorEastAsia"/>
              <w:noProof/>
              <w:color w:val="auto"/>
              <w:sz w:val="22"/>
              <w:szCs w:val="22"/>
              <w:lang w:eastAsia="en-AU"/>
            </w:rPr>
          </w:pPr>
          <w:hyperlink w:anchor="_Toc94162224" w:history="1">
            <w:r w:rsidR="0000692E" w:rsidRPr="000366D9">
              <w:rPr>
                <w:rStyle w:val="Hyperlink"/>
                <w:rFonts w:eastAsia="Times New Roman"/>
                <w:noProof/>
              </w:rPr>
              <w:t>Recommendations from the Alcohol Schedule</w:t>
            </w:r>
            <w:r w:rsidR="0000692E">
              <w:rPr>
                <w:noProof/>
                <w:webHidden/>
              </w:rPr>
              <w:tab/>
            </w:r>
            <w:r w:rsidR="0000692E">
              <w:rPr>
                <w:noProof/>
                <w:webHidden/>
              </w:rPr>
              <w:fldChar w:fldCharType="begin"/>
            </w:r>
            <w:r w:rsidR="0000692E">
              <w:rPr>
                <w:noProof/>
                <w:webHidden/>
              </w:rPr>
              <w:instrText xml:space="preserve"> PAGEREF _Toc94162224 \h </w:instrText>
            </w:r>
            <w:r w:rsidR="0000692E">
              <w:rPr>
                <w:noProof/>
                <w:webHidden/>
              </w:rPr>
            </w:r>
            <w:r w:rsidR="0000692E">
              <w:rPr>
                <w:noProof/>
                <w:webHidden/>
              </w:rPr>
              <w:fldChar w:fldCharType="separate"/>
            </w:r>
            <w:r w:rsidR="0000692E">
              <w:rPr>
                <w:noProof/>
                <w:webHidden/>
              </w:rPr>
              <w:t>36</w:t>
            </w:r>
            <w:r w:rsidR="0000692E">
              <w:rPr>
                <w:noProof/>
                <w:webHidden/>
              </w:rPr>
              <w:fldChar w:fldCharType="end"/>
            </w:r>
          </w:hyperlink>
        </w:p>
        <w:p w14:paraId="6B029D28" w14:textId="509E318F" w:rsidR="0000692E" w:rsidRDefault="002639A5">
          <w:pPr>
            <w:pStyle w:val="TOC2"/>
            <w:tabs>
              <w:tab w:val="right" w:leader="dot" w:pos="10194"/>
            </w:tabs>
            <w:rPr>
              <w:rFonts w:eastAsiaTheme="minorEastAsia"/>
              <w:noProof/>
              <w:color w:val="auto"/>
              <w:sz w:val="22"/>
              <w:szCs w:val="22"/>
              <w:lang w:eastAsia="en-AU"/>
            </w:rPr>
          </w:pPr>
          <w:hyperlink w:anchor="_Toc94162225" w:history="1">
            <w:r w:rsidR="0000692E" w:rsidRPr="000366D9">
              <w:rPr>
                <w:rStyle w:val="Hyperlink"/>
                <w:noProof/>
              </w:rPr>
              <w:t>Schedule 4: Alice Springs Transformation Plan</w:t>
            </w:r>
            <w:r w:rsidR="0000692E">
              <w:rPr>
                <w:noProof/>
                <w:webHidden/>
              </w:rPr>
              <w:tab/>
            </w:r>
            <w:r w:rsidR="0000692E">
              <w:rPr>
                <w:noProof/>
                <w:webHidden/>
              </w:rPr>
              <w:fldChar w:fldCharType="begin"/>
            </w:r>
            <w:r w:rsidR="0000692E">
              <w:rPr>
                <w:noProof/>
                <w:webHidden/>
              </w:rPr>
              <w:instrText xml:space="preserve"> PAGEREF _Toc94162225 \h </w:instrText>
            </w:r>
            <w:r w:rsidR="0000692E">
              <w:rPr>
                <w:noProof/>
                <w:webHidden/>
              </w:rPr>
            </w:r>
            <w:r w:rsidR="0000692E">
              <w:rPr>
                <w:noProof/>
                <w:webHidden/>
              </w:rPr>
              <w:fldChar w:fldCharType="separate"/>
            </w:r>
            <w:r w:rsidR="0000692E">
              <w:rPr>
                <w:noProof/>
                <w:webHidden/>
              </w:rPr>
              <w:t>36</w:t>
            </w:r>
            <w:r w:rsidR="0000692E">
              <w:rPr>
                <w:noProof/>
                <w:webHidden/>
              </w:rPr>
              <w:fldChar w:fldCharType="end"/>
            </w:r>
          </w:hyperlink>
        </w:p>
        <w:p w14:paraId="5E53ED0F" w14:textId="499F0044" w:rsidR="0000692E" w:rsidRDefault="002639A5">
          <w:pPr>
            <w:pStyle w:val="TOC3"/>
            <w:tabs>
              <w:tab w:val="right" w:leader="dot" w:pos="10194"/>
            </w:tabs>
            <w:rPr>
              <w:rFonts w:eastAsiaTheme="minorEastAsia"/>
              <w:noProof/>
              <w:color w:val="auto"/>
              <w:sz w:val="22"/>
              <w:szCs w:val="22"/>
              <w:lang w:eastAsia="en-AU"/>
            </w:rPr>
          </w:pPr>
          <w:hyperlink w:anchor="_Toc94162226" w:history="1">
            <w:r w:rsidR="0000692E" w:rsidRPr="000366D9">
              <w:rPr>
                <w:rStyle w:val="Hyperlink"/>
                <w:noProof/>
              </w:rPr>
              <w:t>Effectiveness</w:t>
            </w:r>
            <w:r w:rsidR="0000692E">
              <w:rPr>
                <w:noProof/>
                <w:webHidden/>
              </w:rPr>
              <w:tab/>
            </w:r>
            <w:r w:rsidR="0000692E">
              <w:rPr>
                <w:noProof/>
                <w:webHidden/>
              </w:rPr>
              <w:fldChar w:fldCharType="begin"/>
            </w:r>
            <w:r w:rsidR="0000692E">
              <w:rPr>
                <w:noProof/>
                <w:webHidden/>
              </w:rPr>
              <w:instrText xml:space="preserve"> PAGEREF _Toc94162226 \h </w:instrText>
            </w:r>
            <w:r w:rsidR="0000692E">
              <w:rPr>
                <w:noProof/>
                <w:webHidden/>
              </w:rPr>
            </w:r>
            <w:r w:rsidR="0000692E">
              <w:rPr>
                <w:noProof/>
                <w:webHidden/>
              </w:rPr>
              <w:fldChar w:fldCharType="separate"/>
            </w:r>
            <w:r w:rsidR="0000692E">
              <w:rPr>
                <w:noProof/>
                <w:webHidden/>
              </w:rPr>
              <w:t>38</w:t>
            </w:r>
            <w:r w:rsidR="0000692E">
              <w:rPr>
                <w:noProof/>
                <w:webHidden/>
              </w:rPr>
              <w:fldChar w:fldCharType="end"/>
            </w:r>
          </w:hyperlink>
        </w:p>
        <w:p w14:paraId="54BA3715" w14:textId="4FA7BFB1" w:rsidR="0000692E" w:rsidRDefault="002639A5">
          <w:pPr>
            <w:pStyle w:val="TOC3"/>
            <w:tabs>
              <w:tab w:val="right" w:leader="dot" w:pos="10194"/>
            </w:tabs>
            <w:rPr>
              <w:rFonts w:eastAsiaTheme="minorEastAsia"/>
              <w:noProof/>
              <w:color w:val="auto"/>
              <w:sz w:val="22"/>
              <w:szCs w:val="22"/>
              <w:lang w:eastAsia="en-AU"/>
            </w:rPr>
          </w:pPr>
          <w:hyperlink w:anchor="_Toc94162227" w:history="1">
            <w:r w:rsidR="0000692E" w:rsidRPr="000366D9">
              <w:rPr>
                <w:rStyle w:val="Hyperlink"/>
                <w:noProof/>
              </w:rPr>
              <w:t>Efficiency</w:t>
            </w:r>
            <w:r w:rsidR="0000692E">
              <w:rPr>
                <w:noProof/>
                <w:webHidden/>
              </w:rPr>
              <w:tab/>
            </w:r>
            <w:r w:rsidR="0000692E">
              <w:rPr>
                <w:noProof/>
                <w:webHidden/>
              </w:rPr>
              <w:fldChar w:fldCharType="begin"/>
            </w:r>
            <w:r w:rsidR="0000692E">
              <w:rPr>
                <w:noProof/>
                <w:webHidden/>
              </w:rPr>
              <w:instrText xml:space="preserve"> PAGEREF _Toc94162227 \h </w:instrText>
            </w:r>
            <w:r w:rsidR="0000692E">
              <w:rPr>
                <w:noProof/>
                <w:webHidden/>
              </w:rPr>
            </w:r>
            <w:r w:rsidR="0000692E">
              <w:rPr>
                <w:noProof/>
                <w:webHidden/>
              </w:rPr>
              <w:fldChar w:fldCharType="separate"/>
            </w:r>
            <w:r w:rsidR="0000692E">
              <w:rPr>
                <w:noProof/>
                <w:webHidden/>
              </w:rPr>
              <w:t>38</w:t>
            </w:r>
            <w:r w:rsidR="0000692E">
              <w:rPr>
                <w:noProof/>
                <w:webHidden/>
              </w:rPr>
              <w:fldChar w:fldCharType="end"/>
            </w:r>
          </w:hyperlink>
        </w:p>
        <w:p w14:paraId="06E00A48" w14:textId="22C97CC2" w:rsidR="0000692E" w:rsidRDefault="002639A5">
          <w:pPr>
            <w:pStyle w:val="TOC3"/>
            <w:tabs>
              <w:tab w:val="right" w:leader="dot" w:pos="10194"/>
            </w:tabs>
            <w:rPr>
              <w:rFonts w:eastAsiaTheme="minorEastAsia"/>
              <w:noProof/>
              <w:color w:val="auto"/>
              <w:sz w:val="22"/>
              <w:szCs w:val="22"/>
              <w:lang w:eastAsia="en-AU"/>
            </w:rPr>
          </w:pPr>
          <w:hyperlink w:anchor="_Toc94162228"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_Toc94162228 \h </w:instrText>
            </w:r>
            <w:r w:rsidR="0000692E">
              <w:rPr>
                <w:noProof/>
                <w:webHidden/>
              </w:rPr>
            </w:r>
            <w:r w:rsidR="0000692E">
              <w:rPr>
                <w:noProof/>
                <w:webHidden/>
              </w:rPr>
              <w:fldChar w:fldCharType="separate"/>
            </w:r>
            <w:r w:rsidR="0000692E">
              <w:rPr>
                <w:noProof/>
                <w:webHidden/>
              </w:rPr>
              <w:t>38</w:t>
            </w:r>
            <w:r w:rsidR="0000692E">
              <w:rPr>
                <w:noProof/>
                <w:webHidden/>
              </w:rPr>
              <w:fldChar w:fldCharType="end"/>
            </w:r>
          </w:hyperlink>
        </w:p>
        <w:p w14:paraId="5BF723FA" w14:textId="2AACB24B" w:rsidR="0000692E" w:rsidRDefault="002639A5">
          <w:pPr>
            <w:pStyle w:val="TOC3"/>
            <w:tabs>
              <w:tab w:val="right" w:leader="dot" w:pos="10194"/>
            </w:tabs>
            <w:rPr>
              <w:rFonts w:eastAsiaTheme="minorEastAsia"/>
              <w:noProof/>
              <w:color w:val="auto"/>
              <w:sz w:val="22"/>
              <w:szCs w:val="22"/>
              <w:lang w:eastAsia="en-AU"/>
            </w:rPr>
          </w:pPr>
          <w:hyperlink w:anchor="_Toc94162229" w:history="1">
            <w:r w:rsidR="0000692E" w:rsidRPr="000366D9">
              <w:rPr>
                <w:rStyle w:val="Hyperlink"/>
                <w:noProof/>
              </w:rPr>
              <w:t>Recommendations from the Alice Springs Transformation Strategy Schedule</w:t>
            </w:r>
            <w:r w:rsidR="0000692E">
              <w:rPr>
                <w:noProof/>
                <w:webHidden/>
              </w:rPr>
              <w:tab/>
            </w:r>
            <w:r w:rsidR="0000692E">
              <w:rPr>
                <w:noProof/>
                <w:webHidden/>
              </w:rPr>
              <w:fldChar w:fldCharType="begin"/>
            </w:r>
            <w:r w:rsidR="0000692E">
              <w:rPr>
                <w:noProof/>
                <w:webHidden/>
              </w:rPr>
              <w:instrText xml:space="preserve"> PAGEREF _Toc94162229 \h </w:instrText>
            </w:r>
            <w:r w:rsidR="0000692E">
              <w:rPr>
                <w:noProof/>
                <w:webHidden/>
              </w:rPr>
            </w:r>
            <w:r w:rsidR="0000692E">
              <w:rPr>
                <w:noProof/>
                <w:webHidden/>
              </w:rPr>
              <w:fldChar w:fldCharType="separate"/>
            </w:r>
            <w:r w:rsidR="0000692E">
              <w:rPr>
                <w:noProof/>
                <w:webHidden/>
              </w:rPr>
              <w:t>39</w:t>
            </w:r>
            <w:r w:rsidR="0000692E">
              <w:rPr>
                <w:noProof/>
                <w:webHidden/>
              </w:rPr>
              <w:fldChar w:fldCharType="end"/>
            </w:r>
          </w:hyperlink>
        </w:p>
        <w:p w14:paraId="332C1406" w14:textId="275CDF82" w:rsidR="0000692E" w:rsidRDefault="002639A5">
          <w:pPr>
            <w:pStyle w:val="TOC1"/>
            <w:tabs>
              <w:tab w:val="right" w:leader="dot" w:pos="10194"/>
            </w:tabs>
            <w:rPr>
              <w:rFonts w:eastAsiaTheme="minorEastAsia"/>
              <w:noProof/>
              <w:color w:val="auto"/>
              <w:sz w:val="22"/>
              <w:szCs w:val="22"/>
              <w:lang w:eastAsia="en-AU"/>
            </w:rPr>
          </w:pPr>
          <w:hyperlink w:anchor="_Toc94162230" w:history="1">
            <w:r w:rsidR="0000692E" w:rsidRPr="000366D9">
              <w:rPr>
                <w:rStyle w:val="Hyperlink"/>
                <w:noProof/>
              </w:rPr>
              <w:t>Assessment of the Remote Australian Strategies Implementation Plan</w:t>
            </w:r>
            <w:r w:rsidR="0000692E">
              <w:rPr>
                <w:noProof/>
                <w:webHidden/>
              </w:rPr>
              <w:tab/>
            </w:r>
            <w:r w:rsidR="0000692E">
              <w:rPr>
                <w:noProof/>
                <w:webHidden/>
              </w:rPr>
              <w:fldChar w:fldCharType="begin"/>
            </w:r>
            <w:r w:rsidR="0000692E">
              <w:rPr>
                <w:noProof/>
                <w:webHidden/>
              </w:rPr>
              <w:instrText xml:space="preserve"> PAGEREF _Toc94162230 \h </w:instrText>
            </w:r>
            <w:r w:rsidR="0000692E">
              <w:rPr>
                <w:noProof/>
                <w:webHidden/>
              </w:rPr>
            </w:r>
            <w:r w:rsidR="0000692E">
              <w:rPr>
                <w:noProof/>
                <w:webHidden/>
              </w:rPr>
              <w:fldChar w:fldCharType="separate"/>
            </w:r>
            <w:r w:rsidR="0000692E">
              <w:rPr>
                <w:noProof/>
                <w:webHidden/>
              </w:rPr>
              <w:t>40</w:t>
            </w:r>
            <w:r w:rsidR="0000692E">
              <w:rPr>
                <w:noProof/>
                <w:webHidden/>
              </w:rPr>
              <w:fldChar w:fldCharType="end"/>
            </w:r>
          </w:hyperlink>
        </w:p>
        <w:p w14:paraId="3D08FABA" w14:textId="77F7FF1D" w:rsidR="0000692E" w:rsidRDefault="002639A5">
          <w:pPr>
            <w:pStyle w:val="TOC2"/>
            <w:tabs>
              <w:tab w:val="right" w:leader="dot" w:pos="10194"/>
            </w:tabs>
            <w:rPr>
              <w:rFonts w:eastAsiaTheme="minorEastAsia"/>
              <w:noProof/>
              <w:color w:val="auto"/>
              <w:sz w:val="22"/>
              <w:szCs w:val="22"/>
              <w:lang w:eastAsia="en-AU"/>
            </w:rPr>
          </w:pPr>
          <w:hyperlink w:anchor="_Toc94162231" w:history="1">
            <w:r w:rsidR="0000692E" w:rsidRPr="000366D9">
              <w:rPr>
                <w:rStyle w:val="Hyperlink"/>
                <w:noProof/>
              </w:rPr>
              <w:t>Schedule 1: Housing</w:t>
            </w:r>
            <w:r w:rsidR="0000692E">
              <w:rPr>
                <w:noProof/>
                <w:webHidden/>
              </w:rPr>
              <w:tab/>
            </w:r>
            <w:r w:rsidR="0000692E">
              <w:rPr>
                <w:noProof/>
                <w:webHidden/>
              </w:rPr>
              <w:fldChar w:fldCharType="begin"/>
            </w:r>
            <w:r w:rsidR="0000692E">
              <w:rPr>
                <w:noProof/>
                <w:webHidden/>
              </w:rPr>
              <w:instrText xml:space="preserve"> PAGEREF _Toc94162231 \h </w:instrText>
            </w:r>
            <w:r w:rsidR="0000692E">
              <w:rPr>
                <w:noProof/>
                <w:webHidden/>
              </w:rPr>
            </w:r>
            <w:r w:rsidR="0000692E">
              <w:rPr>
                <w:noProof/>
                <w:webHidden/>
              </w:rPr>
              <w:fldChar w:fldCharType="separate"/>
            </w:r>
            <w:r w:rsidR="0000692E">
              <w:rPr>
                <w:noProof/>
                <w:webHidden/>
              </w:rPr>
              <w:t>40</w:t>
            </w:r>
            <w:r w:rsidR="0000692E">
              <w:rPr>
                <w:noProof/>
                <w:webHidden/>
              </w:rPr>
              <w:fldChar w:fldCharType="end"/>
            </w:r>
          </w:hyperlink>
        </w:p>
        <w:p w14:paraId="1C879587" w14:textId="6CCA547D" w:rsidR="0000692E" w:rsidRDefault="002639A5">
          <w:pPr>
            <w:pStyle w:val="TOC3"/>
            <w:tabs>
              <w:tab w:val="right" w:leader="dot" w:pos="10194"/>
            </w:tabs>
            <w:rPr>
              <w:rFonts w:eastAsiaTheme="minorEastAsia"/>
              <w:noProof/>
              <w:color w:val="auto"/>
              <w:sz w:val="22"/>
              <w:szCs w:val="22"/>
              <w:lang w:eastAsia="en-AU"/>
            </w:rPr>
          </w:pPr>
          <w:hyperlink w:anchor="_Toc94162232" w:history="1">
            <w:r w:rsidR="0000692E" w:rsidRPr="000366D9">
              <w:rPr>
                <w:rStyle w:val="Hyperlink"/>
                <w:noProof/>
              </w:rPr>
              <w:t>Effectiveness</w:t>
            </w:r>
            <w:r w:rsidR="0000692E">
              <w:rPr>
                <w:noProof/>
                <w:webHidden/>
              </w:rPr>
              <w:tab/>
            </w:r>
            <w:r w:rsidR="0000692E">
              <w:rPr>
                <w:noProof/>
                <w:webHidden/>
              </w:rPr>
              <w:fldChar w:fldCharType="begin"/>
            </w:r>
            <w:r w:rsidR="0000692E">
              <w:rPr>
                <w:noProof/>
                <w:webHidden/>
              </w:rPr>
              <w:instrText xml:space="preserve"> PAGEREF _Toc94162232 \h </w:instrText>
            </w:r>
            <w:r w:rsidR="0000692E">
              <w:rPr>
                <w:noProof/>
                <w:webHidden/>
              </w:rPr>
            </w:r>
            <w:r w:rsidR="0000692E">
              <w:rPr>
                <w:noProof/>
                <w:webHidden/>
              </w:rPr>
              <w:fldChar w:fldCharType="separate"/>
            </w:r>
            <w:r w:rsidR="0000692E">
              <w:rPr>
                <w:noProof/>
                <w:webHidden/>
              </w:rPr>
              <w:t>41</w:t>
            </w:r>
            <w:r w:rsidR="0000692E">
              <w:rPr>
                <w:noProof/>
                <w:webHidden/>
              </w:rPr>
              <w:fldChar w:fldCharType="end"/>
            </w:r>
          </w:hyperlink>
        </w:p>
        <w:p w14:paraId="18801B5C" w14:textId="0D24F8E8" w:rsidR="0000692E" w:rsidRDefault="002639A5">
          <w:pPr>
            <w:pStyle w:val="TOC3"/>
            <w:tabs>
              <w:tab w:val="right" w:leader="dot" w:pos="10194"/>
            </w:tabs>
            <w:rPr>
              <w:rFonts w:eastAsiaTheme="minorEastAsia"/>
              <w:noProof/>
              <w:color w:val="auto"/>
              <w:sz w:val="22"/>
              <w:szCs w:val="22"/>
              <w:lang w:eastAsia="en-AU"/>
            </w:rPr>
          </w:pPr>
          <w:hyperlink w:anchor="_Toc94162233" w:history="1">
            <w:r w:rsidR="0000692E" w:rsidRPr="000366D9">
              <w:rPr>
                <w:rStyle w:val="Hyperlink"/>
                <w:noProof/>
              </w:rPr>
              <w:t>Efficiency</w:t>
            </w:r>
            <w:r w:rsidR="0000692E">
              <w:rPr>
                <w:noProof/>
                <w:webHidden/>
              </w:rPr>
              <w:tab/>
            </w:r>
            <w:r w:rsidR="0000692E">
              <w:rPr>
                <w:noProof/>
                <w:webHidden/>
              </w:rPr>
              <w:fldChar w:fldCharType="begin"/>
            </w:r>
            <w:r w:rsidR="0000692E">
              <w:rPr>
                <w:noProof/>
                <w:webHidden/>
              </w:rPr>
              <w:instrText xml:space="preserve"> PAGEREF _Toc94162233 \h </w:instrText>
            </w:r>
            <w:r w:rsidR="0000692E">
              <w:rPr>
                <w:noProof/>
                <w:webHidden/>
              </w:rPr>
            </w:r>
            <w:r w:rsidR="0000692E">
              <w:rPr>
                <w:noProof/>
                <w:webHidden/>
              </w:rPr>
              <w:fldChar w:fldCharType="separate"/>
            </w:r>
            <w:r w:rsidR="0000692E">
              <w:rPr>
                <w:noProof/>
                <w:webHidden/>
              </w:rPr>
              <w:t>41</w:t>
            </w:r>
            <w:r w:rsidR="0000692E">
              <w:rPr>
                <w:noProof/>
                <w:webHidden/>
              </w:rPr>
              <w:fldChar w:fldCharType="end"/>
            </w:r>
          </w:hyperlink>
        </w:p>
        <w:p w14:paraId="05A65E8F" w14:textId="0E93B19D" w:rsidR="0000692E" w:rsidRDefault="002639A5">
          <w:pPr>
            <w:pStyle w:val="TOC3"/>
            <w:tabs>
              <w:tab w:val="right" w:leader="dot" w:pos="10194"/>
            </w:tabs>
            <w:rPr>
              <w:rFonts w:eastAsiaTheme="minorEastAsia"/>
              <w:noProof/>
              <w:color w:val="auto"/>
              <w:sz w:val="22"/>
              <w:szCs w:val="22"/>
              <w:lang w:eastAsia="en-AU"/>
            </w:rPr>
          </w:pPr>
          <w:hyperlink w:anchor="_Toc94162234"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_Toc94162234 \h </w:instrText>
            </w:r>
            <w:r w:rsidR="0000692E">
              <w:rPr>
                <w:noProof/>
                <w:webHidden/>
              </w:rPr>
            </w:r>
            <w:r w:rsidR="0000692E">
              <w:rPr>
                <w:noProof/>
                <w:webHidden/>
              </w:rPr>
              <w:fldChar w:fldCharType="separate"/>
            </w:r>
            <w:r w:rsidR="0000692E">
              <w:rPr>
                <w:noProof/>
                <w:webHidden/>
              </w:rPr>
              <w:t>42</w:t>
            </w:r>
            <w:r w:rsidR="0000692E">
              <w:rPr>
                <w:noProof/>
                <w:webHidden/>
              </w:rPr>
              <w:fldChar w:fldCharType="end"/>
            </w:r>
          </w:hyperlink>
        </w:p>
        <w:p w14:paraId="5A864806" w14:textId="2A612406" w:rsidR="0000692E" w:rsidRDefault="002639A5">
          <w:pPr>
            <w:pStyle w:val="TOC3"/>
            <w:tabs>
              <w:tab w:val="right" w:leader="dot" w:pos="10194"/>
            </w:tabs>
            <w:rPr>
              <w:rFonts w:eastAsiaTheme="minorEastAsia"/>
              <w:noProof/>
              <w:color w:val="auto"/>
              <w:sz w:val="22"/>
              <w:szCs w:val="22"/>
              <w:lang w:eastAsia="en-AU"/>
            </w:rPr>
          </w:pPr>
          <w:hyperlink w:anchor="_Toc94162235" w:history="1">
            <w:r w:rsidR="0000692E" w:rsidRPr="000366D9">
              <w:rPr>
                <w:rStyle w:val="Hyperlink"/>
                <w:noProof/>
              </w:rPr>
              <w:t>Recommendations from the Housing Schedule</w:t>
            </w:r>
            <w:r w:rsidR="0000692E">
              <w:rPr>
                <w:noProof/>
                <w:webHidden/>
              </w:rPr>
              <w:tab/>
            </w:r>
            <w:r w:rsidR="0000692E">
              <w:rPr>
                <w:noProof/>
                <w:webHidden/>
              </w:rPr>
              <w:fldChar w:fldCharType="begin"/>
            </w:r>
            <w:r w:rsidR="0000692E">
              <w:rPr>
                <w:noProof/>
                <w:webHidden/>
              </w:rPr>
              <w:instrText xml:space="preserve"> PAGEREF _Toc94162235 \h </w:instrText>
            </w:r>
            <w:r w:rsidR="0000692E">
              <w:rPr>
                <w:noProof/>
                <w:webHidden/>
              </w:rPr>
            </w:r>
            <w:r w:rsidR="0000692E">
              <w:rPr>
                <w:noProof/>
                <w:webHidden/>
              </w:rPr>
              <w:fldChar w:fldCharType="separate"/>
            </w:r>
            <w:r w:rsidR="0000692E">
              <w:rPr>
                <w:noProof/>
                <w:webHidden/>
              </w:rPr>
              <w:t>42</w:t>
            </w:r>
            <w:r w:rsidR="0000692E">
              <w:rPr>
                <w:noProof/>
                <w:webHidden/>
              </w:rPr>
              <w:fldChar w:fldCharType="end"/>
            </w:r>
          </w:hyperlink>
        </w:p>
        <w:p w14:paraId="6C85F13C" w14:textId="4595C2F9" w:rsidR="0000692E" w:rsidRDefault="002639A5">
          <w:pPr>
            <w:pStyle w:val="TOC2"/>
            <w:tabs>
              <w:tab w:val="right" w:leader="dot" w:pos="10194"/>
            </w:tabs>
            <w:rPr>
              <w:rFonts w:eastAsiaTheme="minorEastAsia"/>
              <w:noProof/>
              <w:color w:val="auto"/>
              <w:sz w:val="22"/>
              <w:szCs w:val="22"/>
              <w:lang w:eastAsia="en-AU"/>
            </w:rPr>
          </w:pPr>
          <w:hyperlink w:anchor="_Toc94162236" w:history="1">
            <w:r w:rsidR="0000692E" w:rsidRPr="000366D9">
              <w:rPr>
                <w:rStyle w:val="Hyperlink"/>
                <w:noProof/>
              </w:rPr>
              <w:t>Schedule 2: Asbestos</w:t>
            </w:r>
            <w:r w:rsidR="0000692E">
              <w:rPr>
                <w:noProof/>
                <w:webHidden/>
              </w:rPr>
              <w:tab/>
            </w:r>
            <w:r w:rsidR="0000692E">
              <w:rPr>
                <w:noProof/>
                <w:webHidden/>
              </w:rPr>
              <w:fldChar w:fldCharType="begin"/>
            </w:r>
            <w:r w:rsidR="0000692E">
              <w:rPr>
                <w:noProof/>
                <w:webHidden/>
              </w:rPr>
              <w:instrText xml:space="preserve"> PAGEREF _Toc94162236 \h </w:instrText>
            </w:r>
            <w:r w:rsidR="0000692E">
              <w:rPr>
                <w:noProof/>
                <w:webHidden/>
              </w:rPr>
            </w:r>
            <w:r w:rsidR="0000692E">
              <w:rPr>
                <w:noProof/>
                <w:webHidden/>
              </w:rPr>
              <w:fldChar w:fldCharType="separate"/>
            </w:r>
            <w:r w:rsidR="0000692E">
              <w:rPr>
                <w:noProof/>
                <w:webHidden/>
              </w:rPr>
              <w:t>42</w:t>
            </w:r>
            <w:r w:rsidR="0000692E">
              <w:rPr>
                <w:noProof/>
                <w:webHidden/>
              </w:rPr>
              <w:fldChar w:fldCharType="end"/>
            </w:r>
          </w:hyperlink>
        </w:p>
        <w:p w14:paraId="69846994" w14:textId="5CDD3E51" w:rsidR="0000692E" w:rsidRDefault="002639A5">
          <w:pPr>
            <w:pStyle w:val="TOC3"/>
            <w:tabs>
              <w:tab w:val="right" w:leader="dot" w:pos="10194"/>
            </w:tabs>
            <w:rPr>
              <w:rFonts w:eastAsiaTheme="minorEastAsia"/>
              <w:noProof/>
              <w:color w:val="auto"/>
              <w:sz w:val="22"/>
              <w:szCs w:val="22"/>
              <w:lang w:eastAsia="en-AU"/>
            </w:rPr>
          </w:pPr>
          <w:hyperlink w:anchor="_Toc94162237" w:history="1">
            <w:r w:rsidR="0000692E" w:rsidRPr="000366D9">
              <w:rPr>
                <w:rStyle w:val="Hyperlink"/>
                <w:noProof/>
              </w:rPr>
              <w:t>Effectiveness</w:t>
            </w:r>
            <w:r w:rsidR="0000692E">
              <w:rPr>
                <w:noProof/>
                <w:webHidden/>
              </w:rPr>
              <w:tab/>
            </w:r>
            <w:r w:rsidR="0000692E">
              <w:rPr>
                <w:noProof/>
                <w:webHidden/>
              </w:rPr>
              <w:fldChar w:fldCharType="begin"/>
            </w:r>
            <w:r w:rsidR="0000692E">
              <w:rPr>
                <w:noProof/>
                <w:webHidden/>
              </w:rPr>
              <w:instrText xml:space="preserve"> PAGEREF _Toc94162237 \h </w:instrText>
            </w:r>
            <w:r w:rsidR="0000692E">
              <w:rPr>
                <w:noProof/>
                <w:webHidden/>
              </w:rPr>
            </w:r>
            <w:r w:rsidR="0000692E">
              <w:rPr>
                <w:noProof/>
                <w:webHidden/>
              </w:rPr>
              <w:fldChar w:fldCharType="separate"/>
            </w:r>
            <w:r w:rsidR="0000692E">
              <w:rPr>
                <w:noProof/>
                <w:webHidden/>
              </w:rPr>
              <w:t>43</w:t>
            </w:r>
            <w:r w:rsidR="0000692E">
              <w:rPr>
                <w:noProof/>
                <w:webHidden/>
              </w:rPr>
              <w:fldChar w:fldCharType="end"/>
            </w:r>
          </w:hyperlink>
        </w:p>
        <w:p w14:paraId="17D34A6E" w14:textId="19D174FC" w:rsidR="0000692E" w:rsidRDefault="002639A5">
          <w:pPr>
            <w:pStyle w:val="TOC3"/>
            <w:tabs>
              <w:tab w:val="right" w:leader="dot" w:pos="10194"/>
            </w:tabs>
            <w:rPr>
              <w:rFonts w:eastAsiaTheme="minorEastAsia"/>
              <w:noProof/>
              <w:color w:val="auto"/>
              <w:sz w:val="22"/>
              <w:szCs w:val="22"/>
              <w:lang w:eastAsia="en-AU"/>
            </w:rPr>
          </w:pPr>
          <w:hyperlink w:anchor="_Toc94162238" w:history="1">
            <w:r w:rsidR="0000692E" w:rsidRPr="000366D9">
              <w:rPr>
                <w:rStyle w:val="Hyperlink"/>
                <w:noProof/>
              </w:rPr>
              <w:t>Efficiency</w:t>
            </w:r>
            <w:r w:rsidR="0000692E">
              <w:rPr>
                <w:noProof/>
                <w:webHidden/>
              </w:rPr>
              <w:tab/>
            </w:r>
            <w:r w:rsidR="0000692E">
              <w:rPr>
                <w:noProof/>
                <w:webHidden/>
              </w:rPr>
              <w:fldChar w:fldCharType="begin"/>
            </w:r>
            <w:r w:rsidR="0000692E">
              <w:rPr>
                <w:noProof/>
                <w:webHidden/>
              </w:rPr>
              <w:instrText xml:space="preserve"> PAGEREF _Toc94162238 \h </w:instrText>
            </w:r>
            <w:r w:rsidR="0000692E">
              <w:rPr>
                <w:noProof/>
                <w:webHidden/>
              </w:rPr>
            </w:r>
            <w:r w:rsidR="0000692E">
              <w:rPr>
                <w:noProof/>
                <w:webHidden/>
              </w:rPr>
              <w:fldChar w:fldCharType="separate"/>
            </w:r>
            <w:r w:rsidR="0000692E">
              <w:rPr>
                <w:noProof/>
                <w:webHidden/>
              </w:rPr>
              <w:t>43</w:t>
            </w:r>
            <w:r w:rsidR="0000692E">
              <w:rPr>
                <w:noProof/>
                <w:webHidden/>
              </w:rPr>
              <w:fldChar w:fldCharType="end"/>
            </w:r>
          </w:hyperlink>
        </w:p>
        <w:p w14:paraId="1FDB1483" w14:textId="5A922181" w:rsidR="0000692E" w:rsidRDefault="002639A5">
          <w:pPr>
            <w:pStyle w:val="TOC3"/>
            <w:tabs>
              <w:tab w:val="right" w:leader="dot" w:pos="10194"/>
            </w:tabs>
            <w:rPr>
              <w:rFonts w:eastAsiaTheme="minorEastAsia"/>
              <w:noProof/>
              <w:color w:val="auto"/>
              <w:sz w:val="22"/>
              <w:szCs w:val="22"/>
              <w:lang w:eastAsia="en-AU"/>
            </w:rPr>
          </w:pPr>
          <w:hyperlink w:anchor="_Toc94162239"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_Toc94162239 \h </w:instrText>
            </w:r>
            <w:r w:rsidR="0000692E">
              <w:rPr>
                <w:noProof/>
                <w:webHidden/>
              </w:rPr>
            </w:r>
            <w:r w:rsidR="0000692E">
              <w:rPr>
                <w:noProof/>
                <w:webHidden/>
              </w:rPr>
              <w:fldChar w:fldCharType="separate"/>
            </w:r>
            <w:r w:rsidR="0000692E">
              <w:rPr>
                <w:noProof/>
                <w:webHidden/>
              </w:rPr>
              <w:t>43</w:t>
            </w:r>
            <w:r w:rsidR="0000692E">
              <w:rPr>
                <w:noProof/>
                <w:webHidden/>
              </w:rPr>
              <w:fldChar w:fldCharType="end"/>
            </w:r>
          </w:hyperlink>
        </w:p>
        <w:p w14:paraId="32AEA20F" w14:textId="09F1A27A" w:rsidR="0000692E" w:rsidRDefault="002639A5">
          <w:pPr>
            <w:pStyle w:val="TOC3"/>
            <w:tabs>
              <w:tab w:val="right" w:leader="dot" w:pos="10194"/>
            </w:tabs>
            <w:rPr>
              <w:rFonts w:eastAsiaTheme="minorEastAsia"/>
              <w:noProof/>
              <w:color w:val="auto"/>
              <w:sz w:val="22"/>
              <w:szCs w:val="22"/>
              <w:lang w:eastAsia="en-AU"/>
            </w:rPr>
          </w:pPr>
          <w:hyperlink w:anchor="_Toc94162240" w:history="1">
            <w:r w:rsidR="0000692E" w:rsidRPr="000366D9">
              <w:rPr>
                <w:rStyle w:val="Hyperlink"/>
                <w:noProof/>
              </w:rPr>
              <w:t>Recommendations from the Asbestos Schedule</w:t>
            </w:r>
            <w:r w:rsidR="0000692E">
              <w:rPr>
                <w:noProof/>
                <w:webHidden/>
              </w:rPr>
              <w:tab/>
            </w:r>
            <w:r w:rsidR="0000692E">
              <w:rPr>
                <w:noProof/>
                <w:webHidden/>
              </w:rPr>
              <w:fldChar w:fldCharType="begin"/>
            </w:r>
            <w:r w:rsidR="0000692E">
              <w:rPr>
                <w:noProof/>
                <w:webHidden/>
              </w:rPr>
              <w:instrText xml:space="preserve"> PAGEREF _Toc94162240 \h </w:instrText>
            </w:r>
            <w:r w:rsidR="0000692E">
              <w:rPr>
                <w:noProof/>
                <w:webHidden/>
              </w:rPr>
            </w:r>
            <w:r w:rsidR="0000692E">
              <w:rPr>
                <w:noProof/>
                <w:webHidden/>
              </w:rPr>
              <w:fldChar w:fldCharType="separate"/>
            </w:r>
            <w:r w:rsidR="0000692E">
              <w:rPr>
                <w:noProof/>
                <w:webHidden/>
              </w:rPr>
              <w:t>44</w:t>
            </w:r>
            <w:r w:rsidR="0000692E">
              <w:rPr>
                <w:noProof/>
                <w:webHidden/>
              </w:rPr>
              <w:fldChar w:fldCharType="end"/>
            </w:r>
          </w:hyperlink>
        </w:p>
        <w:p w14:paraId="708BE353" w14:textId="6EE6A4B6" w:rsidR="0000692E" w:rsidRDefault="002639A5">
          <w:pPr>
            <w:pStyle w:val="TOC2"/>
            <w:tabs>
              <w:tab w:val="right" w:leader="dot" w:pos="10194"/>
            </w:tabs>
            <w:rPr>
              <w:rFonts w:eastAsiaTheme="minorEastAsia"/>
              <w:noProof/>
              <w:color w:val="auto"/>
              <w:sz w:val="22"/>
              <w:szCs w:val="22"/>
              <w:lang w:eastAsia="en-AU"/>
            </w:rPr>
          </w:pPr>
          <w:hyperlink w:anchor="_Toc94162241" w:history="1">
            <w:r w:rsidR="0000692E" w:rsidRPr="000366D9">
              <w:rPr>
                <w:rStyle w:val="Hyperlink"/>
                <w:noProof/>
              </w:rPr>
              <w:t>Schedule 3: Aboriginal Interpreter Service</w:t>
            </w:r>
            <w:r w:rsidR="0000692E">
              <w:rPr>
                <w:noProof/>
                <w:webHidden/>
              </w:rPr>
              <w:tab/>
            </w:r>
            <w:r w:rsidR="0000692E">
              <w:rPr>
                <w:noProof/>
                <w:webHidden/>
              </w:rPr>
              <w:fldChar w:fldCharType="begin"/>
            </w:r>
            <w:r w:rsidR="0000692E">
              <w:rPr>
                <w:noProof/>
                <w:webHidden/>
              </w:rPr>
              <w:instrText xml:space="preserve"> PAGEREF _Toc94162241 \h </w:instrText>
            </w:r>
            <w:r w:rsidR="0000692E">
              <w:rPr>
                <w:noProof/>
                <w:webHidden/>
              </w:rPr>
            </w:r>
            <w:r w:rsidR="0000692E">
              <w:rPr>
                <w:noProof/>
                <w:webHidden/>
              </w:rPr>
              <w:fldChar w:fldCharType="separate"/>
            </w:r>
            <w:r w:rsidR="0000692E">
              <w:rPr>
                <w:noProof/>
                <w:webHidden/>
              </w:rPr>
              <w:t>44</w:t>
            </w:r>
            <w:r w:rsidR="0000692E">
              <w:rPr>
                <w:noProof/>
                <w:webHidden/>
              </w:rPr>
              <w:fldChar w:fldCharType="end"/>
            </w:r>
          </w:hyperlink>
        </w:p>
        <w:p w14:paraId="419CEB1A" w14:textId="2EB2166C" w:rsidR="0000692E" w:rsidRDefault="002639A5">
          <w:pPr>
            <w:pStyle w:val="TOC3"/>
            <w:tabs>
              <w:tab w:val="right" w:leader="dot" w:pos="10194"/>
            </w:tabs>
            <w:rPr>
              <w:rFonts w:eastAsiaTheme="minorEastAsia"/>
              <w:noProof/>
              <w:color w:val="auto"/>
              <w:sz w:val="22"/>
              <w:szCs w:val="22"/>
              <w:lang w:eastAsia="en-AU"/>
            </w:rPr>
          </w:pPr>
          <w:hyperlink w:anchor="_Toc94162242" w:history="1">
            <w:r w:rsidR="0000692E" w:rsidRPr="000366D9">
              <w:rPr>
                <w:rStyle w:val="Hyperlink"/>
                <w:noProof/>
              </w:rPr>
              <w:t>Effectiveness</w:t>
            </w:r>
            <w:r w:rsidR="0000692E">
              <w:rPr>
                <w:noProof/>
                <w:webHidden/>
              </w:rPr>
              <w:tab/>
            </w:r>
            <w:r w:rsidR="0000692E">
              <w:rPr>
                <w:noProof/>
                <w:webHidden/>
              </w:rPr>
              <w:fldChar w:fldCharType="begin"/>
            </w:r>
            <w:r w:rsidR="0000692E">
              <w:rPr>
                <w:noProof/>
                <w:webHidden/>
              </w:rPr>
              <w:instrText xml:space="preserve"> PAGEREF _Toc94162242 \h </w:instrText>
            </w:r>
            <w:r w:rsidR="0000692E">
              <w:rPr>
                <w:noProof/>
                <w:webHidden/>
              </w:rPr>
            </w:r>
            <w:r w:rsidR="0000692E">
              <w:rPr>
                <w:noProof/>
                <w:webHidden/>
              </w:rPr>
              <w:fldChar w:fldCharType="separate"/>
            </w:r>
            <w:r w:rsidR="0000692E">
              <w:rPr>
                <w:noProof/>
                <w:webHidden/>
              </w:rPr>
              <w:t>45</w:t>
            </w:r>
            <w:r w:rsidR="0000692E">
              <w:rPr>
                <w:noProof/>
                <w:webHidden/>
              </w:rPr>
              <w:fldChar w:fldCharType="end"/>
            </w:r>
          </w:hyperlink>
        </w:p>
        <w:p w14:paraId="3BF41957" w14:textId="517CA329" w:rsidR="0000692E" w:rsidRDefault="002639A5">
          <w:pPr>
            <w:pStyle w:val="TOC3"/>
            <w:tabs>
              <w:tab w:val="right" w:leader="dot" w:pos="10194"/>
            </w:tabs>
            <w:rPr>
              <w:rFonts w:eastAsiaTheme="minorEastAsia"/>
              <w:noProof/>
              <w:color w:val="auto"/>
              <w:sz w:val="22"/>
              <w:szCs w:val="22"/>
              <w:lang w:eastAsia="en-AU"/>
            </w:rPr>
          </w:pPr>
          <w:hyperlink w:anchor="_Toc94162243" w:history="1">
            <w:r w:rsidR="0000692E" w:rsidRPr="000366D9">
              <w:rPr>
                <w:rStyle w:val="Hyperlink"/>
                <w:noProof/>
              </w:rPr>
              <w:t>Efficiency</w:t>
            </w:r>
            <w:r w:rsidR="0000692E">
              <w:rPr>
                <w:noProof/>
                <w:webHidden/>
              </w:rPr>
              <w:tab/>
            </w:r>
            <w:r w:rsidR="0000692E">
              <w:rPr>
                <w:noProof/>
                <w:webHidden/>
              </w:rPr>
              <w:fldChar w:fldCharType="begin"/>
            </w:r>
            <w:r w:rsidR="0000692E">
              <w:rPr>
                <w:noProof/>
                <w:webHidden/>
              </w:rPr>
              <w:instrText xml:space="preserve"> PAGEREF _Toc94162243 \h </w:instrText>
            </w:r>
            <w:r w:rsidR="0000692E">
              <w:rPr>
                <w:noProof/>
                <w:webHidden/>
              </w:rPr>
            </w:r>
            <w:r w:rsidR="0000692E">
              <w:rPr>
                <w:noProof/>
                <w:webHidden/>
              </w:rPr>
              <w:fldChar w:fldCharType="separate"/>
            </w:r>
            <w:r w:rsidR="0000692E">
              <w:rPr>
                <w:noProof/>
                <w:webHidden/>
              </w:rPr>
              <w:t>46</w:t>
            </w:r>
            <w:r w:rsidR="0000692E">
              <w:rPr>
                <w:noProof/>
                <w:webHidden/>
              </w:rPr>
              <w:fldChar w:fldCharType="end"/>
            </w:r>
          </w:hyperlink>
        </w:p>
        <w:p w14:paraId="1E7CF0BB" w14:textId="078EE61E" w:rsidR="0000692E" w:rsidRDefault="002639A5">
          <w:pPr>
            <w:pStyle w:val="TOC3"/>
            <w:tabs>
              <w:tab w:val="right" w:leader="dot" w:pos="10194"/>
            </w:tabs>
            <w:rPr>
              <w:rFonts w:eastAsiaTheme="minorEastAsia"/>
              <w:noProof/>
              <w:color w:val="auto"/>
              <w:sz w:val="22"/>
              <w:szCs w:val="22"/>
              <w:lang w:eastAsia="en-AU"/>
            </w:rPr>
          </w:pPr>
          <w:hyperlink w:anchor="_Toc94162244"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_Toc94162244 \h </w:instrText>
            </w:r>
            <w:r w:rsidR="0000692E">
              <w:rPr>
                <w:noProof/>
                <w:webHidden/>
              </w:rPr>
            </w:r>
            <w:r w:rsidR="0000692E">
              <w:rPr>
                <w:noProof/>
                <w:webHidden/>
              </w:rPr>
              <w:fldChar w:fldCharType="separate"/>
            </w:r>
            <w:r w:rsidR="0000692E">
              <w:rPr>
                <w:noProof/>
                <w:webHidden/>
              </w:rPr>
              <w:t>46</w:t>
            </w:r>
            <w:r w:rsidR="0000692E">
              <w:rPr>
                <w:noProof/>
                <w:webHidden/>
              </w:rPr>
              <w:fldChar w:fldCharType="end"/>
            </w:r>
          </w:hyperlink>
        </w:p>
        <w:p w14:paraId="3A2BEC68" w14:textId="095C981E" w:rsidR="0000692E" w:rsidRDefault="002639A5">
          <w:pPr>
            <w:pStyle w:val="TOC3"/>
            <w:tabs>
              <w:tab w:val="right" w:leader="dot" w:pos="10194"/>
            </w:tabs>
            <w:rPr>
              <w:rFonts w:eastAsiaTheme="minorEastAsia"/>
              <w:noProof/>
              <w:color w:val="auto"/>
              <w:sz w:val="22"/>
              <w:szCs w:val="22"/>
              <w:lang w:eastAsia="en-AU"/>
            </w:rPr>
          </w:pPr>
          <w:hyperlink w:anchor="_Toc94162245" w:history="1">
            <w:r w:rsidR="0000692E" w:rsidRPr="000366D9">
              <w:rPr>
                <w:rStyle w:val="Hyperlink"/>
                <w:noProof/>
              </w:rPr>
              <w:t>Recommendations from the Aboriginal Interpreter Service Schedule</w:t>
            </w:r>
            <w:r w:rsidR="0000692E">
              <w:rPr>
                <w:noProof/>
                <w:webHidden/>
              </w:rPr>
              <w:tab/>
            </w:r>
            <w:r w:rsidR="0000692E">
              <w:rPr>
                <w:noProof/>
                <w:webHidden/>
              </w:rPr>
              <w:fldChar w:fldCharType="begin"/>
            </w:r>
            <w:r w:rsidR="0000692E">
              <w:rPr>
                <w:noProof/>
                <w:webHidden/>
              </w:rPr>
              <w:instrText xml:space="preserve"> PAGEREF _Toc94162245 \h </w:instrText>
            </w:r>
            <w:r w:rsidR="0000692E">
              <w:rPr>
                <w:noProof/>
                <w:webHidden/>
              </w:rPr>
            </w:r>
            <w:r w:rsidR="0000692E">
              <w:rPr>
                <w:noProof/>
                <w:webHidden/>
              </w:rPr>
              <w:fldChar w:fldCharType="separate"/>
            </w:r>
            <w:r w:rsidR="0000692E">
              <w:rPr>
                <w:noProof/>
                <w:webHidden/>
              </w:rPr>
              <w:t>47</w:t>
            </w:r>
            <w:r w:rsidR="0000692E">
              <w:rPr>
                <w:noProof/>
                <w:webHidden/>
              </w:rPr>
              <w:fldChar w:fldCharType="end"/>
            </w:r>
          </w:hyperlink>
        </w:p>
        <w:p w14:paraId="42192DA5" w14:textId="24DB0F9E" w:rsidR="0000692E" w:rsidRDefault="002639A5">
          <w:pPr>
            <w:pStyle w:val="TOC1"/>
            <w:tabs>
              <w:tab w:val="right" w:leader="dot" w:pos="10194"/>
            </w:tabs>
            <w:rPr>
              <w:rFonts w:eastAsiaTheme="minorEastAsia"/>
              <w:noProof/>
              <w:color w:val="auto"/>
              <w:sz w:val="22"/>
              <w:szCs w:val="22"/>
              <w:lang w:eastAsia="en-AU"/>
            </w:rPr>
          </w:pPr>
          <w:hyperlink w:anchor="_Toc94162246" w:history="1">
            <w:r w:rsidR="0000692E" w:rsidRPr="000366D9">
              <w:rPr>
                <w:rStyle w:val="Hyperlink"/>
                <w:noProof/>
              </w:rPr>
              <w:t>Assessment of the Children and Schooling Implementation Plans</w:t>
            </w:r>
            <w:r w:rsidR="0000692E">
              <w:rPr>
                <w:noProof/>
                <w:webHidden/>
              </w:rPr>
              <w:tab/>
            </w:r>
            <w:r w:rsidR="0000692E">
              <w:rPr>
                <w:noProof/>
                <w:webHidden/>
              </w:rPr>
              <w:fldChar w:fldCharType="begin"/>
            </w:r>
            <w:r w:rsidR="0000692E">
              <w:rPr>
                <w:noProof/>
                <w:webHidden/>
              </w:rPr>
              <w:instrText xml:space="preserve"> PAGEREF _Toc94162246 \h </w:instrText>
            </w:r>
            <w:r w:rsidR="0000692E">
              <w:rPr>
                <w:noProof/>
                <w:webHidden/>
              </w:rPr>
            </w:r>
            <w:r w:rsidR="0000692E">
              <w:rPr>
                <w:noProof/>
                <w:webHidden/>
              </w:rPr>
              <w:fldChar w:fldCharType="separate"/>
            </w:r>
            <w:r w:rsidR="0000692E">
              <w:rPr>
                <w:noProof/>
                <w:webHidden/>
              </w:rPr>
              <w:t>48</w:t>
            </w:r>
            <w:r w:rsidR="0000692E">
              <w:rPr>
                <w:noProof/>
                <w:webHidden/>
              </w:rPr>
              <w:fldChar w:fldCharType="end"/>
            </w:r>
          </w:hyperlink>
        </w:p>
        <w:p w14:paraId="5AF8E0F1" w14:textId="7DE4892E" w:rsidR="0000692E" w:rsidRDefault="002639A5">
          <w:pPr>
            <w:pStyle w:val="TOC2"/>
            <w:tabs>
              <w:tab w:val="right" w:leader="dot" w:pos="10194"/>
            </w:tabs>
            <w:rPr>
              <w:rFonts w:eastAsiaTheme="minorEastAsia"/>
              <w:noProof/>
              <w:color w:val="auto"/>
              <w:sz w:val="22"/>
              <w:szCs w:val="22"/>
              <w:lang w:eastAsia="en-AU"/>
            </w:rPr>
          </w:pPr>
          <w:hyperlink w:anchor="_Toc94162247" w:history="1">
            <w:r w:rsidR="0000692E" w:rsidRPr="000366D9">
              <w:rPr>
                <w:rStyle w:val="Hyperlink"/>
                <w:noProof/>
              </w:rPr>
              <w:t>Effectiveness</w:t>
            </w:r>
            <w:r w:rsidR="0000692E">
              <w:rPr>
                <w:noProof/>
                <w:webHidden/>
              </w:rPr>
              <w:tab/>
            </w:r>
            <w:r w:rsidR="0000692E">
              <w:rPr>
                <w:noProof/>
                <w:webHidden/>
              </w:rPr>
              <w:fldChar w:fldCharType="begin"/>
            </w:r>
            <w:r w:rsidR="0000692E">
              <w:rPr>
                <w:noProof/>
                <w:webHidden/>
              </w:rPr>
              <w:instrText xml:space="preserve"> PAGEREF _Toc94162247 \h </w:instrText>
            </w:r>
            <w:r w:rsidR="0000692E">
              <w:rPr>
                <w:noProof/>
                <w:webHidden/>
              </w:rPr>
            </w:r>
            <w:r w:rsidR="0000692E">
              <w:rPr>
                <w:noProof/>
                <w:webHidden/>
              </w:rPr>
              <w:fldChar w:fldCharType="separate"/>
            </w:r>
            <w:r w:rsidR="0000692E">
              <w:rPr>
                <w:noProof/>
                <w:webHidden/>
              </w:rPr>
              <w:t>50</w:t>
            </w:r>
            <w:r w:rsidR="0000692E">
              <w:rPr>
                <w:noProof/>
                <w:webHidden/>
              </w:rPr>
              <w:fldChar w:fldCharType="end"/>
            </w:r>
          </w:hyperlink>
        </w:p>
        <w:p w14:paraId="18DA5AC4" w14:textId="1E495A19" w:rsidR="0000692E" w:rsidRDefault="002639A5">
          <w:pPr>
            <w:pStyle w:val="TOC3"/>
            <w:tabs>
              <w:tab w:val="right" w:leader="dot" w:pos="10194"/>
            </w:tabs>
            <w:rPr>
              <w:rFonts w:eastAsiaTheme="minorEastAsia"/>
              <w:noProof/>
              <w:color w:val="auto"/>
              <w:sz w:val="22"/>
              <w:szCs w:val="22"/>
              <w:lang w:eastAsia="en-AU"/>
            </w:rPr>
          </w:pPr>
          <w:hyperlink w:anchor="_Toc94162248" w:history="1">
            <w:r w:rsidR="0000692E" w:rsidRPr="000366D9">
              <w:rPr>
                <w:rStyle w:val="Hyperlink"/>
                <w:noProof/>
              </w:rPr>
              <w:t>Outputs</w:t>
            </w:r>
            <w:r w:rsidR="0000692E">
              <w:rPr>
                <w:noProof/>
                <w:webHidden/>
              </w:rPr>
              <w:tab/>
            </w:r>
            <w:r w:rsidR="0000692E">
              <w:rPr>
                <w:noProof/>
                <w:webHidden/>
              </w:rPr>
              <w:fldChar w:fldCharType="begin"/>
            </w:r>
            <w:r w:rsidR="0000692E">
              <w:rPr>
                <w:noProof/>
                <w:webHidden/>
              </w:rPr>
              <w:instrText xml:space="preserve"> PAGEREF _Toc94162248 \h </w:instrText>
            </w:r>
            <w:r w:rsidR="0000692E">
              <w:rPr>
                <w:noProof/>
                <w:webHidden/>
              </w:rPr>
            </w:r>
            <w:r w:rsidR="0000692E">
              <w:rPr>
                <w:noProof/>
                <w:webHidden/>
              </w:rPr>
              <w:fldChar w:fldCharType="separate"/>
            </w:r>
            <w:r w:rsidR="0000692E">
              <w:rPr>
                <w:noProof/>
                <w:webHidden/>
              </w:rPr>
              <w:t>50</w:t>
            </w:r>
            <w:r w:rsidR="0000692E">
              <w:rPr>
                <w:noProof/>
                <w:webHidden/>
              </w:rPr>
              <w:fldChar w:fldCharType="end"/>
            </w:r>
          </w:hyperlink>
        </w:p>
        <w:p w14:paraId="0BD8C32F" w14:textId="47BEEBEE" w:rsidR="0000692E" w:rsidRDefault="002639A5">
          <w:pPr>
            <w:pStyle w:val="TOC3"/>
            <w:tabs>
              <w:tab w:val="right" w:leader="dot" w:pos="10194"/>
            </w:tabs>
            <w:rPr>
              <w:rFonts w:eastAsiaTheme="minorEastAsia"/>
              <w:noProof/>
              <w:color w:val="auto"/>
              <w:sz w:val="22"/>
              <w:szCs w:val="22"/>
              <w:lang w:eastAsia="en-AU"/>
            </w:rPr>
          </w:pPr>
          <w:hyperlink w:anchor="_Toc94162249" w:history="1">
            <w:r w:rsidR="0000692E" w:rsidRPr="000366D9">
              <w:rPr>
                <w:rStyle w:val="Hyperlink"/>
                <w:noProof/>
              </w:rPr>
              <w:t>Outcomes</w:t>
            </w:r>
            <w:r w:rsidR="0000692E">
              <w:rPr>
                <w:noProof/>
                <w:webHidden/>
              </w:rPr>
              <w:tab/>
            </w:r>
            <w:r w:rsidR="0000692E">
              <w:rPr>
                <w:noProof/>
                <w:webHidden/>
              </w:rPr>
              <w:fldChar w:fldCharType="begin"/>
            </w:r>
            <w:r w:rsidR="0000692E">
              <w:rPr>
                <w:noProof/>
                <w:webHidden/>
              </w:rPr>
              <w:instrText xml:space="preserve"> PAGEREF _Toc94162249 \h </w:instrText>
            </w:r>
            <w:r w:rsidR="0000692E">
              <w:rPr>
                <w:noProof/>
                <w:webHidden/>
              </w:rPr>
            </w:r>
            <w:r w:rsidR="0000692E">
              <w:rPr>
                <w:noProof/>
                <w:webHidden/>
              </w:rPr>
              <w:fldChar w:fldCharType="separate"/>
            </w:r>
            <w:r w:rsidR="0000692E">
              <w:rPr>
                <w:noProof/>
                <w:webHidden/>
              </w:rPr>
              <w:t>52</w:t>
            </w:r>
            <w:r w:rsidR="0000692E">
              <w:rPr>
                <w:noProof/>
                <w:webHidden/>
              </w:rPr>
              <w:fldChar w:fldCharType="end"/>
            </w:r>
          </w:hyperlink>
        </w:p>
        <w:p w14:paraId="15C49B79" w14:textId="19F14BE2" w:rsidR="0000692E" w:rsidRDefault="002639A5">
          <w:pPr>
            <w:pStyle w:val="TOC3"/>
            <w:tabs>
              <w:tab w:val="right" w:leader="dot" w:pos="10194"/>
            </w:tabs>
            <w:rPr>
              <w:rFonts w:eastAsiaTheme="minorEastAsia"/>
              <w:noProof/>
              <w:color w:val="auto"/>
              <w:sz w:val="22"/>
              <w:szCs w:val="22"/>
              <w:lang w:eastAsia="en-AU"/>
            </w:rPr>
          </w:pPr>
          <w:hyperlink w:anchor="_Toc94162250" w:history="1">
            <w:r w:rsidR="0000692E" w:rsidRPr="000366D9">
              <w:rPr>
                <w:rStyle w:val="Hyperlink"/>
                <w:noProof/>
              </w:rPr>
              <w:t>Efficiency</w:t>
            </w:r>
            <w:r w:rsidR="0000692E">
              <w:rPr>
                <w:noProof/>
                <w:webHidden/>
              </w:rPr>
              <w:tab/>
            </w:r>
            <w:r w:rsidR="0000692E">
              <w:rPr>
                <w:noProof/>
                <w:webHidden/>
              </w:rPr>
              <w:fldChar w:fldCharType="begin"/>
            </w:r>
            <w:r w:rsidR="0000692E">
              <w:rPr>
                <w:noProof/>
                <w:webHidden/>
              </w:rPr>
              <w:instrText xml:space="preserve"> PAGEREF _Toc94162250 \h </w:instrText>
            </w:r>
            <w:r w:rsidR="0000692E">
              <w:rPr>
                <w:noProof/>
                <w:webHidden/>
              </w:rPr>
            </w:r>
            <w:r w:rsidR="0000692E">
              <w:rPr>
                <w:noProof/>
                <w:webHidden/>
              </w:rPr>
              <w:fldChar w:fldCharType="separate"/>
            </w:r>
            <w:r w:rsidR="0000692E">
              <w:rPr>
                <w:noProof/>
                <w:webHidden/>
              </w:rPr>
              <w:t>57</w:t>
            </w:r>
            <w:r w:rsidR="0000692E">
              <w:rPr>
                <w:noProof/>
                <w:webHidden/>
              </w:rPr>
              <w:fldChar w:fldCharType="end"/>
            </w:r>
          </w:hyperlink>
        </w:p>
        <w:p w14:paraId="328D29AE" w14:textId="6C4DD2C1" w:rsidR="0000692E" w:rsidRDefault="002639A5">
          <w:pPr>
            <w:pStyle w:val="TOC3"/>
            <w:tabs>
              <w:tab w:val="right" w:leader="dot" w:pos="10194"/>
            </w:tabs>
            <w:rPr>
              <w:rFonts w:eastAsiaTheme="minorEastAsia"/>
              <w:noProof/>
              <w:color w:val="auto"/>
              <w:sz w:val="22"/>
              <w:szCs w:val="22"/>
              <w:lang w:eastAsia="en-AU"/>
            </w:rPr>
          </w:pPr>
          <w:hyperlink w:anchor="_Toc94162251"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_Toc94162251 \h </w:instrText>
            </w:r>
            <w:r w:rsidR="0000692E">
              <w:rPr>
                <w:noProof/>
                <w:webHidden/>
              </w:rPr>
            </w:r>
            <w:r w:rsidR="0000692E">
              <w:rPr>
                <w:noProof/>
                <w:webHidden/>
              </w:rPr>
              <w:fldChar w:fldCharType="separate"/>
            </w:r>
            <w:r w:rsidR="0000692E">
              <w:rPr>
                <w:noProof/>
                <w:webHidden/>
              </w:rPr>
              <w:t>58</w:t>
            </w:r>
            <w:r w:rsidR="0000692E">
              <w:rPr>
                <w:noProof/>
                <w:webHidden/>
              </w:rPr>
              <w:fldChar w:fldCharType="end"/>
            </w:r>
          </w:hyperlink>
        </w:p>
        <w:p w14:paraId="6C84BEF1" w14:textId="2E5B3D95" w:rsidR="0000692E" w:rsidRDefault="002639A5">
          <w:pPr>
            <w:pStyle w:val="TOC3"/>
            <w:tabs>
              <w:tab w:val="right" w:leader="dot" w:pos="10194"/>
            </w:tabs>
            <w:rPr>
              <w:rFonts w:eastAsiaTheme="minorEastAsia"/>
              <w:noProof/>
              <w:color w:val="auto"/>
              <w:sz w:val="22"/>
              <w:szCs w:val="22"/>
              <w:lang w:eastAsia="en-AU"/>
            </w:rPr>
          </w:pPr>
          <w:hyperlink w:anchor="_Toc94162252" w:history="1">
            <w:r w:rsidR="0000692E" w:rsidRPr="000366D9">
              <w:rPr>
                <w:rStyle w:val="Hyperlink"/>
                <w:noProof/>
              </w:rPr>
              <w:t>Recommendations from the Children and Schooling Implementation Plans</w:t>
            </w:r>
            <w:r w:rsidR="0000692E">
              <w:rPr>
                <w:noProof/>
                <w:webHidden/>
              </w:rPr>
              <w:tab/>
            </w:r>
            <w:r w:rsidR="0000692E">
              <w:rPr>
                <w:noProof/>
                <w:webHidden/>
              </w:rPr>
              <w:fldChar w:fldCharType="begin"/>
            </w:r>
            <w:r w:rsidR="0000692E">
              <w:rPr>
                <w:noProof/>
                <w:webHidden/>
              </w:rPr>
              <w:instrText xml:space="preserve"> PAGEREF _Toc94162252 \h </w:instrText>
            </w:r>
            <w:r w:rsidR="0000692E">
              <w:rPr>
                <w:noProof/>
                <w:webHidden/>
              </w:rPr>
            </w:r>
            <w:r w:rsidR="0000692E">
              <w:rPr>
                <w:noProof/>
                <w:webHidden/>
              </w:rPr>
              <w:fldChar w:fldCharType="separate"/>
            </w:r>
            <w:r w:rsidR="0000692E">
              <w:rPr>
                <w:noProof/>
                <w:webHidden/>
              </w:rPr>
              <w:t>60</w:t>
            </w:r>
            <w:r w:rsidR="0000692E">
              <w:rPr>
                <w:noProof/>
                <w:webHidden/>
              </w:rPr>
              <w:fldChar w:fldCharType="end"/>
            </w:r>
          </w:hyperlink>
        </w:p>
        <w:p w14:paraId="3B9E0F60" w14:textId="7B5B3EDE" w:rsidR="0000692E" w:rsidRDefault="002639A5">
          <w:pPr>
            <w:pStyle w:val="TOC1"/>
            <w:tabs>
              <w:tab w:val="right" w:leader="dot" w:pos="10194"/>
            </w:tabs>
            <w:rPr>
              <w:rFonts w:eastAsiaTheme="minorEastAsia"/>
              <w:noProof/>
              <w:color w:val="auto"/>
              <w:sz w:val="22"/>
              <w:szCs w:val="22"/>
              <w:lang w:eastAsia="en-AU"/>
            </w:rPr>
          </w:pPr>
          <w:hyperlink w:anchor="_Toc94162253" w:history="1">
            <w:r w:rsidR="0000692E" w:rsidRPr="000366D9">
              <w:rPr>
                <w:rStyle w:val="Hyperlink"/>
                <w:noProof/>
              </w:rPr>
              <w:t>Assessment of the Health Implementation Plan</w:t>
            </w:r>
            <w:r w:rsidR="0000692E">
              <w:rPr>
                <w:noProof/>
                <w:webHidden/>
              </w:rPr>
              <w:tab/>
            </w:r>
            <w:r w:rsidR="0000692E">
              <w:rPr>
                <w:noProof/>
                <w:webHidden/>
              </w:rPr>
              <w:fldChar w:fldCharType="begin"/>
            </w:r>
            <w:r w:rsidR="0000692E">
              <w:rPr>
                <w:noProof/>
                <w:webHidden/>
              </w:rPr>
              <w:instrText xml:space="preserve"> PAGEREF _Toc94162253 \h </w:instrText>
            </w:r>
            <w:r w:rsidR="0000692E">
              <w:rPr>
                <w:noProof/>
                <w:webHidden/>
              </w:rPr>
            </w:r>
            <w:r w:rsidR="0000692E">
              <w:rPr>
                <w:noProof/>
                <w:webHidden/>
              </w:rPr>
              <w:fldChar w:fldCharType="separate"/>
            </w:r>
            <w:r w:rsidR="0000692E">
              <w:rPr>
                <w:noProof/>
                <w:webHidden/>
              </w:rPr>
              <w:t>61</w:t>
            </w:r>
            <w:r w:rsidR="0000692E">
              <w:rPr>
                <w:noProof/>
                <w:webHidden/>
              </w:rPr>
              <w:fldChar w:fldCharType="end"/>
            </w:r>
          </w:hyperlink>
        </w:p>
        <w:p w14:paraId="39C0980A" w14:textId="35AB4CC1" w:rsidR="0000692E" w:rsidRDefault="002639A5">
          <w:pPr>
            <w:pStyle w:val="TOC3"/>
            <w:tabs>
              <w:tab w:val="right" w:leader="dot" w:pos="10194"/>
            </w:tabs>
            <w:rPr>
              <w:rFonts w:eastAsiaTheme="minorEastAsia"/>
              <w:noProof/>
              <w:color w:val="auto"/>
              <w:sz w:val="22"/>
              <w:szCs w:val="22"/>
              <w:lang w:eastAsia="en-AU"/>
            </w:rPr>
          </w:pPr>
          <w:hyperlink w:anchor="_Toc94162254" w:history="1">
            <w:r w:rsidR="0000692E" w:rsidRPr="000366D9">
              <w:rPr>
                <w:rStyle w:val="Hyperlink"/>
                <w:noProof/>
              </w:rPr>
              <w:t>Effectivenes</w:t>
            </w:r>
            <w:r w:rsidR="0000692E" w:rsidRPr="000366D9">
              <w:rPr>
                <w:rStyle w:val="Hyperlink"/>
                <w:rFonts w:ascii="Century Gothic" w:eastAsia="Times New Roman" w:hAnsi="Century Gothic" w:cs="Times New Roman"/>
                <w:noProof/>
              </w:rPr>
              <w:t>s</w:t>
            </w:r>
            <w:r w:rsidR="0000692E">
              <w:rPr>
                <w:noProof/>
                <w:webHidden/>
              </w:rPr>
              <w:tab/>
            </w:r>
            <w:r w:rsidR="0000692E">
              <w:rPr>
                <w:noProof/>
                <w:webHidden/>
              </w:rPr>
              <w:fldChar w:fldCharType="begin"/>
            </w:r>
            <w:r w:rsidR="0000692E">
              <w:rPr>
                <w:noProof/>
                <w:webHidden/>
              </w:rPr>
              <w:instrText xml:space="preserve"> PAGEREF _Toc94162254 \h </w:instrText>
            </w:r>
            <w:r w:rsidR="0000692E">
              <w:rPr>
                <w:noProof/>
                <w:webHidden/>
              </w:rPr>
            </w:r>
            <w:r w:rsidR="0000692E">
              <w:rPr>
                <w:noProof/>
                <w:webHidden/>
              </w:rPr>
              <w:fldChar w:fldCharType="separate"/>
            </w:r>
            <w:r w:rsidR="0000692E">
              <w:rPr>
                <w:noProof/>
                <w:webHidden/>
              </w:rPr>
              <w:t>62</w:t>
            </w:r>
            <w:r w:rsidR="0000692E">
              <w:rPr>
                <w:noProof/>
                <w:webHidden/>
              </w:rPr>
              <w:fldChar w:fldCharType="end"/>
            </w:r>
          </w:hyperlink>
        </w:p>
        <w:p w14:paraId="2C957A05" w14:textId="06D5E1B5" w:rsidR="0000692E" w:rsidRDefault="002639A5">
          <w:pPr>
            <w:pStyle w:val="TOC3"/>
            <w:tabs>
              <w:tab w:val="right" w:leader="dot" w:pos="10194"/>
            </w:tabs>
            <w:rPr>
              <w:rFonts w:eastAsiaTheme="minorEastAsia"/>
              <w:noProof/>
              <w:color w:val="auto"/>
              <w:sz w:val="22"/>
              <w:szCs w:val="22"/>
              <w:lang w:eastAsia="en-AU"/>
            </w:rPr>
          </w:pPr>
          <w:hyperlink w:anchor="_Toc94162255" w:history="1">
            <w:r w:rsidR="0000692E" w:rsidRPr="000366D9">
              <w:rPr>
                <w:rStyle w:val="Hyperlink"/>
                <w:noProof/>
              </w:rPr>
              <w:t>Efficiency</w:t>
            </w:r>
            <w:r w:rsidR="0000692E">
              <w:rPr>
                <w:noProof/>
                <w:webHidden/>
              </w:rPr>
              <w:tab/>
            </w:r>
            <w:r w:rsidR="0000692E">
              <w:rPr>
                <w:noProof/>
                <w:webHidden/>
              </w:rPr>
              <w:fldChar w:fldCharType="begin"/>
            </w:r>
            <w:r w:rsidR="0000692E">
              <w:rPr>
                <w:noProof/>
                <w:webHidden/>
              </w:rPr>
              <w:instrText xml:space="preserve"> PAGEREF _Toc94162255 \h </w:instrText>
            </w:r>
            <w:r w:rsidR="0000692E">
              <w:rPr>
                <w:noProof/>
                <w:webHidden/>
              </w:rPr>
            </w:r>
            <w:r w:rsidR="0000692E">
              <w:rPr>
                <w:noProof/>
                <w:webHidden/>
              </w:rPr>
              <w:fldChar w:fldCharType="separate"/>
            </w:r>
            <w:r w:rsidR="0000692E">
              <w:rPr>
                <w:noProof/>
                <w:webHidden/>
              </w:rPr>
              <w:t>63</w:t>
            </w:r>
            <w:r w:rsidR="0000692E">
              <w:rPr>
                <w:noProof/>
                <w:webHidden/>
              </w:rPr>
              <w:fldChar w:fldCharType="end"/>
            </w:r>
          </w:hyperlink>
        </w:p>
        <w:p w14:paraId="7D76E91B" w14:textId="214DB6F0" w:rsidR="0000692E" w:rsidRDefault="002639A5">
          <w:pPr>
            <w:pStyle w:val="TOC3"/>
            <w:tabs>
              <w:tab w:val="right" w:leader="dot" w:pos="10194"/>
            </w:tabs>
            <w:rPr>
              <w:rFonts w:eastAsiaTheme="minorEastAsia"/>
              <w:noProof/>
              <w:color w:val="auto"/>
              <w:sz w:val="22"/>
              <w:szCs w:val="22"/>
              <w:lang w:eastAsia="en-AU"/>
            </w:rPr>
          </w:pPr>
          <w:hyperlink w:anchor="_Toc94162256" w:history="1">
            <w:r w:rsidR="0000692E" w:rsidRPr="000366D9">
              <w:rPr>
                <w:rStyle w:val="Hyperlink"/>
                <w:noProof/>
              </w:rPr>
              <w:t>Appropriateness</w:t>
            </w:r>
            <w:r w:rsidR="0000692E">
              <w:rPr>
                <w:noProof/>
                <w:webHidden/>
              </w:rPr>
              <w:tab/>
            </w:r>
            <w:r w:rsidR="0000692E">
              <w:rPr>
                <w:noProof/>
                <w:webHidden/>
              </w:rPr>
              <w:fldChar w:fldCharType="begin"/>
            </w:r>
            <w:r w:rsidR="0000692E">
              <w:rPr>
                <w:noProof/>
                <w:webHidden/>
              </w:rPr>
              <w:instrText xml:space="preserve"> PAGEREF _Toc94162256 \h </w:instrText>
            </w:r>
            <w:r w:rsidR="0000692E">
              <w:rPr>
                <w:noProof/>
                <w:webHidden/>
              </w:rPr>
            </w:r>
            <w:r w:rsidR="0000692E">
              <w:rPr>
                <w:noProof/>
                <w:webHidden/>
              </w:rPr>
              <w:fldChar w:fldCharType="separate"/>
            </w:r>
            <w:r w:rsidR="0000692E">
              <w:rPr>
                <w:noProof/>
                <w:webHidden/>
              </w:rPr>
              <w:t>64</w:t>
            </w:r>
            <w:r w:rsidR="0000692E">
              <w:rPr>
                <w:noProof/>
                <w:webHidden/>
              </w:rPr>
              <w:fldChar w:fldCharType="end"/>
            </w:r>
          </w:hyperlink>
        </w:p>
        <w:p w14:paraId="55D9A219" w14:textId="254462D9" w:rsidR="0000692E" w:rsidRDefault="002639A5">
          <w:pPr>
            <w:pStyle w:val="TOC3"/>
            <w:tabs>
              <w:tab w:val="right" w:leader="dot" w:pos="10194"/>
            </w:tabs>
            <w:rPr>
              <w:rFonts w:eastAsiaTheme="minorEastAsia"/>
              <w:noProof/>
              <w:color w:val="auto"/>
              <w:sz w:val="22"/>
              <w:szCs w:val="22"/>
              <w:lang w:eastAsia="en-AU"/>
            </w:rPr>
          </w:pPr>
          <w:hyperlink w:anchor="_Toc94162257" w:history="1">
            <w:r w:rsidR="0000692E" w:rsidRPr="000366D9">
              <w:rPr>
                <w:rStyle w:val="Hyperlink"/>
                <w:noProof/>
              </w:rPr>
              <w:t>Recommendations from the Health Implementation Plan</w:t>
            </w:r>
            <w:r w:rsidR="0000692E">
              <w:rPr>
                <w:noProof/>
                <w:webHidden/>
              </w:rPr>
              <w:tab/>
            </w:r>
            <w:r w:rsidR="0000692E">
              <w:rPr>
                <w:noProof/>
                <w:webHidden/>
              </w:rPr>
              <w:fldChar w:fldCharType="begin"/>
            </w:r>
            <w:r w:rsidR="0000692E">
              <w:rPr>
                <w:noProof/>
                <w:webHidden/>
              </w:rPr>
              <w:instrText xml:space="preserve"> PAGEREF _Toc94162257 \h </w:instrText>
            </w:r>
            <w:r w:rsidR="0000692E">
              <w:rPr>
                <w:noProof/>
                <w:webHidden/>
              </w:rPr>
            </w:r>
            <w:r w:rsidR="0000692E">
              <w:rPr>
                <w:noProof/>
                <w:webHidden/>
              </w:rPr>
              <w:fldChar w:fldCharType="separate"/>
            </w:r>
            <w:r w:rsidR="0000692E">
              <w:rPr>
                <w:noProof/>
                <w:webHidden/>
              </w:rPr>
              <w:t>67</w:t>
            </w:r>
            <w:r w:rsidR="0000692E">
              <w:rPr>
                <w:noProof/>
                <w:webHidden/>
              </w:rPr>
              <w:fldChar w:fldCharType="end"/>
            </w:r>
          </w:hyperlink>
        </w:p>
        <w:p w14:paraId="192C8B80" w14:textId="06D2B680" w:rsidR="0000692E" w:rsidRDefault="002639A5">
          <w:pPr>
            <w:pStyle w:val="TOC2"/>
            <w:tabs>
              <w:tab w:val="right" w:leader="dot" w:pos="10194"/>
            </w:tabs>
            <w:rPr>
              <w:rFonts w:eastAsiaTheme="minorEastAsia"/>
              <w:noProof/>
              <w:color w:val="auto"/>
              <w:sz w:val="22"/>
              <w:szCs w:val="22"/>
              <w:lang w:eastAsia="en-AU"/>
            </w:rPr>
          </w:pPr>
          <w:hyperlink w:anchor="_Toc94162258" w:history="1">
            <w:r w:rsidR="0000692E" w:rsidRPr="000366D9">
              <w:rPr>
                <w:rStyle w:val="Hyperlink"/>
                <w:noProof/>
              </w:rPr>
              <w:t>Agreement Structure and Governance Management and Governance</w:t>
            </w:r>
            <w:r w:rsidR="0000692E">
              <w:rPr>
                <w:noProof/>
                <w:webHidden/>
              </w:rPr>
              <w:tab/>
            </w:r>
            <w:r w:rsidR="0000692E">
              <w:rPr>
                <w:noProof/>
                <w:webHidden/>
              </w:rPr>
              <w:fldChar w:fldCharType="begin"/>
            </w:r>
            <w:r w:rsidR="0000692E">
              <w:rPr>
                <w:noProof/>
                <w:webHidden/>
              </w:rPr>
              <w:instrText xml:space="preserve"> PAGEREF _Toc94162258 \h </w:instrText>
            </w:r>
            <w:r w:rsidR="0000692E">
              <w:rPr>
                <w:noProof/>
                <w:webHidden/>
              </w:rPr>
            </w:r>
            <w:r w:rsidR="0000692E">
              <w:rPr>
                <w:noProof/>
                <w:webHidden/>
              </w:rPr>
              <w:fldChar w:fldCharType="separate"/>
            </w:r>
            <w:r w:rsidR="0000692E">
              <w:rPr>
                <w:noProof/>
                <w:webHidden/>
              </w:rPr>
              <w:t>68</w:t>
            </w:r>
            <w:r w:rsidR="0000692E">
              <w:rPr>
                <w:noProof/>
                <w:webHidden/>
              </w:rPr>
              <w:fldChar w:fldCharType="end"/>
            </w:r>
          </w:hyperlink>
        </w:p>
        <w:p w14:paraId="5CF06EFC" w14:textId="0E01205E" w:rsidR="0000692E" w:rsidRDefault="002639A5">
          <w:pPr>
            <w:pStyle w:val="TOC3"/>
            <w:tabs>
              <w:tab w:val="right" w:leader="dot" w:pos="10194"/>
            </w:tabs>
            <w:rPr>
              <w:rFonts w:eastAsiaTheme="minorEastAsia"/>
              <w:noProof/>
              <w:color w:val="auto"/>
              <w:sz w:val="22"/>
              <w:szCs w:val="22"/>
              <w:lang w:eastAsia="en-AU"/>
            </w:rPr>
          </w:pPr>
          <w:hyperlink w:anchor="_Toc94162259" w:history="1">
            <w:r w:rsidR="0000692E" w:rsidRPr="000366D9">
              <w:rPr>
                <w:rStyle w:val="Hyperlink"/>
                <w:rFonts w:eastAsia="Times New Roman"/>
                <w:noProof/>
              </w:rPr>
              <w:t>Governance</w:t>
            </w:r>
            <w:r w:rsidR="0000692E">
              <w:rPr>
                <w:noProof/>
                <w:webHidden/>
              </w:rPr>
              <w:tab/>
            </w:r>
            <w:r w:rsidR="0000692E">
              <w:rPr>
                <w:noProof/>
                <w:webHidden/>
              </w:rPr>
              <w:fldChar w:fldCharType="begin"/>
            </w:r>
            <w:r w:rsidR="0000692E">
              <w:rPr>
                <w:noProof/>
                <w:webHidden/>
              </w:rPr>
              <w:instrText xml:space="preserve"> PAGEREF _Toc94162259 \h </w:instrText>
            </w:r>
            <w:r w:rsidR="0000692E">
              <w:rPr>
                <w:noProof/>
                <w:webHidden/>
              </w:rPr>
            </w:r>
            <w:r w:rsidR="0000692E">
              <w:rPr>
                <w:noProof/>
                <w:webHidden/>
              </w:rPr>
              <w:fldChar w:fldCharType="separate"/>
            </w:r>
            <w:r w:rsidR="0000692E">
              <w:rPr>
                <w:noProof/>
                <w:webHidden/>
              </w:rPr>
              <w:t>68</w:t>
            </w:r>
            <w:r w:rsidR="0000692E">
              <w:rPr>
                <w:noProof/>
                <w:webHidden/>
              </w:rPr>
              <w:fldChar w:fldCharType="end"/>
            </w:r>
          </w:hyperlink>
        </w:p>
        <w:p w14:paraId="0EDEB050" w14:textId="798BE712" w:rsidR="0000692E" w:rsidRDefault="002639A5">
          <w:pPr>
            <w:pStyle w:val="TOC3"/>
            <w:tabs>
              <w:tab w:val="right" w:leader="dot" w:pos="10194"/>
            </w:tabs>
            <w:rPr>
              <w:rFonts w:eastAsiaTheme="minorEastAsia"/>
              <w:noProof/>
              <w:color w:val="auto"/>
              <w:sz w:val="22"/>
              <w:szCs w:val="22"/>
              <w:lang w:eastAsia="en-AU"/>
            </w:rPr>
          </w:pPr>
          <w:hyperlink w:anchor="_Toc94162260" w:history="1">
            <w:r w:rsidR="0000692E" w:rsidRPr="000366D9">
              <w:rPr>
                <w:rStyle w:val="Hyperlink"/>
                <w:rFonts w:eastAsia="Times New Roman"/>
                <w:noProof/>
              </w:rPr>
              <w:t>Reporting</w:t>
            </w:r>
            <w:r w:rsidR="0000692E">
              <w:rPr>
                <w:noProof/>
                <w:webHidden/>
              </w:rPr>
              <w:tab/>
            </w:r>
            <w:r w:rsidR="0000692E">
              <w:rPr>
                <w:noProof/>
                <w:webHidden/>
              </w:rPr>
              <w:fldChar w:fldCharType="begin"/>
            </w:r>
            <w:r w:rsidR="0000692E">
              <w:rPr>
                <w:noProof/>
                <w:webHidden/>
              </w:rPr>
              <w:instrText xml:space="preserve"> PAGEREF _Toc94162260 \h </w:instrText>
            </w:r>
            <w:r w:rsidR="0000692E">
              <w:rPr>
                <w:noProof/>
                <w:webHidden/>
              </w:rPr>
            </w:r>
            <w:r w:rsidR="0000692E">
              <w:rPr>
                <w:noProof/>
                <w:webHidden/>
              </w:rPr>
              <w:fldChar w:fldCharType="separate"/>
            </w:r>
            <w:r w:rsidR="0000692E">
              <w:rPr>
                <w:noProof/>
                <w:webHidden/>
              </w:rPr>
              <w:t>68</w:t>
            </w:r>
            <w:r w:rsidR="0000692E">
              <w:rPr>
                <w:noProof/>
                <w:webHidden/>
              </w:rPr>
              <w:fldChar w:fldCharType="end"/>
            </w:r>
          </w:hyperlink>
        </w:p>
        <w:p w14:paraId="101E9CB8" w14:textId="4CCEAB17" w:rsidR="0000692E" w:rsidRDefault="002639A5">
          <w:pPr>
            <w:pStyle w:val="TOC2"/>
            <w:tabs>
              <w:tab w:val="right" w:leader="dot" w:pos="10194"/>
            </w:tabs>
            <w:rPr>
              <w:rFonts w:eastAsiaTheme="minorEastAsia"/>
              <w:noProof/>
              <w:color w:val="auto"/>
              <w:sz w:val="22"/>
              <w:szCs w:val="22"/>
              <w:lang w:eastAsia="en-AU"/>
            </w:rPr>
          </w:pPr>
          <w:hyperlink w:anchor="_Toc94162261" w:history="1">
            <w:r w:rsidR="0000692E" w:rsidRPr="000366D9">
              <w:rPr>
                <w:rStyle w:val="Hyperlink"/>
                <w:noProof/>
              </w:rPr>
              <w:t>Agreement Design</w:t>
            </w:r>
            <w:r w:rsidR="0000692E">
              <w:rPr>
                <w:noProof/>
                <w:webHidden/>
              </w:rPr>
              <w:tab/>
            </w:r>
            <w:r w:rsidR="0000692E">
              <w:rPr>
                <w:noProof/>
                <w:webHidden/>
              </w:rPr>
              <w:fldChar w:fldCharType="begin"/>
            </w:r>
            <w:r w:rsidR="0000692E">
              <w:rPr>
                <w:noProof/>
                <w:webHidden/>
              </w:rPr>
              <w:instrText xml:space="preserve"> PAGEREF _Toc94162261 \h </w:instrText>
            </w:r>
            <w:r w:rsidR="0000692E">
              <w:rPr>
                <w:noProof/>
                <w:webHidden/>
              </w:rPr>
            </w:r>
            <w:r w:rsidR="0000692E">
              <w:rPr>
                <w:noProof/>
                <w:webHidden/>
              </w:rPr>
              <w:fldChar w:fldCharType="separate"/>
            </w:r>
            <w:r w:rsidR="0000692E">
              <w:rPr>
                <w:noProof/>
                <w:webHidden/>
              </w:rPr>
              <w:t>69</w:t>
            </w:r>
            <w:r w:rsidR="0000692E">
              <w:rPr>
                <w:noProof/>
                <w:webHidden/>
              </w:rPr>
              <w:fldChar w:fldCharType="end"/>
            </w:r>
          </w:hyperlink>
        </w:p>
        <w:p w14:paraId="016F0668" w14:textId="02C0368F" w:rsidR="0000692E" w:rsidRDefault="002639A5">
          <w:pPr>
            <w:pStyle w:val="TOC3"/>
            <w:tabs>
              <w:tab w:val="right" w:leader="dot" w:pos="10194"/>
            </w:tabs>
            <w:rPr>
              <w:rFonts w:eastAsiaTheme="minorEastAsia"/>
              <w:noProof/>
              <w:color w:val="auto"/>
              <w:sz w:val="22"/>
              <w:szCs w:val="22"/>
              <w:lang w:eastAsia="en-AU"/>
            </w:rPr>
          </w:pPr>
          <w:hyperlink w:anchor="_Toc94162262" w:history="1">
            <w:r w:rsidR="0000692E" w:rsidRPr="000366D9">
              <w:rPr>
                <w:rStyle w:val="Hyperlink"/>
                <w:rFonts w:eastAsia="Calibri"/>
                <w:noProof/>
              </w:rPr>
              <w:t>Delivery Focus</w:t>
            </w:r>
            <w:r w:rsidR="0000692E">
              <w:rPr>
                <w:noProof/>
                <w:webHidden/>
              </w:rPr>
              <w:tab/>
            </w:r>
            <w:r w:rsidR="0000692E">
              <w:rPr>
                <w:noProof/>
                <w:webHidden/>
              </w:rPr>
              <w:fldChar w:fldCharType="begin"/>
            </w:r>
            <w:r w:rsidR="0000692E">
              <w:rPr>
                <w:noProof/>
                <w:webHidden/>
              </w:rPr>
              <w:instrText xml:space="preserve"> PAGEREF _Toc94162262 \h </w:instrText>
            </w:r>
            <w:r w:rsidR="0000692E">
              <w:rPr>
                <w:noProof/>
                <w:webHidden/>
              </w:rPr>
            </w:r>
            <w:r w:rsidR="0000692E">
              <w:rPr>
                <w:noProof/>
                <w:webHidden/>
              </w:rPr>
              <w:fldChar w:fldCharType="separate"/>
            </w:r>
            <w:r w:rsidR="0000692E">
              <w:rPr>
                <w:noProof/>
                <w:webHidden/>
              </w:rPr>
              <w:t>69</w:t>
            </w:r>
            <w:r w:rsidR="0000692E">
              <w:rPr>
                <w:noProof/>
                <w:webHidden/>
              </w:rPr>
              <w:fldChar w:fldCharType="end"/>
            </w:r>
          </w:hyperlink>
        </w:p>
        <w:p w14:paraId="1B5562CE" w14:textId="40FC3C86" w:rsidR="0000692E" w:rsidRDefault="002639A5">
          <w:pPr>
            <w:pStyle w:val="TOC3"/>
            <w:tabs>
              <w:tab w:val="right" w:leader="dot" w:pos="10194"/>
            </w:tabs>
            <w:rPr>
              <w:rFonts w:eastAsiaTheme="minorEastAsia"/>
              <w:noProof/>
              <w:color w:val="auto"/>
              <w:sz w:val="22"/>
              <w:szCs w:val="22"/>
              <w:lang w:eastAsia="en-AU"/>
            </w:rPr>
          </w:pPr>
          <w:hyperlink w:anchor="_Toc94162263" w:history="1">
            <w:r w:rsidR="0000692E" w:rsidRPr="000366D9">
              <w:rPr>
                <w:rStyle w:val="Hyperlink"/>
                <w:rFonts w:eastAsia="Calibri"/>
                <w:noProof/>
              </w:rPr>
              <w:t>Streamlined Funding Pathways</w:t>
            </w:r>
            <w:r w:rsidR="0000692E">
              <w:rPr>
                <w:noProof/>
                <w:webHidden/>
              </w:rPr>
              <w:tab/>
            </w:r>
            <w:r w:rsidR="0000692E">
              <w:rPr>
                <w:noProof/>
                <w:webHidden/>
              </w:rPr>
              <w:fldChar w:fldCharType="begin"/>
            </w:r>
            <w:r w:rsidR="0000692E">
              <w:rPr>
                <w:noProof/>
                <w:webHidden/>
              </w:rPr>
              <w:instrText xml:space="preserve"> PAGEREF _Toc94162263 \h </w:instrText>
            </w:r>
            <w:r w:rsidR="0000692E">
              <w:rPr>
                <w:noProof/>
                <w:webHidden/>
              </w:rPr>
            </w:r>
            <w:r w:rsidR="0000692E">
              <w:rPr>
                <w:noProof/>
                <w:webHidden/>
              </w:rPr>
              <w:fldChar w:fldCharType="separate"/>
            </w:r>
            <w:r w:rsidR="0000692E">
              <w:rPr>
                <w:noProof/>
                <w:webHidden/>
              </w:rPr>
              <w:t>69</w:t>
            </w:r>
            <w:r w:rsidR="0000692E">
              <w:rPr>
                <w:noProof/>
                <w:webHidden/>
              </w:rPr>
              <w:fldChar w:fldCharType="end"/>
            </w:r>
          </w:hyperlink>
        </w:p>
        <w:p w14:paraId="35BC33F5" w14:textId="4A13C307" w:rsidR="0000692E" w:rsidRDefault="002639A5">
          <w:pPr>
            <w:pStyle w:val="TOC3"/>
            <w:tabs>
              <w:tab w:val="right" w:leader="dot" w:pos="10194"/>
            </w:tabs>
            <w:rPr>
              <w:rFonts w:eastAsiaTheme="minorEastAsia"/>
              <w:noProof/>
              <w:color w:val="auto"/>
              <w:sz w:val="22"/>
              <w:szCs w:val="22"/>
              <w:lang w:eastAsia="en-AU"/>
            </w:rPr>
          </w:pPr>
          <w:hyperlink w:anchor="_Toc94162264" w:history="1">
            <w:r w:rsidR="0000692E" w:rsidRPr="000366D9">
              <w:rPr>
                <w:rStyle w:val="Hyperlink"/>
                <w:rFonts w:eastAsia="Calibri"/>
                <w:noProof/>
              </w:rPr>
              <w:t>Evidence Base</w:t>
            </w:r>
            <w:r w:rsidR="0000692E">
              <w:rPr>
                <w:noProof/>
                <w:webHidden/>
              </w:rPr>
              <w:tab/>
            </w:r>
            <w:r w:rsidR="0000692E">
              <w:rPr>
                <w:noProof/>
                <w:webHidden/>
              </w:rPr>
              <w:fldChar w:fldCharType="begin"/>
            </w:r>
            <w:r w:rsidR="0000692E">
              <w:rPr>
                <w:noProof/>
                <w:webHidden/>
              </w:rPr>
              <w:instrText xml:space="preserve"> PAGEREF _Toc94162264 \h </w:instrText>
            </w:r>
            <w:r w:rsidR="0000692E">
              <w:rPr>
                <w:noProof/>
                <w:webHidden/>
              </w:rPr>
            </w:r>
            <w:r w:rsidR="0000692E">
              <w:rPr>
                <w:noProof/>
                <w:webHidden/>
              </w:rPr>
              <w:fldChar w:fldCharType="separate"/>
            </w:r>
            <w:r w:rsidR="0000692E">
              <w:rPr>
                <w:noProof/>
                <w:webHidden/>
              </w:rPr>
              <w:t>70</w:t>
            </w:r>
            <w:r w:rsidR="0000692E">
              <w:rPr>
                <w:noProof/>
                <w:webHidden/>
              </w:rPr>
              <w:fldChar w:fldCharType="end"/>
            </w:r>
          </w:hyperlink>
        </w:p>
        <w:p w14:paraId="1022090C" w14:textId="3D45F963" w:rsidR="0000692E" w:rsidRDefault="002639A5">
          <w:pPr>
            <w:pStyle w:val="TOC3"/>
            <w:tabs>
              <w:tab w:val="right" w:leader="dot" w:pos="10194"/>
            </w:tabs>
            <w:rPr>
              <w:rFonts w:eastAsiaTheme="minorEastAsia"/>
              <w:noProof/>
              <w:color w:val="auto"/>
              <w:sz w:val="22"/>
              <w:szCs w:val="22"/>
              <w:lang w:eastAsia="en-AU"/>
            </w:rPr>
          </w:pPr>
          <w:hyperlink w:anchor="_Toc94162265" w:history="1">
            <w:r w:rsidR="0000692E" w:rsidRPr="000366D9">
              <w:rPr>
                <w:rStyle w:val="Hyperlink"/>
                <w:rFonts w:eastAsia="Calibri"/>
                <w:noProof/>
              </w:rPr>
              <w:t>Future Steps</w:t>
            </w:r>
            <w:r w:rsidR="0000692E">
              <w:rPr>
                <w:noProof/>
                <w:webHidden/>
              </w:rPr>
              <w:tab/>
            </w:r>
            <w:r w:rsidR="0000692E">
              <w:rPr>
                <w:noProof/>
                <w:webHidden/>
              </w:rPr>
              <w:fldChar w:fldCharType="begin"/>
            </w:r>
            <w:r w:rsidR="0000692E">
              <w:rPr>
                <w:noProof/>
                <w:webHidden/>
              </w:rPr>
              <w:instrText xml:space="preserve"> PAGEREF _Toc94162265 \h </w:instrText>
            </w:r>
            <w:r w:rsidR="0000692E">
              <w:rPr>
                <w:noProof/>
                <w:webHidden/>
              </w:rPr>
            </w:r>
            <w:r w:rsidR="0000692E">
              <w:rPr>
                <w:noProof/>
                <w:webHidden/>
              </w:rPr>
              <w:fldChar w:fldCharType="separate"/>
            </w:r>
            <w:r w:rsidR="0000692E">
              <w:rPr>
                <w:noProof/>
                <w:webHidden/>
              </w:rPr>
              <w:t>70</w:t>
            </w:r>
            <w:r w:rsidR="0000692E">
              <w:rPr>
                <w:noProof/>
                <w:webHidden/>
              </w:rPr>
              <w:fldChar w:fldCharType="end"/>
            </w:r>
          </w:hyperlink>
        </w:p>
        <w:p w14:paraId="04C1D4A6" w14:textId="61989521" w:rsidR="0000692E" w:rsidRPr="0000692E" w:rsidRDefault="002639A5">
          <w:pPr>
            <w:pStyle w:val="TOC2"/>
            <w:tabs>
              <w:tab w:val="right" w:leader="dot" w:pos="10194"/>
            </w:tabs>
            <w:rPr>
              <w:rFonts w:eastAsiaTheme="minorEastAsia" w:cstheme="minorHAnsi"/>
              <w:noProof/>
              <w:color w:val="auto"/>
              <w:sz w:val="22"/>
              <w:szCs w:val="22"/>
              <w:lang w:eastAsia="en-AU"/>
            </w:rPr>
          </w:pPr>
          <w:hyperlink w:anchor="_Toc94162266" w:history="1">
            <w:r w:rsidR="0000692E" w:rsidRPr="0000692E">
              <w:rPr>
                <w:rStyle w:val="Hyperlink"/>
                <w:rFonts w:eastAsiaTheme="majorEastAsia" w:cstheme="minorHAnsi"/>
                <w:noProof/>
              </w:rPr>
              <w:t>Appendix A - Short Guide to Reviewing National Partnerships</w:t>
            </w:r>
            <w:r w:rsidR="0000692E" w:rsidRPr="0000692E">
              <w:rPr>
                <w:rFonts w:cstheme="minorHAnsi"/>
                <w:noProof/>
                <w:webHidden/>
              </w:rPr>
              <w:tab/>
            </w:r>
            <w:r w:rsidR="0000692E" w:rsidRPr="0000692E">
              <w:rPr>
                <w:rFonts w:cstheme="minorHAnsi"/>
                <w:noProof/>
                <w:webHidden/>
              </w:rPr>
              <w:fldChar w:fldCharType="begin"/>
            </w:r>
            <w:r w:rsidR="0000692E" w:rsidRPr="0000692E">
              <w:rPr>
                <w:rFonts w:cstheme="minorHAnsi"/>
                <w:noProof/>
                <w:webHidden/>
              </w:rPr>
              <w:instrText xml:space="preserve"> PAGEREF _Toc94162266 \h </w:instrText>
            </w:r>
            <w:r w:rsidR="0000692E" w:rsidRPr="0000692E">
              <w:rPr>
                <w:rFonts w:cstheme="minorHAnsi"/>
                <w:noProof/>
                <w:webHidden/>
              </w:rPr>
            </w:r>
            <w:r w:rsidR="0000692E" w:rsidRPr="0000692E">
              <w:rPr>
                <w:rFonts w:cstheme="minorHAnsi"/>
                <w:noProof/>
                <w:webHidden/>
              </w:rPr>
              <w:fldChar w:fldCharType="separate"/>
            </w:r>
            <w:r w:rsidR="0000692E" w:rsidRPr="0000692E">
              <w:rPr>
                <w:rFonts w:cstheme="minorHAnsi"/>
                <w:noProof/>
                <w:webHidden/>
              </w:rPr>
              <w:t>71</w:t>
            </w:r>
            <w:r w:rsidR="0000692E" w:rsidRPr="0000692E">
              <w:rPr>
                <w:rFonts w:cstheme="minorHAnsi"/>
                <w:noProof/>
                <w:webHidden/>
              </w:rPr>
              <w:fldChar w:fldCharType="end"/>
            </w:r>
          </w:hyperlink>
        </w:p>
        <w:p w14:paraId="56F3865A" w14:textId="7A0E05EC" w:rsidR="0000692E" w:rsidRDefault="002639A5">
          <w:pPr>
            <w:pStyle w:val="TOC2"/>
            <w:tabs>
              <w:tab w:val="right" w:leader="dot" w:pos="10194"/>
            </w:tabs>
            <w:rPr>
              <w:rFonts w:eastAsiaTheme="minorEastAsia"/>
              <w:noProof/>
              <w:color w:val="auto"/>
              <w:sz w:val="22"/>
              <w:szCs w:val="22"/>
              <w:lang w:eastAsia="en-AU"/>
            </w:rPr>
          </w:pPr>
          <w:hyperlink w:anchor="_Toc94162274" w:history="1">
            <w:r w:rsidR="0000692E" w:rsidRPr="000366D9">
              <w:rPr>
                <w:rStyle w:val="Hyperlink"/>
                <w:noProof/>
              </w:rPr>
              <w:t>Appendix B – Mid-Term Review Findings</w:t>
            </w:r>
            <w:r w:rsidR="0000692E">
              <w:rPr>
                <w:noProof/>
                <w:webHidden/>
              </w:rPr>
              <w:tab/>
            </w:r>
            <w:r w:rsidR="0000692E">
              <w:rPr>
                <w:noProof/>
                <w:webHidden/>
              </w:rPr>
              <w:fldChar w:fldCharType="begin"/>
            </w:r>
            <w:r w:rsidR="0000692E">
              <w:rPr>
                <w:noProof/>
                <w:webHidden/>
              </w:rPr>
              <w:instrText xml:space="preserve"> PAGEREF _Toc94162274 \h </w:instrText>
            </w:r>
            <w:r w:rsidR="0000692E">
              <w:rPr>
                <w:noProof/>
                <w:webHidden/>
              </w:rPr>
            </w:r>
            <w:r w:rsidR="0000692E">
              <w:rPr>
                <w:noProof/>
                <w:webHidden/>
              </w:rPr>
              <w:fldChar w:fldCharType="separate"/>
            </w:r>
            <w:r w:rsidR="0000692E">
              <w:rPr>
                <w:noProof/>
                <w:webHidden/>
              </w:rPr>
              <w:t>80</w:t>
            </w:r>
            <w:r w:rsidR="0000692E">
              <w:rPr>
                <w:noProof/>
                <w:webHidden/>
              </w:rPr>
              <w:fldChar w:fldCharType="end"/>
            </w:r>
          </w:hyperlink>
        </w:p>
        <w:p w14:paraId="5776097A" w14:textId="59022AD8" w:rsidR="0000692E" w:rsidRDefault="002639A5">
          <w:pPr>
            <w:pStyle w:val="TOC3"/>
            <w:tabs>
              <w:tab w:val="right" w:leader="dot" w:pos="10194"/>
            </w:tabs>
            <w:rPr>
              <w:rFonts w:eastAsiaTheme="minorEastAsia"/>
              <w:noProof/>
              <w:color w:val="auto"/>
              <w:sz w:val="22"/>
              <w:szCs w:val="22"/>
              <w:lang w:eastAsia="en-AU"/>
            </w:rPr>
          </w:pPr>
          <w:hyperlink w:anchor="_Toc94162275" w:history="1">
            <w:r w:rsidR="0000692E" w:rsidRPr="000366D9">
              <w:rPr>
                <w:rStyle w:val="Hyperlink"/>
                <w:noProof/>
              </w:rPr>
              <w:t>Findings for the Mid-Term Review</w:t>
            </w:r>
            <w:r w:rsidR="0000692E">
              <w:rPr>
                <w:noProof/>
                <w:webHidden/>
              </w:rPr>
              <w:tab/>
            </w:r>
            <w:r w:rsidR="0000692E">
              <w:rPr>
                <w:noProof/>
                <w:webHidden/>
              </w:rPr>
              <w:fldChar w:fldCharType="begin"/>
            </w:r>
            <w:r w:rsidR="0000692E">
              <w:rPr>
                <w:noProof/>
                <w:webHidden/>
              </w:rPr>
              <w:instrText xml:space="preserve"> PAGEREF _Toc94162275 \h </w:instrText>
            </w:r>
            <w:r w:rsidR="0000692E">
              <w:rPr>
                <w:noProof/>
                <w:webHidden/>
              </w:rPr>
            </w:r>
            <w:r w:rsidR="0000692E">
              <w:rPr>
                <w:noProof/>
                <w:webHidden/>
              </w:rPr>
              <w:fldChar w:fldCharType="separate"/>
            </w:r>
            <w:r w:rsidR="0000692E">
              <w:rPr>
                <w:noProof/>
                <w:webHidden/>
              </w:rPr>
              <w:t>80</w:t>
            </w:r>
            <w:r w:rsidR="0000692E">
              <w:rPr>
                <w:noProof/>
                <w:webHidden/>
              </w:rPr>
              <w:fldChar w:fldCharType="end"/>
            </w:r>
          </w:hyperlink>
        </w:p>
        <w:p w14:paraId="665684E7" w14:textId="74F4A41D" w:rsidR="0000692E" w:rsidRDefault="002639A5">
          <w:pPr>
            <w:pStyle w:val="TOC3"/>
            <w:tabs>
              <w:tab w:val="right" w:leader="dot" w:pos="10194"/>
            </w:tabs>
            <w:rPr>
              <w:rFonts w:eastAsiaTheme="minorEastAsia"/>
              <w:noProof/>
              <w:color w:val="auto"/>
              <w:sz w:val="22"/>
              <w:szCs w:val="22"/>
              <w:lang w:eastAsia="en-AU"/>
            </w:rPr>
          </w:pPr>
          <w:hyperlink w:anchor="_Toc94162276" w:history="1">
            <w:r w:rsidR="0000692E" w:rsidRPr="000366D9">
              <w:rPr>
                <w:rStyle w:val="Hyperlink"/>
                <w:noProof/>
              </w:rPr>
              <w:t>Findings to inform future Agreements</w:t>
            </w:r>
            <w:r w:rsidR="0000692E">
              <w:rPr>
                <w:noProof/>
                <w:webHidden/>
              </w:rPr>
              <w:tab/>
            </w:r>
            <w:r w:rsidR="0000692E">
              <w:rPr>
                <w:noProof/>
                <w:webHidden/>
              </w:rPr>
              <w:fldChar w:fldCharType="begin"/>
            </w:r>
            <w:r w:rsidR="0000692E">
              <w:rPr>
                <w:noProof/>
                <w:webHidden/>
              </w:rPr>
              <w:instrText xml:space="preserve"> PAGEREF _Toc94162276 \h </w:instrText>
            </w:r>
            <w:r w:rsidR="0000692E">
              <w:rPr>
                <w:noProof/>
                <w:webHidden/>
              </w:rPr>
            </w:r>
            <w:r w:rsidR="0000692E">
              <w:rPr>
                <w:noProof/>
                <w:webHidden/>
              </w:rPr>
              <w:fldChar w:fldCharType="separate"/>
            </w:r>
            <w:r w:rsidR="0000692E">
              <w:rPr>
                <w:noProof/>
                <w:webHidden/>
              </w:rPr>
              <w:t>81</w:t>
            </w:r>
            <w:r w:rsidR="0000692E">
              <w:rPr>
                <w:noProof/>
                <w:webHidden/>
              </w:rPr>
              <w:fldChar w:fldCharType="end"/>
            </w:r>
          </w:hyperlink>
        </w:p>
        <w:p w14:paraId="20358E3A" w14:textId="1B3271D4" w:rsidR="0000692E" w:rsidRDefault="002639A5">
          <w:pPr>
            <w:pStyle w:val="TOC2"/>
            <w:tabs>
              <w:tab w:val="right" w:leader="dot" w:pos="10194"/>
            </w:tabs>
            <w:rPr>
              <w:rFonts w:eastAsiaTheme="minorEastAsia"/>
              <w:noProof/>
              <w:color w:val="auto"/>
              <w:sz w:val="22"/>
              <w:szCs w:val="22"/>
              <w:lang w:eastAsia="en-AU"/>
            </w:rPr>
          </w:pPr>
          <w:hyperlink w:anchor="_Toc94162277" w:history="1">
            <w:r w:rsidR="0000692E" w:rsidRPr="000366D9">
              <w:rPr>
                <w:rStyle w:val="Hyperlink"/>
                <w:noProof/>
              </w:rPr>
              <w:t>Appendix C - National Partnership Agreement  and Implementation Plans</w:t>
            </w:r>
            <w:r w:rsidR="0000692E">
              <w:rPr>
                <w:noProof/>
                <w:webHidden/>
              </w:rPr>
              <w:tab/>
            </w:r>
            <w:r w:rsidR="0000692E">
              <w:rPr>
                <w:noProof/>
                <w:webHidden/>
              </w:rPr>
              <w:fldChar w:fldCharType="begin"/>
            </w:r>
            <w:r w:rsidR="0000692E">
              <w:rPr>
                <w:noProof/>
                <w:webHidden/>
              </w:rPr>
              <w:instrText xml:space="preserve"> PAGEREF _Toc94162277 \h </w:instrText>
            </w:r>
            <w:r w:rsidR="0000692E">
              <w:rPr>
                <w:noProof/>
                <w:webHidden/>
              </w:rPr>
            </w:r>
            <w:r w:rsidR="0000692E">
              <w:rPr>
                <w:noProof/>
                <w:webHidden/>
              </w:rPr>
              <w:fldChar w:fldCharType="separate"/>
            </w:r>
            <w:r w:rsidR="0000692E">
              <w:rPr>
                <w:noProof/>
                <w:webHidden/>
              </w:rPr>
              <w:t>82</w:t>
            </w:r>
            <w:r w:rsidR="0000692E">
              <w:rPr>
                <w:noProof/>
                <w:webHidden/>
              </w:rPr>
              <w:fldChar w:fldCharType="end"/>
            </w:r>
          </w:hyperlink>
        </w:p>
        <w:p w14:paraId="419E07A9" w14:textId="18CAACF9" w:rsidR="0000692E" w:rsidRDefault="002639A5">
          <w:pPr>
            <w:pStyle w:val="TOC2"/>
            <w:tabs>
              <w:tab w:val="right" w:leader="dot" w:pos="10194"/>
            </w:tabs>
            <w:rPr>
              <w:rFonts w:eastAsiaTheme="minorEastAsia"/>
              <w:noProof/>
              <w:color w:val="auto"/>
              <w:sz w:val="22"/>
              <w:szCs w:val="22"/>
              <w:lang w:eastAsia="en-AU"/>
            </w:rPr>
          </w:pPr>
          <w:hyperlink w:anchor="_Toc94162278" w:history="1">
            <w:r w:rsidR="0000692E" w:rsidRPr="000366D9">
              <w:rPr>
                <w:rStyle w:val="Hyperlink"/>
                <w:noProof/>
              </w:rPr>
              <w:t>Appendix D – NTRAI Actual Payments</w:t>
            </w:r>
            <w:r w:rsidR="0000692E">
              <w:rPr>
                <w:noProof/>
                <w:webHidden/>
              </w:rPr>
              <w:tab/>
            </w:r>
            <w:r w:rsidR="0000692E">
              <w:rPr>
                <w:noProof/>
                <w:webHidden/>
              </w:rPr>
              <w:fldChar w:fldCharType="begin"/>
            </w:r>
            <w:r w:rsidR="0000692E">
              <w:rPr>
                <w:noProof/>
                <w:webHidden/>
              </w:rPr>
              <w:instrText xml:space="preserve"> PAGEREF _Toc94162278 \h </w:instrText>
            </w:r>
            <w:r w:rsidR="0000692E">
              <w:rPr>
                <w:noProof/>
                <w:webHidden/>
              </w:rPr>
            </w:r>
            <w:r w:rsidR="0000692E">
              <w:rPr>
                <w:noProof/>
                <w:webHidden/>
              </w:rPr>
              <w:fldChar w:fldCharType="separate"/>
            </w:r>
            <w:r w:rsidR="0000692E">
              <w:rPr>
                <w:noProof/>
                <w:webHidden/>
              </w:rPr>
              <w:t>83</w:t>
            </w:r>
            <w:r w:rsidR="0000692E">
              <w:rPr>
                <w:noProof/>
                <w:webHidden/>
              </w:rPr>
              <w:fldChar w:fldCharType="end"/>
            </w:r>
          </w:hyperlink>
        </w:p>
        <w:p w14:paraId="6698A7E6" w14:textId="49079016" w:rsidR="0000692E" w:rsidRDefault="002639A5">
          <w:pPr>
            <w:pStyle w:val="TOC2"/>
            <w:tabs>
              <w:tab w:val="right" w:leader="dot" w:pos="10194"/>
            </w:tabs>
            <w:rPr>
              <w:rFonts w:eastAsiaTheme="minorEastAsia"/>
              <w:noProof/>
              <w:color w:val="auto"/>
              <w:sz w:val="22"/>
              <w:szCs w:val="22"/>
              <w:lang w:eastAsia="en-AU"/>
            </w:rPr>
          </w:pPr>
          <w:hyperlink w:anchor="_Toc94162279" w:history="1">
            <w:r w:rsidR="0000692E" w:rsidRPr="000366D9">
              <w:rPr>
                <w:rStyle w:val="Hyperlink"/>
                <w:noProof/>
              </w:rPr>
              <w:t>Appendix E - Achievement Tables</w:t>
            </w:r>
            <w:r w:rsidR="0000692E">
              <w:rPr>
                <w:noProof/>
                <w:webHidden/>
              </w:rPr>
              <w:tab/>
            </w:r>
            <w:r w:rsidR="0000692E">
              <w:rPr>
                <w:noProof/>
                <w:webHidden/>
              </w:rPr>
              <w:fldChar w:fldCharType="begin"/>
            </w:r>
            <w:r w:rsidR="0000692E">
              <w:rPr>
                <w:noProof/>
                <w:webHidden/>
              </w:rPr>
              <w:instrText xml:space="preserve"> PAGEREF _Toc94162279 \h </w:instrText>
            </w:r>
            <w:r w:rsidR="0000692E">
              <w:rPr>
                <w:noProof/>
                <w:webHidden/>
              </w:rPr>
            </w:r>
            <w:r w:rsidR="0000692E">
              <w:rPr>
                <w:noProof/>
                <w:webHidden/>
              </w:rPr>
              <w:fldChar w:fldCharType="separate"/>
            </w:r>
            <w:r w:rsidR="0000692E">
              <w:rPr>
                <w:noProof/>
                <w:webHidden/>
              </w:rPr>
              <w:t>84</w:t>
            </w:r>
            <w:r w:rsidR="0000692E">
              <w:rPr>
                <w:noProof/>
                <w:webHidden/>
              </w:rPr>
              <w:fldChar w:fldCharType="end"/>
            </w:r>
          </w:hyperlink>
        </w:p>
        <w:p w14:paraId="096E03AA" w14:textId="1DF30391" w:rsidR="0000692E" w:rsidRDefault="002639A5">
          <w:pPr>
            <w:pStyle w:val="TOC3"/>
            <w:tabs>
              <w:tab w:val="right" w:leader="dot" w:pos="10194"/>
            </w:tabs>
            <w:rPr>
              <w:rFonts w:eastAsiaTheme="minorEastAsia"/>
              <w:noProof/>
              <w:color w:val="auto"/>
              <w:sz w:val="22"/>
              <w:szCs w:val="22"/>
              <w:lang w:eastAsia="en-AU"/>
            </w:rPr>
          </w:pPr>
          <w:hyperlink w:anchor="_Toc94162280" w:history="1">
            <w:r w:rsidR="0000692E" w:rsidRPr="000366D9">
              <w:rPr>
                <w:rStyle w:val="Hyperlink"/>
                <w:noProof/>
              </w:rPr>
              <w:t>Community Safety Implementation Plan</w:t>
            </w:r>
            <w:r w:rsidR="0000692E">
              <w:rPr>
                <w:noProof/>
                <w:webHidden/>
              </w:rPr>
              <w:tab/>
            </w:r>
            <w:r w:rsidR="0000692E">
              <w:rPr>
                <w:noProof/>
                <w:webHidden/>
              </w:rPr>
              <w:fldChar w:fldCharType="begin"/>
            </w:r>
            <w:r w:rsidR="0000692E">
              <w:rPr>
                <w:noProof/>
                <w:webHidden/>
              </w:rPr>
              <w:instrText xml:space="preserve"> PAGEREF _Toc94162280 \h </w:instrText>
            </w:r>
            <w:r w:rsidR="0000692E">
              <w:rPr>
                <w:noProof/>
                <w:webHidden/>
              </w:rPr>
            </w:r>
            <w:r w:rsidR="0000692E">
              <w:rPr>
                <w:noProof/>
                <w:webHidden/>
              </w:rPr>
              <w:fldChar w:fldCharType="separate"/>
            </w:r>
            <w:r w:rsidR="0000692E">
              <w:rPr>
                <w:noProof/>
                <w:webHidden/>
              </w:rPr>
              <w:t>84</w:t>
            </w:r>
            <w:r w:rsidR="0000692E">
              <w:rPr>
                <w:noProof/>
                <w:webHidden/>
              </w:rPr>
              <w:fldChar w:fldCharType="end"/>
            </w:r>
          </w:hyperlink>
        </w:p>
        <w:p w14:paraId="5C8F53D1" w14:textId="22DC1B4D" w:rsidR="0000692E" w:rsidRDefault="002639A5">
          <w:pPr>
            <w:pStyle w:val="TOC3"/>
            <w:tabs>
              <w:tab w:val="right" w:leader="dot" w:pos="10194"/>
            </w:tabs>
            <w:rPr>
              <w:rFonts w:eastAsiaTheme="minorEastAsia"/>
              <w:noProof/>
              <w:color w:val="auto"/>
              <w:sz w:val="22"/>
              <w:szCs w:val="22"/>
              <w:lang w:eastAsia="en-AU"/>
            </w:rPr>
          </w:pPr>
          <w:hyperlink w:anchor="_Toc94162281" w:history="1">
            <w:r w:rsidR="0000692E" w:rsidRPr="000366D9">
              <w:rPr>
                <w:rStyle w:val="Hyperlink"/>
                <w:noProof/>
              </w:rPr>
              <w:t>Remote Australia Strategy Implementation Plan</w:t>
            </w:r>
            <w:r w:rsidR="0000692E">
              <w:rPr>
                <w:noProof/>
                <w:webHidden/>
              </w:rPr>
              <w:tab/>
            </w:r>
            <w:r w:rsidR="0000692E">
              <w:rPr>
                <w:noProof/>
                <w:webHidden/>
              </w:rPr>
              <w:fldChar w:fldCharType="begin"/>
            </w:r>
            <w:r w:rsidR="0000692E">
              <w:rPr>
                <w:noProof/>
                <w:webHidden/>
              </w:rPr>
              <w:instrText xml:space="preserve"> PAGEREF _Toc94162281 \h </w:instrText>
            </w:r>
            <w:r w:rsidR="0000692E">
              <w:rPr>
                <w:noProof/>
                <w:webHidden/>
              </w:rPr>
            </w:r>
            <w:r w:rsidR="0000692E">
              <w:rPr>
                <w:noProof/>
                <w:webHidden/>
              </w:rPr>
              <w:fldChar w:fldCharType="separate"/>
            </w:r>
            <w:r w:rsidR="0000692E">
              <w:rPr>
                <w:noProof/>
                <w:webHidden/>
              </w:rPr>
              <w:t>91</w:t>
            </w:r>
            <w:r w:rsidR="0000692E">
              <w:rPr>
                <w:noProof/>
                <w:webHidden/>
              </w:rPr>
              <w:fldChar w:fldCharType="end"/>
            </w:r>
          </w:hyperlink>
        </w:p>
        <w:p w14:paraId="018F6893" w14:textId="36B79F1B" w:rsidR="0000692E" w:rsidRDefault="002639A5">
          <w:pPr>
            <w:pStyle w:val="TOC3"/>
            <w:tabs>
              <w:tab w:val="right" w:leader="dot" w:pos="10194"/>
            </w:tabs>
            <w:rPr>
              <w:rFonts w:eastAsiaTheme="minorEastAsia"/>
              <w:noProof/>
              <w:color w:val="auto"/>
              <w:sz w:val="22"/>
              <w:szCs w:val="22"/>
              <w:lang w:eastAsia="en-AU"/>
            </w:rPr>
          </w:pPr>
          <w:hyperlink w:anchor="_Toc94162282" w:history="1">
            <w:r w:rsidR="0000692E" w:rsidRPr="000366D9">
              <w:rPr>
                <w:rStyle w:val="Hyperlink"/>
                <w:noProof/>
              </w:rPr>
              <w:t>Children and Schooling Implementation Plan</w:t>
            </w:r>
            <w:r w:rsidR="0000692E">
              <w:rPr>
                <w:noProof/>
                <w:webHidden/>
              </w:rPr>
              <w:tab/>
            </w:r>
            <w:r w:rsidR="0000692E">
              <w:rPr>
                <w:noProof/>
                <w:webHidden/>
              </w:rPr>
              <w:fldChar w:fldCharType="begin"/>
            </w:r>
            <w:r w:rsidR="0000692E">
              <w:rPr>
                <w:noProof/>
                <w:webHidden/>
              </w:rPr>
              <w:instrText xml:space="preserve"> PAGEREF _Toc94162282 \h </w:instrText>
            </w:r>
            <w:r w:rsidR="0000692E">
              <w:rPr>
                <w:noProof/>
                <w:webHidden/>
              </w:rPr>
            </w:r>
            <w:r w:rsidR="0000692E">
              <w:rPr>
                <w:noProof/>
                <w:webHidden/>
              </w:rPr>
              <w:fldChar w:fldCharType="separate"/>
            </w:r>
            <w:r w:rsidR="0000692E">
              <w:rPr>
                <w:noProof/>
                <w:webHidden/>
              </w:rPr>
              <w:t>94</w:t>
            </w:r>
            <w:r w:rsidR="0000692E">
              <w:rPr>
                <w:noProof/>
                <w:webHidden/>
              </w:rPr>
              <w:fldChar w:fldCharType="end"/>
            </w:r>
          </w:hyperlink>
        </w:p>
        <w:p w14:paraId="75AB753D" w14:textId="32F96317" w:rsidR="0000692E" w:rsidRDefault="002639A5">
          <w:pPr>
            <w:pStyle w:val="TOC3"/>
            <w:tabs>
              <w:tab w:val="right" w:leader="dot" w:pos="10194"/>
            </w:tabs>
            <w:rPr>
              <w:rFonts w:eastAsiaTheme="minorEastAsia"/>
              <w:noProof/>
              <w:color w:val="auto"/>
              <w:sz w:val="22"/>
              <w:szCs w:val="22"/>
              <w:lang w:eastAsia="en-AU"/>
            </w:rPr>
          </w:pPr>
          <w:hyperlink w:anchor="_Toc94162283" w:history="1">
            <w:r w:rsidR="0000692E" w:rsidRPr="000366D9">
              <w:rPr>
                <w:rStyle w:val="Hyperlink"/>
                <w:noProof/>
              </w:rPr>
              <w:t>Health Implementation Plan</w:t>
            </w:r>
            <w:r w:rsidR="0000692E">
              <w:rPr>
                <w:noProof/>
                <w:webHidden/>
              </w:rPr>
              <w:tab/>
            </w:r>
            <w:r w:rsidR="0000692E">
              <w:rPr>
                <w:noProof/>
                <w:webHidden/>
              </w:rPr>
              <w:fldChar w:fldCharType="begin"/>
            </w:r>
            <w:r w:rsidR="0000692E">
              <w:rPr>
                <w:noProof/>
                <w:webHidden/>
              </w:rPr>
              <w:instrText xml:space="preserve"> PAGEREF _Toc94162283 \h </w:instrText>
            </w:r>
            <w:r w:rsidR="0000692E">
              <w:rPr>
                <w:noProof/>
                <w:webHidden/>
              </w:rPr>
            </w:r>
            <w:r w:rsidR="0000692E">
              <w:rPr>
                <w:noProof/>
                <w:webHidden/>
              </w:rPr>
              <w:fldChar w:fldCharType="separate"/>
            </w:r>
            <w:r w:rsidR="0000692E">
              <w:rPr>
                <w:noProof/>
                <w:webHidden/>
              </w:rPr>
              <w:t>98</w:t>
            </w:r>
            <w:r w:rsidR="0000692E">
              <w:rPr>
                <w:noProof/>
                <w:webHidden/>
              </w:rPr>
              <w:fldChar w:fldCharType="end"/>
            </w:r>
          </w:hyperlink>
        </w:p>
        <w:p w14:paraId="4DBD9AF3" w14:textId="0246FAC1" w:rsidR="0000692E" w:rsidRDefault="002639A5">
          <w:pPr>
            <w:pStyle w:val="TOC2"/>
            <w:tabs>
              <w:tab w:val="right" w:leader="dot" w:pos="10194"/>
            </w:tabs>
            <w:rPr>
              <w:rFonts w:eastAsiaTheme="minorEastAsia"/>
              <w:noProof/>
              <w:color w:val="auto"/>
              <w:sz w:val="22"/>
              <w:szCs w:val="22"/>
              <w:lang w:eastAsia="en-AU"/>
            </w:rPr>
          </w:pPr>
          <w:hyperlink w:anchor="_Toc94162284" w:history="1">
            <w:r w:rsidR="0000692E" w:rsidRPr="000366D9">
              <w:rPr>
                <w:rStyle w:val="Hyperlink"/>
                <w:noProof/>
              </w:rPr>
              <w:t>Appendix F - Assessment of the Children and Schooling, Non</w:t>
            </w:r>
            <w:r w:rsidR="0000692E" w:rsidRPr="000366D9">
              <w:rPr>
                <w:rStyle w:val="Hyperlink"/>
                <w:noProof/>
              </w:rPr>
              <w:noBreakHyphen/>
              <w:t>Government Agreements</w:t>
            </w:r>
            <w:r w:rsidR="0000692E">
              <w:rPr>
                <w:noProof/>
                <w:webHidden/>
              </w:rPr>
              <w:tab/>
            </w:r>
            <w:r w:rsidR="0000692E">
              <w:rPr>
                <w:noProof/>
                <w:webHidden/>
              </w:rPr>
              <w:fldChar w:fldCharType="begin"/>
            </w:r>
            <w:r w:rsidR="0000692E">
              <w:rPr>
                <w:noProof/>
                <w:webHidden/>
              </w:rPr>
              <w:instrText xml:space="preserve"> PAGEREF _Toc94162284 \h </w:instrText>
            </w:r>
            <w:r w:rsidR="0000692E">
              <w:rPr>
                <w:noProof/>
                <w:webHidden/>
              </w:rPr>
            </w:r>
            <w:r w:rsidR="0000692E">
              <w:rPr>
                <w:noProof/>
                <w:webHidden/>
              </w:rPr>
              <w:fldChar w:fldCharType="separate"/>
            </w:r>
            <w:r w:rsidR="0000692E">
              <w:rPr>
                <w:noProof/>
                <w:webHidden/>
              </w:rPr>
              <w:t>102</w:t>
            </w:r>
            <w:r w:rsidR="0000692E">
              <w:rPr>
                <w:noProof/>
                <w:webHidden/>
              </w:rPr>
              <w:fldChar w:fldCharType="end"/>
            </w:r>
          </w:hyperlink>
        </w:p>
        <w:p w14:paraId="7DEE2FF8" w14:textId="2E2A026F" w:rsidR="0000692E" w:rsidRDefault="002639A5">
          <w:pPr>
            <w:pStyle w:val="TOC3"/>
            <w:tabs>
              <w:tab w:val="right" w:leader="dot" w:pos="10194"/>
            </w:tabs>
            <w:rPr>
              <w:rFonts w:eastAsiaTheme="minorEastAsia"/>
              <w:noProof/>
              <w:color w:val="auto"/>
              <w:sz w:val="22"/>
              <w:szCs w:val="22"/>
              <w:lang w:eastAsia="en-AU"/>
            </w:rPr>
          </w:pPr>
          <w:hyperlink w:anchor="_Toc94162285" w:history="1">
            <w:r w:rsidR="0000692E" w:rsidRPr="000366D9">
              <w:rPr>
                <w:rStyle w:val="Hyperlink"/>
                <w:rFonts w:eastAsia="Times New Roman"/>
                <w:noProof/>
              </w:rPr>
              <w:t>Effectiveness</w:t>
            </w:r>
            <w:r w:rsidR="0000692E">
              <w:rPr>
                <w:noProof/>
                <w:webHidden/>
              </w:rPr>
              <w:tab/>
            </w:r>
            <w:r w:rsidR="0000692E">
              <w:rPr>
                <w:noProof/>
                <w:webHidden/>
              </w:rPr>
              <w:fldChar w:fldCharType="begin"/>
            </w:r>
            <w:r w:rsidR="0000692E">
              <w:rPr>
                <w:noProof/>
                <w:webHidden/>
              </w:rPr>
              <w:instrText xml:space="preserve"> PAGEREF _Toc94162285 \h </w:instrText>
            </w:r>
            <w:r w:rsidR="0000692E">
              <w:rPr>
                <w:noProof/>
                <w:webHidden/>
              </w:rPr>
            </w:r>
            <w:r w:rsidR="0000692E">
              <w:rPr>
                <w:noProof/>
                <w:webHidden/>
              </w:rPr>
              <w:fldChar w:fldCharType="separate"/>
            </w:r>
            <w:r w:rsidR="0000692E">
              <w:rPr>
                <w:noProof/>
                <w:webHidden/>
              </w:rPr>
              <w:t>102</w:t>
            </w:r>
            <w:r w:rsidR="0000692E">
              <w:rPr>
                <w:noProof/>
                <w:webHidden/>
              </w:rPr>
              <w:fldChar w:fldCharType="end"/>
            </w:r>
          </w:hyperlink>
        </w:p>
        <w:p w14:paraId="35B3392D" w14:textId="50F89C1D" w:rsidR="0000692E" w:rsidRDefault="002639A5">
          <w:pPr>
            <w:pStyle w:val="TOC3"/>
            <w:tabs>
              <w:tab w:val="right" w:leader="dot" w:pos="10194"/>
            </w:tabs>
            <w:rPr>
              <w:rFonts w:eastAsiaTheme="minorEastAsia"/>
              <w:noProof/>
              <w:color w:val="auto"/>
              <w:sz w:val="22"/>
              <w:szCs w:val="22"/>
              <w:lang w:eastAsia="en-AU"/>
            </w:rPr>
          </w:pPr>
          <w:hyperlink w:anchor="_Toc94162286" w:history="1">
            <w:r w:rsidR="0000692E" w:rsidRPr="000366D9">
              <w:rPr>
                <w:rStyle w:val="Hyperlink"/>
                <w:rFonts w:eastAsia="Calibri"/>
                <w:noProof/>
              </w:rPr>
              <w:t>Efficiency</w:t>
            </w:r>
            <w:r w:rsidR="0000692E">
              <w:rPr>
                <w:noProof/>
                <w:webHidden/>
              </w:rPr>
              <w:tab/>
            </w:r>
            <w:r w:rsidR="0000692E">
              <w:rPr>
                <w:noProof/>
                <w:webHidden/>
              </w:rPr>
              <w:fldChar w:fldCharType="begin"/>
            </w:r>
            <w:r w:rsidR="0000692E">
              <w:rPr>
                <w:noProof/>
                <w:webHidden/>
              </w:rPr>
              <w:instrText xml:space="preserve"> PAGEREF _Toc94162286 \h </w:instrText>
            </w:r>
            <w:r w:rsidR="0000692E">
              <w:rPr>
                <w:noProof/>
                <w:webHidden/>
              </w:rPr>
            </w:r>
            <w:r w:rsidR="0000692E">
              <w:rPr>
                <w:noProof/>
                <w:webHidden/>
              </w:rPr>
              <w:fldChar w:fldCharType="separate"/>
            </w:r>
            <w:r w:rsidR="0000692E">
              <w:rPr>
                <w:noProof/>
                <w:webHidden/>
              </w:rPr>
              <w:t>108</w:t>
            </w:r>
            <w:r w:rsidR="0000692E">
              <w:rPr>
                <w:noProof/>
                <w:webHidden/>
              </w:rPr>
              <w:fldChar w:fldCharType="end"/>
            </w:r>
          </w:hyperlink>
        </w:p>
        <w:p w14:paraId="37A54565" w14:textId="52A3A4F0" w:rsidR="0000692E" w:rsidRDefault="002639A5">
          <w:pPr>
            <w:pStyle w:val="TOC3"/>
            <w:tabs>
              <w:tab w:val="right" w:leader="dot" w:pos="10194"/>
            </w:tabs>
            <w:rPr>
              <w:rFonts w:eastAsiaTheme="minorEastAsia"/>
              <w:noProof/>
              <w:color w:val="auto"/>
              <w:sz w:val="22"/>
              <w:szCs w:val="22"/>
              <w:lang w:eastAsia="en-AU"/>
            </w:rPr>
          </w:pPr>
          <w:hyperlink w:anchor="_Toc94162287" w:history="1">
            <w:r w:rsidR="0000692E" w:rsidRPr="000366D9">
              <w:rPr>
                <w:rStyle w:val="Hyperlink"/>
                <w:rFonts w:eastAsia="Calibri"/>
                <w:noProof/>
              </w:rPr>
              <w:t>Appropriateness</w:t>
            </w:r>
            <w:r w:rsidR="0000692E">
              <w:rPr>
                <w:noProof/>
                <w:webHidden/>
              </w:rPr>
              <w:tab/>
            </w:r>
            <w:r w:rsidR="0000692E">
              <w:rPr>
                <w:noProof/>
                <w:webHidden/>
              </w:rPr>
              <w:fldChar w:fldCharType="begin"/>
            </w:r>
            <w:r w:rsidR="0000692E">
              <w:rPr>
                <w:noProof/>
                <w:webHidden/>
              </w:rPr>
              <w:instrText xml:space="preserve"> PAGEREF _Toc94162287 \h </w:instrText>
            </w:r>
            <w:r w:rsidR="0000692E">
              <w:rPr>
                <w:noProof/>
                <w:webHidden/>
              </w:rPr>
            </w:r>
            <w:r w:rsidR="0000692E">
              <w:rPr>
                <w:noProof/>
                <w:webHidden/>
              </w:rPr>
              <w:fldChar w:fldCharType="separate"/>
            </w:r>
            <w:r w:rsidR="0000692E">
              <w:rPr>
                <w:noProof/>
                <w:webHidden/>
              </w:rPr>
              <w:t>109</w:t>
            </w:r>
            <w:r w:rsidR="0000692E">
              <w:rPr>
                <w:noProof/>
                <w:webHidden/>
              </w:rPr>
              <w:fldChar w:fldCharType="end"/>
            </w:r>
          </w:hyperlink>
        </w:p>
        <w:p w14:paraId="5A64098F" w14:textId="41D28E33" w:rsidR="0000692E" w:rsidRDefault="002639A5">
          <w:pPr>
            <w:pStyle w:val="TOC3"/>
            <w:tabs>
              <w:tab w:val="right" w:leader="dot" w:pos="10194"/>
            </w:tabs>
            <w:rPr>
              <w:rFonts w:eastAsiaTheme="minorEastAsia"/>
              <w:noProof/>
              <w:color w:val="auto"/>
              <w:sz w:val="22"/>
              <w:szCs w:val="22"/>
              <w:lang w:eastAsia="en-AU"/>
            </w:rPr>
          </w:pPr>
          <w:hyperlink w:anchor="_Toc94162288" w:history="1">
            <w:r w:rsidR="0000692E" w:rsidRPr="000366D9">
              <w:rPr>
                <w:rStyle w:val="Hyperlink"/>
                <w:rFonts w:eastAsia="Times New Roman"/>
                <w:noProof/>
              </w:rPr>
              <w:t>Recommendations from the non-government school agreements</w:t>
            </w:r>
            <w:r w:rsidR="0000692E">
              <w:rPr>
                <w:noProof/>
                <w:webHidden/>
              </w:rPr>
              <w:tab/>
            </w:r>
            <w:r w:rsidR="0000692E">
              <w:rPr>
                <w:noProof/>
                <w:webHidden/>
              </w:rPr>
              <w:fldChar w:fldCharType="begin"/>
            </w:r>
            <w:r w:rsidR="0000692E">
              <w:rPr>
                <w:noProof/>
                <w:webHidden/>
              </w:rPr>
              <w:instrText xml:space="preserve"> PAGEREF _Toc94162288 \h </w:instrText>
            </w:r>
            <w:r w:rsidR="0000692E">
              <w:rPr>
                <w:noProof/>
                <w:webHidden/>
              </w:rPr>
            </w:r>
            <w:r w:rsidR="0000692E">
              <w:rPr>
                <w:noProof/>
                <w:webHidden/>
              </w:rPr>
              <w:fldChar w:fldCharType="separate"/>
            </w:r>
            <w:r w:rsidR="0000692E">
              <w:rPr>
                <w:noProof/>
                <w:webHidden/>
              </w:rPr>
              <w:t>110</w:t>
            </w:r>
            <w:r w:rsidR="0000692E">
              <w:rPr>
                <w:noProof/>
                <w:webHidden/>
              </w:rPr>
              <w:fldChar w:fldCharType="end"/>
            </w:r>
          </w:hyperlink>
        </w:p>
        <w:p w14:paraId="4ACF92EF" w14:textId="0341063F" w:rsidR="0000692E" w:rsidRDefault="002639A5">
          <w:pPr>
            <w:pStyle w:val="TOC3"/>
            <w:tabs>
              <w:tab w:val="right" w:leader="dot" w:pos="10194"/>
            </w:tabs>
            <w:rPr>
              <w:rFonts w:eastAsiaTheme="minorEastAsia"/>
              <w:noProof/>
              <w:color w:val="auto"/>
              <w:sz w:val="22"/>
              <w:szCs w:val="22"/>
              <w:lang w:eastAsia="en-AU"/>
            </w:rPr>
          </w:pPr>
          <w:hyperlink w:anchor="_Toc94162289" w:history="1">
            <w:r w:rsidR="0000692E" w:rsidRPr="000366D9">
              <w:rPr>
                <w:rStyle w:val="Hyperlink"/>
                <w:rFonts w:eastAsia="Times New Roman"/>
                <w:noProof/>
              </w:rPr>
              <w:t>Achievement Table - Children and Schooling Implementation Plan – Non-government schools</w:t>
            </w:r>
            <w:r w:rsidR="0000692E">
              <w:rPr>
                <w:noProof/>
                <w:webHidden/>
              </w:rPr>
              <w:tab/>
            </w:r>
            <w:r w:rsidR="0000692E">
              <w:rPr>
                <w:noProof/>
                <w:webHidden/>
              </w:rPr>
              <w:fldChar w:fldCharType="begin"/>
            </w:r>
            <w:r w:rsidR="0000692E">
              <w:rPr>
                <w:noProof/>
                <w:webHidden/>
              </w:rPr>
              <w:instrText xml:space="preserve"> PAGEREF _Toc94162289 \h </w:instrText>
            </w:r>
            <w:r w:rsidR="0000692E">
              <w:rPr>
                <w:noProof/>
                <w:webHidden/>
              </w:rPr>
            </w:r>
            <w:r w:rsidR="0000692E">
              <w:rPr>
                <w:noProof/>
                <w:webHidden/>
              </w:rPr>
              <w:fldChar w:fldCharType="separate"/>
            </w:r>
            <w:r w:rsidR="0000692E">
              <w:rPr>
                <w:noProof/>
                <w:webHidden/>
              </w:rPr>
              <w:t>111</w:t>
            </w:r>
            <w:r w:rsidR="0000692E">
              <w:rPr>
                <w:noProof/>
                <w:webHidden/>
              </w:rPr>
              <w:fldChar w:fldCharType="end"/>
            </w:r>
          </w:hyperlink>
        </w:p>
        <w:p w14:paraId="5AAA7D22" w14:textId="1844A874" w:rsidR="00776B62" w:rsidRDefault="00776B62">
          <w:r>
            <w:rPr>
              <w:b/>
              <w:bCs/>
              <w:noProof/>
            </w:rPr>
            <w:fldChar w:fldCharType="end"/>
          </w:r>
        </w:p>
      </w:sdtContent>
    </w:sdt>
    <w:p w14:paraId="1A3EC568" w14:textId="4C763624" w:rsidR="002667D9" w:rsidRDefault="002667D9" w:rsidP="00542E77">
      <w:pPr>
        <w:rPr>
          <w:rStyle w:val="Strong"/>
          <w:rFonts w:ascii="Arial" w:eastAsia="Times New Roman" w:hAnsi="Arial" w:cs="Arial"/>
          <w:b w:val="0"/>
          <w:bCs w:val="0"/>
          <w:color w:val="333333"/>
        </w:rPr>
      </w:pPr>
    </w:p>
    <w:p w14:paraId="6E07D81F" w14:textId="3DFAFD52" w:rsidR="00C84CA3" w:rsidRDefault="00C84CA3" w:rsidP="00C84CA3">
      <w:pPr>
        <w:pStyle w:val="BodyText"/>
      </w:pPr>
    </w:p>
    <w:p w14:paraId="60D50788" w14:textId="678ED6F4" w:rsidR="00C84CA3" w:rsidRDefault="00C84CA3" w:rsidP="00C84CA3">
      <w:pPr>
        <w:pStyle w:val="BodyText"/>
      </w:pPr>
    </w:p>
    <w:p w14:paraId="6DD933B7" w14:textId="77777777" w:rsidR="00C84CA3" w:rsidRPr="00C84CA3" w:rsidRDefault="00C84CA3" w:rsidP="00C84CA3">
      <w:pPr>
        <w:pStyle w:val="BodyText"/>
      </w:pPr>
    </w:p>
    <w:p w14:paraId="4AF26B1F" w14:textId="77777777" w:rsidR="0000692E" w:rsidRDefault="0000692E" w:rsidP="0000692E">
      <w:pPr>
        <w:pStyle w:val="NormalWeb"/>
        <w:shd w:val="clear" w:color="auto" w:fill="FFFFFF"/>
        <w:rPr>
          <w:rStyle w:val="Strong"/>
          <w:rFonts w:ascii="Arial" w:hAnsi="Arial" w:cs="Arial"/>
          <w:color w:val="2C2B2B"/>
          <w:sz w:val="18"/>
          <w:szCs w:val="18"/>
        </w:rPr>
        <w:sectPr w:rsidR="0000692E" w:rsidSect="00E02014">
          <w:headerReference w:type="default" r:id="rId23"/>
          <w:footerReference w:type="default" r:id="rId24"/>
          <w:headerReference w:type="first" r:id="rId25"/>
          <w:footerReference w:type="first" r:id="rId26"/>
          <w:pgSz w:w="11906" w:h="16838"/>
          <w:pgMar w:top="1559" w:right="851" w:bottom="1418" w:left="851" w:header="567" w:footer="57" w:gutter="0"/>
          <w:cols w:space="708"/>
          <w:docGrid w:linePitch="360"/>
        </w:sectPr>
      </w:pPr>
      <w:bookmarkStart w:id="3" w:name="_Hlk92975618"/>
    </w:p>
    <w:p w14:paraId="39B00B4E" w14:textId="5ED921CC" w:rsidR="002667D9" w:rsidRPr="002667D9" w:rsidRDefault="002667D9" w:rsidP="0000692E">
      <w:pPr>
        <w:pStyle w:val="NormalWeb"/>
        <w:shd w:val="clear" w:color="auto" w:fill="FFFFFF"/>
        <w:rPr>
          <w:rStyle w:val="Strong"/>
          <w:rFonts w:ascii="Arial" w:hAnsi="Arial" w:cs="Arial"/>
          <w:color w:val="2C2B2B"/>
          <w:sz w:val="18"/>
          <w:szCs w:val="18"/>
        </w:rPr>
      </w:pPr>
      <w:r w:rsidRPr="002667D9">
        <w:rPr>
          <w:rStyle w:val="Strong"/>
          <w:rFonts w:ascii="Arial" w:hAnsi="Arial" w:cs="Arial"/>
          <w:color w:val="2C2B2B"/>
          <w:sz w:val="18"/>
          <w:szCs w:val="18"/>
        </w:rPr>
        <w:lastRenderedPageBreak/>
        <w:t xml:space="preserve">National Partnership on Northern Territory Remote Aboriginal Investment (NTRAI) </w:t>
      </w:r>
    </w:p>
    <w:p w14:paraId="5999B206" w14:textId="4937B700"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sidRPr="002667D9">
        <w:rPr>
          <w:rStyle w:val="Strong"/>
          <w:rFonts w:ascii="Arial" w:hAnsi="Arial" w:cs="Arial"/>
          <w:color w:val="2C2B2B"/>
          <w:sz w:val="18"/>
          <w:szCs w:val="18"/>
        </w:rPr>
        <w:t xml:space="preserve">End of Term Review </w:t>
      </w:r>
      <w:r>
        <w:rPr>
          <w:rFonts w:ascii="Arial" w:hAnsi="Arial" w:cs="Arial"/>
          <w:color w:val="2C2B2B"/>
          <w:sz w:val="18"/>
          <w:szCs w:val="18"/>
        </w:rPr>
        <w:t>© Commonwealth of Australia 2022</w:t>
      </w:r>
    </w:p>
    <w:p w14:paraId="31AAD7C5" w14:textId="155742DE"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xml:space="preserve">ISBN  </w:t>
      </w:r>
      <w:r w:rsidRPr="002667D9">
        <w:rPr>
          <w:rFonts w:ascii="Arial" w:hAnsi="Arial" w:cs="Arial"/>
          <w:color w:val="2C2B2B"/>
          <w:sz w:val="18"/>
          <w:szCs w:val="18"/>
        </w:rPr>
        <w:t>978-1-925364-99-6</w:t>
      </w:r>
      <w:r w:rsidRPr="002667D9">
        <w:rPr>
          <w:rFonts w:ascii="Arial" w:hAnsi="Arial" w:cs="Arial"/>
          <w:color w:val="2C2B2B"/>
          <w:sz w:val="18"/>
          <w:szCs w:val="18"/>
        </w:rPr>
        <w:tab/>
      </w:r>
      <w:bookmarkStart w:id="4" w:name="_Hlk92974239"/>
      <w:r w:rsidRPr="002667D9">
        <w:rPr>
          <w:rFonts w:ascii="Arial" w:hAnsi="Arial" w:cs="Arial"/>
          <w:color w:val="2C2B2B"/>
          <w:sz w:val="18"/>
          <w:szCs w:val="18"/>
        </w:rPr>
        <w:t xml:space="preserve">National Partnership on Northern Territory Remote Aboriginal Investment (NTRAI) End of Term Review </w:t>
      </w:r>
      <w:bookmarkEnd w:id="4"/>
      <w:r w:rsidRPr="002667D9">
        <w:rPr>
          <w:rFonts w:ascii="Arial" w:hAnsi="Arial" w:cs="Arial"/>
          <w:color w:val="2C2B2B"/>
          <w:sz w:val="18"/>
          <w:szCs w:val="18"/>
        </w:rPr>
        <w:t>(online)</w:t>
      </w:r>
    </w:p>
    <w:p w14:paraId="02247FBB" w14:textId="7777777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Copyright Notice</w:t>
      </w:r>
    </w:p>
    <w:p w14:paraId="4D44D045" w14:textId="7777777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With the exception of the Commonwealth Coat of Arms, this work is licensed under a Creative Commons Attribution 4.0 International licence (CC BY 4.0)( </w:t>
      </w:r>
      <w:hyperlink r:id="rId27" w:history="1">
        <w:r>
          <w:rPr>
            <w:rStyle w:val="Hyperlink"/>
            <w:rFonts w:ascii="Arial" w:hAnsi="Arial" w:cs="Arial"/>
            <w:color w:val="1772AF"/>
            <w:sz w:val="18"/>
            <w:szCs w:val="18"/>
          </w:rPr>
          <w:t>https://creativecommons.org/licenses/by/4.0/</w:t>
        </w:r>
      </w:hyperlink>
      <w:r>
        <w:rPr>
          <w:rFonts w:ascii="Arial" w:hAnsi="Arial" w:cs="Arial"/>
          <w:color w:val="2C2B2B"/>
          <w:sz w:val="18"/>
          <w:szCs w:val="18"/>
        </w:rPr>
        <w:t> ).</w:t>
      </w:r>
    </w:p>
    <w:p w14:paraId="63F6CEC5" w14:textId="06692D7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noProof/>
          <w:color w:val="1772AF"/>
          <w:sz w:val="18"/>
          <w:szCs w:val="18"/>
        </w:rPr>
        <w:drawing>
          <wp:inline distT="0" distB="0" distL="0" distR="0" wp14:anchorId="19D03CD5" wp14:editId="50C2A9C1">
            <wp:extent cx="828675" cy="285750"/>
            <wp:effectExtent l="0" t="0" r="9525" b="0"/>
            <wp:docPr id="35" name="Picture 35" descr="CC by 4.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14:paraId="0E673509" w14:textId="7777777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Third party copyright</w:t>
      </w:r>
      <w:r>
        <w:rPr>
          <w:rFonts w:ascii="Arial" w:hAnsi="Arial" w:cs="Arial"/>
          <w:b/>
          <w:bCs/>
          <w:color w:val="2C2B2B"/>
          <w:sz w:val="18"/>
          <w:szCs w:val="18"/>
        </w:rPr>
        <w:br/>
      </w:r>
      <w:r>
        <w:rPr>
          <w:rFonts w:ascii="Arial" w:hAnsi="Arial" w:cs="Arial"/>
          <w:color w:val="2C2B2B"/>
          <w:sz w:val="18"/>
          <w:szCs w:val="18"/>
        </w:rPr>
        <w:t>Wherever a third party holds copyright in this material, the copyright remains with that party.  Their permission may be required to use the material. Please contact them directly.</w:t>
      </w:r>
    </w:p>
    <w:p w14:paraId="286A491A" w14:textId="7777777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Attribution</w:t>
      </w:r>
      <w:r>
        <w:rPr>
          <w:rFonts w:ascii="Arial" w:hAnsi="Arial" w:cs="Arial"/>
          <w:b/>
          <w:bCs/>
          <w:color w:val="2C2B2B"/>
          <w:sz w:val="18"/>
          <w:szCs w:val="18"/>
        </w:rPr>
        <w:br/>
      </w:r>
      <w:r>
        <w:rPr>
          <w:rFonts w:ascii="Arial" w:hAnsi="Arial" w:cs="Arial"/>
          <w:color w:val="2C2B2B"/>
          <w:sz w:val="18"/>
          <w:szCs w:val="18"/>
        </w:rPr>
        <w:t>This publication should be attributed as follows:</w:t>
      </w:r>
    </w:p>
    <w:p w14:paraId="10833214" w14:textId="7527DD0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Fonts w:ascii="Arial" w:hAnsi="Arial" w:cs="Arial"/>
          <w:color w:val="2C2B2B"/>
          <w:sz w:val="18"/>
          <w:szCs w:val="18"/>
        </w:rPr>
        <w:t>© Commonwealth of Australia, </w:t>
      </w:r>
      <w:r>
        <w:rPr>
          <w:rStyle w:val="Emphasis"/>
          <w:rFonts w:ascii="Arial" w:hAnsi="Arial" w:cs="Arial"/>
          <w:color w:val="2C2B2B"/>
          <w:sz w:val="18"/>
          <w:szCs w:val="18"/>
        </w:rPr>
        <w:t>National Indigenous Australians Agency, </w:t>
      </w:r>
      <w:r w:rsidRPr="002667D9">
        <w:rPr>
          <w:rStyle w:val="Emphasis"/>
          <w:rFonts w:ascii="Arial" w:hAnsi="Arial" w:cs="Arial"/>
          <w:color w:val="2C2B2B"/>
          <w:sz w:val="18"/>
          <w:szCs w:val="18"/>
        </w:rPr>
        <w:t>National Partnership on Northern Territory Remote Aboriginal Investment (NTRAI) End of Term Review</w:t>
      </w:r>
    </w:p>
    <w:p w14:paraId="1424F59F" w14:textId="7777777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Use of the Coat of Arms</w:t>
      </w:r>
      <w:r>
        <w:rPr>
          <w:rFonts w:ascii="Arial" w:hAnsi="Arial" w:cs="Arial"/>
          <w:b/>
          <w:bCs/>
          <w:color w:val="2C2B2B"/>
          <w:sz w:val="18"/>
          <w:szCs w:val="18"/>
        </w:rPr>
        <w:br/>
      </w:r>
      <w:r>
        <w:rPr>
          <w:rFonts w:ascii="Arial" w:hAnsi="Arial" w:cs="Arial"/>
          <w:color w:val="2C2B2B"/>
          <w:sz w:val="18"/>
          <w:szCs w:val="18"/>
        </w:rPr>
        <w:t>The terms under which the Coat of Arms can be used are detailed on the following website:</w:t>
      </w:r>
      <w:r>
        <w:rPr>
          <w:rFonts w:ascii="Arial" w:hAnsi="Arial" w:cs="Arial"/>
          <w:color w:val="2C2B2B"/>
          <w:sz w:val="18"/>
          <w:szCs w:val="18"/>
        </w:rPr>
        <w:br/>
      </w:r>
      <w:hyperlink r:id="rId31" w:history="1">
        <w:r>
          <w:rPr>
            <w:rStyle w:val="Hyperlink"/>
            <w:rFonts w:ascii="Arial" w:hAnsi="Arial" w:cs="Arial"/>
            <w:color w:val="1772AF"/>
            <w:sz w:val="18"/>
            <w:szCs w:val="18"/>
          </w:rPr>
          <w:t>https://pmc.gov.au/cca</w:t>
        </w:r>
      </w:hyperlink>
    </w:p>
    <w:p w14:paraId="68EF8BC2" w14:textId="77777777" w:rsidR="002667D9" w:rsidRDefault="002667D9" w:rsidP="002667D9">
      <w:pPr>
        <w:pStyle w:val="NormalWeb"/>
        <w:shd w:val="clear" w:color="auto" w:fill="FFFFFF"/>
        <w:spacing w:before="150" w:beforeAutospacing="0" w:after="0" w:afterAutospacing="0"/>
        <w:rPr>
          <w:rFonts w:ascii="Arial" w:hAnsi="Arial" w:cs="Arial"/>
          <w:color w:val="2C2B2B"/>
          <w:sz w:val="18"/>
          <w:szCs w:val="18"/>
        </w:rPr>
      </w:pPr>
      <w:r>
        <w:rPr>
          <w:rStyle w:val="Strong"/>
          <w:rFonts w:ascii="Arial" w:hAnsi="Arial" w:cs="Arial"/>
          <w:color w:val="2C2B2B"/>
          <w:sz w:val="18"/>
          <w:szCs w:val="18"/>
        </w:rPr>
        <w:t>Other uses</w:t>
      </w:r>
      <w:r>
        <w:rPr>
          <w:rFonts w:ascii="Arial" w:hAnsi="Arial" w:cs="Arial"/>
          <w:b/>
          <w:bCs/>
          <w:color w:val="2C2B2B"/>
          <w:sz w:val="18"/>
          <w:szCs w:val="18"/>
        </w:rPr>
        <w:br/>
      </w:r>
      <w:r>
        <w:rPr>
          <w:rFonts w:ascii="Arial" w:hAnsi="Arial" w:cs="Arial"/>
          <w:color w:val="2C2B2B"/>
          <w:sz w:val="18"/>
          <w:szCs w:val="18"/>
        </w:rPr>
        <w:t>Enquiries regarding this document are welcome at:</w:t>
      </w:r>
    </w:p>
    <w:p w14:paraId="48D177C1" w14:textId="2C3432B8" w:rsidR="002667D9" w:rsidRDefault="002667D9" w:rsidP="002667D9">
      <w:pPr>
        <w:pStyle w:val="NormalWeb"/>
        <w:shd w:val="clear" w:color="auto" w:fill="FFFFFF"/>
        <w:spacing w:before="150" w:beforeAutospacing="0" w:after="0" w:afterAutospacing="0"/>
        <w:rPr>
          <w:rStyle w:val="Emphasis"/>
          <w:rFonts w:ascii="Arial" w:hAnsi="Arial" w:cs="Arial"/>
          <w:color w:val="2C2B2B"/>
          <w:sz w:val="18"/>
          <w:szCs w:val="18"/>
        </w:rPr>
      </w:pPr>
      <w:r>
        <w:rPr>
          <w:rStyle w:val="Emphasis"/>
          <w:rFonts w:ascii="Arial" w:hAnsi="Arial" w:cs="Arial"/>
          <w:color w:val="2C2B2B"/>
          <w:sz w:val="18"/>
          <w:szCs w:val="18"/>
        </w:rPr>
        <w:t>National Indigenous Australians Agency</w:t>
      </w:r>
    </w:p>
    <w:p w14:paraId="061AD756" w14:textId="4F3531B2" w:rsidR="002667D9" w:rsidRDefault="002667D9" w:rsidP="002667D9">
      <w:pPr>
        <w:pStyle w:val="NormalWeb"/>
        <w:shd w:val="clear" w:color="auto" w:fill="FFFFFF"/>
        <w:spacing w:before="150" w:beforeAutospacing="0" w:after="0" w:afterAutospacing="0"/>
        <w:rPr>
          <w:rStyle w:val="Emphasis"/>
          <w:rFonts w:ascii="Arial" w:hAnsi="Arial" w:cs="Arial"/>
          <w:color w:val="2C2B2B"/>
          <w:sz w:val="18"/>
          <w:szCs w:val="18"/>
        </w:rPr>
      </w:pPr>
      <w:r>
        <w:rPr>
          <w:rStyle w:val="Emphasis"/>
          <w:rFonts w:ascii="Arial" w:hAnsi="Arial" w:cs="Arial"/>
          <w:color w:val="2C2B2B"/>
          <w:sz w:val="18"/>
          <w:szCs w:val="18"/>
        </w:rPr>
        <w:t>PO Box 2191</w:t>
      </w:r>
    </w:p>
    <w:p w14:paraId="598F7052" w14:textId="03626122" w:rsidR="002667D9" w:rsidRPr="002667D9" w:rsidRDefault="002667D9" w:rsidP="002667D9">
      <w:pPr>
        <w:pStyle w:val="NormalWeb"/>
        <w:shd w:val="clear" w:color="auto" w:fill="FFFFFF"/>
        <w:spacing w:before="150" w:beforeAutospacing="0" w:after="0" w:afterAutospacing="0"/>
        <w:rPr>
          <w:rStyle w:val="Emphasis"/>
          <w:i w:val="0"/>
          <w:iCs w:val="0"/>
        </w:rPr>
        <w:sectPr w:rsidR="002667D9" w:rsidRPr="002667D9" w:rsidSect="00E02014">
          <w:pgSz w:w="11906" w:h="16838"/>
          <w:pgMar w:top="1559" w:right="851" w:bottom="1418" w:left="851" w:header="567" w:footer="57" w:gutter="0"/>
          <w:cols w:space="708"/>
          <w:docGrid w:linePitch="360"/>
        </w:sectPr>
      </w:pPr>
      <w:r>
        <w:rPr>
          <w:rStyle w:val="Emphasis"/>
          <w:rFonts w:ascii="Arial" w:hAnsi="Arial" w:cs="Arial"/>
          <w:color w:val="2C2B2B"/>
          <w:sz w:val="18"/>
          <w:szCs w:val="18"/>
        </w:rPr>
        <w:t>Canberra 2600</w:t>
      </w:r>
    </w:p>
    <w:p w14:paraId="6ED4EB01" w14:textId="77777777" w:rsidR="00E61B6A" w:rsidRDefault="00E61B6A" w:rsidP="00542E77">
      <w:pPr>
        <w:pStyle w:val="Heading2"/>
      </w:pPr>
      <w:bookmarkStart w:id="5" w:name="_Toc94162184"/>
      <w:bookmarkStart w:id="6" w:name="_Toc75268783"/>
      <w:bookmarkStart w:id="7" w:name="_Toc75934587"/>
      <w:bookmarkStart w:id="8" w:name="_Toc76046626"/>
      <w:bookmarkStart w:id="9" w:name="_Toc76739582"/>
      <w:bookmarkStart w:id="10" w:name="_Toc77165027"/>
      <w:bookmarkStart w:id="11" w:name="_Toc77320586"/>
      <w:bookmarkStart w:id="12" w:name="_Toc77759591"/>
      <w:bookmarkStart w:id="13" w:name="_Toc77768730"/>
      <w:bookmarkStart w:id="14" w:name="_Toc77771829"/>
      <w:bookmarkStart w:id="15" w:name="_Toc78198283"/>
      <w:bookmarkStart w:id="16" w:name="_Toc78463752"/>
      <w:bookmarkStart w:id="17" w:name="_Toc83979102"/>
      <w:bookmarkEnd w:id="3"/>
      <w:r>
        <w:lastRenderedPageBreak/>
        <w:t>Acknowledgment</w:t>
      </w:r>
      <w:bookmarkEnd w:id="5"/>
    </w:p>
    <w:p w14:paraId="794870CF" w14:textId="77777777" w:rsidR="001654A4" w:rsidRDefault="001654A4" w:rsidP="001654A4">
      <w:pPr>
        <w:rPr>
          <w:color w:val="000000" w:themeColor="text1"/>
          <w:lang w:val="en-US"/>
        </w:rPr>
      </w:pPr>
      <w:r w:rsidRPr="0009166E">
        <w:rPr>
          <w:color w:val="000000" w:themeColor="text1"/>
          <w:lang w:val="en-US"/>
        </w:rPr>
        <w:t xml:space="preserve">The National Indigenous Australian Agency </w:t>
      </w:r>
      <w:r w:rsidR="000B653F">
        <w:rPr>
          <w:color w:val="000000" w:themeColor="text1"/>
          <w:lang w:val="en-US"/>
        </w:rPr>
        <w:t xml:space="preserve">and the Northern Territory Government </w:t>
      </w:r>
      <w:r w:rsidRPr="0009166E">
        <w:rPr>
          <w:color w:val="000000" w:themeColor="text1"/>
          <w:lang w:val="en-US"/>
        </w:rPr>
        <w:t>respectfully acknowledge the First Nations people of this country and recognise their continuing connection to their lands, waters and communities. We pay our respects to the Aboriginal and Torres Strait Islander cultures, and to their leaders</w:t>
      </w:r>
      <w:r w:rsidR="000B653F">
        <w:rPr>
          <w:color w:val="000000" w:themeColor="text1"/>
          <w:lang w:val="en-US"/>
        </w:rPr>
        <w:t>’</w:t>
      </w:r>
      <w:r w:rsidRPr="0009166E">
        <w:rPr>
          <w:color w:val="000000" w:themeColor="text1"/>
          <w:lang w:val="en-US"/>
        </w:rPr>
        <w:t xml:space="preserve"> past, present and emerging.</w:t>
      </w:r>
    </w:p>
    <w:p w14:paraId="6B1CA152" w14:textId="77777777" w:rsidR="00443814" w:rsidRDefault="0005455B" w:rsidP="001654A4">
      <w:pPr>
        <w:rPr>
          <w:color w:val="000000" w:themeColor="text1"/>
          <w:lang w:val="en-US"/>
        </w:rPr>
      </w:pPr>
      <w:r w:rsidRPr="00944B5C">
        <w:rPr>
          <w:color w:val="000000" w:themeColor="text1"/>
          <w:lang w:val="en-US"/>
        </w:rPr>
        <w:t>While this review uses the term ‘Aboriginal’, we respectfully acknowledge that Torres Strait Islander peoples are First Nations peoples living in the Northern Territory, and ‘Aboriginal’ Territorians should be read to include both Aboriginal and Torres Strait Islander Territorians.</w:t>
      </w:r>
    </w:p>
    <w:p w14:paraId="0A710AFF" w14:textId="77777777" w:rsidR="00E61B6A" w:rsidRDefault="00E61B6A" w:rsidP="00E61B6A">
      <w:pPr>
        <w:pStyle w:val="Heading1"/>
      </w:pPr>
      <w:r>
        <w:br w:type="page"/>
      </w:r>
    </w:p>
    <w:p w14:paraId="2DBF9209" w14:textId="77777777" w:rsidR="00E61B6A" w:rsidRPr="00E61B6A" w:rsidRDefault="00E61B6A" w:rsidP="00E61B6A">
      <w:pPr>
        <w:pStyle w:val="BodyText"/>
      </w:pPr>
    </w:p>
    <w:p w14:paraId="29521BFE" w14:textId="77777777" w:rsidR="003F6002" w:rsidRPr="00776B62" w:rsidRDefault="003F6002" w:rsidP="00542E77">
      <w:pPr>
        <w:pStyle w:val="Heading2"/>
      </w:pPr>
      <w:bookmarkStart w:id="18" w:name="_Toc94162185"/>
      <w:r w:rsidRPr="00776B62">
        <w:t>Abbreviations</w:t>
      </w:r>
      <w:bookmarkEnd w:id="6"/>
      <w:bookmarkEnd w:id="7"/>
      <w:bookmarkEnd w:id="8"/>
      <w:bookmarkEnd w:id="9"/>
      <w:bookmarkEnd w:id="10"/>
      <w:bookmarkEnd w:id="11"/>
      <w:bookmarkEnd w:id="12"/>
      <w:bookmarkEnd w:id="13"/>
      <w:bookmarkEnd w:id="14"/>
      <w:bookmarkEnd w:id="15"/>
      <w:bookmarkEnd w:id="16"/>
      <w:bookmarkEnd w:id="17"/>
      <w:bookmarkEnd w:id="18"/>
      <w:bookmarkEnd w:id="2"/>
      <w:r w:rsidRPr="00776B62">
        <w:t xml:space="preserve"> </w:t>
      </w:r>
    </w:p>
    <w:tbl>
      <w:tblPr>
        <w:tblW w:w="0" w:type="auto"/>
        <w:tblLook w:val="04A0" w:firstRow="1" w:lastRow="0" w:firstColumn="1" w:lastColumn="0" w:noHBand="0" w:noVBand="1"/>
      </w:tblPr>
      <w:tblGrid>
        <w:gridCol w:w="2977"/>
        <w:gridCol w:w="7227"/>
      </w:tblGrid>
      <w:tr w:rsidR="00464F63" w:rsidRPr="005E4593" w14:paraId="60D7D386" w14:textId="77777777" w:rsidTr="00784810">
        <w:tc>
          <w:tcPr>
            <w:tcW w:w="2977" w:type="dxa"/>
          </w:tcPr>
          <w:p w14:paraId="4E08A601" w14:textId="77777777" w:rsidR="00464F63" w:rsidRDefault="00464F63" w:rsidP="00784810">
            <w:pPr>
              <w:pStyle w:val="BodyText"/>
              <w:spacing w:before="240"/>
              <w:rPr>
                <w:color w:val="auto"/>
              </w:rPr>
            </w:pPr>
            <w:r>
              <w:rPr>
                <w:color w:val="auto"/>
              </w:rPr>
              <w:t>AAI</w:t>
            </w:r>
          </w:p>
        </w:tc>
        <w:tc>
          <w:tcPr>
            <w:tcW w:w="7227" w:type="dxa"/>
          </w:tcPr>
          <w:p w14:paraId="3CD56030" w14:textId="77777777" w:rsidR="00464F63" w:rsidRDefault="00464F63" w:rsidP="00784810">
            <w:pPr>
              <w:pStyle w:val="BodyText"/>
              <w:spacing w:before="240"/>
              <w:rPr>
                <w:color w:val="auto"/>
              </w:rPr>
            </w:pPr>
            <w:r>
              <w:rPr>
                <w:color w:val="auto"/>
              </w:rPr>
              <w:t>Alcohol Action Initiative</w:t>
            </w:r>
          </w:p>
        </w:tc>
      </w:tr>
      <w:tr w:rsidR="00CE1373" w:rsidRPr="005E4593" w14:paraId="1439FBB7" w14:textId="77777777" w:rsidTr="00784810">
        <w:tc>
          <w:tcPr>
            <w:tcW w:w="2977" w:type="dxa"/>
          </w:tcPr>
          <w:p w14:paraId="52DA9D76" w14:textId="77777777" w:rsidR="00CE1373" w:rsidRDefault="00CE1373" w:rsidP="00784810">
            <w:pPr>
              <w:pStyle w:val="BodyText"/>
              <w:spacing w:before="240"/>
              <w:rPr>
                <w:color w:val="auto"/>
              </w:rPr>
            </w:pPr>
            <w:r>
              <w:rPr>
                <w:color w:val="auto"/>
              </w:rPr>
              <w:t>ACM</w:t>
            </w:r>
          </w:p>
        </w:tc>
        <w:tc>
          <w:tcPr>
            <w:tcW w:w="7227" w:type="dxa"/>
          </w:tcPr>
          <w:p w14:paraId="27D79348" w14:textId="77777777" w:rsidR="00CE1373" w:rsidRDefault="00CE1373" w:rsidP="00784810">
            <w:pPr>
              <w:pStyle w:val="BodyText"/>
              <w:spacing w:before="240"/>
              <w:rPr>
                <w:color w:val="auto"/>
              </w:rPr>
            </w:pPr>
            <w:r>
              <w:rPr>
                <w:color w:val="auto"/>
              </w:rPr>
              <w:t xml:space="preserve">Asbestos </w:t>
            </w:r>
            <w:r w:rsidR="007B1E63">
              <w:rPr>
                <w:color w:val="auto"/>
              </w:rPr>
              <w:t>c</w:t>
            </w:r>
            <w:r>
              <w:rPr>
                <w:color w:val="auto"/>
              </w:rPr>
              <w:t xml:space="preserve">ontaining </w:t>
            </w:r>
            <w:r w:rsidR="007B1E63">
              <w:rPr>
                <w:color w:val="auto"/>
              </w:rPr>
              <w:t>m</w:t>
            </w:r>
            <w:r>
              <w:rPr>
                <w:color w:val="auto"/>
              </w:rPr>
              <w:t>aterials</w:t>
            </w:r>
          </w:p>
        </w:tc>
      </w:tr>
      <w:tr w:rsidR="00D72A45" w:rsidRPr="005E4593" w14:paraId="7743C137" w14:textId="77777777" w:rsidTr="00784810">
        <w:tc>
          <w:tcPr>
            <w:tcW w:w="2977" w:type="dxa"/>
          </w:tcPr>
          <w:p w14:paraId="0F7A44B2" w14:textId="77777777" w:rsidR="00D72A45" w:rsidRDefault="00D72A45" w:rsidP="00D72A45">
            <w:pPr>
              <w:pStyle w:val="BodyText"/>
              <w:spacing w:before="240"/>
              <w:rPr>
                <w:color w:val="auto"/>
              </w:rPr>
            </w:pPr>
            <w:r>
              <w:rPr>
                <w:color w:val="auto"/>
              </w:rPr>
              <w:t>AIHW</w:t>
            </w:r>
          </w:p>
        </w:tc>
        <w:tc>
          <w:tcPr>
            <w:tcW w:w="7227" w:type="dxa"/>
          </w:tcPr>
          <w:p w14:paraId="60AA1064" w14:textId="77777777" w:rsidR="00D72A45" w:rsidRDefault="00D72A45" w:rsidP="00D72A45">
            <w:pPr>
              <w:pStyle w:val="BodyText"/>
              <w:spacing w:before="240"/>
              <w:rPr>
                <w:color w:val="auto"/>
              </w:rPr>
            </w:pPr>
            <w:r>
              <w:rPr>
                <w:rFonts w:ascii="Calibri" w:eastAsia="Calibri" w:hAnsi="Calibri" w:cs="Times New Roman"/>
              </w:rPr>
              <w:t>Australian Institute of Health and W</w:t>
            </w:r>
            <w:r w:rsidRPr="005D520B">
              <w:rPr>
                <w:rFonts w:ascii="Calibri" w:eastAsia="Calibri" w:hAnsi="Calibri" w:cs="Times New Roman"/>
              </w:rPr>
              <w:t>elfare</w:t>
            </w:r>
          </w:p>
        </w:tc>
      </w:tr>
      <w:tr w:rsidR="00FB5060" w:rsidRPr="005E4593" w14:paraId="24620B96" w14:textId="77777777" w:rsidTr="00784810">
        <w:tc>
          <w:tcPr>
            <w:tcW w:w="2977" w:type="dxa"/>
          </w:tcPr>
          <w:p w14:paraId="7D58429A" w14:textId="77777777" w:rsidR="00FB5060" w:rsidRPr="005E4593" w:rsidRDefault="00FB5060" w:rsidP="00784810">
            <w:pPr>
              <w:pStyle w:val="BodyText"/>
              <w:spacing w:before="240"/>
              <w:rPr>
                <w:color w:val="auto"/>
              </w:rPr>
            </w:pPr>
            <w:r>
              <w:rPr>
                <w:color w:val="auto"/>
              </w:rPr>
              <w:t>AIS</w:t>
            </w:r>
          </w:p>
        </w:tc>
        <w:tc>
          <w:tcPr>
            <w:tcW w:w="7227" w:type="dxa"/>
          </w:tcPr>
          <w:p w14:paraId="3E00163E" w14:textId="77777777" w:rsidR="00FB5060" w:rsidRPr="005E4593" w:rsidRDefault="00FB5060" w:rsidP="00784810">
            <w:pPr>
              <w:pStyle w:val="BodyText"/>
              <w:spacing w:before="240"/>
              <w:rPr>
                <w:color w:val="auto"/>
              </w:rPr>
            </w:pPr>
            <w:r>
              <w:rPr>
                <w:color w:val="auto"/>
              </w:rPr>
              <w:t xml:space="preserve">Aboriginal </w:t>
            </w:r>
            <w:r w:rsidR="004D0C23">
              <w:rPr>
                <w:color w:val="auto"/>
              </w:rPr>
              <w:t>I</w:t>
            </w:r>
            <w:r>
              <w:rPr>
                <w:color w:val="auto"/>
              </w:rPr>
              <w:t xml:space="preserve">nterpreter </w:t>
            </w:r>
            <w:r w:rsidR="004D0C23">
              <w:rPr>
                <w:color w:val="auto"/>
              </w:rPr>
              <w:t>S</w:t>
            </w:r>
            <w:r>
              <w:rPr>
                <w:color w:val="auto"/>
              </w:rPr>
              <w:t>ervice</w:t>
            </w:r>
          </w:p>
        </w:tc>
      </w:tr>
      <w:tr w:rsidR="003F6002" w:rsidRPr="005E4593" w14:paraId="7AF851C6" w14:textId="77777777" w:rsidTr="00784810">
        <w:tc>
          <w:tcPr>
            <w:tcW w:w="2977" w:type="dxa"/>
          </w:tcPr>
          <w:p w14:paraId="606342C5" w14:textId="77777777" w:rsidR="003F6002" w:rsidRPr="005E4593" w:rsidRDefault="00FB5060" w:rsidP="00784810">
            <w:pPr>
              <w:pStyle w:val="BodyText"/>
              <w:spacing w:before="240"/>
              <w:rPr>
                <w:color w:val="auto"/>
              </w:rPr>
            </w:pPr>
            <w:r w:rsidRPr="005E4593">
              <w:rPr>
                <w:color w:val="auto"/>
              </w:rPr>
              <w:t>ASTP</w:t>
            </w:r>
          </w:p>
        </w:tc>
        <w:tc>
          <w:tcPr>
            <w:tcW w:w="7227" w:type="dxa"/>
          </w:tcPr>
          <w:p w14:paraId="5B057221" w14:textId="77777777" w:rsidR="003F6002" w:rsidRPr="005E4593" w:rsidRDefault="00FB5060" w:rsidP="00784810">
            <w:pPr>
              <w:pStyle w:val="BodyText"/>
              <w:spacing w:before="240"/>
              <w:rPr>
                <w:color w:val="auto"/>
              </w:rPr>
            </w:pPr>
            <w:r w:rsidRPr="005E4593">
              <w:rPr>
                <w:color w:val="auto"/>
              </w:rPr>
              <w:t>Alice Springs Transformation Plan</w:t>
            </w:r>
          </w:p>
        </w:tc>
      </w:tr>
      <w:tr w:rsidR="00D134D5" w:rsidRPr="005E4593" w14:paraId="4303A43E" w14:textId="77777777" w:rsidTr="00784810">
        <w:tc>
          <w:tcPr>
            <w:tcW w:w="2977" w:type="dxa"/>
          </w:tcPr>
          <w:p w14:paraId="23660773" w14:textId="77777777" w:rsidR="00D134D5" w:rsidRPr="005E4593" w:rsidRDefault="00D134D5" w:rsidP="00784810">
            <w:pPr>
              <w:pStyle w:val="BodyText"/>
              <w:spacing w:before="240"/>
              <w:rPr>
                <w:color w:val="auto"/>
              </w:rPr>
            </w:pPr>
            <w:r>
              <w:rPr>
                <w:color w:val="auto"/>
              </w:rPr>
              <w:t>ATS</w:t>
            </w:r>
          </w:p>
        </w:tc>
        <w:tc>
          <w:tcPr>
            <w:tcW w:w="7227" w:type="dxa"/>
          </w:tcPr>
          <w:p w14:paraId="1C389D9F" w14:textId="77777777" w:rsidR="00D134D5" w:rsidRPr="005E4593" w:rsidRDefault="00D134D5" w:rsidP="00784810">
            <w:pPr>
              <w:pStyle w:val="BodyText"/>
              <w:spacing w:before="240"/>
              <w:rPr>
                <w:color w:val="auto"/>
              </w:rPr>
            </w:pPr>
            <w:r>
              <w:rPr>
                <w:color w:val="auto"/>
              </w:rPr>
              <w:t>Aftercare Treatment Services</w:t>
            </w:r>
          </w:p>
        </w:tc>
      </w:tr>
      <w:tr w:rsidR="00E17432" w:rsidRPr="005E4593" w14:paraId="1CCD5AEF" w14:textId="77777777" w:rsidTr="00784810">
        <w:tc>
          <w:tcPr>
            <w:tcW w:w="2977" w:type="dxa"/>
          </w:tcPr>
          <w:p w14:paraId="7DC0C34C" w14:textId="77777777" w:rsidR="00E17432" w:rsidRDefault="00E17432" w:rsidP="00784810">
            <w:pPr>
              <w:pStyle w:val="BodyText"/>
              <w:spacing w:before="240"/>
              <w:rPr>
                <w:color w:val="auto"/>
              </w:rPr>
            </w:pPr>
            <w:r>
              <w:rPr>
                <w:color w:val="auto"/>
              </w:rPr>
              <w:t>CEPO</w:t>
            </w:r>
          </w:p>
        </w:tc>
        <w:tc>
          <w:tcPr>
            <w:tcW w:w="7227" w:type="dxa"/>
          </w:tcPr>
          <w:p w14:paraId="67114693" w14:textId="77777777" w:rsidR="00E17432" w:rsidRDefault="00E17432" w:rsidP="00784810">
            <w:pPr>
              <w:pStyle w:val="BodyText"/>
              <w:spacing w:before="240"/>
              <w:rPr>
                <w:color w:val="auto"/>
              </w:rPr>
            </w:pPr>
            <w:r>
              <w:rPr>
                <w:color w:val="auto"/>
              </w:rPr>
              <w:t>Community Engagement Police Officer</w:t>
            </w:r>
          </w:p>
        </w:tc>
      </w:tr>
      <w:tr w:rsidR="003F6002" w:rsidRPr="005E4593" w14:paraId="06B31772" w14:textId="77777777" w:rsidTr="00784810">
        <w:tc>
          <w:tcPr>
            <w:tcW w:w="2977" w:type="dxa"/>
          </w:tcPr>
          <w:p w14:paraId="0D263B06" w14:textId="3D1630B1" w:rsidR="003F6002" w:rsidRPr="005E4593" w:rsidRDefault="00105BEB" w:rsidP="00784810">
            <w:pPr>
              <w:pStyle w:val="BodyText"/>
              <w:spacing w:before="240"/>
              <w:rPr>
                <w:color w:val="auto"/>
              </w:rPr>
            </w:pPr>
            <w:r>
              <w:rPr>
                <w:color w:val="auto"/>
              </w:rPr>
              <w:t>Australian Government</w:t>
            </w:r>
            <w:r w:rsidRPr="005E4593">
              <w:rPr>
                <w:color w:val="auto"/>
              </w:rPr>
              <w:t xml:space="preserve"> </w:t>
            </w:r>
            <w:r w:rsidR="003F6002" w:rsidRPr="005E4593">
              <w:rPr>
                <w:color w:val="auto"/>
              </w:rPr>
              <w:t>Minister</w:t>
            </w:r>
          </w:p>
        </w:tc>
        <w:tc>
          <w:tcPr>
            <w:tcW w:w="7227" w:type="dxa"/>
          </w:tcPr>
          <w:p w14:paraId="0EB31180" w14:textId="77777777" w:rsidR="003F6002" w:rsidRPr="005E4593" w:rsidRDefault="003F6002" w:rsidP="00784810">
            <w:pPr>
              <w:pStyle w:val="BodyText"/>
              <w:spacing w:before="240"/>
              <w:rPr>
                <w:color w:val="auto"/>
              </w:rPr>
            </w:pPr>
            <w:r w:rsidRPr="005E4593">
              <w:rPr>
                <w:color w:val="auto"/>
              </w:rPr>
              <w:t>Minister for Indigenous Australians</w:t>
            </w:r>
          </w:p>
        </w:tc>
      </w:tr>
      <w:tr w:rsidR="00464F63" w:rsidRPr="005E4593" w14:paraId="601D3D65" w14:textId="77777777" w:rsidTr="00784810">
        <w:tc>
          <w:tcPr>
            <w:tcW w:w="2977" w:type="dxa"/>
          </w:tcPr>
          <w:p w14:paraId="1F972FE1" w14:textId="77777777" w:rsidR="00464F63" w:rsidRPr="005E4593" w:rsidRDefault="00464F63" w:rsidP="00784810">
            <w:pPr>
              <w:pStyle w:val="BodyText"/>
              <w:spacing w:before="240"/>
              <w:rPr>
                <w:color w:val="auto"/>
              </w:rPr>
            </w:pPr>
            <w:r>
              <w:rPr>
                <w:color w:val="auto"/>
              </w:rPr>
              <w:t>CtG</w:t>
            </w:r>
          </w:p>
        </w:tc>
        <w:tc>
          <w:tcPr>
            <w:tcW w:w="7227" w:type="dxa"/>
          </w:tcPr>
          <w:p w14:paraId="06149ED0" w14:textId="77777777" w:rsidR="00464F63" w:rsidRPr="005E4593" w:rsidRDefault="00464F63" w:rsidP="00784810">
            <w:pPr>
              <w:pStyle w:val="BodyText"/>
              <w:spacing w:before="240"/>
              <w:rPr>
                <w:color w:val="auto"/>
              </w:rPr>
            </w:pPr>
            <w:r>
              <w:rPr>
                <w:color w:val="auto"/>
              </w:rPr>
              <w:t>Closing the Gap</w:t>
            </w:r>
          </w:p>
        </w:tc>
      </w:tr>
      <w:tr w:rsidR="00AA66E1" w:rsidRPr="005E4593" w14:paraId="2385701E" w14:textId="77777777" w:rsidTr="00784810">
        <w:tc>
          <w:tcPr>
            <w:tcW w:w="2977" w:type="dxa"/>
          </w:tcPr>
          <w:p w14:paraId="5CC92F7F" w14:textId="77777777" w:rsidR="00AA66E1" w:rsidRPr="005E4593" w:rsidRDefault="00AA66E1" w:rsidP="00784810">
            <w:pPr>
              <w:pStyle w:val="BodyText"/>
              <w:spacing w:before="240"/>
              <w:rPr>
                <w:color w:val="auto"/>
              </w:rPr>
            </w:pPr>
            <w:r>
              <w:rPr>
                <w:color w:val="auto"/>
              </w:rPr>
              <w:t>CtG NPA</w:t>
            </w:r>
          </w:p>
        </w:tc>
        <w:tc>
          <w:tcPr>
            <w:tcW w:w="7227" w:type="dxa"/>
          </w:tcPr>
          <w:p w14:paraId="2D2FF2E1" w14:textId="77777777" w:rsidR="00AA66E1" w:rsidRPr="005E4593" w:rsidRDefault="00AA66E1" w:rsidP="00784810">
            <w:pPr>
              <w:pStyle w:val="BodyText"/>
              <w:spacing w:before="240"/>
              <w:rPr>
                <w:color w:val="auto"/>
              </w:rPr>
            </w:pPr>
            <w:r>
              <w:t>Closing the Gap in the Northern Territory National Partnership Agreement</w:t>
            </w:r>
          </w:p>
        </w:tc>
      </w:tr>
      <w:tr w:rsidR="003F6002" w:rsidRPr="005E4593" w14:paraId="22B45678" w14:textId="77777777" w:rsidTr="00784810">
        <w:tc>
          <w:tcPr>
            <w:tcW w:w="2977" w:type="dxa"/>
          </w:tcPr>
          <w:p w14:paraId="512AE239" w14:textId="77777777" w:rsidR="003F6002" w:rsidRPr="005E4593" w:rsidRDefault="003F6002" w:rsidP="00784810">
            <w:pPr>
              <w:pStyle w:val="BodyText"/>
              <w:spacing w:before="240"/>
              <w:rPr>
                <w:color w:val="auto"/>
              </w:rPr>
            </w:pPr>
            <w:r w:rsidRPr="005E4593">
              <w:rPr>
                <w:color w:val="auto"/>
              </w:rPr>
              <w:t>DOU</w:t>
            </w:r>
          </w:p>
        </w:tc>
        <w:tc>
          <w:tcPr>
            <w:tcW w:w="7227" w:type="dxa"/>
          </w:tcPr>
          <w:p w14:paraId="75358ECD" w14:textId="77777777" w:rsidR="003F6002" w:rsidRPr="005E4593" w:rsidRDefault="003F6002" w:rsidP="00784810">
            <w:pPr>
              <w:pStyle w:val="BodyText"/>
              <w:spacing w:before="240"/>
              <w:rPr>
                <w:color w:val="auto"/>
              </w:rPr>
            </w:pPr>
            <w:r w:rsidRPr="005E4593">
              <w:rPr>
                <w:color w:val="auto"/>
              </w:rPr>
              <w:t>Dog Operational Units</w:t>
            </w:r>
          </w:p>
        </w:tc>
      </w:tr>
      <w:tr w:rsidR="00D72A45" w:rsidRPr="005E4593" w14:paraId="1B07EC1C" w14:textId="77777777" w:rsidTr="00784810">
        <w:tc>
          <w:tcPr>
            <w:tcW w:w="2977" w:type="dxa"/>
          </w:tcPr>
          <w:p w14:paraId="7B660724" w14:textId="77777777" w:rsidR="00D72A45" w:rsidRDefault="00D72A45" w:rsidP="00D72A45">
            <w:pPr>
              <w:pStyle w:val="BodyText"/>
              <w:spacing w:before="240"/>
              <w:rPr>
                <w:color w:val="auto"/>
              </w:rPr>
            </w:pPr>
            <w:r>
              <w:rPr>
                <w:color w:val="auto"/>
              </w:rPr>
              <w:t>ENT</w:t>
            </w:r>
          </w:p>
        </w:tc>
        <w:tc>
          <w:tcPr>
            <w:tcW w:w="7227" w:type="dxa"/>
          </w:tcPr>
          <w:p w14:paraId="142CF035" w14:textId="77777777" w:rsidR="00D72A45" w:rsidRDefault="00D72A45" w:rsidP="00D72A45">
            <w:pPr>
              <w:pStyle w:val="BodyText"/>
              <w:spacing w:before="240"/>
              <w:rPr>
                <w:color w:val="auto"/>
              </w:rPr>
            </w:pPr>
            <w:r>
              <w:rPr>
                <w:rFonts w:ascii="Calibri" w:eastAsia="Calibri" w:hAnsi="Calibri" w:cs="Times New Roman"/>
              </w:rPr>
              <w:t>Ear Nose and Throat</w:t>
            </w:r>
          </w:p>
        </w:tc>
      </w:tr>
      <w:tr w:rsidR="00D134D5" w:rsidRPr="005E4593" w14:paraId="1AA93A85" w14:textId="77777777" w:rsidTr="00784810">
        <w:tc>
          <w:tcPr>
            <w:tcW w:w="2977" w:type="dxa"/>
          </w:tcPr>
          <w:p w14:paraId="19F9B342" w14:textId="77777777" w:rsidR="00D134D5" w:rsidRPr="005E4593" w:rsidRDefault="00D134D5" w:rsidP="00784810">
            <w:pPr>
              <w:pStyle w:val="BodyText"/>
              <w:spacing w:before="240"/>
              <w:rPr>
                <w:color w:val="auto"/>
              </w:rPr>
            </w:pPr>
            <w:r>
              <w:rPr>
                <w:color w:val="auto"/>
              </w:rPr>
              <w:t>FaFT</w:t>
            </w:r>
          </w:p>
        </w:tc>
        <w:tc>
          <w:tcPr>
            <w:tcW w:w="7227" w:type="dxa"/>
          </w:tcPr>
          <w:p w14:paraId="1B5EB096" w14:textId="77777777" w:rsidR="00D134D5" w:rsidRPr="005E4593" w:rsidRDefault="00D134D5" w:rsidP="00784810">
            <w:pPr>
              <w:pStyle w:val="BodyText"/>
              <w:spacing w:before="240"/>
              <w:rPr>
                <w:color w:val="auto"/>
              </w:rPr>
            </w:pPr>
            <w:r>
              <w:rPr>
                <w:color w:val="auto"/>
              </w:rPr>
              <w:t>Families as First Teachers</w:t>
            </w:r>
          </w:p>
        </w:tc>
      </w:tr>
      <w:tr w:rsidR="000C65EC" w:rsidRPr="005E4593" w14:paraId="36DFEEB3" w14:textId="77777777" w:rsidTr="00784810">
        <w:tc>
          <w:tcPr>
            <w:tcW w:w="2977" w:type="dxa"/>
          </w:tcPr>
          <w:p w14:paraId="6936B37E" w14:textId="77777777" w:rsidR="000C65EC" w:rsidRPr="005E4593" w:rsidRDefault="000C65EC" w:rsidP="00784810">
            <w:pPr>
              <w:pStyle w:val="BodyText"/>
              <w:spacing w:before="240"/>
              <w:rPr>
                <w:color w:val="auto"/>
              </w:rPr>
            </w:pPr>
            <w:r>
              <w:rPr>
                <w:color w:val="auto"/>
              </w:rPr>
              <w:t>FSF</w:t>
            </w:r>
          </w:p>
        </w:tc>
        <w:tc>
          <w:tcPr>
            <w:tcW w:w="7227" w:type="dxa"/>
          </w:tcPr>
          <w:p w14:paraId="7290C4EF" w14:textId="77777777" w:rsidR="000C65EC" w:rsidRPr="005E4593" w:rsidRDefault="000C65EC" w:rsidP="00784810">
            <w:pPr>
              <w:pStyle w:val="BodyText"/>
              <w:spacing w:before="240"/>
              <w:rPr>
                <w:color w:val="auto"/>
              </w:rPr>
            </w:pPr>
            <w:r w:rsidRPr="00507C07">
              <w:rPr>
                <w:color w:val="auto"/>
              </w:rPr>
              <w:t>Family Safety Framework</w:t>
            </w:r>
          </w:p>
        </w:tc>
      </w:tr>
      <w:tr w:rsidR="00D72A45" w:rsidRPr="005E4593" w14:paraId="7CB0DA33" w14:textId="77777777" w:rsidTr="00784810">
        <w:tc>
          <w:tcPr>
            <w:tcW w:w="2977" w:type="dxa"/>
          </w:tcPr>
          <w:p w14:paraId="47D515D4" w14:textId="77777777" w:rsidR="00D72A45" w:rsidRDefault="00D72A45" w:rsidP="00D72A45">
            <w:pPr>
              <w:pStyle w:val="BodyText"/>
              <w:spacing w:before="240"/>
              <w:rPr>
                <w:color w:val="auto"/>
              </w:rPr>
            </w:pPr>
            <w:r w:rsidRPr="00D72A45">
              <w:rPr>
                <w:color w:val="auto"/>
              </w:rPr>
              <w:t>HORSCEET</w:t>
            </w:r>
          </w:p>
        </w:tc>
        <w:tc>
          <w:tcPr>
            <w:tcW w:w="7227" w:type="dxa"/>
          </w:tcPr>
          <w:p w14:paraId="54B346D2" w14:textId="77777777" w:rsidR="00D72A45" w:rsidRDefault="00D72A45" w:rsidP="00D72A45">
            <w:pPr>
              <w:pStyle w:val="BodyText"/>
              <w:spacing w:before="240"/>
              <w:rPr>
                <w:color w:val="auto"/>
              </w:rPr>
            </w:pPr>
            <w:r>
              <w:t>House of Representatives Standing Committee on Employment, Education and Training</w:t>
            </w:r>
          </w:p>
        </w:tc>
      </w:tr>
      <w:tr w:rsidR="00D134D5" w:rsidRPr="005E4593" w14:paraId="3EB08A8D" w14:textId="77777777" w:rsidTr="00784810">
        <w:tc>
          <w:tcPr>
            <w:tcW w:w="2977" w:type="dxa"/>
          </w:tcPr>
          <w:p w14:paraId="27AFD6A8" w14:textId="77777777" w:rsidR="00D134D5" w:rsidRDefault="00D134D5" w:rsidP="00784810">
            <w:pPr>
              <w:pStyle w:val="BodyText"/>
              <w:spacing w:before="240"/>
              <w:rPr>
                <w:color w:val="auto"/>
              </w:rPr>
            </w:pPr>
            <w:r>
              <w:rPr>
                <w:color w:val="auto"/>
              </w:rPr>
              <w:t>IAS</w:t>
            </w:r>
          </w:p>
        </w:tc>
        <w:tc>
          <w:tcPr>
            <w:tcW w:w="7227" w:type="dxa"/>
          </w:tcPr>
          <w:p w14:paraId="1FCAB5E3" w14:textId="77777777" w:rsidR="00D134D5" w:rsidRPr="00507C07" w:rsidRDefault="00D134D5" w:rsidP="00784810">
            <w:pPr>
              <w:pStyle w:val="BodyText"/>
              <w:spacing w:before="240"/>
              <w:rPr>
                <w:color w:val="auto"/>
              </w:rPr>
            </w:pPr>
            <w:r>
              <w:rPr>
                <w:color w:val="auto"/>
              </w:rPr>
              <w:t>Indigenous Advancement Strategy</w:t>
            </w:r>
          </w:p>
        </w:tc>
      </w:tr>
      <w:tr w:rsidR="00D134D5" w:rsidRPr="005E4593" w14:paraId="6FCC7FF4" w14:textId="77777777" w:rsidTr="00784810">
        <w:tc>
          <w:tcPr>
            <w:tcW w:w="2977" w:type="dxa"/>
          </w:tcPr>
          <w:p w14:paraId="15C008D5" w14:textId="77777777" w:rsidR="00D134D5" w:rsidRDefault="00D134D5" w:rsidP="00784810">
            <w:pPr>
              <w:pStyle w:val="BodyText"/>
              <w:spacing w:before="240"/>
              <w:rPr>
                <w:color w:val="auto"/>
              </w:rPr>
            </w:pPr>
            <w:r>
              <w:rPr>
                <w:color w:val="auto"/>
              </w:rPr>
              <w:t>ISP</w:t>
            </w:r>
          </w:p>
        </w:tc>
        <w:tc>
          <w:tcPr>
            <w:tcW w:w="7227" w:type="dxa"/>
          </w:tcPr>
          <w:p w14:paraId="031FA368" w14:textId="77777777" w:rsidR="00D134D5" w:rsidRDefault="00D134D5" w:rsidP="00784810">
            <w:pPr>
              <w:pStyle w:val="BodyText"/>
              <w:spacing w:before="240"/>
              <w:rPr>
                <w:color w:val="auto"/>
              </w:rPr>
            </w:pPr>
            <w:r>
              <w:rPr>
                <w:color w:val="auto"/>
              </w:rPr>
              <w:t>Individual Support Program</w:t>
            </w:r>
          </w:p>
        </w:tc>
      </w:tr>
      <w:tr w:rsidR="00300F88" w:rsidRPr="005E4593" w14:paraId="0E096440" w14:textId="77777777" w:rsidTr="00784810">
        <w:tc>
          <w:tcPr>
            <w:tcW w:w="2977" w:type="dxa"/>
          </w:tcPr>
          <w:p w14:paraId="1355B62C" w14:textId="77777777" w:rsidR="00300F88" w:rsidRPr="005E4593" w:rsidRDefault="00300F88" w:rsidP="00784810">
            <w:pPr>
              <w:pStyle w:val="BodyText"/>
              <w:spacing w:before="240"/>
              <w:rPr>
                <w:color w:val="auto"/>
              </w:rPr>
            </w:pPr>
            <w:r>
              <w:rPr>
                <w:color w:val="auto"/>
              </w:rPr>
              <w:t>MACSCG</w:t>
            </w:r>
          </w:p>
        </w:tc>
        <w:tc>
          <w:tcPr>
            <w:tcW w:w="7227" w:type="dxa"/>
          </w:tcPr>
          <w:p w14:paraId="5A3A6A35" w14:textId="77777777" w:rsidR="00300F88" w:rsidRPr="005E4593" w:rsidRDefault="00154548" w:rsidP="00784810">
            <w:pPr>
              <w:pStyle w:val="BodyText"/>
              <w:spacing w:before="240"/>
              <w:rPr>
                <w:color w:val="auto"/>
              </w:rPr>
            </w:pPr>
            <w:r>
              <w:rPr>
                <w:color w:val="auto"/>
              </w:rPr>
              <w:t>M</w:t>
            </w:r>
            <w:r w:rsidR="00300F88" w:rsidRPr="00300F88">
              <w:rPr>
                <w:color w:val="auto"/>
              </w:rPr>
              <w:t>ulti-agency Child Safety Coordination Groups</w:t>
            </w:r>
          </w:p>
        </w:tc>
      </w:tr>
      <w:tr w:rsidR="00E17432" w:rsidRPr="005E4593" w14:paraId="067B4BBA" w14:textId="77777777" w:rsidTr="00784810">
        <w:tc>
          <w:tcPr>
            <w:tcW w:w="2977" w:type="dxa"/>
          </w:tcPr>
          <w:p w14:paraId="19579B6E" w14:textId="77777777" w:rsidR="00E17432" w:rsidRDefault="00E17432" w:rsidP="00784810">
            <w:pPr>
              <w:pStyle w:val="BodyText"/>
              <w:spacing w:before="240"/>
              <w:rPr>
                <w:color w:val="auto"/>
              </w:rPr>
            </w:pPr>
            <w:r>
              <w:rPr>
                <w:color w:val="auto"/>
              </w:rPr>
              <w:t>NAAJA</w:t>
            </w:r>
          </w:p>
        </w:tc>
        <w:tc>
          <w:tcPr>
            <w:tcW w:w="7227" w:type="dxa"/>
          </w:tcPr>
          <w:p w14:paraId="50F29CEF" w14:textId="77777777" w:rsidR="00E17432" w:rsidRDefault="00E17432" w:rsidP="00784810">
            <w:pPr>
              <w:pStyle w:val="BodyText"/>
              <w:spacing w:before="240"/>
              <w:rPr>
                <w:color w:val="auto"/>
              </w:rPr>
            </w:pPr>
            <w:r>
              <w:rPr>
                <w:color w:val="auto"/>
              </w:rPr>
              <w:t>North Australian Aboriginal Justice Agency</w:t>
            </w:r>
          </w:p>
        </w:tc>
      </w:tr>
      <w:tr w:rsidR="003A1897" w:rsidRPr="005E4593" w14:paraId="56E2FF51" w14:textId="77777777" w:rsidTr="00784810">
        <w:tc>
          <w:tcPr>
            <w:tcW w:w="2977" w:type="dxa"/>
          </w:tcPr>
          <w:p w14:paraId="4314DC50" w14:textId="77777777" w:rsidR="003A1897" w:rsidRDefault="003A1897" w:rsidP="00784810">
            <w:pPr>
              <w:pStyle w:val="BodyText"/>
              <w:spacing w:before="240"/>
              <w:rPr>
                <w:color w:val="auto"/>
              </w:rPr>
            </w:pPr>
            <w:r w:rsidRPr="00A206B3">
              <w:rPr>
                <w:color w:val="auto"/>
              </w:rPr>
              <w:t>NAPLAN</w:t>
            </w:r>
          </w:p>
        </w:tc>
        <w:tc>
          <w:tcPr>
            <w:tcW w:w="7227" w:type="dxa"/>
          </w:tcPr>
          <w:p w14:paraId="1254B651" w14:textId="77777777" w:rsidR="003A1897" w:rsidRDefault="003A1897" w:rsidP="00784810">
            <w:pPr>
              <w:pStyle w:val="BodyText"/>
              <w:spacing w:before="240"/>
              <w:rPr>
                <w:color w:val="auto"/>
              </w:rPr>
            </w:pPr>
            <w:r w:rsidRPr="00A206B3">
              <w:rPr>
                <w:color w:val="auto"/>
              </w:rPr>
              <w:t xml:space="preserve">National Assessment Program – Literacy and Numeracy </w:t>
            </w:r>
          </w:p>
        </w:tc>
      </w:tr>
      <w:tr w:rsidR="00E17432" w:rsidRPr="005E4593" w14:paraId="50C5084C" w14:textId="77777777" w:rsidTr="00784810">
        <w:tc>
          <w:tcPr>
            <w:tcW w:w="2977" w:type="dxa"/>
          </w:tcPr>
          <w:p w14:paraId="5D69A19D" w14:textId="77777777" w:rsidR="00E17432" w:rsidRPr="00A206B3" w:rsidRDefault="00E17432" w:rsidP="00784810">
            <w:pPr>
              <w:pStyle w:val="BodyText"/>
              <w:spacing w:before="240"/>
              <w:rPr>
                <w:color w:val="auto"/>
              </w:rPr>
            </w:pPr>
            <w:r>
              <w:rPr>
                <w:color w:val="auto"/>
              </w:rPr>
              <w:t>NIAA</w:t>
            </w:r>
          </w:p>
        </w:tc>
        <w:tc>
          <w:tcPr>
            <w:tcW w:w="7227" w:type="dxa"/>
          </w:tcPr>
          <w:p w14:paraId="3869E00C" w14:textId="77777777" w:rsidR="00E17432" w:rsidRPr="00A206B3" w:rsidRDefault="00E17432" w:rsidP="00784810">
            <w:pPr>
              <w:pStyle w:val="BodyText"/>
              <w:spacing w:before="240"/>
              <w:rPr>
                <w:color w:val="auto"/>
              </w:rPr>
            </w:pPr>
            <w:r>
              <w:rPr>
                <w:color w:val="auto"/>
              </w:rPr>
              <w:t>National Indigenous Australian Agency</w:t>
            </w:r>
          </w:p>
        </w:tc>
      </w:tr>
      <w:tr w:rsidR="00E62C71" w:rsidRPr="005E4593" w14:paraId="333FF846" w14:textId="77777777" w:rsidTr="00784810">
        <w:tc>
          <w:tcPr>
            <w:tcW w:w="2977" w:type="dxa"/>
          </w:tcPr>
          <w:p w14:paraId="31DC2094" w14:textId="77777777" w:rsidR="00E62C71" w:rsidRPr="005E4593" w:rsidRDefault="004E3E24" w:rsidP="00784810">
            <w:pPr>
              <w:pStyle w:val="BodyText"/>
              <w:spacing w:before="240"/>
              <w:rPr>
                <w:iCs/>
              </w:rPr>
            </w:pPr>
            <w:r>
              <w:rPr>
                <w:iCs/>
              </w:rPr>
              <w:t>NRI</w:t>
            </w:r>
          </w:p>
        </w:tc>
        <w:tc>
          <w:tcPr>
            <w:tcW w:w="7227" w:type="dxa"/>
          </w:tcPr>
          <w:p w14:paraId="64DAA6DA" w14:textId="77777777" w:rsidR="00E62C71" w:rsidRDefault="00E62C71" w:rsidP="00784810">
            <w:pPr>
              <w:pStyle w:val="BodyText"/>
              <w:spacing w:before="240"/>
              <w:rPr>
                <w:color w:val="auto"/>
              </w:rPr>
            </w:pPr>
            <w:r w:rsidRPr="00E62C71">
              <w:rPr>
                <w:color w:val="auto"/>
              </w:rPr>
              <w:t>National Partnership Agreement on Remote Indigenous Housing</w:t>
            </w:r>
          </w:p>
        </w:tc>
      </w:tr>
      <w:tr w:rsidR="00E17432" w:rsidRPr="005E4593" w14:paraId="76DE178C" w14:textId="77777777" w:rsidTr="00784810">
        <w:tc>
          <w:tcPr>
            <w:tcW w:w="2977" w:type="dxa"/>
          </w:tcPr>
          <w:p w14:paraId="382471AB" w14:textId="77777777" w:rsidR="00E17432" w:rsidRDefault="00E17432" w:rsidP="00784810">
            <w:pPr>
              <w:pStyle w:val="BodyText"/>
              <w:spacing w:before="240"/>
              <w:rPr>
                <w:iCs/>
              </w:rPr>
            </w:pPr>
            <w:r>
              <w:rPr>
                <w:iCs/>
              </w:rPr>
              <w:t>NT</w:t>
            </w:r>
          </w:p>
        </w:tc>
        <w:tc>
          <w:tcPr>
            <w:tcW w:w="7227" w:type="dxa"/>
          </w:tcPr>
          <w:p w14:paraId="69297799" w14:textId="77777777" w:rsidR="00E17432" w:rsidRPr="00E62C71" w:rsidRDefault="00E17432" w:rsidP="00784810">
            <w:pPr>
              <w:pStyle w:val="BodyText"/>
              <w:spacing w:before="240"/>
              <w:rPr>
                <w:color w:val="auto"/>
              </w:rPr>
            </w:pPr>
            <w:r>
              <w:rPr>
                <w:color w:val="auto"/>
              </w:rPr>
              <w:t>Northern Territory</w:t>
            </w:r>
          </w:p>
        </w:tc>
      </w:tr>
      <w:tr w:rsidR="0088443C" w:rsidRPr="005E4593" w14:paraId="4B7C00E4" w14:textId="77777777" w:rsidTr="00784810">
        <w:tc>
          <w:tcPr>
            <w:tcW w:w="2977" w:type="dxa"/>
          </w:tcPr>
          <w:p w14:paraId="413A5670" w14:textId="77777777" w:rsidR="0088443C" w:rsidRDefault="0088443C" w:rsidP="00784810">
            <w:pPr>
              <w:pStyle w:val="BodyText"/>
              <w:spacing w:before="240"/>
              <w:rPr>
                <w:iCs/>
              </w:rPr>
            </w:pPr>
            <w:r>
              <w:rPr>
                <w:iCs/>
              </w:rPr>
              <w:t>NTER</w:t>
            </w:r>
          </w:p>
        </w:tc>
        <w:tc>
          <w:tcPr>
            <w:tcW w:w="7227" w:type="dxa"/>
          </w:tcPr>
          <w:p w14:paraId="7612D4D6" w14:textId="77777777" w:rsidR="0088443C" w:rsidRPr="005E4593" w:rsidRDefault="0088443C" w:rsidP="00784810">
            <w:pPr>
              <w:pStyle w:val="BodyText"/>
              <w:spacing w:before="240"/>
              <w:rPr>
                <w:rFonts w:ascii="Calibri" w:eastAsia="Calibri" w:hAnsi="Calibri" w:cs="Times New Roman"/>
                <w:color w:val="000000" w:themeColor="text1"/>
              </w:rPr>
            </w:pPr>
            <w:r>
              <w:t>Northern Territory National Emergency Response</w:t>
            </w:r>
            <w:r w:rsidR="00B3368A">
              <w:t xml:space="preserve"> Act 2007</w:t>
            </w:r>
          </w:p>
        </w:tc>
      </w:tr>
      <w:tr w:rsidR="003F6002" w:rsidRPr="005E4593" w14:paraId="6CFD8447" w14:textId="77777777" w:rsidTr="00784810">
        <w:tc>
          <w:tcPr>
            <w:tcW w:w="2977" w:type="dxa"/>
          </w:tcPr>
          <w:p w14:paraId="6F3AFB13" w14:textId="77777777" w:rsidR="003F6002" w:rsidRPr="005E4593" w:rsidRDefault="003F6002" w:rsidP="00784810">
            <w:pPr>
              <w:pStyle w:val="BodyText"/>
              <w:spacing w:before="240"/>
              <w:rPr>
                <w:color w:val="auto"/>
              </w:rPr>
            </w:pPr>
            <w:r w:rsidRPr="005E4593">
              <w:rPr>
                <w:color w:val="auto"/>
              </w:rPr>
              <w:t>NTPFES</w:t>
            </w:r>
          </w:p>
        </w:tc>
        <w:tc>
          <w:tcPr>
            <w:tcW w:w="7227" w:type="dxa"/>
          </w:tcPr>
          <w:p w14:paraId="44BEF659" w14:textId="77777777" w:rsidR="003F6002" w:rsidRPr="005E4593" w:rsidRDefault="003F6002" w:rsidP="00784810">
            <w:pPr>
              <w:pStyle w:val="BodyText"/>
              <w:spacing w:before="240"/>
              <w:rPr>
                <w:color w:val="auto"/>
              </w:rPr>
            </w:pPr>
            <w:r w:rsidRPr="005E4593">
              <w:rPr>
                <w:color w:val="auto"/>
              </w:rPr>
              <w:t>Northern Territory Police, Fire and Emergency Services</w:t>
            </w:r>
          </w:p>
        </w:tc>
      </w:tr>
      <w:tr w:rsidR="003F6002" w:rsidRPr="005E4593" w14:paraId="1923C770" w14:textId="77777777" w:rsidTr="00784810">
        <w:tc>
          <w:tcPr>
            <w:tcW w:w="2977" w:type="dxa"/>
          </w:tcPr>
          <w:p w14:paraId="54C890BA" w14:textId="77777777" w:rsidR="003F6002" w:rsidRPr="005E4593" w:rsidRDefault="00320DE3" w:rsidP="00784810">
            <w:pPr>
              <w:pStyle w:val="BodyText"/>
              <w:spacing w:before="240"/>
              <w:rPr>
                <w:color w:val="auto"/>
              </w:rPr>
            </w:pPr>
            <w:r>
              <w:rPr>
                <w:color w:val="auto"/>
              </w:rPr>
              <w:t>the NTRAI</w:t>
            </w:r>
          </w:p>
        </w:tc>
        <w:tc>
          <w:tcPr>
            <w:tcW w:w="7227" w:type="dxa"/>
          </w:tcPr>
          <w:p w14:paraId="2D651001" w14:textId="77777777" w:rsidR="003F6002" w:rsidRPr="005E4593" w:rsidRDefault="003F6002" w:rsidP="00784810">
            <w:pPr>
              <w:pStyle w:val="BodyText"/>
              <w:spacing w:before="240"/>
              <w:rPr>
                <w:color w:val="auto"/>
              </w:rPr>
            </w:pPr>
            <w:r w:rsidRPr="005E4593">
              <w:rPr>
                <w:color w:val="auto"/>
              </w:rPr>
              <w:t>National Partnership on Northern Territory Remote Aboriginal Investment</w:t>
            </w:r>
          </w:p>
        </w:tc>
      </w:tr>
      <w:tr w:rsidR="00D134D5" w:rsidRPr="005E4593" w14:paraId="578444E4" w14:textId="77777777" w:rsidTr="00784810">
        <w:tc>
          <w:tcPr>
            <w:tcW w:w="2977" w:type="dxa"/>
          </w:tcPr>
          <w:p w14:paraId="0CA6DBB2" w14:textId="77777777" w:rsidR="00D134D5" w:rsidRPr="005E4593" w:rsidRDefault="00D134D5" w:rsidP="00784810">
            <w:pPr>
              <w:pStyle w:val="BodyText"/>
              <w:spacing w:before="240"/>
              <w:rPr>
                <w:color w:val="auto"/>
              </w:rPr>
            </w:pPr>
            <w:r>
              <w:rPr>
                <w:color w:val="auto"/>
              </w:rPr>
              <w:t>RAODW</w:t>
            </w:r>
          </w:p>
        </w:tc>
        <w:tc>
          <w:tcPr>
            <w:tcW w:w="7227" w:type="dxa"/>
          </w:tcPr>
          <w:p w14:paraId="7847047E" w14:textId="77777777" w:rsidR="00D134D5" w:rsidRPr="005E4593" w:rsidRDefault="00D134D5" w:rsidP="00784810">
            <w:pPr>
              <w:pStyle w:val="BodyText"/>
              <w:spacing w:before="240"/>
              <w:rPr>
                <w:color w:val="auto"/>
              </w:rPr>
            </w:pPr>
            <w:r>
              <w:rPr>
                <w:color w:val="auto"/>
              </w:rPr>
              <w:t>Remote Alcohol and Other Drugs Workforce</w:t>
            </w:r>
          </w:p>
        </w:tc>
      </w:tr>
      <w:tr w:rsidR="00A0704B" w:rsidRPr="005E4593" w14:paraId="024B3526" w14:textId="77777777" w:rsidTr="00784810">
        <w:tc>
          <w:tcPr>
            <w:tcW w:w="2977" w:type="dxa"/>
          </w:tcPr>
          <w:p w14:paraId="0853C70F" w14:textId="77777777" w:rsidR="00A0704B" w:rsidRDefault="00A0704B" w:rsidP="00784810">
            <w:pPr>
              <w:pStyle w:val="BodyText"/>
              <w:spacing w:before="240"/>
              <w:rPr>
                <w:color w:val="auto"/>
              </w:rPr>
            </w:pPr>
            <w:r>
              <w:rPr>
                <w:color w:val="auto"/>
              </w:rPr>
              <w:t>RAS</w:t>
            </w:r>
          </w:p>
        </w:tc>
        <w:tc>
          <w:tcPr>
            <w:tcW w:w="7227" w:type="dxa"/>
          </w:tcPr>
          <w:p w14:paraId="110830F7" w14:textId="77777777" w:rsidR="00A0704B" w:rsidRDefault="00A0704B" w:rsidP="00784810">
            <w:pPr>
              <w:pStyle w:val="BodyText"/>
              <w:spacing w:before="240"/>
              <w:rPr>
                <w:color w:val="auto"/>
              </w:rPr>
            </w:pPr>
            <w:r>
              <w:rPr>
                <w:color w:val="auto"/>
              </w:rPr>
              <w:t>Remote Australia Strategies</w:t>
            </w:r>
          </w:p>
        </w:tc>
      </w:tr>
      <w:tr w:rsidR="00FB5060" w:rsidRPr="005E4593" w14:paraId="4A67C45A" w14:textId="77777777" w:rsidTr="00784810">
        <w:tc>
          <w:tcPr>
            <w:tcW w:w="2977" w:type="dxa"/>
          </w:tcPr>
          <w:p w14:paraId="1A4295E0" w14:textId="77777777" w:rsidR="00FB5060" w:rsidRDefault="00FB5060" w:rsidP="00784810">
            <w:pPr>
              <w:pStyle w:val="BodyText"/>
              <w:spacing w:before="240"/>
              <w:rPr>
                <w:color w:val="auto"/>
              </w:rPr>
            </w:pPr>
            <w:r>
              <w:rPr>
                <w:color w:val="auto"/>
              </w:rPr>
              <w:t>RFSS</w:t>
            </w:r>
          </w:p>
        </w:tc>
        <w:tc>
          <w:tcPr>
            <w:tcW w:w="7227" w:type="dxa"/>
          </w:tcPr>
          <w:p w14:paraId="077C6628" w14:textId="77777777" w:rsidR="00FB5060" w:rsidRPr="00995766" w:rsidRDefault="00FB5060" w:rsidP="00784810">
            <w:pPr>
              <w:pStyle w:val="BodyText"/>
              <w:spacing w:before="240"/>
              <w:rPr>
                <w:color w:val="auto"/>
              </w:rPr>
            </w:pPr>
            <w:r>
              <w:rPr>
                <w:color w:val="auto"/>
              </w:rPr>
              <w:t>Remote Family Support Service</w:t>
            </w:r>
          </w:p>
        </w:tc>
      </w:tr>
      <w:tr w:rsidR="00995766" w:rsidRPr="005E4593" w14:paraId="7125B766" w14:textId="77777777" w:rsidTr="00784810">
        <w:tc>
          <w:tcPr>
            <w:tcW w:w="2977" w:type="dxa"/>
          </w:tcPr>
          <w:p w14:paraId="09E496E7" w14:textId="77777777" w:rsidR="00995766" w:rsidRDefault="00995766" w:rsidP="00784810">
            <w:pPr>
              <w:pStyle w:val="BodyText"/>
              <w:spacing w:before="240"/>
              <w:rPr>
                <w:color w:val="auto"/>
              </w:rPr>
            </w:pPr>
            <w:r>
              <w:rPr>
                <w:color w:val="auto"/>
              </w:rPr>
              <w:t>SAID</w:t>
            </w:r>
          </w:p>
        </w:tc>
        <w:tc>
          <w:tcPr>
            <w:tcW w:w="7227" w:type="dxa"/>
          </w:tcPr>
          <w:p w14:paraId="217DC61B" w14:textId="77777777" w:rsidR="00995766" w:rsidRDefault="00995766" w:rsidP="00784810">
            <w:pPr>
              <w:pStyle w:val="BodyText"/>
              <w:spacing w:before="240"/>
              <w:rPr>
                <w:color w:val="auto"/>
              </w:rPr>
            </w:pPr>
            <w:r w:rsidRPr="00995766">
              <w:rPr>
                <w:color w:val="auto"/>
              </w:rPr>
              <w:t>Substance Abuse Intelligence Desk</w:t>
            </w:r>
          </w:p>
        </w:tc>
      </w:tr>
      <w:tr w:rsidR="00E17432" w:rsidRPr="005E4593" w14:paraId="77B6D144" w14:textId="77777777" w:rsidTr="00784810">
        <w:tc>
          <w:tcPr>
            <w:tcW w:w="2977" w:type="dxa"/>
          </w:tcPr>
          <w:p w14:paraId="4EF9A9BB" w14:textId="77777777" w:rsidR="00E17432" w:rsidRDefault="00E17432" w:rsidP="00784810">
            <w:pPr>
              <w:pStyle w:val="BodyText"/>
              <w:spacing w:before="240"/>
              <w:rPr>
                <w:color w:val="auto"/>
              </w:rPr>
            </w:pPr>
            <w:r>
              <w:rPr>
                <w:color w:val="auto"/>
              </w:rPr>
              <w:t>SFNT Act</w:t>
            </w:r>
          </w:p>
        </w:tc>
        <w:tc>
          <w:tcPr>
            <w:tcW w:w="7227" w:type="dxa"/>
          </w:tcPr>
          <w:p w14:paraId="5AF15781" w14:textId="77777777" w:rsidR="00E17432" w:rsidRPr="00995766" w:rsidRDefault="00E17432" w:rsidP="00784810">
            <w:pPr>
              <w:pStyle w:val="BodyText"/>
              <w:spacing w:before="240"/>
              <w:rPr>
                <w:color w:val="auto"/>
              </w:rPr>
            </w:pPr>
            <w:r>
              <w:rPr>
                <w:color w:val="auto"/>
              </w:rPr>
              <w:t>Stronger Futures in the Northern Territory Act 2012</w:t>
            </w:r>
          </w:p>
        </w:tc>
      </w:tr>
      <w:tr w:rsidR="00106B28" w:rsidRPr="005E4593" w14:paraId="76CE5076" w14:textId="77777777" w:rsidTr="00784810">
        <w:tc>
          <w:tcPr>
            <w:tcW w:w="2977" w:type="dxa"/>
          </w:tcPr>
          <w:p w14:paraId="3B872300" w14:textId="77777777" w:rsidR="00106B28" w:rsidRPr="005E4593" w:rsidRDefault="00106B28" w:rsidP="00784810">
            <w:pPr>
              <w:pStyle w:val="BodyText"/>
              <w:spacing w:before="240"/>
              <w:rPr>
                <w:color w:val="auto"/>
              </w:rPr>
            </w:pPr>
            <w:r>
              <w:rPr>
                <w:color w:val="auto"/>
              </w:rPr>
              <w:t>Stronger Futures NPA</w:t>
            </w:r>
          </w:p>
        </w:tc>
        <w:tc>
          <w:tcPr>
            <w:tcW w:w="7227" w:type="dxa"/>
          </w:tcPr>
          <w:p w14:paraId="4A56963C" w14:textId="77777777" w:rsidR="00106B28" w:rsidRPr="005E4593" w:rsidRDefault="00106B28" w:rsidP="00784810">
            <w:pPr>
              <w:pStyle w:val="BodyText"/>
              <w:spacing w:before="240"/>
              <w:rPr>
                <w:color w:val="auto"/>
              </w:rPr>
            </w:pPr>
            <w:r>
              <w:rPr>
                <w:color w:val="auto"/>
              </w:rPr>
              <w:t>National Partnership on Stronger Futures in the Northern Territory</w:t>
            </w:r>
          </w:p>
        </w:tc>
      </w:tr>
    </w:tbl>
    <w:p w14:paraId="63F1C8CF" w14:textId="77777777" w:rsidR="003F6002" w:rsidRPr="005E4593" w:rsidRDefault="003F6002" w:rsidP="003F6002">
      <w:pPr>
        <w:rPr>
          <w:rFonts w:asciiTheme="majorHAnsi" w:hAnsiTheme="majorHAnsi"/>
          <w:color w:val="25303B" w:themeColor="accent1"/>
          <w:sz w:val="60"/>
          <w:szCs w:val="60"/>
        </w:rPr>
      </w:pPr>
      <w:r w:rsidRPr="005E4593">
        <w:br w:type="page"/>
      </w:r>
    </w:p>
    <w:p w14:paraId="4DB19679" w14:textId="77777777" w:rsidR="004E4ACF" w:rsidRPr="0023557A" w:rsidRDefault="004E4ACF" w:rsidP="005B1E06">
      <w:pPr>
        <w:pStyle w:val="Heading1"/>
      </w:pPr>
      <w:bookmarkStart w:id="19" w:name="_Toc75518443"/>
      <w:bookmarkStart w:id="20" w:name="_Toc76739583"/>
      <w:bookmarkStart w:id="21" w:name="_Toc77165028"/>
      <w:bookmarkStart w:id="22" w:name="_Toc77174950"/>
      <w:bookmarkStart w:id="23" w:name="_Toc77759592"/>
      <w:bookmarkStart w:id="24" w:name="_Toc77768731"/>
      <w:bookmarkStart w:id="25" w:name="_Toc77771830"/>
      <w:bookmarkStart w:id="26" w:name="_Toc78198284"/>
      <w:bookmarkStart w:id="27" w:name="_Toc78463753"/>
      <w:bookmarkStart w:id="28" w:name="_Toc83979103"/>
      <w:bookmarkStart w:id="29" w:name="_Toc94162186"/>
      <w:bookmarkStart w:id="30" w:name="_Toc75268785"/>
      <w:r w:rsidRPr="005F233F">
        <w:t>Executi</w:t>
      </w:r>
      <w:r w:rsidRPr="0023557A">
        <w:t xml:space="preserve">ve </w:t>
      </w:r>
      <w:bookmarkEnd w:id="19"/>
      <w:bookmarkEnd w:id="20"/>
      <w:bookmarkEnd w:id="21"/>
      <w:bookmarkEnd w:id="22"/>
      <w:bookmarkEnd w:id="23"/>
      <w:bookmarkEnd w:id="24"/>
      <w:r w:rsidR="008948B2">
        <w:t>S</w:t>
      </w:r>
      <w:r w:rsidRPr="008948B2">
        <w:t>ummary</w:t>
      </w:r>
      <w:bookmarkEnd w:id="25"/>
      <w:bookmarkEnd w:id="26"/>
      <w:bookmarkEnd w:id="27"/>
      <w:bookmarkEnd w:id="28"/>
      <w:bookmarkEnd w:id="29"/>
      <w:r w:rsidRPr="0023557A">
        <w:t xml:space="preserve"> </w:t>
      </w:r>
    </w:p>
    <w:p w14:paraId="30E681AA" w14:textId="77777777" w:rsidR="004E4ACF" w:rsidRPr="00771371" w:rsidRDefault="004E4ACF" w:rsidP="005B1E06">
      <w:pPr>
        <w:pStyle w:val="Heading2"/>
        <w:rPr>
          <w:rFonts w:ascii="Century Gothic" w:eastAsia="Times New Roman" w:hAnsi="Century Gothic" w:cs="Times New Roman"/>
          <w:b w:val="0"/>
        </w:rPr>
      </w:pPr>
      <w:bookmarkStart w:id="31" w:name="_Toc76739584"/>
      <w:bookmarkStart w:id="32" w:name="_Toc77165029"/>
      <w:bookmarkStart w:id="33" w:name="_Toc77174951"/>
      <w:bookmarkStart w:id="34" w:name="_Toc77759593"/>
      <w:bookmarkStart w:id="35" w:name="_Toc77768732"/>
      <w:bookmarkStart w:id="36" w:name="_Toc77771831"/>
      <w:bookmarkStart w:id="37" w:name="_Toc78198285"/>
      <w:bookmarkStart w:id="38" w:name="_Toc78463754"/>
      <w:bookmarkStart w:id="39" w:name="_Toc83979104"/>
      <w:bookmarkStart w:id="40" w:name="_Toc94162187"/>
      <w:r w:rsidRPr="0023557A">
        <w:t>Review</w:t>
      </w:r>
      <w:bookmarkEnd w:id="31"/>
      <w:bookmarkEnd w:id="32"/>
      <w:bookmarkEnd w:id="33"/>
      <w:bookmarkEnd w:id="34"/>
      <w:bookmarkEnd w:id="35"/>
      <w:bookmarkEnd w:id="36"/>
      <w:bookmarkEnd w:id="37"/>
      <w:bookmarkEnd w:id="38"/>
      <w:bookmarkEnd w:id="39"/>
      <w:bookmarkEnd w:id="40"/>
    </w:p>
    <w:p w14:paraId="16092B34" w14:textId="77777777" w:rsidR="008C0FFF" w:rsidRPr="005F233F" w:rsidRDefault="004E4ACF" w:rsidP="0015664E">
      <w:pPr>
        <w:spacing w:line="256" w:lineRule="auto"/>
        <w:rPr>
          <w:rFonts w:ascii="Calibri" w:eastAsia="Calibri" w:hAnsi="Calibri" w:cs="Times New Roman"/>
        </w:rPr>
      </w:pPr>
      <w:r w:rsidRPr="005F233F">
        <w:rPr>
          <w:rFonts w:ascii="Calibri" w:eastAsia="Calibri" w:hAnsi="Calibri" w:cs="Times New Roman"/>
          <w:color w:val="262626"/>
          <w:lang w:val="en-US"/>
        </w:rPr>
        <w:t xml:space="preserve">This </w:t>
      </w:r>
      <w:r w:rsidR="00727D25" w:rsidRPr="005F233F">
        <w:rPr>
          <w:rFonts w:ascii="Calibri" w:eastAsia="Calibri" w:hAnsi="Calibri" w:cs="Times New Roman"/>
          <w:color w:val="262626"/>
          <w:lang w:val="en-US"/>
        </w:rPr>
        <w:t>R</w:t>
      </w:r>
      <w:r w:rsidRPr="005F233F">
        <w:rPr>
          <w:rFonts w:ascii="Calibri" w:eastAsia="Calibri" w:hAnsi="Calibri" w:cs="Times New Roman"/>
          <w:color w:val="262626"/>
          <w:lang w:val="en-US"/>
        </w:rPr>
        <w:t xml:space="preserve">eview of the </w:t>
      </w:r>
      <w:bookmarkStart w:id="41" w:name="_Hlk78200820"/>
      <w:r w:rsidRPr="008E1C5B">
        <w:rPr>
          <w:rFonts w:ascii="Calibri" w:eastAsia="Calibri" w:hAnsi="Calibri" w:cs="Times New Roman"/>
          <w:i/>
          <w:color w:val="262626"/>
          <w:lang w:val="en-US"/>
        </w:rPr>
        <w:t>National Partnership on Northern Territory Remote Aboriginal Investment</w:t>
      </w:r>
      <w:r w:rsidRPr="005F233F">
        <w:rPr>
          <w:rFonts w:ascii="Calibri" w:eastAsia="Calibri" w:hAnsi="Calibri" w:cs="Times New Roman"/>
          <w:color w:val="262626"/>
          <w:lang w:val="en-US"/>
        </w:rPr>
        <w:t xml:space="preserve"> </w:t>
      </w:r>
      <w:bookmarkEnd w:id="41"/>
      <w:r w:rsidRPr="005F233F">
        <w:rPr>
          <w:rFonts w:ascii="Calibri" w:eastAsia="Calibri" w:hAnsi="Calibri" w:cs="Times New Roman"/>
          <w:color w:val="262626"/>
          <w:lang w:val="en-US"/>
        </w:rPr>
        <w:t>(</w:t>
      </w:r>
      <w:r w:rsidR="00320DE3">
        <w:rPr>
          <w:rFonts w:ascii="Calibri" w:eastAsia="Calibri" w:hAnsi="Calibri" w:cs="Times New Roman"/>
          <w:color w:val="262626"/>
          <w:lang w:val="en-US"/>
        </w:rPr>
        <w:t>the NTRAI</w:t>
      </w:r>
      <w:r w:rsidR="009C417C" w:rsidRPr="005F233F">
        <w:rPr>
          <w:rFonts w:ascii="Calibri" w:eastAsia="Calibri" w:hAnsi="Calibri" w:cs="Times New Roman"/>
          <w:color w:val="262626"/>
          <w:lang w:val="en-US"/>
        </w:rPr>
        <w:t xml:space="preserve"> or the </w:t>
      </w:r>
      <w:r w:rsidR="004235AC" w:rsidRPr="005F233F">
        <w:rPr>
          <w:rFonts w:ascii="Calibri" w:eastAsia="Calibri" w:hAnsi="Calibri" w:cs="Times New Roman"/>
          <w:color w:val="262626"/>
          <w:lang w:val="en-US"/>
        </w:rPr>
        <w:t>Agreement</w:t>
      </w:r>
      <w:r w:rsidRPr="005F233F">
        <w:rPr>
          <w:rFonts w:ascii="Calibri" w:eastAsia="Calibri" w:hAnsi="Calibri" w:cs="Times New Roman"/>
          <w:color w:val="262626"/>
          <w:lang w:val="en-US"/>
        </w:rPr>
        <w:t xml:space="preserve">) was undertaken by the </w:t>
      </w:r>
      <w:r w:rsidRPr="005F233F">
        <w:rPr>
          <w:rFonts w:ascii="Calibri" w:eastAsia="Calibri" w:hAnsi="Calibri" w:cs="Times New Roman"/>
          <w:color w:val="262626"/>
        </w:rPr>
        <w:t>National Indigenous Australians Agency (NIAA) representing the Australia</w:t>
      </w:r>
      <w:r w:rsidR="00354572" w:rsidRPr="005F233F">
        <w:rPr>
          <w:rFonts w:ascii="Calibri" w:eastAsia="Calibri" w:hAnsi="Calibri" w:cs="Times New Roman"/>
          <w:color w:val="262626"/>
        </w:rPr>
        <w:t>n Government</w:t>
      </w:r>
      <w:r w:rsidRPr="005F233F">
        <w:rPr>
          <w:rFonts w:ascii="Calibri" w:eastAsia="Calibri" w:hAnsi="Calibri" w:cs="Times New Roman"/>
          <w:color w:val="262626"/>
          <w:lang w:val="en-US"/>
        </w:rPr>
        <w:t xml:space="preserve">, </w:t>
      </w:r>
      <w:r w:rsidRPr="005F233F">
        <w:rPr>
          <w:rFonts w:ascii="Calibri" w:eastAsia="Calibri" w:hAnsi="Calibri" w:cs="Times New Roman"/>
          <w:color w:val="262626"/>
        </w:rPr>
        <w:t xml:space="preserve">in partnership with the Department of the Chief Minister and Cabinet which coordinated </w:t>
      </w:r>
      <w:r w:rsidR="005F233F" w:rsidRPr="005F233F">
        <w:rPr>
          <w:rFonts w:ascii="Calibri" w:eastAsia="Calibri" w:hAnsi="Calibri" w:cs="Times New Roman"/>
          <w:color w:val="262626"/>
        </w:rPr>
        <w:t>input into</w:t>
      </w:r>
      <w:r w:rsidRPr="005F233F">
        <w:rPr>
          <w:rFonts w:ascii="Calibri" w:eastAsia="Calibri" w:hAnsi="Calibri" w:cs="Times New Roman"/>
          <w:color w:val="262626"/>
        </w:rPr>
        <w:t xml:space="preserve"> the </w:t>
      </w:r>
      <w:r w:rsidR="005F233F" w:rsidRPr="005F233F">
        <w:rPr>
          <w:rFonts w:ascii="Calibri" w:eastAsia="Calibri" w:hAnsi="Calibri" w:cs="Times New Roman"/>
          <w:color w:val="262626"/>
        </w:rPr>
        <w:t>Review from across the Northern Territory (</w:t>
      </w:r>
      <w:r w:rsidR="005F233F" w:rsidRPr="005F233F">
        <w:rPr>
          <w:rFonts w:ascii="Calibri" w:eastAsia="Calibri" w:hAnsi="Calibri" w:cs="Times New Roman"/>
          <w:iCs/>
          <w:color w:val="262626"/>
          <w:lang w:val="en-US"/>
        </w:rPr>
        <w:t>NT</w:t>
      </w:r>
      <w:r w:rsidR="005F233F" w:rsidRPr="005F233F">
        <w:rPr>
          <w:rFonts w:ascii="Calibri" w:eastAsia="Calibri" w:hAnsi="Calibri" w:cs="Times New Roman"/>
          <w:color w:val="262626"/>
          <w:lang w:val="en-US"/>
        </w:rPr>
        <w:t>)</w:t>
      </w:r>
      <w:r w:rsidR="005F233F" w:rsidRPr="005F233F">
        <w:rPr>
          <w:rFonts w:ascii="Calibri" w:eastAsia="Calibri" w:hAnsi="Calibri" w:cs="Times New Roman"/>
          <w:iCs/>
          <w:color w:val="262626"/>
        </w:rPr>
        <w:t xml:space="preserve"> </w:t>
      </w:r>
      <w:r w:rsidR="005F233F" w:rsidRPr="005F233F">
        <w:rPr>
          <w:rFonts w:ascii="Calibri" w:eastAsia="Calibri" w:hAnsi="Calibri" w:cs="Times New Roman"/>
          <w:color w:val="262626"/>
        </w:rPr>
        <w:t>Government.</w:t>
      </w:r>
      <w:r w:rsidRPr="005F233F">
        <w:rPr>
          <w:rFonts w:ascii="Calibri" w:eastAsia="Calibri" w:hAnsi="Calibri" w:cs="Times New Roman"/>
          <w:color w:val="262626"/>
        </w:rPr>
        <w:t xml:space="preserve"> </w:t>
      </w:r>
      <w:r w:rsidR="00490142" w:rsidRPr="005F233F">
        <w:rPr>
          <w:rFonts w:ascii="Calibri" w:eastAsia="Calibri" w:hAnsi="Calibri" w:cs="Times New Roman"/>
          <w:color w:val="262626"/>
        </w:rPr>
        <w:t>Th</w:t>
      </w:r>
      <w:r w:rsidR="00490142">
        <w:rPr>
          <w:rFonts w:ascii="Calibri" w:eastAsia="Calibri" w:hAnsi="Calibri" w:cs="Times New Roman"/>
          <w:color w:val="262626"/>
        </w:rPr>
        <w:t>e</w:t>
      </w:r>
      <w:r w:rsidR="00490142" w:rsidRPr="005F233F">
        <w:rPr>
          <w:rFonts w:ascii="Calibri" w:eastAsia="Calibri" w:hAnsi="Calibri" w:cs="Times New Roman"/>
          <w:color w:val="262626"/>
        </w:rPr>
        <w:t xml:space="preserve"> Review was announced by </w:t>
      </w:r>
      <w:r w:rsidR="006567C7">
        <w:rPr>
          <w:rFonts w:ascii="Calibri" w:eastAsia="Calibri" w:hAnsi="Calibri" w:cs="Times New Roman"/>
          <w:color w:val="262626"/>
        </w:rPr>
        <w:t xml:space="preserve">the </w:t>
      </w:r>
      <w:r w:rsidR="00490142" w:rsidRPr="005F233F">
        <w:rPr>
          <w:rFonts w:ascii="Calibri" w:eastAsia="Calibri" w:hAnsi="Calibri" w:cs="Times New Roman"/>
          <w:color w:val="262626"/>
        </w:rPr>
        <w:t>Hon Ken Wyatt AM MP, Minister for Indigenous Australians, in November 2020.</w:t>
      </w:r>
      <w:r w:rsidR="00490142" w:rsidRPr="005F233F">
        <w:rPr>
          <w:rFonts w:ascii="Calibri" w:eastAsia="Calibri" w:hAnsi="Calibri" w:cs="Times New Roman"/>
          <w:color w:val="262626"/>
          <w:vertAlign w:val="superscript"/>
        </w:rPr>
        <w:footnoteReference w:id="2"/>
      </w:r>
      <w:r w:rsidR="00490142" w:rsidRPr="005F233F">
        <w:rPr>
          <w:rFonts w:ascii="Calibri" w:eastAsia="Calibri" w:hAnsi="Calibri" w:cs="Times New Roman"/>
          <w:color w:val="262626"/>
        </w:rPr>
        <w:t xml:space="preserve"> </w:t>
      </w:r>
      <w:r w:rsidR="008C0FFF" w:rsidRPr="005F233F">
        <w:rPr>
          <w:rFonts w:ascii="Calibri" w:eastAsia="Calibri" w:hAnsi="Calibri" w:cs="Times New Roman"/>
          <w:color w:val="262626"/>
        </w:rPr>
        <w:t xml:space="preserve">Reviews of National Partnership </w:t>
      </w:r>
      <w:r w:rsidR="00600894">
        <w:rPr>
          <w:rFonts w:ascii="Calibri" w:eastAsia="Calibri" w:hAnsi="Calibri" w:cs="Times New Roman"/>
          <w:color w:val="262626"/>
        </w:rPr>
        <w:t>A</w:t>
      </w:r>
      <w:r w:rsidR="008C0FFF" w:rsidRPr="005F233F">
        <w:rPr>
          <w:rFonts w:ascii="Calibri" w:eastAsia="Calibri" w:hAnsi="Calibri" w:cs="Times New Roman"/>
          <w:color w:val="262626"/>
        </w:rPr>
        <w:t xml:space="preserve">greements are guided by </w:t>
      </w:r>
      <w:r w:rsidR="008C0FFF" w:rsidRPr="005F233F">
        <w:rPr>
          <w:rFonts w:ascii="Calibri" w:eastAsia="Calibri" w:hAnsi="Calibri" w:cs="Times New Roman"/>
          <w:i/>
          <w:color w:val="262626"/>
        </w:rPr>
        <w:t xml:space="preserve">A </w:t>
      </w:r>
      <w:r w:rsidR="008C0FFF" w:rsidRPr="005F233F">
        <w:rPr>
          <w:rFonts w:ascii="Calibri" w:eastAsia="Calibri" w:hAnsi="Calibri" w:cs="Times New Roman"/>
          <w:i/>
          <w:color w:val="262626"/>
          <w:lang w:val="en-US"/>
        </w:rPr>
        <w:t>Short</w:t>
      </w:r>
      <w:r w:rsidR="008C0FFF" w:rsidRPr="005F233F">
        <w:rPr>
          <w:rFonts w:ascii="Calibri" w:eastAsia="Calibri" w:hAnsi="Calibri" w:cs="Times New Roman"/>
          <w:i/>
          <w:color w:val="262626"/>
        </w:rPr>
        <w:t xml:space="preserve"> Guide to Reviewing National Partnership Agreements</w:t>
      </w:r>
      <w:r w:rsidR="00490142" w:rsidRPr="00490142">
        <w:rPr>
          <w:rFonts w:ascii="Calibri" w:eastAsia="Calibri" w:hAnsi="Calibri" w:cs="Times New Roman"/>
          <w:color w:val="262626"/>
        </w:rPr>
        <w:t xml:space="preserve"> </w:t>
      </w:r>
      <w:r w:rsidR="004D7401">
        <w:rPr>
          <w:rFonts w:ascii="Calibri" w:eastAsia="Calibri" w:hAnsi="Calibri" w:cs="Times New Roman"/>
          <w:color w:val="262626"/>
        </w:rPr>
        <w:t xml:space="preserve">(Short Guide) </w:t>
      </w:r>
      <w:bookmarkStart w:id="42" w:name="_Hlk84861711"/>
      <w:r w:rsidR="00490142" w:rsidRPr="00A53935">
        <w:rPr>
          <w:rFonts w:ascii="Calibri" w:eastAsia="Calibri" w:hAnsi="Calibri" w:cs="Times New Roman"/>
          <w:i/>
          <w:color w:val="262626"/>
        </w:rPr>
        <w:t>(</w:t>
      </w:r>
      <w:r w:rsidR="00165C56" w:rsidRPr="00A53935">
        <w:rPr>
          <w:rFonts w:ascii="Calibri" w:eastAsia="Calibri" w:hAnsi="Calibri" w:cs="Times New Roman"/>
          <w:color w:val="262626"/>
        </w:rPr>
        <w:t>Appendix</w:t>
      </w:r>
      <w:r w:rsidR="003B4B4A" w:rsidRPr="00A53935">
        <w:rPr>
          <w:rFonts w:ascii="Calibri" w:eastAsia="Calibri" w:hAnsi="Calibri" w:cs="Times New Roman"/>
          <w:color w:val="262626"/>
        </w:rPr>
        <w:t> </w:t>
      </w:r>
      <w:r w:rsidR="00165C56" w:rsidRPr="00A53935">
        <w:rPr>
          <w:rFonts w:ascii="Calibri" w:eastAsia="Calibri" w:hAnsi="Calibri" w:cs="Times New Roman"/>
          <w:color w:val="262626"/>
        </w:rPr>
        <w:t>A)</w:t>
      </w:r>
      <w:r w:rsidR="00165C56" w:rsidRPr="005F233F">
        <w:rPr>
          <w:rFonts w:ascii="Calibri" w:eastAsia="Calibri" w:hAnsi="Calibri" w:cs="Times New Roman"/>
          <w:i/>
          <w:color w:val="262626"/>
        </w:rPr>
        <w:t xml:space="preserve"> </w:t>
      </w:r>
      <w:bookmarkEnd w:id="42"/>
      <w:r w:rsidR="008C0FFF" w:rsidRPr="005F233F">
        <w:rPr>
          <w:rFonts w:ascii="Calibri" w:eastAsia="Calibri" w:hAnsi="Calibri" w:cs="Times New Roman"/>
          <w:color w:val="262626"/>
        </w:rPr>
        <w:t>provided by the Council o</w:t>
      </w:r>
      <w:r w:rsidR="002662B8">
        <w:rPr>
          <w:rFonts w:ascii="Calibri" w:eastAsia="Calibri" w:hAnsi="Calibri" w:cs="Times New Roman"/>
          <w:color w:val="262626"/>
        </w:rPr>
        <w:t>n</w:t>
      </w:r>
      <w:r w:rsidR="008C0FFF" w:rsidRPr="005F233F">
        <w:rPr>
          <w:rFonts w:ascii="Calibri" w:eastAsia="Calibri" w:hAnsi="Calibri" w:cs="Times New Roman"/>
          <w:color w:val="262626"/>
        </w:rPr>
        <w:t xml:space="preserve"> Federal Financial Relations. </w:t>
      </w:r>
    </w:p>
    <w:p w14:paraId="78CB3890" w14:textId="37F49FD4" w:rsidR="008C0FFF" w:rsidRPr="005F233F" w:rsidRDefault="008C0FFF" w:rsidP="0015664E">
      <w:pPr>
        <w:spacing w:line="256" w:lineRule="auto"/>
        <w:rPr>
          <w:rFonts w:ascii="Calibri" w:eastAsia="Calibri" w:hAnsi="Calibri" w:cs="Times New Roman"/>
        </w:rPr>
      </w:pPr>
      <w:r w:rsidRPr="54B64B8C">
        <w:rPr>
          <w:rFonts w:ascii="Calibri" w:eastAsia="Calibri" w:hAnsi="Calibri" w:cs="Times New Roman"/>
        </w:rPr>
        <w:t xml:space="preserve">In accordance with </w:t>
      </w:r>
      <w:r w:rsidR="00490142" w:rsidRPr="54B64B8C">
        <w:rPr>
          <w:rFonts w:ascii="Calibri" w:eastAsia="Calibri" w:hAnsi="Calibri" w:cs="Times New Roman"/>
        </w:rPr>
        <w:t>the</w:t>
      </w:r>
      <w:r w:rsidRPr="54B64B8C">
        <w:rPr>
          <w:rFonts w:ascii="Calibri" w:eastAsia="Calibri" w:hAnsi="Calibri" w:cs="Times New Roman"/>
        </w:rPr>
        <w:t xml:space="preserve"> Short Guid</w:t>
      </w:r>
      <w:r w:rsidR="00490142" w:rsidRPr="54B64B8C">
        <w:rPr>
          <w:rFonts w:ascii="Calibri" w:eastAsia="Calibri" w:hAnsi="Calibri" w:cs="Times New Roman"/>
        </w:rPr>
        <w:t>e</w:t>
      </w:r>
      <w:r w:rsidR="004E4ACF" w:rsidRPr="54B64B8C">
        <w:rPr>
          <w:rFonts w:ascii="Calibri" w:eastAsia="Calibri" w:hAnsi="Calibri" w:cs="Times New Roman"/>
        </w:rPr>
        <w:t>,</w:t>
      </w:r>
      <w:r w:rsidRPr="54B64B8C">
        <w:rPr>
          <w:rFonts w:ascii="Calibri" w:eastAsia="Calibri" w:hAnsi="Calibri" w:cs="Times New Roman"/>
        </w:rPr>
        <w:t xml:space="preserve"> this </w:t>
      </w:r>
      <w:r w:rsidR="00411CA2" w:rsidRPr="54B64B8C">
        <w:rPr>
          <w:rFonts w:ascii="Calibri" w:eastAsia="Calibri" w:hAnsi="Calibri" w:cs="Times New Roman"/>
        </w:rPr>
        <w:t>Review</w:t>
      </w:r>
      <w:r w:rsidRPr="54B64B8C">
        <w:rPr>
          <w:rFonts w:ascii="Calibri" w:eastAsia="Calibri" w:hAnsi="Calibri" w:cs="Times New Roman"/>
        </w:rPr>
        <w:t xml:space="preserve"> assesses the effectiveness, efficiency and appropriateness of </w:t>
      </w:r>
      <w:r w:rsidR="004E4ACF" w:rsidRPr="54B64B8C">
        <w:rPr>
          <w:rFonts w:ascii="Calibri" w:eastAsia="Calibri" w:hAnsi="Calibri" w:cs="Times New Roman"/>
        </w:rPr>
        <w:t>the</w:t>
      </w:r>
      <w:r w:rsidR="00320DE3">
        <w:rPr>
          <w:rFonts w:ascii="Calibri" w:eastAsia="Calibri" w:hAnsi="Calibri" w:cs="Times New Roman"/>
        </w:rPr>
        <w:t xml:space="preserve"> NTRAI</w:t>
      </w:r>
      <w:r w:rsidRPr="54B64B8C">
        <w:rPr>
          <w:rFonts w:ascii="Calibri" w:eastAsia="Calibri" w:hAnsi="Calibri" w:cs="Times New Roman"/>
        </w:rPr>
        <w:t xml:space="preserve">. </w:t>
      </w:r>
      <w:r w:rsidR="004E4ACF" w:rsidRPr="54B64B8C">
        <w:rPr>
          <w:rFonts w:ascii="Calibri" w:eastAsia="Calibri" w:hAnsi="Calibri" w:cs="Times New Roman"/>
        </w:rPr>
        <w:t xml:space="preserve">This </w:t>
      </w:r>
      <w:r w:rsidR="00411CA2" w:rsidRPr="54B64B8C">
        <w:rPr>
          <w:rFonts w:ascii="Calibri" w:eastAsia="Calibri" w:hAnsi="Calibri" w:cs="Times New Roman"/>
        </w:rPr>
        <w:t>Review</w:t>
      </w:r>
      <w:r w:rsidRPr="54B64B8C">
        <w:rPr>
          <w:rFonts w:ascii="Calibri" w:eastAsia="Calibri" w:hAnsi="Calibri" w:cs="Times New Roman"/>
        </w:rPr>
        <w:t xml:space="preserve"> builds on the Mid-Term Review findings </w:t>
      </w:r>
      <w:r w:rsidR="00165C56" w:rsidRPr="54B64B8C">
        <w:rPr>
          <w:rFonts w:ascii="Calibri" w:eastAsia="Calibri" w:hAnsi="Calibri" w:cs="Times New Roman"/>
        </w:rPr>
        <w:t>(Appendix</w:t>
      </w:r>
      <w:r w:rsidR="003B4B4A" w:rsidRPr="54B64B8C">
        <w:rPr>
          <w:rFonts w:ascii="Calibri" w:eastAsia="Calibri" w:hAnsi="Calibri" w:cs="Times New Roman"/>
        </w:rPr>
        <w:t> </w:t>
      </w:r>
      <w:r w:rsidR="00165C56" w:rsidRPr="54B64B8C">
        <w:rPr>
          <w:rFonts w:ascii="Calibri" w:eastAsia="Calibri" w:hAnsi="Calibri" w:cs="Times New Roman"/>
        </w:rPr>
        <w:t>B)</w:t>
      </w:r>
      <w:r w:rsidRPr="54B64B8C">
        <w:rPr>
          <w:rFonts w:ascii="Calibri" w:eastAsia="Calibri" w:hAnsi="Calibri" w:cs="Times New Roman"/>
        </w:rPr>
        <w:t xml:space="preserve"> and identifies learnings to inform future opportunities to improve outcomes </w:t>
      </w:r>
      <w:r w:rsidR="00A4788A">
        <w:rPr>
          <w:rFonts w:ascii="Calibri" w:eastAsia="Calibri" w:hAnsi="Calibri" w:cs="Times New Roman"/>
        </w:rPr>
        <w:t>of</w:t>
      </w:r>
      <w:r w:rsidR="00AA7B22">
        <w:rPr>
          <w:rFonts w:ascii="Calibri" w:eastAsia="Calibri" w:hAnsi="Calibri" w:cs="Times New Roman"/>
        </w:rPr>
        <w:t xml:space="preserve"> </w:t>
      </w:r>
      <w:r w:rsidRPr="54B64B8C">
        <w:rPr>
          <w:rFonts w:ascii="Calibri" w:eastAsia="Calibri" w:hAnsi="Calibri" w:cs="Times New Roman"/>
        </w:rPr>
        <w:t xml:space="preserve">Aboriginal peoples who reside in remote areas in the NT. </w:t>
      </w:r>
      <w:r w:rsidR="00EB04F9">
        <w:rPr>
          <w:rFonts w:ascii="Calibri" w:eastAsia="Calibri" w:hAnsi="Calibri" w:cs="Times New Roman"/>
        </w:rPr>
        <w:t xml:space="preserve">Findings and recommendations which apply to Implementation Plans and Schedules are provided within </w:t>
      </w:r>
      <w:r w:rsidR="004D7401">
        <w:rPr>
          <w:rFonts w:ascii="Calibri" w:eastAsia="Calibri" w:hAnsi="Calibri" w:cs="Times New Roman"/>
        </w:rPr>
        <w:t>c</w:t>
      </w:r>
      <w:r w:rsidR="00EB04F9">
        <w:rPr>
          <w:rFonts w:ascii="Calibri" w:eastAsia="Calibri" w:hAnsi="Calibri" w:cs="Times New Roman"/>
        </w:rPr>
        <w:t xml:space="preserve">hapters. The Executive Summary provides Agreement level findings and recommendations to inform future arrangements. </w:t>
      </w:r>
      <w:r w:rsidRPr="54B64B8C">
        <w:rPr>
          <w:rFonts w:ascii="Calibri" w:eastAsia="Calibri" w:hAnsi="Calibri" w:cs="Times New Roman"/>
        </w:rPr>
        <w:t>While</w:t>
      </w:r>
      <w:r w:rsidR="00283215">
        <w:rPr>
          <w:rFonts w:ascii="Calibri" w:eastAsia="Calibri" w:hAnsi="Calibri" w:cs="Times New Roman"/>
        </w:rPr>
        <w:t xml:space="preserve"> the Review</w:t>
      </w:r>
      <w:r w:rsidRPr="54B64B8C">
        <w:rPr>
          <w:rFonts w:ascii="Calibri" w:eastAsia="Calibri" w:hAnsi="Calibri" w:cs="Times New Roman"/>
        </w:rPr>
        <w:t xml:space="preserve"> provides findings and recommendations to support improvements in </w:t>
      </w:r>
      <w:r w:rsidR="004E4ACF" w:rsidRPr="54B64B8C">
        <w:rPr>
          <w:rFonts w:ascii="Calibri" w:eastAsia="Calibri" w:hAnsi="Calibri" w:cs="Times New Roman"/>
        </w:rPr>
        <w:t xml:space="preserve">future </w:t>
      </w:r>
      <w:r w:rsidR="2512CDCF" w:rsidRPr="54B64B8C">
        <w:rPr>
          <w:rFonts w:ascii="Calibri" w:eastAsia="Calibri" w:hAnsi="Calibri" w:cs="Times New Roman"/>
        </w:rPr>
        <w:t>arrangements</w:t>
      </w:r>
      <w:r w:rsidRPr="54B64B8C">
        <w:rPr>
          <w:rFonts w:ascii="Calibri" w:eastAsia="Calibri" w:hAnsi="Calibri" w:cs="Times New Roman"/>
        </w:rPr>
        <w:t>, recommendations for future funding are out of scope.</w:t>
      </w:r>
    </w:p>
    <w:p w14:paraId="2745E1E0" w14:textId="77777777" w:rsidR="00065CCE" w:rsidRPr="0081365B" w:rsidRDefault="00065CCE" w:rsidP="00065CCE">
      <w:pPr>
        <w:pStyle w:val="Heading2"/>
        <w:rPr>
          <w:rFonts w:eastAsia="Times New Roman"/>
          <w:color w:val="FF0000"/>
        </w:rPr>
      </w:pPr>
      <w:bookmarkStart w:id="43" w:name="_Toc94162188"/>
      <w:bookmarkStart w:id="44" w:name="_Hlk84238706"/>
      <w:r w:rsidRPr="00FE0CEE">
        <w:rPr>
          <w:rFonts w:eastAsia="Times New Roman"/>
        </w:rPr>
        <w:t xml:space="preserve">Key </w:t>
      </w:r>
      <w:r>
        <w:rPr>
          <w:rFonts w:eastAsia="Times New Roman"/>
        </w:rPr>
        <w:t>Findings</w:t>
      </w:r>
      <w:bookmarkEnd w:id="43"/>
      <w:r>
        <w:rPr>
          <w:rFonts w:eastAsia="Times New Roman"/>
          <w:color w:val="FF0000"/>
        </w:rPr>
        <w:t xml:space="preserve"> </w:t>
      </w:r>
    </w:p>
    <w:p w14:paraId="3EF72811" w14:textId="77777777" w:rsidR="00065CCE" w:rsidRDefault="00065CCE" w:rsidP="004B01CB">
      <w:pPr>
        <w:pStyle w:val="ListParagraph"/>
        <w:numPr>
          <w:ilvl w:val="0"/>
          <w:numId w:val="39"/>
        </w:numPr>
        <w:spacing w:line="257" w:lineRule="auto"/>
        <w:rPr>
          <w:rFonts w:ascii="Calibri" w:eastAsia="Calibri" w:hAnsi="Calibri" w:cs="Times New Roman"/>
        </w:rPr>
      </w:pPr>
      <w:r w:rsidRPr="54B64B8C">
        <w:rPr>
          <w:rFonts w:ascii="Calibri" w:eastAsia="Calibri" w:hAnsi="Calibri" w:cs="Times New Roman"/>
        </w:rPr>
        <w:t>The NT Government delivered outputs as intended under the Agreement and received full payment on all milestones.</w:t>
      </w:r>
    </w:p>
    <w:p w14:paraId="2AC8D7EA" w14:textId="77777777" w:rsidR="00065CCE" w:rsidRPr="009D18BC" w:rsidRDefault="00065CCE" w:rsidP="00065CCE">
      <w:pPr>
        <w:pStyle w:val="ListParagraph"/>
        <w:spacing w:line="257" w:lineRule="auto"/>
        <w:rPr>
          <w:rFonts w:ascii="Calibri" w:eastAsia="Calibri" w:hAnsi="Calibri" w:cs="Times New Roman"/>
          <w:color w:val="262626"/>
        </w:rPr>
      </w:pPr>
    </w:p>
    <w:p w14:paraId="760FE746" w14:textId="76462D6A" w:rsidR="00065CCE" w:rsidRDefault="00065CCE" w:rsidP="004B01CB">
      <w:pPr>
        <w:pStyle w:val="ListParagraph"/>
        <w:numPr>
          <w:ilvl w:val="0"/>
          <w:numId w:val="39"/>
        </w:numPr>
        <w:spacing w:line="257" w:lineRule="auto"/>
        <w:rPr>
          <w:rFonts w:ascii="Calibri" w:eastAsia="Calibri" w:hAnsi="Calibri" w:cs="Times New Roman"/>
        </w:rPr>
      </w:pPr>
      <w:r>
        <w:rPr>
          <w:rFonts w:ascii="Calibri" w:eastAsia="Calibri" w:hAnsi="Calibri" w:cs="Times New Roman"/>
        </w:rPr>
        <w:t xml:space="preserve">A framework to </w:t>
      </w:r>
      <w:r w:rsidRPr="54B64B8C">
        <w:rPr>
          <w:rFonts w:ascii="Calibri" w:eastAsia="Calibri" w:hAnsi="Calibri" w:cs="Times New Roman"/>
        </w:rPr>
        <w:t xml:space="preserve">measure progress toward </w:t>
      </w:r>
      <w:r>
        <w:rPr>
          <w:rFonts w:ascii="Calibri" w:eastAsia="Calibri" w:hAnsi="Calibri" w:cs="Times New Roman"/>
        </w:rPr>
        <w:t xml:space="preserve">objectives and </w:t>
      </w:r>
      <w:r w:rsidRPr="54B64B8C">
        <w:rPr>
          <w:rFonts w:ascii="Calibri" w:eastAsia="Calibri" w:hAnsi="Calibri" w:cs="Times New Roman"/>
        </w:rPr>
        <w:t xml:space="preserve">outcomes </w:t>
      </w:r>
      <w:r w:rsidR="00A728FA">
        <w:rPr>
          <w:rFonts w:ascii="Calibri" w:eastAsia="Calibri" w:hAnsi="Calibri" w:cs="Times New Roman"/>
        </w:rPr>
        <w:t xml:space="preserve">was </w:t>
      </w:r>
      <w:r w:rsidR="00AD3506">
        <w:rPr>
          <w:rFonts w:ascii="Calibri" w:eastAsia="Calibri" w:hAnsi="Calibri" w:cs="Times New Roman"/>
        </w:rPr>
        <w:t>not a</w:t>
      </w:r>
      <w:r w:rsidR="009E605F">
        <w:rPr>
          <w:rFonts w:ascii="Calibri" w:eastAsia="Calibri" w:hAnsi="Calibri" w:cs="Times New Roman"/>
        </w:rPr>
        <w:t>n</w:t>
      </w:r>
      <w:r w:rsidR="00AD3506">
        <w:rPr>
          <w:rFonts w:ascii="Calibri" w:eastAsia="Calibri" w:hAnsi="Calibri" w:cs="Times New Roman"/>
        </w:rPr>
        <w:t xml:space="preserve"> </w:t>
      </w:r>
      <w:r w:rsidR="009E605F">
        <w:rPr>
          <w:rFonts w:ascii="Calibri" w:eastAsia="Calibri" w:hAnsi="Calibri" w:cs="Times New Roman"/>
        </w:rPr>
        <w:t xml:space="preserve">overarching </w:t>
      </w:r>
      <w:r w:rsidR="00AD3506">
        <w:rPr>
          <w:rFonts w:ascii="Calibri" w:eastAsia="Calibri" w:hAnsi="Calibri" w:cs="Times New Roman"/>
        </w:rPr>
        <w:t>feature of</w:t>
      </w:r>
      <w:r w:rsidRPr="54B64B8C">
        <w:rPr>
          <w:rFonts w:ascii="Calibri" w:eastAsia="Calibri" w:hAnsi="Calibri" w:cs="Times New Roman"/>
        </w:rPr>
        <w:t xml:space="preserve"> </w:t>
      </w:r>
      <w:r w:rsidR="00320DE3">
        <w:rPr>
          <w:rFonts w:ascii="Calibri" w:eastAsia="Calibri" w:hAnsi="Calibri" w:cs="Times New Roman"/>
        </w:rPr>
        <w:t>the NTRAI</w:t>
      </w:r>
      <w:r w:rsidR="009E605F">
        <w:rPr>
          <w:rFonts w:ascii="Calibri" w:eastAsia="Calibri" w:hAnsi="Calibri" w:cs="Times New Roman"/>
        </w:rPr>
        <w:t>,</w:t>
      </w:r>
      <w:r>
        <w:rPr>
          <w:rFonts w:ascii="Calibri" w:eastAsia="Calibri" w:hAnsi="Calibri" w:cs="Times New Roman"/>
        </w:rPr>
        <w:t xml:space="preserve"> </w:t>
      </w:r>
      <w:r w:rsidR="00A728FA">
        <w:rPr>
          <w:rFonts w:ascii="Calibri" w:eastAsia="Calibri" w:hAnsi="Calibri" w:cs="Times New Roman"/>
        </w:rPr>
        <w:t>limiting the ability to test</w:t>
      </w:r>
      <w:r>
        <w:rPr>
          <w:rFonts w:ascii="Calibri" w:eastAsia="Calibri" w:hAnsi="Calibri" w:cs="Times New Roman"/>
        </w:rPr>
        <w:t xml:space="preserve"> the effectiveness, efficiency and</w:t>
      </w:r>
      <w:r w:rsidRPr="54B64B8C">
        <w:rPr>
          <w:rFonts w:ascii="Calibri" w:eastAsia="Calibri" w:hAnsi="Calibri" w:cs="Times New Roman"/>
        </w:rPr>
        <w:t xml:space="preserve"> appropriateness of partnership activities between </w:t>
      </w:r>
      <w:r>
        <w:rPr>
          <w:rFonts w:ascii="Calibri" w:eastAsia="Calibri" w:hAnsi="Calibri" w:cs="Times New Roman"/>
        </w:rPr>
        <w:t>both</w:t>
      </w:r>
      <w:r w:rsidRPr="54B64B8C">
        <w:rPr>
          <w:rFonts w:ascii="Calibri" w:eastAsia="Calibri" w:hAnsi="Calibri" w:cs="Times New Roman"/>
        </w:rPr>
        <w:t xml:space="preserve"> </w:t>
      </w:r>
      <w:r w:rsidR="00A4788A">
        <w:rPr>
          <w:rFonts w:ascii="Calibri" w:eastAsia="Calibri" w:hAnsi="Calibri" w:cs="Times New Roman"/>
        </w:rPr>
        <w:t>g</w:t>
      </w:r>
      <w:r w:rsidRPr="54B64B8C">
        <w:rPr>
          <w:rFonts w:ascii="Calibri" w:eastAsia="Calibri" w:hAnsi="Calibri" w:cs="Times New Roman"/>
        </w:rPr>
        <w:t>overnments</w:t>
      </w:r>
      <w:r>
        <w:rPr>
          <w:rFonts w:ascii="Calibri" w:eastAsia="Calibri" w:hAnsi="Calibri" w:cs="Times New Roman"/>
        </w:rPr>
        <w:t xml:space="preserve"> and support the </w:t>
      </w:r>
      <w:r w:rsidR="009E3DBD">
        <w:rPr>
          <w:rFonts w:ascii="Calibri" w:eastAsia="Calibri" w:hAnsi="Calibri" w:cs="Times New Roman"/>
        </w:rPr>
        <w:t xml:space="preserve">evolution </w:t>
      </w:r>
      <w:r>
        <w:rPr>
          <w:rFonts w:ascii="Calibri" w:eastAsia="Calibri" w:hAnsi="Calibri" w:cs="Times New Roman"/>
        </w:rPr>
        <w:t>of meaningful evidence</w:t>
      </w:r>
      <w:r w:rsidRPr="54B64B8C">
        <w:rPr>
          <w:rFonts w:ascii="Calibri" w:eastAsia="Calibri" w:hAnsi="Calibri" w:cs="Times New Roman"/>
        </w:rPr>
        <w:t>.</w:t>
      </w:r>
    </w:p>
    <w:p w14:paraId="5B285C44" w14:textId="77777777" w:rsidR="00065CCE" w:rsidRPr="00AA7CEF" w:rsidRDefault="00065CCE" w:rsidP="00065CCE">
      <w:pPr>
        <w:pStyle w:val="ListParagraph"/>
        <w:rPr>
          <w:rFonts w:ascii="Calibri" w:eastAsia="Calibri" w:hAnsi="Calibri" w:cs="Times New Roman"/>
        </w:rPr>
      </w:pPr>
    </w:p>
    <w:p w14:paraId="36689603" w14:textId="77777777" w:rsidR="00065CCE" w:rsidRDefault="00065CCE" w:rsidP="004B01CB">
      <w:pPr>
        <w:pStyle w:val="ListParagraph"/>
        <w:numPr>
          <w:ilvl w:val="0"/>
          <w:numId w:val="39"/>
        </w:numPr>
        <w:spacing w:line="257" w:lineRule="auto"/>
        <w:rPr>
          <w:rFonts w:ascii="Calibri" w:eastAsia="Calibri" w:hAnsi="Calibri" w:cs="Times New Roman"/>
        </w:rPr>
      </w:pPr>
      <w:r>
        <w:rPr>
          <w:rFonts w:ascii="Calibri" w:eastAsia="Calibri" w:hAnsi="Calibri" w:cs="Times New Roman"/>
        </w:rPr>
        <w:t>Officials and delivery partners were successful in identifying and overcoming barriers to implementation.</w:t>
      </w:r>
    </w:p>
    <w:p w14:paraId="654FCDD9" w14:textId="77777777" w:rsidR="00065CCE" w:rsidRPr="00F83832" w:rsidRDefault="00065CCE" w:rsidP="00065CCE">
      <w:pPr>
        <w:pStyle w:val="ListParagraph"/>
        <w:rPr>
          <w:rFonts w:ascii="Calibri" w:eastAsia="Calibri" w:hAnsi="Calibri" w:cs="Times New Roman"/>
        </w:rPr>
      </w:pPr>
    </w:p>
    <w:p w14:paraId="4198F917" w14:textId="77777777" w:rsidR="00065CCE" w:rsidRPr="00E543E9" w:rsidRDefault="00065CCE" w:rsidP="004B01CB">
      <w:pPr>
        <w:pStyle w:val="ListParagraph"/>
        <w:numPr>
          <w:ilvl w:val="0"/>
          <w:numId w:val="39"/>
        </w:numPr>
        <w:spacing w:line="257" w:lineRule="auto"/>
        <w:rPr>
          <w:rFonts w:ascii="Calibri" w:eastAsia="Calibri" w:hAnsi="Calibri" w:cs="Times New Roman"/>
        </w:rPr>
      </w:pPr>
      <w:r w:rsidRPr="54B64B8C">
        <w:rPr>
          <w:rFonts w:ascii="Calibri" w:eastAsia="Calibri" w:hAnsi="Calibri" w:cs="Times New Roman"/>
        </w:rPr>
        <w:t xml:space="preserve">The policy landscape has evolved since the establishment of </w:t>
      </w:r>
      <w:r w:rsidR="00092385">
        <w:rPr>
          <w:rFonts w:ascii="Calibri" w:eastAsia="Calibri" w:hAnsi="Calibri" w:cs="Times New Roman"/>
        </w:rPr>
        <w:t>the NTRAI</w:t>
      </w:r>
      <w:r w:rsidRPr="54B64B8C">
        <w:rPr>
          <w:rFonts w:ascii="Calibri" w:eastAsia="Calibri" w:hAnsi="Calibri" w:cs="Times New Roman"/>
        </w:rPr>
        <w:t xml:space="preserve"> with both </w:t>
      </w:r>
      <w:r w:rsidR="00A4788A">
        <w:rPr>
          <w:rFonts w:ascii="Calibri" w:eastAsia="Calibri" w:hAnsi="Calibri" w:cs="Times New Roman"/>
        </w:rPr>
        <w:t>g</w:t>
      </w:r>
      <w:r w:rsidRPr="54B64B8C">
        <w:rPr>
          <w:rFonts w:ascii="Calibri" w:eastAsia="Calibri" w:hAnsi="Calibri" w:cs="Times New Roman"/>
        </w:rPr>
        <w:t>overnments</w:t>
      </w:r>
      <w:r>
        <w:rPr>
          <w:rFonts w:ascii="Calibri" w:eastAsia="Calibri" w:hAnsi="Calibri" w:cs="Times New Roman"/>
        </w:rPr>
        <w:t xml:space="preserve"> now </w:t>
      </w:r>
      <w:r w:rsidRPr="54B64B8C">
        <w:rPr>
          <w:rFonts w:ascii="Calibri" w:eastAsia="Calibri" w:hAnsi="Calibri" w:cs="Times New Roman"/>
        </w:rPr>
        <w:t xml:space="preserve">shaping the way they work to </w:t>
      </w:r>
      <w:r>
        <w:rPr>
          <w:rFonts w:ascii="Calibri" w:eastAsia="Calibri" w:hAnsi="Calibri" w:cs="Times New Roman"/>
        </w:rPr>
        <w:t xml:space="preserve">improve the coordination of effort, </w:t>
      </w:r>
      <w:r w:rsidRPr="54B64B8C">
        <w:rPr>
          <w:rFonts w:ascii="Calibri" w:eastAsia="Calibri" w:hAnsi="Calibri" w:cs="Times New Roman"/>
        </w:rPr>
        <w:t>enter joint</w:t>
      </w:r>
      <w:r>
        <w:rPr>
          <w:rFonts w:ascii="Calibri" w:eastAsia="Calibri" w:hAnsi="Calibri" w:cs="Times New Roman"/>
        </w:rPr>
        <w:t xml:space="preserve"> </w:t>
      </w:r>
      <w:r w:rsidRPr="54B64B8C">
        <w:rPr>
          <w:rFonts w:ascii="Calibri" w:eastAsia="Calibri" w:hAnsi="Calibri" w:cs="Times New Roman"/>
        </w:rPr>
        <w:t xml:space="preserve">decision-making arrangements with Aboriginal community representatives, produce and use data more effectively, and to focus on </w:t>
      </w:r>
      <w:r>
        <w:rPr>
          <w:rFonts w:ascii="Calibri" w:eastAsia="Calibri" w:hAnsi="Calibri" w:cs="Times New Roman"/>
        </w:rPr>
        <w:t xml:space="preserve">measurable </w:t>
      </w:r>
      <w:r w:rsidRPr="54B64B8C">
        <w:rPr>
          <w:rFonts w:ascii="Calibri" w:eastAsia="Calibri" w:hAnsi="Calibri" w:cs="Times New Roman"/>
        </w:rPr>
        <w:t>outcome level change.</w:t>
      </w:r>
    </w:p>
    <w:p w14:paraId="2498B97B" w14:textId="77777777" w:rsidR="00065CCE" w:rsidRPr="0081365B" w:rsidRDefault="00065CCE" w:rsidP="00065CCE">
      <w:pPr>
        <w:pStyle w:val="Heading2"/>
        <w:rPr>
          <w:rFonts w:eastAsia="Times New Roman"/>
          <w:color w:val="FF0000"/>
        </w:rPr>
      </w:pPr>
      <w:bookmarkStart w:id="45" w:name="_Toc94162189"/>
      <w:r w:rsidRPr="00FE0CEE">
        <w:rPr>
          <w:rFonts w:eastAsia="Times New Roman"/>
        </w:rPr>
        <w:t xml:space="preserve">Key </w:t>
      </w:r>
      <w:r>
        <w:rPr>
          <w:rFonts w:eastAsia="Times New Roman"/>
        </w:rPr>
        <w:t>Recommendations for Future Arrangements</w:t>
      </w:r>
      <w:bookmarkEnd w:id="45"/>
    </w:p>
    <w:p w14:paraId="12105A29" w14:textId="77777777" w:rsidR="00065CCE" w:rsidRPr="005F233F" w:rsidRDefault="00065CCE" w:rsidP="00065CCE">
      <w:pPr>
        <w:pStyle w:val="Heading3"/>
        <w:spacing w:after="0"/>
        <w:rPr>
          <w:rFonts w:ascii="Century Gothic" w:eastAsia="Times New Roman" w:hAnsi="Century Gothic" w:cs="Times New Roman"/>
        </w:rPr>
      </w:pPr>
      <w:bookmarkStart w:id="46" w:name="_Toc94162190"/>
      <w:r w:rsidRPr="005F233F">
        <w:rPr>
          <w:rFonts w:eastAsia="Times New Roman"/>
        </w:rPr>
        <w:t>Effectiveness</w:t>
      </w:r>
      <w:bookmarkEnd w:id="46"/>
    </w:p>
    <w:p w14:paraId="185F8C65" w14:textId="77777777" w:rsidR="00065CCE" w:rsidRPr="00E543E9" w:rsidRDefault="00065CCE" w:rsidP="00065CCE">
      <w:pPr>
        <w:pStyle w:val="ListParagraph"/>
        <w:spacing w:line="257" w:lineRule="auto"/>
        <w:rPr>
          <w:rFonts w:ascii="Calibri" w:eastAsia="Calibri" w:hAnsi="Calibri" w:cs="Times New Roman"/>
        </w:rPr>
      </w:pPr>
    </w:p>
    <w:p w14:paraId="2499CCB2" w14:textId="77777777" w:rsidR="00065CCE" w:rsidRPr="00660E3F" w:rsidRDefault="00065CCE" w:rsidP="004B01CB">
      <w:pPr>
        <w:pStyle w:val="ListParagraph"/>
        <w:numPr>
          <w:ilvl w:val="0"/>
          <w:numId w:val="40"/>
        </w:numPr>
        <w:spacing w:line="257" w:lineRule="auto"/>
        <w:rPr>
          <w:rFonts w:ascii="Calibri" w:eastAsia="Calibri" w:hAnsi="Calibri" w:cs="Times New Roman"/>
        </w:rPr>
      </w:pPr>
      <w:r>
        <w:rPr>
          <w:rFonts w:ascii="Calibri" w:eastAsia="Calibri" w:hAnsi="Calibri" w:cs="Times New Roman"/>
          <w:color w:val="262626"/>
        </w:rPr>
        <w:t xml:space="preserve">Formal evaluation of arrangements between both </w:t>
      </w:r>
      <w:r w:rsidR="00A4788A">
        <w:rPr>
          <w:rFonts w:ascii="Calibri" w:eastAsia="Calibri" w:hAnsi="Calibri" w:cs="Times New Roman"/>
          <w:color w:val="262626"/>
        </w:rPr>
        <w:t>g</w:t>
      </w:r>
      <w:r>
        <w:rPr>
          <w:rFonts w:ascii="Calibri" w:eastAsia="Calibri" w:hAnsi="Calibri" w:cs="Times New Roman"/>
          <w:color w:val="262626"/>
        </w:rPr>
        <w:t>overnments should be used to measure progress on both outputs and outcomes. Development of an evaluation plan in the design stage of arrangements will support monitoring, reporting, assessment and continual improvement of activity</w:t>
      </w:r>
      <w:r w:rsidR="0009166E">
        <w:rPr>
          <w:rFonts w:ascii="Calibri" w:eastAsia="Calibri" w:hAnsi="Calibri" w:cs="Times New Roman"/>
          <w:color w:val="262626"/>
        </w:rPr>
        <w:t>.</w:t>
      </w:r>
      <w:r>
        <w:rPr>
          <w:rFonts w:ascii="Calibri" w:eastAsia="Calibri" w:hAnsi="Calibri" w:cs="Times New Roman"/>
          <w:color w:val="262626"/>
        </w:rPr>
        <w:t xml:space="preserve"> </w:t>
      </w:r>
    </w:p>
    <w:p w14:paraId="3B4E7F83" w14:textId="77777777" w:rsidR="00065CCE" w:rsidRPr="00660E3F" w:rsidRDefault="00065CCE" w:rsidP="00065CCE">
      <w:pPr>
        <w:pStyle w:val="ListParagraph"/>
        <w:spacing w:line="257" w:lineRule="auto"/>
        <w:ind w:left="1440"/>
        <w:rPr>
          <w:rFonts w:ascii="Calibri" w:eastAsia="Calibri" w:hAnsi="Calibri" w:cs="Times New Roman"/>
        </w:rPr>
      </w:pPr>
    </w:p>
    <w:p w14:paraId="4D7E9CEE" w14:textId="7D493616" w:rsidR="00065CCE" w:rsidRPr="00AA7CEF" w:rsidRDefault="00065CCE" w:rsidP="004B01CB">
      <w:pPr>
        <w:pStyle w:val="ListParagraph"/>
        <w:numPr>
          <w:ilvl w:val="0"/>
          <w:numId w:val="40"/>
        </w:numPr>
        <w:spacing w:line="257" w:lineRule="auto"/>
        <w:rPr>
          <w:rFonts w:ascii="Calibri" w:eastAsia="Calibri" w:hAnsi="Calibri" w:cs="Times New Roman"/>
          <w:color w:val="auto"/>
        </w:rPr>
      </w:pPr>
      <w:r w:rsidRPr="00F06B45">
        <w:t xml:space="preserve">Future arrangements should build on employment outcomes </w:t>
      </w:r>
      <w:r w:rsidR="00A4788A">
        <w:t xml:space="preserve">of </w:t>
      </w:r>
      <w:r w:rsidRPr="00F06B45">
        <w:t>Aboriginal people</w:t>
      </w:r>
      <w:r w:rsidR="00A03E5C">
        <w:t>s</w:t>
      </w:r>
      <w:r w:rsidRPr="00F06B45">
        <w:t xml:space="preserve"> achieved under the</w:t>
      </w:r>
      <w:r w:rsidR="00320DE3">
        <w:t xml:space="preserve"> NTRAI</w:t>
      </w:r>
      <w:r w:rsidRPr="00F06B45">
        <w:t xml:space="preserve"> with continued progress on </w:t>
      </w:r>
      <w:r w:rsidRPr="00F06B45">
        <w:rPr>
          <w:rFonts w:ascii="Calibri" w:eastAsia="Calibri" w:hAnsi="Calibri" w:cs="Times New Roman"/>
          <w:color w:val="262626"/>
        </w:rPr>
        <w:t>workforce development and capacity building</w:t>
      </w:r>
      <w:r w:rsidRPr="00097561">
        <w:rPr>
          <w:rFonts w:ascii="Calibri" w:eastAsia="Calibri" w:hAnsi="Calibri" w:cs="Times New Roman"/>
          <w:color w:val="262626"/>
          <w:shd w:val="clear" w:color="auto" w:fill="FFFFFF"/>
        </w:rPr>
        <w:t>.</w:t>
      </w:r>
    </w:p>
    <w:p w14:paraId="0D573639" w14:textId="77777777" w:rsidR="00065CCE" w:rsidRPr="00AA7CEF" w:rsidRDefault="00065CCE" w:rsidP="00065CCE">
      <w:pPr>
        <w:pStyle w:val="Heading3"/>
        <w:rPr>
          <w:rFonts w:eastAsia="Times New Roman"/>
        </w:rPr>
      </w:pPr>
      <w:bookmarkStart w:id="47" w:name="_Toc94162191"/>
      <w:r w:rsidRPr="00AA7CEF">
        <w:rPr>
          <w:rFonts w:eastAsia="Times New Roman"/>
        </w:rPr>
        <w:t>Efficiency</w:t>
      </w:r>
      <w:bookmarkEnd w:id="47"/>
    </w:p>
    <w:p w14:paraId="65C7E16D" w14:textId="77777777" w:rsidR="00065CCE" w:rsidRDefault="00065CCE" w:rsidP="004B01CB">
      <w:pPr>
        <w:pStyle w:val="ListParagraph"/>
        <w:numPr>
          <w:ilvl w:val="0"/>
          <w:numId w:val="41"/>
        </w:numPr>
        <w:rPr>
          <w:rFonts w:ascii="Calibri" w:eastAsia="Calibri" w:hAnsi="Calibri" w:cs="Times New Roman"/>
          <w:color w:val="262626"/>
        </w:rPr>
      </w:pPr>
      <w:r w:rsidRPr="008D3DCE">
        <w:rPr>
          <w:rFonts w:ascii="Calibri" w:eastAsia="Calibri" w:hAnsi="Calibri" w:cs="Times New Roman"/>
          <w:color w:val="262626"/>
        </w:rPr>
        <w:t xml:space="preserve">Future arrangements should include formal governance arrangements in the design, delivery and evaluation which involve both </w:t>
      </w:r>
      <w:r w:rsidR="00A4788A">
        <w:rPr>
          <w:rFonts w:ascii="Calibri" w:eastAsia="Calibri" w:hAnsi="Calibri" w:cs="Times New Roman"/>
          <w:color w:val="262626"/>
        </w:rPr>
        <w:t>g</w:t>
      </w:r>
      <w:r w:rsidRPr="008D3DCE">
        <w:rPr>
          <w:rFonts w:ascii="Calibri" w:eastAsia="Calibri" w:hAnsi="Calibri" w:cs="Times New Roman"/>
          <w:color w:val="262626"/>
        </w:rPr>
        <w:t>overnments and Aboriginal representatives.</w:t>
      </w:r>
    </w:p>
    <w:p w14:paraId="401FFFB2" w14:textId="77777777" w:rsidR="00065CCE" w:rsidRPr="008D3DCE" w:rsidRDefault="00065CCE" w:rsidP="00065CCE">
      <w:pPr>
        <w:pStyle w:val="ListParagraph"/>
        <w:rPr>
          <w:rFonts w:ascii="Calibri" w:eastAsia="Calibri" w:hAnsi="Calibri" w:cs="Times New Roman"/>
          <w:color w:val="262626"/>
        </w:rPr>
      </w:pPr>
    </w:p>
    <w:p w14:paraId="26A11520" w14:textId="77777777" w:rsidR="00065CCE" w:rsidRPr="00AA7CEF" w:rsidRDefault="00065CCE" w:rsidP="004B01CB">
      <w:pPr>
        <w:pStyle w:val="ListParagraph"/>
        <w:numPr>
          <w:ilvl w:val="0"/>
          <w:numId w:val="41"/>
        </w:numPr>
        <w:spacing w:line="257" w:lineRule="auto"/>
        <w:rPr>
          <w:rFonts w:ascii="Calibri" w:eastAsia="Calibri" w:hAnsi="Calibri" w:cs="Times New Roman"/>
        </w:rPr>
      </w:pPr>
      <w:r w:rsidRPr="00AA7CEF">
        <w:rPr>
          <w:rFonts w:ascii="Calibri" w:eastAsia="Calibri" w:hAnsi="Calibri" w:cs="Times New Roman"/>
          <w:color w:val="262626"/>
        </w:rPr>
        <w:t>Explore opportunities to rationalise multiple payment pathways to provide a streamlining of monitoring and reporting frameworks.</w:t>
      </w:r>
    </w:p>
    <w:p w14:paraId="0CB42EB7" w14:textId="77777777" w:rsidR="00065CCE" w:rsidRPr="00660E3F" w:rsidRDefault="00065CCE" w:rsidP="00065CCE">
      <w:pPr>
        <w:pStyle w:val="ListParagraph"/>
        <w:spacing w:line="257" w:lineRule="auto"/>
        <w:rPr>
          <w:rFonts w:ascii="Calibri" w:eastAsia="Calibri" w:hAnsi="Calibri" w:cs="Times New Roman"/>
        </w:rPr>
      </w:pPr>
      <w:r w:rsidRPr="00660E3F">
        <w:rPr>
          <w:rFonts w:ascii="Calibri" w:eastAsia="Calibri" w:hAnsi="Calibri" w:cs="Times New Roman"/>
          <w:color w:val="262626"/>
        </w:rPr>
        <w:t xml:space="preserve"> </w:t>
      </w:r>
    </w:p>
    <w:p w14:paraId="7770DDE5" w14:textId="77777777" w:rsidR="00065CCE" w:rsidRPr="00660E3F" w:rsidRDefault="00065CCE" w:rsidP="004B01CB">
      <w:pPr>
        <w:pStyle w:val="ListParagraph"/>
        <w:numPr>
          <w:ilvl w:val="0"/>
          <w:numId w:val="41"/>
        </w:numPr>
        <w:spacing w:line="257" w:lineRule="auto"/>
        <w:rPr>
          <w:rFonts w:ascii="Calibri" w:eastAsia="Calibri" w:hAnsi="Calibri" w:cs="Times New Roman"/>
        </w:rPr>
      </w:pPr>
      <w:r>
        <w:rPr>
          <w:rFonts w:ascii="Calibri" w:eastAsia="Calibri" w:hAnsi="Calibri" w:cs="Times New Roman"/>
          <w:color w:val="262626"/>
        </w:rPr>
        <w:t>M</w:t>
      </w:r>
      <w:r w:rsidRPr="00660E3F">
        <w:rPr>
          <w:rFonts w:ascii="Calibri" w:eastAsia="Calibri" w:hAnsi="Calibri" w:cs="Times New Roman"/>
          <w:color w:val="262626"/>
        </w:rPr>
        <w:t xml:space="preserve">anagement </w:t>
      </w:r>
      <w:r>
        <w:rPr>
          <w:rFonts w:ascii="Calibri" w:eastAsia="Calibri" w:hAnsi="Calibri" w:cs="Times New Roman"/>
          <w:color w:val="262626"/>
        </w:rPr>
        <w:t xml:space="preserve">of arrangements </w:t>
      </w:r>
      <w:r w:rsidRPr="00660E3F">
        <w:rPr>
          <w:rFonts w:ascii="Calibri" w:eastAsia="Calibri" w:hAnsi="Calibri" w:cs="Times New Roman"/>
          <w:color w:val="262626"/>
        </w:rPr>
        <w:t xml:space="preserve">should include activity and agreement level oversight to encourage strategic input. </w:t>
      </w:r>
    </w:p>
    <w:p w14:paraId="3FFD9BF8" w14:textId="77777777" w:rsidR="00065CCE" w:rsidRPr="00660E3F" w:rsidRDefault="00065CCE" w:rsidP="00065CCE">
      <w:pPr>
        <w:pStyle w:val="Heading3"/>
        <w:rPr>
          <w:rFonts w:eastAsia="Times New Roman"/>
        </w:rPr>
      </w:pPr>
      <w:bookmarkStart w:id="48" w:name="_Toc94162192"/>
      <w:r w:rsidRPr="005F233F">
        <w:rPr>
          <w:rFonts w:eastAsia="Times New Roman"/>
        </w:rPr>
        <w:t>Appropriateness</w:t>
      </w:r>
      <w:bookmarkEnd w:id="48"/>
    </w:p>
    <w:p w14:paraId="7F5543A5" w14:textId="77777777" w:rsidR="00065CCE" w:rsidRDefault="00065CCE" w:rsidP="004B01CB">
      <w:pPr>
        <w:pStyle w:val="ListParagraph"/>
        <w:numPr>
          <w:ilvl w:val="0"/>
          <w:numId w:val="42"/>
        </w:numPr>
        <w:spacing w:line="257" w:lineRule="auto"/>
        <w:rPr>
          <w:rFonts w:ascii="Calibri" w:eastAsia="Calibri" w:hAnsi="Calibri" w:cs="Times New Roman"/>
        </w:rPr>
      </w:pPr>
      <w:r w:rsidRPr="00660E3F">
        <w:rPr>
          <w:rFonts w:ascii="Calibri" w:eastAsia="Calibri" w:hAnsi="Calibri" w:cs="Times New Roman"/>
        </w:rPr>
        <w:t xml:space="preserve">Future arrangements should provide Aboriginal </w:t>
      </w:r>
      <w:r>
        <w:rPr>
          <w:rFonts w:ascii="Calibri" w:eastAsia="Calibri" w:hAnsi="Calibri" w:cs="Times New Roman"/>
        </w:rPr>
        <w:t>representatives</w:t>
      </w:r>
      <w:r w:rsidRPr="00660E3F">
        <w:rPr>
          <w:rFonts w:ascii="Calibri" w:eastAsia="Calibri" w:hAnsi="Calibri" w:cs="Times New Roman"/>
        </w:rPr>
        <w:t xml:space="preserve"> a role</w:t>
      </w:r>
      <w:r>
        <w:rPr>
          <w:rFonts w:ascii="Calibri" w:eastAsia="Calibri" w:hAnsi="Calibri" w:cs="Times New Roman"/>
        </w:rPr>
        <w:t xml:space="preserve"> as shared decision-maker</w:t>
      </w:r>
      <w:r w:rsidRPr="00660E3F">
        <w:rPr>
          <w:rFonts w:ascii="Calibri" w:eastAsia="Calibri" w:hAnsi="Calibri" w:cs="Times New Roman"/>
        </w:rPr>
        <w:t xml:space="preserve"> in the design, delivery and monitoring of </w:t>
      </w:r>
      <w:r>
        <w:rPr>
          <w:rFonts w:ascii="Calibri" w:eastAsia="Calibri" w:hAnsi="Calibri" w:cs="Times New Roman"/>
        </w:rPr>
        <w:t xml:space="preserve">policies and </w:t>
      </w:r>
      <w:r w:rsidRPr="00660E3F">
        <w:rPr>
          <w:rFonts w:ascii="Calibri" w:eastAsia="Calibri" w:hAnsi="Calibri" w:cs="Times New Roman"/>
        </w:rPr>
        <w:t>programs which are delivered to their communities.</w:t>
      </w:r>
    </w:p>
    <w:p w14:paraId="051106E2" w14:textId="77777777" w:rsidR="00065CCE" w:rsidRDefault="00065CCE" w:rsidP="00065CCE">
      <w:pPr>
        <w:pStyle w:val="ListParagraph"/>
        <w:spacing w:line="257" w:lineRule="auto"/>
        <w:rPr>
          <w:rFonts w:ascii="Calibri" w:eastAsia="Calibri" w:hAnsi="Calibri" w:cs="Times New Roman"/>
        </w:rPr>
      </w:pPr>
      <w:r w:rsidRPr="00660E3F">
        <w:rPr>
          <w:rFonts w:ascii="Calibri" w:eastAsia="Calibri" w:hAnsi="Calibri" w:cs="Times New Roman"/>
        </w:rPr>
        <w:t xml:space="preserve"> </w:t>
      </w:r>
    </w:p>
    <w:p w14:paraId="7941BBFA" w14:textId="77777777" w:rsidR="00065CCE" w:rsidRPr="00660E3F" w:rsidRDefault="00065CCE" w:rsidP="004B01CB">
      <w:pPr>
        <w:pStyle w:val="ListParagraph"/>
        <w:numPr>
          <w:ilvl w:val="0"/>
          <w:numId w:val="42"/>
        </w:numPr>
        <w:spacing w:line="257" w:lineRule="auto"/>
        <w:rPr>
          <w:rFonts w:ascii="Calibri" w:eastAsia="Calibri" w:hAnsi="Calibri" w:cs="Times New Roman"/>
        </w:rPr>
      </w:pPr>
      <w:r>
        <w:rPr>
          <w:rFonts w:ascii="Calibri" w:eastAsia="Calibri" w:hAnsi="Calibri" w:cs="Times New Roman"/>
        </w:rPr>
        <w:t xml:space="preserve">Both </w:t>
      </w:r>
      <w:r w:rsidR="00E30BFE">
        <w:rPr>
          <w:rFonts w:ascii="Calibri" w:eastAsia="Calibri" w:hAnsi="Calibri" w:cs="Times New Roman"/>
        </w:rPr>
        <w:t>g</w:t>
      </w:r>
      <w:r>
        <w:rPr>
          <w:rFonts w:ascii="Calibri" w:eastAsia="Calibri" w:hAnsi="Calibri" w:cs="Times New Roman"/>
        </w:rPr>
        <w:t xml:space="preserve">overnments should coordinate efforts </w:t>
      </w:r>
      <w:r w:rsidRPr="0066246E">
        <w:rPr>
          <w:rFonts w:ascii="Calibri" w:eastAsia="Calibri" w:hAnsi="Calibri" w:cs="Times New Roman"/>
        </w:rPr>
        <w:t>to plan, fund and deliver services in a more collaborative way</w:t>
      </w:r>
      <w:r>
        <w:rPr>
          <w:rFonts w:ascii="Calibri" w:eastAsia="Calibri" w:hAnsi="Calibri" w:cs="Times New Roman"/>
        </w:rPr>
        <w:t xml:space="preserve"> taking into account existing strategies. </w:t>
      </w:r>
    </w:p>
    <w:p w14:paraId="3B1C617A" w14:textId="77777777" w:rsidR="008C0FFF" w:rsidRPr="005F233F" w:rsidRDefault="008C0FFF" w:rsidP="005B1E06">
      <w:pPr>
        <w:pStyle w:val="Heading2"/>
        <w:rPr>
          <w:rFonts w:ascii="Century Gothic" w:eastAsia="Times New Roman" w:hAnsi="Century Gothic" w:cs="Times New Roman"/>
          <w:b w:val="0"/>
        </w:rPr>
      </w:pPr>
      <w:bookmarkStart w:id="49" w:name="_Toc76739585"/>
      <w:bookmarkStart w:id="50" w:name="_Toc77165030"/>
      <w:bookmarkStart w:id="51" w:name="_Toc77174952"/>
      <w:bookmarkStart w:id="52" w:name="_Toc77759594"/>
      <w:bookmarkStart w:id="53" w:name="_Toc77768733"/>
      <w:bookmarkStart w:id="54" w:name="_Toc77771832"/>
      <w:bookmarkStart w:id="55" w:name="_Toc78198286"/>
      <w:bookmarkStart w:id="56" w:name="_Toc78463755"/>
      <w:bookmarkStart w:id="57" w:name="_Toc83979105"/>
      <w:bookmarkStart w:id="58" w:name="_Toc94162193"/>
      <w:bookmarkEnd w:id="44"/>
      <w:r w:rsidRPr="0023557A">
        <w:t>Agreement Overview</w:t>
      </w:r>
      <w:bookmarkEnd w:id="49"/>
      <w:bookmarkEnd w:id="50"/>
      <w:bookmarkEnd w:id="51"/>
      <w:bookmarkEnd w:id="52"/>
      <w:bookmarkEnd w:id="53"/>
      <w:bookmarkEnd w:id="54"/>
      <w:bookmarkEnd w:id="55"/>
      <w:bookmarkEnd w:id="56"/>
      <w:bookmarkEnd w:id="57"/>
      <w:bookmarkEnd w:id="58"/>
    </w:p>
    <w:p w14:paraId="4AD44F80" w14:textId="25232C02" w:rsidR="005F233F" w:rsidRPr="000000A6" w:rsidRDefault="005F233F" w:rsidP="005F233F">
      <w:pPr>
        <w:spacing w:line="256" w:lineRule="auto"/>
        <w:rPr>
          <w:rFonts w:ascii="Calibri" w:eastAsia="Calibri" w:hAnsi="Calibri" w:cs="Times New Roman"/>
          <w:i/>
        </w:rPr>
      </w:pPr>
      <w:r w:rsidRPr="54B64B8C">
        <w:rPr>
          <w:rFonts w:ascii="Calibri" w:eastAsia="Calibri" w:hAnsi="Calibri" w:cs="Times New Roman"/>
        </w:rPr>
        <w:t>The</w:t>
      </w:r>
      <w:r w:rsidR="00320DE3">
        <w:rPr>
          <w:rFonts w:ascii="Calibri" w:eastAsia="Calibri" w:hAnsi="Calibri" w:cs="Times New Roman"/>
        </w:rPr>
        <w:t xml:space="preserve"> NTRAI</w:t>
      </w:r>
      <w:r w:rsidRPr="54B64B8C">
        <w:rPr>
          <w:rFonts w:ascii="Calibri" w:eastAsia="Calibri" w:hAnsi="Calibri" w:cs="Times New Roman"/>
        </w:rPr>
        <w:t xml:space="preserve"> is an agreement between the Australian Government and the NT Government under the </w:t>
      </w:r>
      <w:r w:rsidRPr="54B64B8C">
        <w:rPr>
          <w:rFonts w:ascii="Calibri" w:eastAsia="Calibri" w:hAnsi="Calibri" w:cs="Times New Roman"/>
          <w:i/>
        </w:rPr>
        <w:t>Federal Financial Relations Act 2009.</w:t>
      </w:r>
      <w:r w:rsidR="00E24F2B" w:rsidRPr="00E24F2B">
        <w:rPr>
          <w:color w:val="000000"/>
          <w:sz w:val="27"/>
          <w:szCs w:val="27"/>
        </w:rPr>
        <w:t xml:space="preserve"> </w:t>
      </w:r>
      <w:r w:rsidR="00E24F2B">
        <w:rPr>
          <w:rFonts w:ascii="Calibri" w:eastAsia="Calibri" w:hAnsi="Calibri" w:cs="Times New Roman"/>
        </w:rPr>
        <w:t>T</w:t>
      </w:r>
      <w:r w:rsidR="00254D59" w:rsidRPr="54B64B8C">
        <w:rPr>
          <w:rFonts w:ascii="Calibri" w:eastAsia="Calibri" w:hAnsi="Calibri" w:cs="Times New Roman"/>
        </w:rPr>
        <w:t>he Australian Government</w:t>
      </w:r>
      <w:r w:rsidR="00E24F2B" w:rsidRPr="00E24F2B">
        <w:rPr>
          <w:rFonts w:ascii="Calibri" w:eastAsia="Calibri" w:hAnsi="Calibri" w:cs="Times New Roman"/>
        </w:rPr>
        <w:t xml:space="preserve"> </w:t>
      </w:r>
      <w:r w:rsidR="00254D59" w:rsidRPr="54B64B8C">
        <w:rPr>
          <w:rFonts w:ascii="Calibri" w:eastAsia="Calibri" w:hAnsi="Calibri" w:cs="Times New Roman"/>
        </w:rPr>
        <w:t>work</w:t>
      </w:r>
      <w:r w:rsidR="00E24F2B">
        <w:rPr>
          <w:rFonts w:ascii="Calibri" w:eastAsia="Calibri" w:hAnsi="Calibri" w:cs="Times New Roman"/>
        </w:rPr>
        <w:t>s</w:t>
      </w:r>
      <w:r w:rsidR="00254D59" w:rsidRPr="54B64B8C">
        <w:rPr>
          <w:rFonts w:ascii="Calibri" w:eastAsia="Calibri" w:hAnsi="Calibri" w:cs="Times New Roman"/>
        </w:rPr>
        <w:t xml:space="preserve"> jointly with the NT Government</w:t>
      </w:r>
      <w:r w:rsidR="00AD3506">
        <w:rPr>
          <w:rFonts w:ascii="Calibri" w:eastAsia="Calibri" w:hAnsi="Calibri" w:cs="Times New Roman"/>
        </w:rPr>
        <w:t xml:space="preserve"> on Aboriginal </w:t>
      </w:r>
      <w:r w:rsidR="00E66434">
        <w:rPr>
          <w:rFonts w:ascii="Calibri" w:eastAsia="Calibri" w:hAnsi="Calibri" w:cs="Times New Roman"/>
        </w:rPr>
        <w:t>a</w:t>
      </w:r>
      <w:r w:rsidR="00AD3506">
        <w:rPr>
          <w:rFonts w:ascii="Calibri" w:eastAsia="Calibri" w:hAnsi="Calibri" w:cs="Times New Roman"/>
        </w:rPr>
        <w:t>ffairs</w:t>
      </w:r>
      <w:r w:rsidR="001930E8">
        <w:rPr>
          <w:rFonts w:ascii="Calibri" w:eastAsia="Calibri" w:hAnsi="Calibri" w:cs="Times New Roman"/>
        </w:rPr>
        <w:t xml:space="preserve"> in recognition of </w:t>
      </w:r>
      <w:r w:rsidR="001930E8" w:rsidRPr="000000A6">
        <w:rPr>
          <w:rFonts w:ascii="Calibri" w:eastAsia="Calibri" w:hAnsi="Calibri" w:cs="Times New Roman"/>
        </w:rPr>
        <w:t xml:space="preserve">the high levels of disadvantage in the NT. </w:t>
      </w:r>
    </w:p>
    <w:p w14:paraId="4DFAB498" w14:textId="515C002D" w:rsidR="008574C8" w:rsidRPr="000000A6" w:rsidRDefault="005F233F" w:rsidP="005C44A1">
      <w:pPr>
        <w:spacing w:line="256" w:lineRule="auto"/>
        <w:rPr>
          <w:rFonts w:ascii="Calibri" w:eastAsia="Calibri" w:hAnsi="Calibri" w:cs="Times New Roman"/>
        </w:rPr>
      </w:pPr>
      <w:r w:rsidRPr="000000A6">
        <w:rPr>
          <w:rFonts w:ascii="Calibri" w:eastAsia="Calibri" w:hAnsi="Calibri" w:cs="Times New Roman"/>
          <w:color w:val="262626"/>
        </w:rPr>
        <w:t>The</w:t>
      </w:r>
      <w:r w:rsidR="00320DE3" w:rsidRPr="000000A6">
        <w:rPr>
          <w:rFonts w:ascii="Calibri" w:eastAsia="Calibri" w:hAnsi="Calibri" w:cs="Times New Roman"/>
          <w:color w:val="262626"/>
        </w:rPr>
        <w:t xml:space="preserve"> NTRAI</w:t>
      </w:r>
      <w:r w:rsidRPr="000000A6">
        <w:rPr>
          <w:rFonts w:ascii="Calibri" w:eastAsia="Calibri" w:hAnsi="Calibri" w:cs="Times New Roman"/>
          <w:color w:val="262626"/>
        </w:rPr>
        <w:t xml:space="preserve"> facilitated an </w:t>
      </w:r>
      <w:r w:rsidRPr="005C44A1">
        <w:rPr>
          <w:rFonts w:ascii="Calibri" w:eastAsia="Calibri" w:hAnsi="Calibri" w:cs="Times New Roman"/>
          <w:color w:val="262626"/>
        </w:rPr>
        <w:t>estimated $986.</w:t>
      </w:r>
      <w:r w:rsidR="00E06E65" w:rsidRPr="005C44A1">
        <w:rPr>
          <w:rFonts w:ascii="Calibri" w:eastAsia="Calibri" w:hAnsi="Calibri" w:cs="Times New Roman"/>
          <w:color w:val="262626"/>
        </w:rPr>
        <w:t>1</w:t>
      </w:r>
      <w:r w:rsidRPr="005C44A1">
        <w:rPr>
          <w:rFonts w:ascii="Calibri" w:eastAsia="Calibri" w:hAnsi="Calibri" w:cs="Times New Roman"/>
          <w:color w:val="262626"/>
        </w:rPr>
        <w:t> million in Australian Government payments to the NT Government to improve the lives of Aboriginal peoples residing in remote locations</w:t>
      </w:r>
      <w:r w:rsidRPr="000000A6">
        <w:rPr>
          <w:rFonts w:ascii="Calibri" w:eastAsia="Calibri" w:hAnsi="Calibri" w:cs="Times New Roman"/>
          <w:color w:val="262626"/>
        </w:rPr>
        <w:t xml:space="preserve"> in the NT.</w:t>
      </w:r>
      <w:r w:rsidR="004510AB" w:rsidRPr="000000A6">
        <w:rPr>
          <w:rFonts w:ascii="Calibri" w:eastAsia="Calibri" w:hAnsi="Calibri" w:cs="Times New Roman"/>
          <w:color w:val="262626"/>
        </w:rPr>
        <w:t xml:space="preserve"> </w:t>
      </w:r>
      <w:r w:rsidR="00D07C1E" w:rsidRPr="000000A6">
        <w:rPr>
          <w:rFonts w:ascii="Calibri" w:eastAsia="Calibri" w:hAnsi="Calibri" w:cs="Times New Roman"/>
          <w:color w:val="262626"/>
        </w:rPr>
        <w:t>The</w:t>
      </w:r>
      <w:r w:rsidR="00320DE3" w:rsidRPr="000000A6">
        <w:rPr>
          <w:rFonts w:ascii="Calibri" w:eastAsia="Calibri" w:hAnsi="Calibri" w:cs="Times New Roman"/>
          <w:color w:val="262626"/>
        </w:rPr>
        <w:t xml:space="preserve"> NTRAI</w:t>
      </w:r>
      <w:r w:rsidR="00D07C1E" w:rsidRPr="000000A6">
        <w:rPr>
          <w:rFonts w:ascii="Calibri" w:eastAsia="Calibri" w:hAnsi="Calibri" w:cs="Times New Roman"/>
          <w:color w:val="262626"/>
        </w:rPr>
        <w:t xml:space="preserve"> was represented by the Australian Government as prioritising schooling, community safety and employment.</w:t>
      </w:r>
      <w:r w:rsidR="00D07C1E" w:rsidRPr="000000A6">
        <w:rPr>
          <w:rFonts w:ascii="Calibri" w:eastAsia="Calibri" w:hAnsi="Calibri" w:cs="Times New Roman"/>
          <w:color w:val="262626"/>
          <w:vertAlign w:val="superscript"/>
        </w:rPr>
        <w:footnoteReference w:id="3"/>
      </w:r>
      <w:r w:rsidR="00D07C1E" w:rsidRPr="000000A6">
        <w:rPr>
          <w:rFonts w:ascii="Calibri" w:eastAsia="Calibri" w:hAnsi="Calibri" w:cs="Times New Roman"/>
          <w:color w:val="262626"/>
        </w:rPr>
        <w:t xml:space="preserve"> </w:t>
      </w:r>
      <w:r w:rsidR="008574C8" w:rsidRPr="000000A6">
        <w:rPr>
          <w:rFonts w:ascii="Calibri" w:eastAsia="Calibri" w:hAnsi="Calibri" w:cs="Times New Roman"/>
          <w:color w:val="262626"/>
        </w:rPr>
        <w:t xml:space="preserve">With over three quarters of the </w:t>
      </w:r>
      <w:r w:rsidR="003156B4" w:rsidRPr="000000A6">
        <w:rPr>
          <w:rFonts w:ascii="Calibri" w:eastAsia="Calibri" w:hAnsi="Calibri" w:cs="Times New Roman"/>
          <w:color w:val="262626"/>
        </w:rPr>
        <w:t>N</w:t>
      </w:r>
      <w:r w:rsidR="00D933AA" w:rsidRPr="000000A6">
        <w:rPr>
          <w:rFonts w:ascii="Calibri" w:eastAsia="Calibri" w:hAnsi="Calibri" w:cs="Times New Roman"/>
          <w:color w:val="262626"/>
        </w:rPr>
        <w:t>T</w:t>
      </w:r>
      <w:r w:rsidR="003156B4" w:rsidRPr="000000A6">
        <w:rPr>
          <w:rFonts w:ascii="Calibri" w:eastAsia="Calibri" w:hAnsi="Calibri" w:cs="Times New Roman"/>
          <w:color w:val="262626"/>
        </w:rPr>
        <w:t xml:space="preserve">’s </w:t>
      </w:r>
      <w:r w:rsidR="008574C8" w:rsidRPr="000000A6">
        <w:rPr>
          <w:rFonts w:ascii="Calibri" w:eastAsia="Calibri" w:hAnsi="Calibri" w:cs="Times New Roman"/>
          <w:color w:val="262626"/>
        </w:rPr>
        <w:t xml:space="preserve">Aboriginal population living in either remote or very remote areas, the ability to effectively service the population requires resources to be spread over vast remote areas. This is therefore a responsibility of proportionately greater logistical complexity and a higher cost per capita than other </w:t>
      </w:r>
      <w:r w:rsidR="00F045DA" w:rsidRPr="000000A6">
        <w:rPr>
          <w:rFonts w:ascii="Calibri" w:eastAsia="Calibri" w:hAnsi="Calibri" w:cs="Times New Roman"/>
          <w:color w:val="262626"/>
        </w:rPr>
        <w:t>s</w:t>
      </w:r>
      <w:r w:rsidR="008574C8" w:rsidRPr="000000A6">
        <w:rPr>
          <w:rFonts w:ascii="Calibri" w:eastAsia="Calibri" w:hAnsi="Calibri" w:cs="Times New Roman"/>
          <w:color w:val="262626"/>
        </w:rPr>
        <w:t xml:space="preserve">tates and </w:t>
      </w:r>
      <w:r w:rsidR="00F045DA" w:rsidRPr="000000A6">
        <w:rPr>
          <w:rFonts w:ascii="Calibri" w:eastAsia="Calibri" w:hAnsi="Calibri" w:cs="Times New Roman"/>
          <w:color w:val="262626"/>
        </w:rPr>
        <w:t>t</w:t>
      </w:r>
      <w:r w:rsidR="008574C8" w:rsidRPr="000000A6">
        <w:rPr>
          <w:rFonts w:ascii="Calibri" w:eastAsia="Calibri" w:hAnsi="Calibri" w:cs="Times New Roman"/>
          <w:color w:val="262626"/>
        </w:rPr>
        <w:t>erritories.</w:t>
      </w:r>
      <w:r w:rsidR="008574C8" w:rsidRPr="000000A6">
        <w:rPr>
          <w:rFonts w:ascii="Calibri" w:eastAsia="Calibri" w:hAnsi="Calibri" w:cs="Times New Roman"/>
          <w:color w:val="262626"/>
          <w:vertAlign w:val="superscript"/>
        </w:rPr>
        <w:footnoteReference w:id="4"/>
      </w:r>
      <w:r w:rsidR="00B632E7" w:rsidRPr="000000A6">
        <w:rPr>
          <w:rFonts w:ascii="Calibri" w:eastAsia="Calibri" w:hAnsi="Calibri" w:cs="Times New Roman"/>
          <w:color w:val="262626"/>
        </w:rPr>
        <w:t xml:space="preserve"> The</w:t>
      </w:r>
      <w:r w:rsidR="00320DE3" w:rsidRPr="000000A6">
        <w:rPr>
          <w:rFonts w:ascii="Calibri" w:eastAsia="Calibri" w:hAnsi="Calibri" w:cs="Times New Roman"/>
          <w:color w:val="262626"/>
        </w:rPr>
        <w:t xml:space="preserve"> NTRAI</w:t>
      </w:r>
      <w:r w:rsidR="00B632E7" w:rsidRPr="000000A6">
        <w:rPr>
          <w:rFonts w:ascii="Calibri" w:eastAsia="Calibri" w:hAnsi="Calibri" w:cs="Times New Roman"/>
          <w:color w:val="262626"/>
        </w:rPr>
        <w:t xml:space="preserve"> provides additional support which supplements activity that is underway by both </w:t>
      </w:r>
      <w:r w:rsidR="00A4788A" w:rsidRPr="000000A6">
        <w:rPr>
          <w:rFonts w:ascii="Calibri" w:eastAsia="Calibri" w:hAnsi="Calibri" w:cs="Times New Roman"/>
          <w:color w:val="262626"/>
        </w:rPr>
        <w:t>g</w:t>
      </w:r>
      <w:r w:rsidR="00B632E7" w:rsidRPr="000000A6">
        <w:rPr>
          <w:rFonts w:ascii="Calibri" w:eastAsia="Calibri" w:hAnsi="Calibri" w:cs="Times New Roman"/>
          <w:color w:val="262626"/>
        </w:rPr>
        <w:t xml:space="preserve">overnments. The Agreement </w:t>
      </w:r>
      <w:r w:rsidR="00F464D7" w:rsidRPr="000000A6">
        <w:rPr>
          <w:rFonts w:ascii="Calibri" w:eastAsia="Calibri" w:hAnsi="Calibri" w:cs="Times New Roman"/>
          <w:color w:val="262626"/>
        </w:rPr>
        <w:t xml:space="preserve">states </w:t>
      </w:r>
      <w:r w:rsidR="009F1659" w:rsidRPr="000000A6">
        <w:rPr>
          <w:rFonts w:ascii="Calibri" w:eastAsia="Calibri" w:hAnsi="Calibri" w:cs="Times New Roman"/>
          <w:color w:val="262626"/>
        </w:rPr>
        <w:t>‘</w:t>
      </w:r>
      <w:r w:rsidR="00F464D7" w:rsidRPr="000000A6">
        <w:rPr>
          <w:rFonts w:ascii="Calibri" w:eastAsia="Calibri" w:hAnsi="Calibri" w:cs="Times New Roman"/>
          <w:color w:val="262626"/>
        </w:rPr>
        <w:t>It is not anticipated that the Commonwealth will provide any further funding for these activities beyond the expiry of the Agreement. Whether any further funding is provided by the Northern Territory is a matter for it to consider when framing its budget.</w:t>
      </w:r>
      <w:r w:rsidR="009F1659" w:rsidRPr="000000A6">
        <w:rPr>
          <w:rFonts w:ascii="Calibri" w:eastAsia="Calibri" w:hAnsi="Calibri" w:cs="Times New Roman"/>
          <w:color w:val="262626"/>
        </w:rPr>
        <w:t>’</w:t>
      </w:r>
      <w:r w:rsidR="00F464D7" w:rsidRPr="000000A6">
        <w:rPr>
          <w:rStyle w:val="FootnoteReference"/>
          <w:rFonts w:ascii="Calibri" w:eastAsia="Calibri" w:hAnsi="Calibri" w:cs="Times New Roman"/>
          <w:color w:val="262626"/>
        </w:rPr>
        <w:footnoteReference w:id="5"/>
      </w:r>
      <w:r w:rsidR="00B632E7" w:rsidRPr="000000A6">
        <w:rPr>
          <w:rFonts w:ascii="Calibri" w:eastAsia="Calibri" w:hAnsi="Calibri" w:cs="Times New Roman"/>
          <w:color w:val="262626"/>
        </w:rPr>
        <w:t xml:space="preserve"> </w:t>
      </w:r>
    </w:p>
    <w:p w14:paraId="2FAD27C2" w14:textId="530A1CE7" w:rsidR="0066270D" w:rsidRDefault="0066270D" w:rsidP="005C44A1">
      <w:pPr>
        <w:spacing w:line="257" w:lineRule="auto"/>
        <w:rPr>
          <w:rFonts w:ascii="Calibri" w:eastAsia="Calibri" w:hAnsi="Calibri" w:cs="Times New Roman"/>
        </w:rPr>
      </w:pPr>
      <w:r w:rsidRPr="000000A6">
        <w:rPr>
          <w:rFonts w:ascii="Calibri" w:eastAsia="Calibri" w:hAnsi="Calibri" w:cs="Times New Roman"/>
        </w:rPr>
        <w:t>The NTRAI also allocated $42.6 million in funding to non-government schools. National partnerships agreements facilitate government to government or Treasury to Treasury payments. Therefore, separate agreements were required to administer the non-government schools funding. The focus of this review is on the services underpinning the government to government arrangements. An assessment of the non-government schools agreements is at Appendix F.</w:t>
      </w:r>
    </w:p>
    <w:p w14:paraId="25EF15EB" w14:textId="78CB70A3" w:rsidR="008574C8" w:rsidRPr="008B3826" w:rsidRDefault="005F233F" w:rsidP="00337708">
      <w:pPr>
        <w:spacing w:line="257" w:lineRule="auto"/>
        <w:rPr>
          <w:rFonts w:ascii="Calibri" w:eastAsia="Calibri" w:hAnsi="Calibri" w:cs="Times New Roman"/>
          <w:color w:val="FF0000"/>
        </w:rPr>
      </w:pPr>
      <w:r w:rsidRPr="54B64B8C">
        <w:rPr>
          <w:rFonts w:ascii="Calibri" w:eastAsia="Calibri" w:hAnsi="Calibri" w:cs="Times New Roman"/>
        </w:rPr>
        <w:t>Whil</w:t>
      </w:r>
      <w:r w:rsidR="00490142" w:rsidRPr="54B64B8C">
        <w:rPr>
          <w:rFonts w:ascii="Calibri" w:eastAsia="Calibri" w:hAnsi="Calibri" w:cs="Times New Roman"/>
        </w:rPr>
        <w:t>e</w:t>
      </w:r>
      <w:r w:rsidRPr="54B64B8C">
        <w:rPr>
          <w:rFonts w:ascii="Calibri" w:eastAsia="Calibri" w:hAnsi="Calibri" w:cs="Times New Roman"/>
        </w:rPr>
        <w:t xml:space="preserve"> the</w:t>
      </w:r>
      <w:r w:rsidR="00320DE3">
        <w:rPr>
          <w:rFonts w:ascii="Calibri" w:eastAsia="Calibri" w:hAnsi="Calibri" w:cs="Times New Roman"/>
        </w:rPr>
        <w:t xml:space="preserve"> NTRAI</w:t>
      </w:r>
      <w:r w:rsidRPr="54B64B8C">
        <w:rPr>
          <w:rFonts w:ascii="Calibri" w:eastAsia="Calibri" w:hAnsi="Calibri" w:cs="Times New Roman"/>
        </w:rPr>
        <w:t xml:space="preserve"> is a standalone agreement, in practice it </w:t>
      </w:r>
      <w:r w:rsidR="00490142" w:rsidRPr="54B64B8C">
        <w:rPr>
          <w:rFonts w:ascii="Calibri" w:eastAsia="Calibri" w:hAnsi="Calibri" w:cs="Times New Roman"/>
        </w:rPr>
        <w:t>is a</w:t>
      </w:r>
      <w:r w:rsidRPr="54B64B8C">
        <w:rPr>
          <w:rFonts w:ascii="Calibri" w:eastAsia="Calibri" w:hAnsi="Calibri" w:cs="Times New Roman"/>
        </w:rPr>
        <w:t xml:space="preserve"> continuation of the investment which commenced following the </w:t>
      </w:r>
      <w:r w:rsidRPr="54B64B8C">
        <w:rPr>
          <w:rFonts w:ascii="Calibri" w:eastAsia="Calibri" w:hAnsi="Calibri" w:cs="Times New Roman"/>
          <w:i/>
        </w:rPr>
        <w:t>Northern Territory National Emergency Response</w:t>
      </w:r>
      <w:r w:rsidR="00B3368A" w:rsidRPr="54B64B8C">
        <w:rPr>
          <w:rFonts w:ascii="Calibri" w:eastAsia="Calibri" w:hAnsi="Calibri" w:cs="Times New Roman"/>
          <w:i/>
        </w:rPr>
        <w:t xml:space="preserve"> Act 2007</w:t>
      </w:r>
      <w:r w:rsidRPr="54B64B8C">
        <w:rPr>
          <w:rFonts w:ascii="Calibri" w:eastAsia="Calibri" w:hAnsi="Calibri" w:cs="Times New Roman"/>
          <w:i/>
        </w:rPr>
        <w:t xml:space="preserve"> </w:t>
      </w:r>
      <w:r w:rsidR="0066216F" w:rsidRPr="54B64B8C">
        <w:rPr>
          <w:rFonts w:ascii="Calibri" w:eastAsia="Calibri" w:hAnsi="Calibri" w:cs="Times New Roman"/>
        </w:rPr>
        <w:t>(NTER)</w:t>
      </w:r>
      <w:r w:rsidRPr="54B64B8C">
        <w:rPr>
          <w:rFonts w:ascii="Calibri" w:eastAsia="Calibri" w:hAnsi="Calibri" w:cs="Times New Roman"/>
        </w:rPr>
        <w:t xml:space="preserve"> and subsequent arrangements including the </w:t>
      </w:r>
      <w:r w:rsidRPr="54B64B8C">
        <w:rPr>
          <w:rFonts w:ascii="Calibri" w:eastAsia="Calibri" w:hAnsi="Calibri" w:cs="Times New Roman"/>
          <w:i/>
        </w:rPr>
        <w:t>National Partnership Agreement on Stronger Futures in the N</w:t>
      </w:r>
      <w:r w:rsidR="008B6B22" w:rsidRPr="54B64B8C">
        <w:rPr>
          <w:rFonts w:ascii="Calibri" w:eastAsia="Calibri" w:hAnsi="Calibri" w:cs="Times New Roman"/>
          <w:i/>
        </w:rPr>
        <w:t xml:space="preserve">orthern </w:t>
      </w:r>
      <w:r w:rsidRPr="54B64B8C">
        <w:rPr>
          <w:rFonts w:ascii="Calibri" w:eastAsia="Calibri" w:hAnsi="Calibri" w:cs="Times New Roman"/>
          <w:i/>
        </w:rPr>
        <w:t>T</w:t>
      </w:r>
      <w:r w:rsidR="008B6B22" w:rsidRPr="54B64B8C">
        <w:rPr>
          <w:rFonts w:ascii="Calibri" w:eastAsia="Calibri" w:hAnsi="Calibri" w:cs="Times New Roman"/>
          <w:i/>
        </w:rPr>
        <w:t>erritory</w:t>
      </w:r>
      <w:r w:rsidRPr="54B64B8C">
        <w:rPr>
          <w:rFonts w:ascii="Calibri" w:eastAsia="Calibri" w:hAnsi="Calibri" w:cs="Times New Roman"/>
        </w:rPr>
        <w:t xml:space="preserve"> (Stronger Futures NPA). The Stronger Futures NPA included Commonwealth Own Purpose Expense funding and had accompanying legislation. </w:t>
      </w:r>
    </w:p>
    <w:p w14:paraId="6028A505" w14:textId="517F98B6" w:rsidR="008C0FFF" w:rsidRPr="005F233F" w:rsidRDefault="005F233F" w:rsidP="00337708">
      <w:pPr>
        <w:spacing w:line="257" w:lineRule="auto"/>
        <w:rPr>
          <w:rFonts w:ascii="Calibri" w:eastAsia="Calibri" w:hAnsi="Calibri" w:cs="Times New Roman"/>
        </w:rPr>
      </w:pPr>
      <w:r w:rsidRPr="54B64B8C">
        <w:rPr>
          <w:rFonts w:ascii="Calibri" w:eastAsia="Calibri" w:hAnsi="Calibri" w:cs="Times New Roman"/>
        </w:rPr>
        <w:t xml:space="preserve">In particular, the </w:t>
      </w:r>
      <w:r w:rsidR="00014808" w:rsidRPr="54B64B8C">
        <w:rPr>
          <w:rFonts w:ascii="Calibri" w:eastAsia="Calibri" w:hAnsi="Calibri" w:cs="Times New Roman"/>
        </w:rPr>
        <w:t>A</w:t>
      </w:r>
      <w:r w:rsidRPr="54B64B8C">
        <w:rPr>
          <w:rFonts w:ascii="Calibri" w:eastAsia="Calibri" w:hAnsi="Calibri" w:cs="Times New Roman"/>
        </w:rPr>
        <w:t>greement</w:t>
      </w:r>
      <w:r w:rsidR="008C0FFF" w:rsidRPr="54B64B8C">
        <w:rPr>
          <w:rFonts w:ascii="Calibri" w:eastAsia="Calibri" w:hAnsi="Calibri" w:cs="Times New Roman"/>
        </w:rPr>
        <w:t xml:space="preserve"> funds activities and services to contribute to</w:t>
      </w:r>
      <w:r w:rsidR="009C417C" w:rsidRPr="54B64B8C">
        <w:rPr>
          <w:rFonts w:ascii="Calibri" w:eastAsia="Calibri" w:hAnsi="Calibri" w:cs="Times New Roman"/>
        </w:rPr>
        <w:t xml:space="preserve"> the following outcomes </w:t>
      </w:r>
      <w:r w:rsidR="00A03E5C">
        <w:rPr>
          <w:rFonts w:ascii="Calibri" w:eastAsia="Calibri" w:hAnsi="Calibri" w:cs="Times New Roman"/>
        </w:rPr>
        <w:t>of</w:t>
      </w:r>
      <w:r w:rsidR="002C032F">
        <w:rPr>
          <w:rFonts w:ascii="Calibri" w:eastAsia="Calibri" w:hAnsi="Calibri" w:cs="Times New Roman"/>
        </w:rPr>
        <w:t xml:space="preserve"> </w:t>
      </w:r>
      <w:r w:rsidR="009C417C" w:rsidRPr="54B64B8C">
        <w:rPr>
          <w:rFonts w:ascii="Calibri" w:eastAsia="Calibri" w:hAnsi="Calibri" w:cs="Times New Roman"/>
        </w:rPr>
        <w:t>Aboriginal people</w:t>
      </w:r>
      <w:r w:rsidR="00FE7C90" w:rsidRPr="54B64B8C">
        <w:rPr>
          <w:rFonts w:ascii="Calibri" w:eastAsia="Calibri" w:hAnsi="Calibri" w:cs="Times New Roman"/>
        </w:rPr>
        <w:t>s</w:t>
      </w:r>
      <w:r w:rsidR="009C417C" w:rsidRPr="54B64B8C">
        <w:rPr>
          <w:rFonts w:ascii="Calibri" w:eastAsia="Calibri" w:hAnsi="Calibri" w:cs="Times New Roman"/>
        </w:rPr>
        <w:t xml:space="preserve"> in the </w:t>
      </w:r>
      <w:r w:rsidR="00FE7C90" w:rsidRPr="54B64B8C">
        <w:rPr>
          <w:rFonts w:ascii="Calibri" w:eastAsia="Calibri" w:hAnsi="Calibri" w:cs="Times New Roman"/>
        </w:rPr>
        <w:t>NT</w:t>
      </w:r>
      <w:r w:rsidR="008C0FFF" w:rsidRPr="54B64B8C">
        <w:rPr>
          <w:rFonts w:ascii="Calibri" w:eastAsia="Calibri" w:hAnsi="Calibri" w:cs="Times New Roman"/>
        </w:rPr>
        <w:t xml:space="preserve">: </w:t>
      </w:r>
    </w:p>
    <w:p w14:paraId="124FAA0E" w14:textId="77777777" w:rsidR="008C0FFF" w:rsidRPr="005F233F" w:rsidRDefault="008C0FFF" w:rsidP="00D54536">
      <w:pPr>
        <w:numPr>
          <w:ilvl w:val="0"/>
          <w:numId w:val="22"/>
        </w:numPr>
        <w:spacing w:before="120" w:line="257" w:lineRule="auto"/>
        <w:contextualSpacing/>
        <w:jc w:val="both"/>
        <w:rPr>
          <w:rFonts w:ascii="Calibri" w:eastAsia="Calibri" w:hAnsi="Calibri" w:cs="Times New Roman"/>
        </w:rPr>
      </w:pPr>
      <w:r w:rsidRPr="54B64B8C">
        <w:rPr>
          <w:rFonts w:ascii="Calibri" w:eastAsia="Calibri" w:hAnsi="Calibri" w:cs="Times New Roman"/>
        </w:rPr>
        <w:t>improved school readiness, attendance, educational achievement, and attainment of students in and from remote and very remote areas</w:t>
      </w:r>
    </w:p>
    <w:p w14:paraId="153B8A85" w14:textId="77777777" w:rsidR="008C0FFF" w:rsidRPr="005F233F" w:rsidRDefault="008C0FFF" w:rsidP="00D54536">
      <w:pPr>
        <w:numPr>
          <w:ilvl w:val="0"/>
          <w:numId w:val="22"/>
        </w:numPr>
        <w:spacing w:before="120" w:line="257" w:lineRule="auto"/>
        <w:contextualSpacing/>
        <w:jc w:val="both"/>
        <w:rPr>
          <w:rFonts w:ascii="Calibri" w:eastAsia="Calibri" w:hAnsi="Calibri" w:cs="Times New Roman"/>
        </w:rPr>
      </w:pPr>
      <w:r w:rsidRPr="54B64B8C">
        <w:rPr>
          <w:rFonts w:ascii="Calibri" w:eastAsia="Calibri" w:hAnsi="Calibri" w:cs="Times New Roman"/>
        </w:rPr>
        <w:t>improved safety and wellbeing of individuals, children and families, and communities</w:t>
      </w:r>
    </w:p>
    <w:p w14:paraId="283DC2F8" w14:textId="77777777" w:rsidR="008C0FFF" w:rsidRPr="005F233F" w:rsidRDefault="008C0FFF" w:rsidP="00D54536">
      <w:pPr>
        <w:numPr>
          <w:ilvl w:val="0"/>
          <w:numId w:val="22"/>
        </w:numPr>
        <w:spacing w:before="120" w:line="257" w:lineRule="auto"/>
        <w:contextualSpacing/>
        <w:jc w:val="both"/>
        <w:rPr>
          <w:rFonts w:ascii="Calibri" w:eastAsia="Calibri" w:hAnsi="Calibri" w:cs="Times New Roman"/>
        </w:rPr>
      </w:pPr>
      <w:r w:rsidRPr="54B64B8C">
        <w:rPr>
          <w:rFonts w:ascii="Calibri" w:eastAsia="Calibri" w:hAnsi="Calibri" w:cs="Times New Roman"/>
        </w:rPr>
        <w:t>improved hearing and oral health of children</w:t>
      </w:r>
    </w:p>
    <w:p w14:paraId="646D75D7" w14:textId="77777777" w:rsidR="008C0FFF" w:rsidRPr="005F233F" w:rsidRDefault="008C0FFF" w:rsidP="00D54536">
      <w:pPr>
        <w:numPr>
          <w:ilvl w:val="0"/>
          <w:numId w:val="22"/>
        </w:numPr>
        <w:spacing w:before="120" w:line="257" w:lineRule="auto"/>
        <w:contextualSpacing/>
        <w:jc w:val="both"/>
        <w:rPr>
          <w:rFonts w:ascii="Calibri" w:eastAsia="Calibri" w:hAnsi="Calibri" w:cs="Times New Roman"/>
        </w:rPr>
      </w:pPr>
      <w:r w:rsidRPr="54B64B8C">
        <w:rPr>
          <w:rFonts w:ascii="Calibri" w:eastAsia="Calibri" w:hAnsi="Calibri" w:cs="Times New Roman"/>
        </w:rPr>
        <w:t>improved housing in remote communities</w:t>
      </w:r>
    </w:p>
    <w:p w14:paraId="564E9976" w14:textId="77777777" w:rsidR="008C0FFF" w:rsidRPr="005F233F" w:rsidRDefault="008C0FFF" w:rsidP="00D54536">
      <w:pPr>
        <w:numPr>
          <w:ilvl w:val="0"/>
          <w:numId w:val="22"/>
        </w:numPr>
        <w:spacing w:before="120" w:line="257" w:lineRule="auto"/>
        <w:contextualSpacing/>
        <w:jc w:val="both"/>
        <w:rPr>
          <w:rFonts w:ascii="Calibri" w:eastAsia="Calibri" w:hAnsi="Calibri" w:cs="Times New Roman"/>
        </w:rPr>
      </w:pPr>
      <w:r w:rsidRPr="54B64B8C">
        <w:rPr>
          <w:rFonts w:ascii="Calibri" w:eastAsia="Calibri" w:hAnsi="Calibri" w:cs="Times New Roman"/>
        </w:rPr>
        <w:t xml:space="preserve">improved access to services through support from Aboriginal interpreters. </w:t>
      </w:r>
    </w:p>
    <w:p w14:paraId="20623456" w14:textId="77777777" w:rsidR="005F233F" w:rsidRPr="005F233F" w:rsidRDefault="005F233F" w:rsidP="00337708">
      <w:pPr>
        <w:spacing w:before="240" w:line="257" w:lineRule="auto"/>
        <w:rPr>
          <w:rFonts w:ascii="Calibri" w:eastAsia="Calibri" w:hAnsi="Calibri" w:cs="Times New Roman"/>
        </w:rPr>
      </w:pPr>
      <w:r w:rsidRPr="54B64B8C">
        <w:rPr>
          <w:rFonts w:ascii="Calibri" w:eastAsia="Calibri" w:hAnsi="Calibri" w:cs="Times New Roman"/>
        </w:rPr>
        <w:t xml:space="preserve">The </w:t>
      </w:r>
      <w:r w:rsidR="00014808" w:rsidRPr="54B64B8C">
        <w:rPr>
          <w:rFonts w:ascii="Calibri" w:eastAsia="Calibri" w:hAnsi="Calibri" w:cs="Times New Roman"/>
        </w:rPr>
        <w:t>A</w:t>
      </w:r>
      <w:r w:rsidRPr="54B64B8C">
        <w:rPr>
          <w:rFonts w:ascii="Calibri" w:eastAsia="Calibri" w:hAnsi="Calibri" w:cs="Times New Roman"/>
        </w:rPr>
        <w:t>greement commenced on 21 April 2016 and contain</w:t>
      </w:r>
      <w:r w:rsidR="00D933AA">
        <w:rPr>
          <w:rFonts w:ascii="Calibri" w:eastAsia="Calibri" w:hAnsi="Calibri" w:cs="Times New Roman"/>
        </w:rPr>
        <w:t>s</w:t>
      </w:r>
      <w:r w:rsidRPr="54B64B8C">
        <w:rPr>
          <w:rFonts w:ascii="Calibri" w:eastAsia="Calibri" w:hAnsi="Calibri" w:cs="Times New Roman"/>
        </w:rPr>
        <w:t xml:space="preserve"> four Implementation Plans, with some plans containing multiple Schedules. </w:t>
      </w:r>
      <w:r w:rsidR="00490142" w:rsidRPr="54B64B8C">
        <w:rPr>
          <w:rFonts w:ascii="Calibri" w:eastAsia="Calibri" w:hAnsi="Calibri" w:cs="Times New Roman"/>
        </w:rPr>
        <w:t>While the</w:t>
      </w:r>
      <w:r w:rsidRPr="54B64B8C">
        <w:rPr>
          <w:rFonts w:ascii="Calibri" w:eastAsia="Calibri" w:hAnsi="Calibri" w:cs="Times New Roman"/>
        </w:rPr>
        <w:t xml:space="preserve"> expiry for each Implementation Plan and Schedule varies</w:t>
      </w:r>
      <w:r w:rsidR="00490142" w:rsidRPr="54B64B8C">
        <w:rPr>
          <w:rFonts w:ascii="Calibri" w:eastAsia="Calibri" w:hAnsi="Calibri" w:cs="Times New Roman"/>
        </w:rPr>
        <w:t xml:space="preserve">, </w:t>
      </w:r>
      <w:r w:rsidRPr="54B64B8C">
        <w:rPr>
          <w:rFonts w:ascii="Calibri" w:eastAsia="Calibri" w:hAnsi="Calibri" w:cs="Times New Roman"/>
        </w:rPr>
        <w:t xml:space="preserve">the </w:t>
      </w:r>
      <w:r w:rsidR="00FC6E39" w:rsidRPr="54B64B8C">
        <w:rPr>
          <w:rFonts w:ascii="Calibri" w:eastAsia="Calibri" w:hAnsi="Calibri" w:cs="Times New Roman"/>
        </w:rPr>
        <w:t>Agreement</w:t>
      </w:r>
      <w:r w:rsidRPr="54B64B8C">
        <w:rPr>
          <w:rFonts w:ascii="Calibri" w:eastAsia="Calibri" w:hAnsi="Calibri" w:cs="Times New Roman"/>
        </w:rPr>
        <w:t xml:space="preserve"> and remaining </w:t>
      </w:r>
      <w:r w:rsidR="003D16DE" w:rsidRPr="54B64B8C">
        <w:rPr>
          <w:rFonts w:ascii="Calibri" w:eastAsia="Calibri" w:hAnsi="Calibri" w:cs="Times New Roman"/>
        </w:rPr>
        <w:t>I</w:t>
      </w:r>
      <w:r w:rsidRPr="54B64B8C">
        <w:rPr>
          <w:rFonts w:ascii="Calibri" w:eastAsia="Calibri" w:hAnsi="Calibri" w:cs="Times New Roman"/>
        </w:rPr>
        <w:t>mplementation Plans will cease on 30 June 2022.</w:t>
      </w:r>
    </w:p>
    <w:p w14:paraId="727E935E" w14:textId="77777777" w:rsidR="00165C56" w:rsidRPr="005F233F" w:rsidRDefault="00165C56" w:rsidP="00337708">
      <w:pPr>
        <w:spacing w:line="257" w:lineRule="auto"/>
        <w:rPr>
          <w:rFonts w:ascii="Calibri" w:eastAsia="Calibri" w:hAnsi="Calibri" w:cs="Times New Roman"/>
        </w:rPr>
      </w:pPr>
      <w:r w:rsidRPr="54B64B8C">
        <w:rPr>
          <w:rFonts w:ascii="Calibri" w:eastAsia="Calibri" w:hAnsi="Calibri" w:cs="Times New Roman"/>
        </w:rPr>
        <w:t>A copy of the</w:t>
      </w:r>
      <w:r w:rsidR="00320DE3">
        <w:rPr>
          <w:rFonts w:ascii="Calibri" w:eastAsia="Calibri" w:hAnsi="Calibri" w:cs="Times New Roman"/>
        </w:rPr>
        <w:t xml:space="preserve"> NTRAI</w:t>
      </w:r>
      <w:r w:rsidRPr="54B64B8C">
        <w:rPr>
          <w:rFonts w:ascii="Calibri" w:eastAsia="Calibri" w:hAnsi="Calibri" w:cs="Times New Roman"/>
        </w:rPr>
        <w:t xml:space="preserve"> is at Appendix</w:t>
      </w:r>
      <w:r w:rsidR="003B4B4A" w:rsidRPr="54B64B8C">
        <w:rPr>
          <w:rFonts w:ascii="Calibri" w:eastAsia="Calibri" w:hAnsi="Calibri" w:cs="Times New Roman"/>
        </w:rPr>
        <w:t> </w:t>
      </w:r>
      <w:r w:rsidRPr="54B64B8C">
        <w:rPr>
          <w:rFonts w:ascii="Calibri" w:eastAsia="Calibri" w:hAnsi="Calibri" w:cs="Times New Roman"/>
        </w:rPr>
        <w:t>C</w:t>
      </w:r>
      <w:r w:rsidR="00771371" w:rsidRPr="54B64B8C">
        <w:rPr>
          <w:rFonts w:ascii="Calibri" w:eastAsia="Calibri" w:hAnsi="Calibri" w:cs="Times New Roman"/>
        </w:rPr>
        <w:t>.</w:t>
      </w:r>
    </w:p>
    <w:p w14:paraId="7CE86BF7" w14:textId="77777777" w:rsidR="00992D3B" w:rsidRDefault="00C73B20" w:rsidP="00337708">
      <w:pPr>
        <w:spacing w:line="257" w:lineRule="auto"/>
        <w:rPr>
          <w:rFonts w:ascii="Calibri" w:eastAsia="Calibri" w:hAnsi="Calibri" w:cs="Times New Roman"/>
        </w:rPr>
      </w:pPr>
      <w:r w:rsidRPr="00BC1AF3">
        <w:rPr>
          <w:rFonts w:ascii="Calibri" w:eastAsia="Calibri" w:hAnsi="Calibri" w:cs="Times New Roman"/>
          <w:color w:val="262626"/>
        </w:rPr>
        <w:t xml:space="preserve">The NT Government </w:t>
      </w:r>
      <w:r w:rsidR="00F77163">
        <w:rPr>
          <w:rFonts w:ascii="Calibri" w:eastAsia="Calibri" w:hAnsi="Calibri" w:cs="Times New Roman"/>
          <w:color w:val="262626"/>
        </w:rPr>
        <w:t xml:space="preserve">delivered most outputs </w:t>
      </w:r>
      <w:r w:rsidR="00992D3B">
        <w:rPr>
          <w:rFonts w:ascii="Calibri" w:eastAsia="Calibri" w:hAnsi="Calibri" w:cs="Times New Roman"/>
          <w:color w:val="262626"/>
        </w:rPr>
        <w:t xml:space="preserve">as intended </w:t>
      </w:r>
      <w:r w:rsidR="00F77163">
        <w:rPr>
          <w:rFonts w:ascii="Calibri" w:eastAsia="Calibri" w:hAnsi="Calibri" w:cs="Times New Roman"/>
          <w:color w:val="262626"/>
        </w:rPr>
        <w:t>in accordance with the Agreement</w:t>
      </w:r>
      <w:r w:rsidR="00992D3B">
        <w:rPr>
          <w:rFonts w:ascii="Calibri" w:eastAsia="Calibri" w:hAnsi="Calibri" w:cs="Times New Roman"/>
          <w:color w:val="262626"/>
        </w:rPr>
        <w:t xml:space="preserve"> milestones and benchmarks</w:t>
      </w:r>
      <w:r w:rsidR="00F77163">
        <w:rPr>
          <w:rFonts w:ascii="Calibri" w:eastAsia="Calibri" w:hAnsi="Calibri" w:cs="Times New Roman"/>
          <w:color w:val="262626"/>
        </w:rPr>
        <w:t xml:space="preserve"> and in some cases</w:t>
      </w:r>
      <w:r w:rsidR="00992D3B">
        <w:rPr>
          <w:rFonts w:ascii="Calibri" w:eastAsia="Calibri" w:hAnsi="Calibri" w:cs="Times New Roman"/>
          <w:color w:val="262626"/>
        </w:rPr>
        <w:t xml:space="preserve"> </w:t>
      </w:r>
      <w:r w:rsidR="00F77163">
        <w:rPr>
          <w:rFonts w:ascii="Calibri" w:eastAsia="Calibri" w:hAnsi="Calibri" w:cs="Times New Roman"/>
          <w:color w:val="262626"/>
        </w:rPr>
        <w:t>exceeded</w:t>
      </w:r>
      <w:r w:rsidR="00992D3B">
        <w:rPr>
          <w:rFonts w:ascii="Calibri" w:eastAsia="Calibri" w:hAnsi="Calibri" w:cs="Times New Roman"/>
          <w:color w:val="262626"/>
        </w:rPr>
        <w:t xml:space="preserve"> them</w:t>
      </w:r>
      <w:r w:rsidR="00F77163">
        <w:rPr>
          <w:rFonts w:ascii="Calibri" w:eastAsia="Calibri" w:hAnsi="Calibri" w:cs="Times New Roman"/>
          <w:color w:val="262626"/>
        </w:rPr>
        <w:t xml:space="preserve">. </w:t>
      </w:r>
      <w:r w:rsidR="00992D3B">
        <w:rPr>
          <w:rFonts w:ascii="Calibri" w:eastAsia="Calibri" w:hAnsi="Calibri" w:cs="Times New Roman"/>
          <w:color w:val="262626"/>
        </w:rPr>
        <w:t>As a result</w:t>
      </w:r>
      <w:r w:rsidR="00DD7853">
        <w:rPr>
          <w:rFonts w:ascii="Calibri" w:eastAsia="Calibri" w:hAnsi="Calibri" w:cs="Times New Roman"/>
          <w:color w:val="262626"/>
        </w:rPr>
        <w:t>,</w:t>
      </w:r>
      <w:r w:rsidR="00992D3B">
        <w:rPr>
          <w:rFonts w:ascii="Calibri" w:eastAsia="Calibri" w:hAnsi="Calibri" w:cs="Times New Roman"/>
          <w:color w:val="262626"/>
        </w:rPr>
        <w:t xml:space="preserve"> t</w:t>
      </w:r>
      <w:r w:rsidR="00F77163">
        <w:rPr>
          <w:rFonts w:ascii="Calibri" w:eastAsia="Calibri" w:hAnsi="Calibri" w:cs="Times New Roman"/>
          <w:color w:val="262626"/>
        </w:rPr>
        <w:t xml:space="preserve">o date the NT Government has </w:t>
      </w:r>
      <w:r w:rsidRPr="00BC1AF3">
        <w:rPr>
          <w:rFonts w:ascii="Calibri" w:eastAsia="Calibri" w:hAnsi="Calibri" w:cs="Times New Roman"/>
          <w:color w:val="262626"/>
        </w:rPr>
        <w:t xml:space="preserve">satisfied its reporting requirements and the Australian Government provided full payments for the NT Government’s delivery on outputs. In some Implementation Plans, the NT Government was also required to report on performance benchmarks and outcome measures. </w:t>
      </w:r>
      <w:r w:rsidR="00BD266E" w:rsidRPr="00BC1AF3">
        <w:rPr>
          <w:rFonts w:ascii="Calibri" w:eastAsia="Calibri" w:hAnsi="Calibri" w:cs="Times New Roman"/>
          <w:color w:val="262626"/>
        </w:rPr>
        <w:t>The NT Government was required to report on the delivery of output milestones every 6 or 12 months</w:t>
      </w:r>
      <w:r w:rsidR="00BD266E" w:rsidRPr="00C73B20">
        <w:rPr>
          <w:rFonts w:ascii="Calibri" w:eastAsia="Calibri" w:hAnsi="Calibri" w:cs="Times New Roman"/>
          <w:color w:val="262626"/>
          <w:shd w:val="clear" w:color="auto" w:fill="FFFFFF"/>
        </w:rPr>
        <w:t>.</w:t>
      </w:r>
    </w:p>
    <w:p w14:paraId="7B82D571" w14:textId="77777777" w:rsidR="008C0FFF" w:rsidRPr="00254D59" w:rsidRDefault="008C0FFF" w:rsidP="00337708">
      <w:pPr>
        <w:spacing w:line="257" w:lineRule="auto"/>
        <w:rPr>
          <w:rFonts w:ascii="Calibri" w:eastAsia="Calibri" w:hAnsi="Calibri" w:cs="Times New Roman"/>
          <w:color w:val="FF0000"/>
        </w:rPr>
      </w:pPr>
      <w:r w:rsidRPr="54B64B8C">
        <w:rPr>
          <w:rFonts w:ascii="Calibri" w:eastAsia="Calibri" w:hAnsi="Calibri" w:cs="Times New Roman"/>
        </w:rPr>
        <w:t xml:space="preserve">The following headings summarise the </w:t>
      </w:r>
      <w:r w:rsidR="004E4ACF" w:rsidRPr="54B64B8C">
        <w:rPr>
          <w:rFonts w:ascii="Calibri" w:eastAsia="Calibri" w:hAnsi="Calibri" w:cs="Times New Roman"/>
        </w:rPr>
        <w:t>objectives</w:t>
      </w:r>
      <w:r w:rsidRPr="54B64B8C">
        <w:rPr>
          <w:rFonts w:ascii="Calibri" w:eastAsia="Calibri" w:hAnsi="Calibri" w:cs="Times New Roman"/>
        </w:rPr>
        <w:t xml:space="preserve"> and outputs under each plan. </w:t>
      </w:r>
      <w:r w:rsidR="000B782A" w:rsidRPr="54B64B8C">
        <w:rPr>
          <w:rFonts w:ascii="Calibri" w:eastAsia="Calibri" w:hAnsi="Calibri" w:cs="Times New Roman"/>
        </w:rPr>
        <w:t>Where o</w:t>
      </w:r>
      <w:r w:rsidRPr="54B64B8C">
        <w:rPr>
          <w:rFonts w:ascii="Calibri" w:eastAsia="Calibri" w:hAnsi="Calibri" w:cs="Times New Roman"/>
        </w:rPr>
        <w:t xml:space="preserve">utcomes </w:t>
      </w:r>
      <w:r w:rsidR="000B782A" w:rsidRPr="54B64B8C">
        <w:rPr>
          <w:rFonts w:ascii="Calibri" w:eastAsia="Calibri" w:hAnsi="Calibri" w:cs="Times New Roman"/>
        </w:rPr>
        <w:t>were measured under the plan, a summary on outcomes is also discussed.</w:t>
      </w:r>
      <w:r w:rsidR="00254D59">
        <w:rPr>
          <w:rFonts w:ascii="Calibri" w:eastAsia="Calibri" w:hAnsi="Calibri" w:cs="Times New Roman"/>
          <w:color w:val="FF0000"/>
        </w:rPr>
        <w:t xml:space="preserve"> </w:t>
      </w:r>
    </w:p>
    <w:p w14:paraId="654353D9" w14:textId="77777777" w:rsidR="008C0FFF" w:rsidRPr="00771371" w:rsidRDefault="008C0FFF" w:rsidP="005B1E06">
      <w:pPr>
        <w:pStyle w:val="Heading3"/>
        <w:rPr>
          <w:rFonts w:ascii="Century Gothic" w:eastAsia="Times New Roman" w:hAnsi="Century Gothic" w:cs="Times New Roman"/>
        </w:rPr>
      </w:pPr>
      <w:bookmarkStart w:id="59" w:name="_Toc76739586"/>
      <w:bookmarkStart w:id="60" w:name="_Toc77165031"/>
      <w:bookmarkStart w:id="61" w:name="_Toc77174953"/>
      <w:bookmarkStart w:id="62" w:name="_Toc77759595"/>
      <w:bookmarkStart w:id="63" w:name="_Toc77768734"/>
      <w:bookmarkStart w:id="64" w:name="_Toc77771833"/>
      <w:bookmarkStart w:id="65" w:name="_Toc78198287"/>
      <w:bookmarkStart w:id="66" w:name="_Toc78463756"/>
      <w:bookmarkStart w:id="67" w:name="_Toc83979106"/>
      <w:bookmarkStart w:id="68" w:name="_Toc94162194"/>
      <w:r w:rsidRPr="005F233F">
        <w:rPr>
          <w:rFonts w:eastAsia="Times New Roman"/>
        </w:rPr>
        <w:t>Community Safety Implementation Plan</w:t>
      </w:r>
      <w:bookmarkEnd w:id="59"/>
      <w:bookmarkEnd w:id="60"/>
      <w:bookmarkEnd w:id="61"/>
      <w:bookmarkEnd w:id="62"/>
      <w:bookmarkEnd w:id="63"/>
      <w:bookmarkEnd w:id="64"/>
      <w:bookmarkEnd w:id="65"/>
      <w:bookmarkEnd w:id="66"/>
      <w:bookmarkEnd w:id="67"/>
      <w:bookmarkEnd w:id="68"/>
    </w:p>
    <w:p w14:paraId="62F49927" w14:textId="77777777" w:rsidR="008C0FFF" w:rsidRPr="00771371" w:rsidRDefault="008C0FFF" w:rsidP="005B1E06">
      <w:pPr>
        <w:pStyle w:val="Heading4"/>
        <w:rPr>
          <w:rFonts w:ascii="Century Gothic" w:eastAsia="Calibri" w:hAnsi="Century Gothic" w:cs="Times New Roman"/>
        </w:rPr>
      </w:pPr>
      <w:r w:rsidRPr="005F233F">
        <w:t>Child and Family Schedule</w:t>
      </w:r>
    </w:p>
    <w:p w14:paraId="5CA44788" w14:textId="77777777" w:rsidR="008C0FFF" w:rsidRPr="00D07C1E" w:rsidRDefault="008C0FFF" w:rsidP="00337708">
      <w:pPr>
        <w:spacing w:line="257" w:lineRule="auto"/>
        <w:contextualSpacing/>
        <w:rPr>
          <w:rFonts w:ascii="Calibri" w:eastAsia="Calibri" w:hAnsi="Calibri" w:cs="Times New Roman"/>
          <w:color w:val="FF0000"/>
        </w:rPr>
      </w:pPr>
      <w:r w:rsidRPr="54B64B8C">
        <w:rPr>
          <w:rFonts w:ascii="Calibri" w:eastAsia="Calibri" w:hAnsi="Calibri" w:cs="Times New Roman"/>
        </w:rPr>
        <w:t xml:space="preserve">The </w:t>
      </w:r>
      <w:r w:rsidR="004A32E1" w:rsidRPr="54B64B8C">
        <w:rPr>
          <w:rFonts w:ascii="Calibri" w:eastAsia="Calibri" w:hAnsi="Calibri" w:cs="Times New Roman"/>
        </w:rPr>
        <w:t xml:space="preserve">objective of the </w:t>
      </w:r>
      <w:r w:rsidRPr="54B64B8C">
        <w:rPr>
          <w:rFonts w:ascii="Calibri" w:eastAsia="Calibri" w:hAnsi="Calibri" w:cs="Times New Roman"/>
        </w:rPr>
        <w:t xml:space="preserve">Child and Family Schedule </w:t>
      </w:r>
      <w:r w:rsidR="004A32E1" w:rsidRPr="54B64B8C">
        <w:rPr>
          <w:rFonts w:ascii="Calibri" w:eastAsia="Calibri" w:hAnsi="Calibri" w:cs="Times New Roman"/>
        </w:rPr>
        <w:t>was</w:t>
      </w:r>
      <w:r w:rsidRPr="54B64B8C">
        <w:rPr>
          <w:rFonts w:ascii="Calibri" w:eastAsia="Calibri" w:hAnsi="Calibri" w:cs="Times New Roman"/>
        </w:rPr>
        <w:t xml:space="preserve"> to </w:t>
      </w:r>
      <w:r w:rsidR="00DD7D36" w:rsidRPr="54B64B8C">
        <w:rPr>
          <w:rFonts w:ascii="Calibri" w:eastAsia="Calibri" w:hAnsi="Calibri" w:cs="Times New Roman"/>
        </w:rPr>
        <w:t xml:space="preserve">improve safety in remote communities across the </w:t>
      </w:r>
      <w:r w:rsidR="00FE7C90" w:rsidRPr="54B64B8C">
        <w:rPr>
          <w:rFonts w:ascii="Calibri" w:eastAsia="Calibri" w:hAnsi="Calibri" w:cs="Times New Roman"/>
        </w:rPr>
        <w:t>NT</w:t>
      </w:r>
      <w:r w:rsidR="002329B5" w:rsidRPr="54B64B8C">
        <w:rPr>
          <w:rFonts w:ascii="Calibri" w:eastAsia="Calibri" w:hAnsi="Calibri" w:cs="Times New Roman"/>
        </w:rPr>
        <w:t xml:space="preserve">. It </w:t>
      </w:r>
      <w:r w:rsidR="00DD7D36" w:rsidRPr="54B64B8C">
        <w:rPr>
          <w:rFonts w:ascii="Calibri" w:eastAsia="Calibri" w:hAnsi="Calibri" w:cs="Times New Roman"/>
        </w:rPr>
        <w:t>contribut</w:t>
      </w:r>
      <w:r w:rsidR="002329B5" w:rsidRPr="54B64B8C">
        <w:rPr>
          <w:rFonts w:ascii="Calibri" w:eastAsia="Calibri" w:hAnsi="Calibri" w:cs="Times New Roman"/>
        </w:rPr>
        <w:t>ed</w:t>
      </w:r>
      <w:r w:rsidR="00DD7D36" w:rsidRPr="54B64B8C">
        <w:rPr>
          <w:rFonts w:ascii="Calibri" w:eastAsia="Calibri" w:hAnsi="Calibri" w:cs="Times New Roman"/>
        </w:rPr>
        <w:t xml:space="preserve"> funding to develop and </w:t>
      </w:r>
      <w:r w:rsidRPr="54B64B8C">
        <w:rPr>
          <w:rFonts w:ascii="Calibri" w:eastAsia="Calibri" w:hAnsi="Calibri" w:cs="Times New Roman"/>
        </w:rPr>
        <w:t xml:space="preserve">strengthen frontline services </w:t>
      </w:r>
      <w:r w:rsidR="00DD7D36" w:rsidRPr="54B64B8C">
        <w:rPr>
          <w:rFonts w:ascii="Calibri" w:eastAsia="Calibri" w:hAnsi="Calibri" w:cs="Times New Roman"/>
        </w:rPr>
        <w:t xml:space="preserve">to support the safety and wellbeing of </w:t>
      </w:r>
      <w:r w:rsidRPr="54B64B8C">
        <w:rPr>
          <w:rFonts w:ascii="Calibri" w:eastAsia="Calibri" w:hAnsi="Calibri" w:cs="Times New Roman"/>
        </w:rPr>
        <w:t xml:space="preserve">children, </w:t>
      </w:r>
      <w:r w:rsidR="00DD7D36" w:rsidRPr="54B64B8C">
        <w:rPr>
          <w:rFonts w:ascii="Calibri" w:eastAsia="Calibri" w:hAnsi="Calibri" w:cs="Times New Roman"/>
        </w:rPr>
        <w:t>young people</w:t>
      </w:r>
      <w:r w:rsidRPr="54B64B8C">
        <w:rPr>
          <w:rFonts w:ascii="Calibri" w:eastAsia="Calibri" w:hAnsi="Calibri" w:cs="Times New Roman"/>
        </w:rPr>
        <w:t xml:space="preserve"> and families </w:t>
      </w:r>
      <w:r w:rsidR="00DD7D36" w:rsidRPr="54B64B8C">
        <w:rPr>
          <w:rFonts w:ascii="Calibri" w:eastAsia="Calibri" w:hAnsi="Calibri" w:cs="Times New Roman"/>
        </w:rPr>
        <w:t>in remote areas</w:t>
      </w:r>
      <w:r w:rsidR="00735CF8" w:rsidRPr="54B64B8C">
        <w:rPr>
          <w:rFonts w:ascii="Calibri" w:eastAsia="Calibri" w:hAnsi="Calibri" w:cs="Times New Roman"/>
        </w:rPr>
        <w:t xml:space="preserve"> under the Implementation Plan</w:t>
      </w:r>
      <w:r w:rsidR="00DD7D36" w:rsidRPr="54B64B8C">
        <w:rPr>
          <w:rFonts w:ascii="Calibri" w:eastAsia="Calibri" w:hAnsi="Calibri" w:cs="Times New Roman"/>
        </w:rPr>
        <w:t>.</w:t>
      </w:r>
      <w:r w:rsidR="008574C8" w:rsidRPr="54B64B8C">
        <w:rPr>
          <w:rFonts w:ascii="Calibri" w:eastAsia="Calibri" w:hAnsi="Calibri" w:cs="Times New Roman"/>
        </w:rPr>
        <w:t xml:space="preserve"> The NT Government delivered all output milestones in accordance with the Schedule. </w:t>
      </w:r>
      <w:r w:rsidRPr="54B64B8C">
        <w:rPr>
          <w:rFonts w:ascii="Calibri" w:eastAsia="Calibri" w:hAnsi="Calibri" w:cs="Times New Roman"/>
        </w:rPr>
        <w:t xml:space="preserve">The NT Government delivered a range of </w:t>
      </w:r>
      <w:r w:rsidR="00CC318F" w:rsidRPr="54B64B8C">
        <w:rPr>
          <w:rFonts w:ascii="Calibri" w:eastAsia="Calibri" w:hAnsi="Calibri" w:cs="Times New Roman"/>
        </w:rPr>
        <w:t>activities, including</w:t>
      </w:r>
      <w:r w:rsidRPr="54B64B8C">
        <w:rPr>
          <w:rFonts w:ascii="Calibri" w:eastAsia="Calibri" w:hAnsi="Calibri" w:cs="Times New Roman"/>
        </w:rPr>
        <w:t xml:space="preserve"> the Remote Family Support Services (RFSS) and Women’s Safe</w:t>
      </w:r>
      <w:r w:rsidR="00FF7B02" w:rsidRPr="54B64B8C">
        <w:rPr>
          <w:rFonts w:ascii="Calibri" w:eastAsia="Calibri" w:hAnsi="Calibri" w:cs="Times New Roman"/>
        </w:rPr>
        <w:t xml:space="preserve"> H</w:t>
      </w:r>
      <w:r w:rsidRPr="54B64B8C">
        <w:rPr>
          <w:rFonts w:ascii="Calibri" w:eastAsia="Calibri" w:hAnsi="Calibri" w:cs="Times New Roman"/>
        </w:rPr>
        <w:t>ouse</w:t>
      </w:r>
      <w:r w:rsidR="000826E9" w:rsidRPr="54B64B8C">
        <w:rPr>
          <w:rFonts w:ascii="Calibri" w:eastAsia="Calibri" w:hAnsi="Calibri" w:cs="Times New Roman"/>
        </w:rPr>
        <w:t>s (WSHs)</w:t>
      </w:r>
      <w:r w:rsidRPr="54B64B8C">
        <w:rPr>
          <w:rFonts w:ascii="Calibri" w:eastAsia="Calibri" w:hAnsi="Calibri" w:cs="Times New Roman"/>
        </w:rPr>
        <w:t>. The RFSS included practical support to assist families to keep their children safe, goal</w:t>
      </w:r>
      <w:r w:rsidR="007B564D">
        <w:rPr>
          <w:rFonts w:ascii="Calibri" w:eastAsia="Calibri" w:hAnsi="Calibri" w:cs="Times New Roman"/>
        </w:rPr>
        <w:noBreakHyphen/>
      </w:r>
      <w:r w:rsidRPr="54B64B8C">
        <w:rPr>
          <w:rFonts w:ascii="Calibri" w:eastAsia="Calibri" w:hAnsi="Calibri" w:cs="Times New Roman"/>
        </w:rPr>
        <w:t xml:space="preserve">oriented family support, multi-agency Child Safety Coordination Groups, a reporting framework within the child protection system and training for a community based, professional and para-professional workforce. The </w:t>
      </w:r>
      <w:r w:rsidR="000826E9" w:rsidRPr="54B64B8C">
        <w:rPr>
          <w:rFonts w:ascii="Calibri" w:eastAsia="Calibri" w:hAnsi="Calibri" w:cs="Times New Roman"/>
        </w:rPr>
        <w:t>WSHs</w:t>
      </w:r>
      <w:r w:rsidR="2512CDCF" w:rsidRPr="54B64B8C">
        <w:rPr>
          <w:rFonts w:ascii="Calibri" w:eastAsia="Calibri" w:hAnsi="Calibri" w:cs="Times New Roman"/>
        </w:rPr>
        <w:t xml:space="preserve"> </w:t>
      </w:r>
      <w:r w:rsidRPr="54B64B8C">
        <w:rPr>
          <w:rFonts w:ascii="Calibri" w:eastAsia="Calibri" w:hAnsi="Calibri" w:cs="Times New Roman"/>
        </w:rPr>
        <w:t>provided crisis</w:t>
      </w:r>
      <w:r w:rsidR="007B564D">
        <w:rPr>
          <w:rFonts w:ascii="Calibri" w:eastAsia="Calibri" w:hAnsi="Calibri" w:cs="Times New Roman"/>
        </w:rPr>
        <w:noBreakHyphen/>
      </w:r>
      <w:r w:rsidRPr="54B64B8C">
        <w:rPr>
          <w:rFonts w:ascii="Calibri" w:eastAsia="Calibri" w:hAnsi="Calibri" w:cs="Times New Roman"/>
        </w:rPr>
        <w:t>accommodation, wraparound services and priority referrals to the RFSS</w:t>
      </w:r>
      <w:r w:rsidRPr="00D07C1E">
        <w:rPr>
          <w:rFonts w:ascii="Calibri" w:eastAsia="Calibri" w:hAnsi="Calibri" w:cs="Times New Roman"/>
          <w:color w:val="auto"/>
        </w:rPr>
        <w:t xml:space="preserve">. </w:t>
      </w:r>
      <w:r w:rsidR="005F233F" w:rsidRPr="00D07C1E">
        <w:rPr>
          <w:rFonts w:ascii="Calibri" w:eastAsia="Calibri" w:hAnsi="Calibri" w:cs="Times New Roman"/>
          <w:color w:val="auto"/>
        </w:rPr>
        <w:t xml:space="preserve">The </w:t>
      </w:r>
      <w:r w:rsidR="00E460C6">
        <w:rPr>
          <w:rFonts w:ascii="Calibri" w:eastAsia="Calibri" w:hAnsi="Calibri" w:cs="Times New Roman"/>
          <w:color w:val="auto"/>
        </w:rPr>
        <w:t xml:space="preserve">Schedule </w:t>
      </w:r>
      <w:r w:rsidR="007D21C7" w:rsidRPr="00D07C1E">
        <w:rPr>
          <w:rFonts w:ascii="Calibri" w:eastAsia="Calibri" w:hAnsi="Calibri" w:cs="Times New Roman"/>
          <w:color w:val="auto"/>
        </w:rPr>
        <w:t xml:space="preserve">ended </w:t>
      </w:r>
      <w:r w:rsidR="006C1D6B" w:rsidRPr="00D07C1E">
        <w:rPr>
          <w:rFonts w:ascii="Calibri" w:eastAsia="Calibri" w:hAnsi="Calibri" w:cs="Times New Roman"/>
          <w:color w:val="auto"/>
        </w:rPr>
        <w:t xml:space="preserve">in 2020 </w:t>
      </w:r>
      <w:r w:rsidR="007D21C7" w:rsidRPr="00D07C1E">
        <w:rPr>
          <w:rFonts w:ascii="Calibri" w:eastAsia="Calibri" w:hAnsi="Calibri" w:cs="Times New Roman"/>
          <w:color w:val="auto"/>
        </w:rPr>
        <w:t xml:space="preserve">and activity </w:t>
      </w:r>
      <w:r w:rsidR="006C1D6B" w:rsidRPr="00D07C1E">
        <w:rPr>
          <w:rFonts w:ascii="Calibri" w:eastAsia="Calibri" w:hAnsi="Calibri" w:cs="Times New Roman"/>
          <w:color w:val="auto"/>
        </w:rPr>
        <w:t xml:space="preserve">is now funded </w:t>
      </w:r>
      <w:r w:rsidR="007D21C7" w:rsidRPr="00D07C1E">
        <w:rPr>
          <w:rFonts w:ascii="Calibri" w:eastAsia="Calibri" w:hAnsi="Calibri" w:cs="Times New Roman"/>
          <w:color w:val="auto"/>
        </w:rPr>
        <w:t>under the Indigenous Advancement Strategy</w:t>
      </w:r>
      <w:r w:rsidR="00D07C1E" w:rsidRPr="00D07C1E">
        <w:rPr>
          <w:rFonts w:ascii="Calibri" w:eastAsia="Calibri" w:hAnsi="Calibri" w:cs="Times New Roman"/>
          <w:color w:val="auto"/>
        </w:rPr>
        <w:t xml:space="preserve"> until 30 June 2022 (to align with the end of </w:t>
      </w:r>
      <w:r w:rsidR="00320DE3">
        <w:rPr>
          <w:rFonts w:ascii="Calibri" w:eastAsia="Calibri" w:hAnsi="Calibri" w:cs="Times New Roman"/>
          <w:color w:val="auto"/>
        </w:rPr>
        <w:t>the NTRAI</w:t>
      </w:r>
      <w:r w:rsidR="00D07C1E" w:rsidRPr="00D07C1E">
        <w:rPr>
          <w:rFonts w:ascii="Calibri" w:eastAsia="Calibri" w:hAnsi="Calibri" w:cs="Times New Roman"/>
          <w:color w:val="auto"/>
        </w:rPr>
        <w:t>)</w:t>
      </w:r>
      <w:r w:rsidR="009716C5">
        <w:rPr>
          <w:rFonts w:ascii="Calibri" w:eastAsia="Calibri" w:hAnsi="Calibri" w:cs="Times New Roman"/>
          <w:color w:val="auto"/>
        </w:rPr>
        <w:t>.</w:t>
      </w:r>
    </w:p>
    <w:p w14:paraId="2559087F" w14:textId="77777777" w:rsidR="008C0FFF" w:rsidRPr="00771371" w:rsidRDefault="008C0FFF" w:rsidP="005B1E06">
      <w:pPr>
        <w:pStyle w:val="Heading4"/>
        <w:rPr>
          <w:rFonts w:ascii="Century Gothic" w:eastAsia="Calibri" w:hAnsi="Century Gothic" w:cs="Times New Roman"/>
        </w:rPr>
      </w:pPr>
      <w:r w:rsidRPr="005B1E06">
        <w:t>Remote Policing Schedule</w:t>
      </w:r>
    </w:p>
    <w:p w14:paraId="63A7ACAD" w14:textId="77777777" w:rsidR="004E4ACF" w:rsidRPr="005F233F" w:rsidRDefault="004E4ACF" w:rsidP="00CC5914">
      <w:pPr>
        <w:spacing w:line="257" w:lineRule="auto"/>
        <w:contextualSpacing/>
        <w:rPr>
          <w:rFonts w:ascii="Calibri" w:eastAsia="Calibri" w:hAnsi="Calibri" w:cs="Times New Roman"/>
        </w:rPr>
      </w:pPr>
      <w:r w:rsidRPr="54B64B8C">
        <w:rPr>
          <w:rFonts w:ascii="Calibri" w:eastAsia="Calibri" w:hAnsi="Calibri" w:cs="Times New Roman"/>
        </w:rPr>
        <w:t xml:space="preserve">The </w:t>
      </w:r>
      <w:r w:rsidR="007B564D">
        <w:rPr>
          <w:rFonts w:ascii="Calibri" w:eastAsia="Calibri" w:hAnsi="Calibri" w:cs="Times New Roman"/>
        </w:rPr>
        <w:t xml:space="preserve">objective of the </w:t>
      </w:r>
      <w:r w:rsidRPr="54B64B8C">
        <w:rPr>
          <w:rFonts w:ascii="Calibri" w:eastAsia="Calibri" w:hAnsi="Calibri" w:cs="Times New Roman"/>
        </w:rPr>
        <w:t xml:space="preserve">Remote Policing Schedule </w:t>
      </w:r>
      <w:r w:rsidR="004A32E1" w:rsidRPr="54B64B8C">
        <w:rPr>
          <w:rFonts w:ascii="Calibri" w:eastAsia="Calibri" w:hAnsi="Calibri" w:cs="Times New Roman"/>
        </w:rPr>
        <w:t>was</w:t>
      </w:r>
      <w:r w:rsidRPr="54B64B8C">
        <w:rPr>
          <w:rFonts w:ascii="Calibri" w:eastAsia="Calibri" w:hAnsi="Calibri" w:cs="Times New Roman"/>
        </w:rPr>
        <w:t xml:space="preserve"> to improve safety in remote communities across the NT by contributing funding to support activities undertaken by the NT Police, Fire and Emergency Services as part of the Remote Policing Model.</w:t>
      </w:r>
      <w:r w:rsidR="008574C8" w:rsidRPr="54B64B8C">
        <w:rPr>
          <w:rFonts w:ascii="Calibri" w:eastAsia="Calibri" w:hAnsi="Calibri" w:cs="Times New Roman"/>
        </w:rPr>
        <w:t xml:space="preserve"> The NT Government delivered all output milestones in accordance with the Schedule.</w:t>
      </w:r>
      <w:r w:rsidRPr="54B64B8C">
        <w:rPr>
          <w:rFonts w:ascii="Calibri" w:eastAsia="Calibri" w:hAnsi="Calibri" w:cs="Times New Roman"/>
        </w:rPr>
        <w:t xml:space="preserve"> The remote police presence included sworn officers in regional and remote communities, Dog Operation Units, Substance Abuse Intelligence Desks, Community Engagement Police Officers and the building and maintenance of police facilities in regional and remote communities. </w:t>
      </w:r>
    </w:p>
    <w:p w14:paraId="3298600F" w14:textId="77777777" w:rsidR="005F233F" w:rsidRPr="005F233F" w:rsidRDefault="005F233F" w:rsidP="005B1E06">
      <w:pPr>
        <w:pStyle w:val="Heading4"/>
        <w:rPr>
          <w:rFonts w:ascii="Century Gothic" w:eastAsia="Calibri" w:hAnsi="Century Gothic" w:cs="Times New Roman"/>
        </w:rPr>
      </w:pPr>
      <w:r w:rsidRPr="005B1E06">
        <w:t>Alcohol Schedule</w:t>
      </w:r>
    </w:p>
    <w:p w14:paraId="1AA9F8EB" w14:textId="77777777" w:rsidR="005F233F" w:rsidRPr="005F233F" w:rsidRDefault="005F233F" w:rsidP="005F233F">
      <w:pPr>
        <w:spacing w:line="256" w:lineRule="auto"/>
        <w:rPr>
          <w:rFonts w:ascii="Calibri" w:eastAsia="Calibri" w:hAnsi="Calibri" w:cs="Times New Roman"/>
          <w:u w:val="single"/>
        </w:rPr>
      </w:pPr>
      <w:r w:rsidRPr="54B64B8C">
        <w:rPr>
          <w:rFonts w:ascii="Calibri" w:eastAsia="Calibri" w:hAnsi="Calibri" w:cs="Times New Roman"/>
        </w:rPr>
        <w:t xml:space="preserve">The </w:t>
      </w:r>
      <w:r w:rsidR="001549B8" w:rsidRPr="54B64B8C">
        <w:rPr>
          <w:rFonts w:ascii="Calibri" w:eastAsia="Calibri" w:hAnsi="Calibri" w:cs="Times New Roman"/>
        </w:rPr>
        <w:t>objective of the</w:t>
      </w:r>
      <w:r w:rsidRPr="54B64B8C">
        <w:rPr>
          <w:rFonts w:ascii="Calibri" w:eastAsia="Calibri" w:hAnsi="Calibri" w:cs="Times New Roman"/>
        </w:rPr>
        <w:t xml:space="preserve"> Alcohol Schedule </w:t>
      </w:r>
      <w:r w:rsidR="003156B4" w:rsidRPr="54B64B8C">
        <w:rPr>
          <w:rFonts w:ascii="Calibri" w:eastAsia="Calibri" w:hAnsi="Calibri" w:cs="Times New Roman"/>
        </w:rPr>
        <w:t>wa</w:t>
      </w:r>
      <w:r w:rsidR="001549B8" w:rsidRPr="54B64B8C">
        <w:rPr>
          <w:rFonts w:ascii="Calibri" w:eastAsia="Calibri" w:hAnsi="Calibri" w:cs="Times New Roman"/>
        </w:rPr>
        <w:t>s</w:t>
      </w:r>
      <w:r w:rsidRPr="54B64B8C">
        <w:rPr>
          <w:rFonts w:ascii="Calibri" w:eastAsia="Calibri" w:hAnsi="Calibri" w:cs="Times New Roman"/>
        </w:rPr>
        <w:t xml:space="preserve"> to improve the health, safety and well-being of remote Aboriginal communities by supporting community-led initiatives in reducing alcohol</w:t>
      </w:r>
      <w:r w:rsidR="0035637C" w:rsidRPr="54B64B8C">
        <w:rPr>
          <w:rFonts w:ascii="Calibri" w:eastAsia="Calibri" w:hAnsi="Calibri" w:cs="Times New Roman"/>
        </w:rPr>
        <w:t>-</w:t>
      </w:r>
      <w:r w:rsidRPr="54B64B8C">
        <w:rPr>
          <w:rFonts w:ascii="Calibri" w:eastAsia="Calibri" w:hAnsi="Calibri" w:cs="Times New Roman"/>
        </w:rPr>
        <w:t>related harms and providing support and enforcement responses to individuals and communities.</w:t>
      </w:r>
      <w:r w:rsidR="008574C8" w:rsidRPr="54B64B8C">
        <w:rPr>
          <w:rFonts w:ascii="Calibri" w:eastAsia="Calibri" w:hAnsi="Calibri" w:cs="Times New Roman"/>
        </w:rPr>
        <w:t xml:space="preserve"> </w:t>
      </w:r>
      <w:r w:rsidR="005B2C7F" w:rsidRPr="54B64B8C">
        <w:rPr>
          <w:rFonts w:ascii="Calibri" w:eastAsia="Calibri" w:hAnsi="Calibri" w:cs="Times New Roman"/>
        </w:rPr>
        <w:t>To date, t</w:t>
      </w:r>
      <w:r w:rsidR="008574C8" w:rsidRPr="54B64B8C">
        <w:rPr>
          <w:rFonts w:ascii="Calibri" w:eastAsia="Calibri" w:hAnsi="Calibri" w:cs="Times New Roman"/>
        </w:rPr>
        <w:t xml:space="preserve">he NT Government </w:t>
      </w:r>
      <w:r w:rsidR="009716C5" w:rsidRPr="54B64B8C">
        <w:rPr>
          <w:rFonts w:ascii="Calibri" w:eastAsia="Calibri" w:hAnsi="Calibri" w:cs="Times New Roman"/>
        </w:rPr>
        <w:t xml:space="preserve">has </w:t>
      </w:r>
      <w:r w:rsidR="008574C8" w:rsidRPr="54B64B8C">
        <w:rPr>
          <w:rFonts w:ascii="Calibri" w:eastAsia="Calibri" w:hAnsi="Calibri" w:cs="Times New Roman"/>
        </w:rPr>
        <w:t>delivered all output milestones</w:t>
      </w:r>
      <w:r w:rsidR="009716C5" w:rsidRPr="54B64B8C">
        <w:rPr>
          <w:rFonts w:ascii="Calibri" w:eastAsia="Calibri" w:hAnsi="Calibri" w:cs="Times New Roman"/>
        </w:rPr>
        <w:t xml:space="preserve"> </w:t>
      </w:r>
      <w:r w:rsidR="008574C8" w:rsidRPr="54B64B8C">
        <w:rPr>
          <w:rFonts w:ascii="Calibri" w:eastAsia="Calibri" w:hAnsi="Calibri" w:cs="Times New Roman"/>
        </w:rPr>
        <w:t>in accordance with the Schedule.</w:t>
      </w:r>
      <w:r w:rsidRPr="54B64B8C">
        <w:rPr>
          <w:rFonts w:ascii="Calibri" w:eastAsia="Calibri" w:hAnsi="Calibri" w:cs="Times New Roman"/>
        </w:rPr>
        <w:t xml:space="preserve"> The NT Government delivered Alcohol Action Initiatives, an Individual Support Program, Aftercare Treatment Service</w:t>
      </w:r>
      <w:r w:rsidR="0035637C" w:rsidRPr="54B64B8C">
        <w:rPr>
          <w:rFonts w:ascii="Calibri" w:eastAsia="Calibri" w:hAnsi="Calibri" w:cs="Times New Roman"/>
        </w:rPr>
        <w:t>s</w:t>
      </w:r>
      <w:r w:rsidRPr="54B64B8C">
        <w:rPr>
          <w:rFonts w:ascii="Calibri" w:eastAsia="Calibri" w:hAnsi="Calibri" w:cs="Times New Roman"/>
        </w:rPr>
        <w:t xml:space="preserve">, development of a Remote Alcohol and Other Drugs Workforce and </w:t>
      </w:r>
      <w:r w:rsidR="0035637C" w:rsidRPr="54B64B8C">
        <w:rPr>
          <w:rFonts w:ascii="Calibri" w:eastAsia="Calibri" w:hAnsi="Calibri" w:cs="Times New Roman"/>
        </w:rPr>
        <w:t>L</w:t>
      </w:r>
      <w:r w:rsidRPr="54B64B8C">
        <w:rPr>
          <w:rFonts w:ascii="Calibri" w:eastAsia="Calibri" w:hAnsi="Calibri" w:cs="Times New Roman"/>
        </w:rPr>
        <w:t xml:space="preserve">iquor </w:t>
      </w:r>
      <w:r w:rsidR="0035637C" w:rsidRPr="54B64B8C">
        <w:rPr>
          <w:rFonts w:ascii="Calibri" w:eastAsia="Calibri" w:hAnsi="Calibri" w:cs="Times New Roman"/>
        </w:rPr>
        <w:t>L</w:t>
      </w:r>
      <w:r w:rsidRPr="54B64B8C">
        <w:rPr>
          <w:rFonts w:ascii="Calibri" w:eastAsia="Calibri" w:hAnsi="Calibri" w:cs="Times New Roman"/>
        </w:rPr>
        <w:t xml:space="preserve">icence </w:t>
      </w:r>
      <w:r w:rsidR="0035637C" w:rsidRPr="54B64B8C">
        <w:rPr>
          <w:rFonts w:ascii="Calibri" w:eastAsia="Calibri" w:hAnsi="Calibri" w:cs="Times New Roman"/>
        </w:rPr>
        <w:t>C</w:t>
      </w:r>
      <w:r w:rsidRPr="54B64B8C">
        <w:rPr>
          <w:rFonts w:ascii="Calibri" w:eastAsia="Calibri" w:hAnsi="Calibri" w:cs="Times New Roman"/>
        </w:rPr>
        <w:t xml:space="preserve">ompliance actions. </w:t>
      </w:r>
    </w:p>
    <w:p w14:paraId="05BEFE35" w14:textId="77777777" w:rsidR="005F233F" w:rsidRPr="005F233F" w:rsidRDefault="005F233F" w:rsidP="005B1E06">
      <w:pPr>
        <w:pStyle w:val="Heading4"/>
        <w:rPr>
          <w:rFonts w:ascii="Century Gothic" w:eastAsia="Calibri" w:hAnsi="Century Gothic" w:cs="Times New Roman"/>
        </w:rPr>
      </w:pPr>
      <w:r w:rsidRPr="005B1E06">
        <w:t>Alice Springs Transformation</w:t>
      </w:r>
      <w:r w:rsidR="007B564D">
        <w:t xml:space="preserve"> Plan</w:t>
      </w:r>
      <w:r w:rsidRPr="005B1E06">
        <w:t xml:space="preserve"> Schedule</w:t>
      </w:r>
    </w:p>
    <w:p w14:paraId="0B2AD887" w14:textId="27125A35" w:rsidR="005F233F" w:rsidRPr="005F233F" w:rsidRDefault="005F233F" w:rsidP="005F233F">
      <w:pPr>
        <w:spacing w:line="256" w:lineRule="auto"/>
        <w:rPr>
          <w:rFonts w:ascii="Calibri" w:eastAsia="Calibri" w:hAnsi="Calibri" w:cs="Times New Roman"/>
        </w:rPr>
      </w:pPr>
      <w:r w:rsidRPr="54B64B8C">
        <w:rPr>
          <w:rFonts w:ascii="Calibri" w:eastAsia="Calibri" w:hAnsi="Calibri" w:cs="Times New Roman"/>
        </w:rPr>
        <w:t xml:space="preserve">The </w:t>
      </w:r>
      <w:r w:rsidR="004A32E1" w:rsidRPr="54B64B8C">
        <w:rPr>
          <w:rFonts w:ascii="Calibri" w:eastAsia="Calibri" w:hAnsi="Calibri" w:cs="Times New Roman"/>
        </w:rPr>
        <w:t>objective of the</w:t>
      </w:r>
      <w:r w:rsidRPr="54B64B8C">
        <w:rPr>
          <w:rFonts w:ascii="Calibri" w:eastAsia="Calibri" w:hAnsi="Calibri" w:cs="Times New Roman"/>
        </w:rPr>
        <w:t xml:space="preserve"> Alice Springs Transformation Plan (ASTP) Schedule </w:t>
      </w:r>
      <w:r w:rsidR="004A32E1" w:rsidRPr="54B64B8C">
        <w:rPr>
          <w:rFonts w:ascii="Calibri" w:eastAsia="Calibri" w:hAnsi="Calibri" w:cs="Times New Roman"/>
        </w:rPr>
        <w:t>was</w:t>
      </w:r>
      <w:r w:rsidRPr="54B64B8C">
        <w:rPr>
          <w:rFonts w:ascii="Calibri" w:eastAsia="Calibri" w:hAnsi="Calibri" w:cs="Times New Roman"/>
        </w:rPr>
        <w:t xml:space="preserve"> to improve the safety of Aboriginal communities in Alice Springs.</w:t>
      </w:r>
      <w:r w:rsidR="008574C8" w:rsidRPr="54B64B8C">
        <w:rPr>
          <w:rFonts w:ascii="Calibri" w:eastAsia="Calibri" w:hAnsi="Calibri" w:cs="Times New Roman"/>
        </w:rPr>
        <w:t xml:space="preserve"> The NT Government delivered all output milestones in accordance with the Schedule.</w:t>
      </w:r>
      <w:r w:rsidRPr="54B64B8C">
        <w:rPr>
          <w:rFonts w:ascii="Calibri" w:eastAsia="Calibri" w:hAnsi="Calibri" w:cs="Times New Roman"/>
        </w:rPr>
        <w:t xml:space="preserve"> The ASTP Schedule operated under the</w:t>
      </w:r>
      <w:r w:rsidR="00320DE3">
        <w:rPr>
          <w:rFonts w:ascii="Calibri" w:eastAsia="Calibri" w:hAnsi="Calibri" w:cs="Times New Roman"/>
        </w:rPr>
        <w:t xml:space="preserve"> NTRAI</w:t>
      </w:r>
      <w:r w:rsidRPr="54B64B8C">
        <w:rPr>
          <w:rFonts w:ascii="Calibri" w:eastAsia="Calibri" w:hAnsi="Calibri" w:cs="Times New Roman"/>
        </w:rPr>
        <w:t xml:space="preserve"> for six months. It was a continuation of activities delivered for four years under the Stronger Futures NPA. The ASTP included the </w:t>
      </w:r>
      <w:r w:rsidRPr="54B64B8C">
        <w:rPr>
          <w:rFonts w:ascii="Calibri" w:eastAsia="Calibri" w:hAnsi="Calibri" w:cs="Times New Roman"/>
          <w:color w:val="000000" w:themeColor="text1"/>
        </w:rPr>
        <w:t xml:space="preserve">Integrated Response to Domestic Violence program and Youth and Community Centre program. The Integrated Response to Domestic Violence program included the Family Safety Framework, victim support and advocacy service, men’s behaviour change program and community engagement. The Gap Youth Community Centre delivered a range of community programs under the Youth and Community Centre program. </w:t>
      </w:r>
    </w:p>
    <w:p w14:paraId="05C15909" w14:textId="77777777" w:rsidR="004E4ACF" w:rsidRPr="00A959D2" w:rsidRDefault="004E4ACF" w:rsidP="005B1E06">
      <w:pPr>
        <w:pStyle w:val="Heading3"/>
        <w:rPr>
          <w:rFonts w:eastAsia="Times New Roman"/>
        </w:rPr>
      </w:pPr>
      <w:bookmarkStart w:id="69" w:name="_Toc76739587"/>
      <w:bookmarkStart w:id="70" w:name="_Toc77165032"/>
      <w:bookmarkStart w:id="71" w:name="_Toc77174954"/>
      <w:bookmarkStart w:id="72" w:name="_Toc77759596"/>
      <w:bookmarkStart w:id="73" w:name="_Toc77768735"/>
      <w:bookmarkStart w:id="74" w:name="_Toc77771834"/>
      <w:bookmarkStart w:id="75" w:name="_Toc78198288"/>
      <w:bookmarkStart w:id="76" w:name="_Toc78463757"/>
      <w:bookmarkStart w:id="77" w:name="_Toc83979107"/>
      <w:bookmarkStart w:id="78" w:name="_Toc94162195"/>
      <w:r w:rsidRPr="005B1E06">
        <w:rPr>
          <w:rFonts w:eastAsia="Times New Roman"/>
        </w:rPr>
        <w:t>Remote Australia Strategies</w:t>
      </w:r>
      <w:bookmarkEnd w:id="69"/>
      <w:r w:rsidR="00D22DD6" w:rsidRPr="00A959D2">
        <w:rPr>
          <w:rFonts w:eastAsia="Times New Roman"/>
        </w:rPr>
        <w:t xml:space="preserve"> </w:t>
      </w:r>
      <w:r w:rsidR="00190000" w:rsidRPr="00A959D2">
        <w:rPr>
          <w:rFonts w:eastAsia="Times New Roman"/>
        </w:rPr>
        <w:t>Implementation Plan</w:t>
      </w:r>
      <w:bookmarkEnd w:id="70"/>
      <w:bookmarkEnd w:id="71"/>
      <w:bookmarkEnd w:id="72"/>
      <w:bookmarkEnd w:id="73"/>
      <w:bookmarkEnd w:id="74"/>
      <w:bookmarkEnd w:id="75"/>
      <w:bookmarkEnd w:id="76"/>
      <w:bookmarkEnd w:id="77"/>
      <w:bookmarkEnd w:id="78"/>
    </w:p>
    <w:p w14:paraId="65816544" w14:textId="77777777" w:rsidR="004E4ACF" w:rsidRPr="00771371" w:rsidRDefault="004E4ACF" w:rsidP="005B1E06">
      <w:pPr>
        <w:pStyle w:val="Heading4"/>
        <w:rPr>
          <w:rFonts w:ascii="Century Gothic" w:eastAsia="Calibri" w:hAnsi="Century Gothic" w:cs="Times New Roman"/>
        </w:rPr>
      </w:pPr>
      <w:r w:rsidRPr="005B1E06">
        <w:t>Housing Schedule</w:t>
      </w:r>
    </w:p>
    <w:p w14:paraId="3016C7FB" w14:textId="77777777" w:rsidR="004E4ACF" w:rsidRPr="005F233F" w:rsidRDefault="004E4ACF" w:rsidP="0015664E">
      <w:pPr>
        <w:spacing w:line="256" w:lineRule="auto"/>
        <w:rPr>
          <w:rFonts w:ascii="Calibri" w:eastAsia="Calibri" w:hAnsi="Calibri" w:cs="Times New Roman"/>
        </w:rPr>
      </w:pPr>
      <w:r w:rsidRPr="54B64B8C">
        <w:rPr>
          <w:rFonts w:ascii="Calibri" w:eastAsia="Calibri" w:hAnsi="Calibri" w:cs="Times New Roman"/>
        </w:rPr>
        <w:t xml:space="preserve">The </w:t>
      </w:r>
      <w:r w:rsidR="0055629E" w:rsidRPr="54B64B8C">
        <w:rPr>
          <w:rFonts w:ascii="Calibri" w:eastAsia="Calibri" w:hAnsi="Calibri" w:cs="Times New Roman"/>
        </w:rPr>
        <w:t xml:space="preserve">objective of the </w:t>
      </w:r>
      <w:r w:rsidRPr="54B64B8C">
        <w:rPr>
          <w:rFonts w:ascii="Calibri" w:eastAsia="Calibri" w:hAnsi="Calibri" w:cs="Times New Roman"/>
        </w:rPr>
        <w:t xml:space="preserve">Housing Schedule </w:t>
      </w:r>
      <w:r w:rsidR="0055629E" w:rsidRPr="54B64B8C">
        <w:rPr>
          <w:rFonts w:ascii="Calibri" w:eastAsia="Calibri" w:hAnsi="Calibri" w:cs="Times New Roman"/>
        </w:rPr>
        <w:t>was</w:t>
      </w:r>
      <w:r w:rsidRPr="54B64B8C">
        <w:rPr>
          <w:rFonts w:ascii="Calibri" w:eastAsia="Calibri" w:hAnsi="Calibri" w:cs="Times New Roman"/>
        </w:rPr>
        <w:t xml:space="preserve"> </w:t>
      </w:r>
      <w:r w:rsidRPr="54B64B8C">
        <w:rPr>
          <w:rFonts w:ascii="Calibri" w:eastAsia="Calibri" w:hAnsi="Calibri" w:cs="Times New Roman"/>
          <w:lang w:val="en-US"/>
        </w:rPr>
        <w:t>to</w:t>
      </w:r>
      <w:r w:rsidRPr="54B64B8C">
        <w:rPr>
          <w:rFonts w:ascii="Calibri" w:eastAsia="Calibri" w:hAnsi="Calibri" w:cs="Times New Roman"/>
        </w:rPr>
        <w:t xml:space="preserve"> improve the health and safety of remote Aboriginal communities through </w:t>
      </w:r>
      <w:r w:rsidR="009716C5" w:rsidRPr="54B64B8C">
        <w:rPr>
          <w:rFonts w:ascii="Calibri" w:eastAsia="Calibri" w:hAnsi="Calibri" w:cs="Times New Roman"/>
        </w:rPr>
        <w:t>housing</w:t>
      </w:r>
      <w:r w:rsidRPr="54B64B8C">
        <w:rPr>
          <w:rFonts w:ascii="Calibri" w:eastAsia="Calibri" w:hAnsi="Calibri" w:cs="Times New Roman"/>
        </w:rPr>
        <w:t xml:space="preserve"> upgrades in remote locations across the </w:t>
      </w:r>
      <w:r w:rsidR="00FE7C90" w:rsidRPr="54B64B8C">
        <w:rPr>
          <w:rFonts w:ascii="Calibri" w:eastAsia="Calibri" w:hAnsi="Calibri" w:cs="Times New Roman"/>
        </w:rPr>
        <w:t>NT</w:t>
      </w:r>
      <w:r w:rsidRPr="54B64B8C">
        <w:rPr>
          <w:rFonts w:ascii="Calibri" w:eastAsia="Calibri" w:hAnsi="Calibri" w:cs="Times New Roman"/>
        </w:rPr>
        <w:t xml:space="preserve">. </w:t>
      </w:r>
      <w:r w:rsidR="00603743" w:rsidRPr="54B64B8C">
        <w:rPr>
          <w:rFonts w:ascii="Calibri" w:eastAsia="Calibri" w:hAnsi="Calibri" w:cs="Times New Roman"/>
        </w:rPr>
        <w:t xml:space="preserve">The NT Government delivered all output milestones in accordance with the Schedule. </w:t>
      </w:r>
      <w:r w:rsidRPr="54B64B8C">
        <w:rPr>
          <w:rFonts w:ascii="Calibri" w:eastAsia="Calibri" w:hAnsi="Calibri" w:cs="Times New Roman"/>
        </w:rPr>
        <w:t xml:space="preserve">This Schedule was intended to complement the capital works program rolled out </w:t>
      </w:r>
      <w:r w:rsidR="00D363AC" w:rsidRPr="54B64B8C">
        <w:rPr>
          <w:rFonts w:ascii="Calibri" w:eastAsia="Calibri" w:hAnsi="Calibri" w:cs="Times New Roman"/>
        </w:rPr>
        <w:t>as part of</w:t>
      </w:r>
      <w:r w:rsidRPr="54B64B8C">
        <w:rPr>
          <w:rFonts w:ascii="Calibri" w:eastAsia="Calibri" w:hAnsi="Calibri" w:cs="Times New Roman"/>
        </w:rPr>
        <w:t xml:space="preserve"> the </w:t>
      </w:r>
      <w:r w:rsidRPr="54B64B8C">
        <w:rPr>
          <w:rFonts w:ascii="Calibri" w:eastAsia="Calibri" w:hAnsi="Calibri" w:cs="Times New Roman"/>
          <w:i/>
        </w:rPr>
        <w:t>National Partnership on Remote Housing</w:t>
      </w:r>
      <w:r w:rsidRPr="54B64B8C">
        <w:rPr>
          <w:rFonts w:ascii="Calibri" w:eastAsia="Calibri" w:hAnsi="Calibri" w:cs="Times New Roman"/>
        </w:rPr>
        <w:t xml:space="preserve">. </w:t>
      </w:r>
      <w:r w:rsidR="006C1D6B" w:rsidRPr="54B64B8C">
        <w:rPr>
          <w:rFonts w:ascii="Calibri" w:eastAsia="Calibri" w:hAnsi="Calibri" w:cs="Times New Roman"/>
        </w:rPr>
        <w:t>The Schedule was extended by</w:t>
      </w:r>
      <w:r w:rsidR="2512CDCF" w:rsidRPr="54B64B8C">
        <w:rPr>
          <w:rFonts w:ascii="Calibri" w:eastAsia="Calibri" w:hAnsi="Calibri" w:cs="Times New Roman"/>
        </w:rPr>
        <w:t xml:space="preserve"> 12 months to 30</w:t>
      </w:r>
      <w:r w:rsidR="00B55EFA" w:rsidRPr="54B64B8C">
        <w:rPr>
          <w:rFonts w:ascii="Calibri" w:eastAsia="Calibri" w:hAnsi="Calibri" w:cs="Times New Roman"/>
        </w:rPr>
        <w:t> </w:t>
      </w:r>
      <w:r w:rsidR="2512CDCF" w:rsidRPr="54B64B8C">
        <w:rPr>
          <w:rFonts w:ascii="Calibri" w:eastAsia="Calibri" w:hAnsi="Calibri" w:cs="Times New Roman"/>
        </w:rPr>
        <w:t>June</w:t>
      </w:r>
      <w:r w:rsidR="00B55EFA" w:rsidRPr="54B64B8C">
        <w:rPr>
          <w:rFonts w:ascii="Calibri" w:eastAsia="Calibri" w:hAnsi="Calibri" w:cs="Times New Roman"/>
        </w:rPr>
        <w:t> </w:t>
      </w:r>
      <w:r w:rsidR="2512CDCF" w:rsidRPr="54B64B8C">
        <w:rPr>
          <w:rFonts w:ascii="Calibri" w:eastAsia="Calibri" w:hAnsi="Calibri" w:cs="Times New Roman"/>
        </w:rPr>
        <w:t>2019</w:t>
      </w:r>
      <w:r w:rsidR="006C1D6B" w:rsidRPr="54B64B8C">
        <w:rPr>
          <w:rFonts w:ascii="Calibri" w:eastAsia="Calibri" w:hAnsi="Calibri" w:cs="Times New Roman"/>
        </w:rPr>
        <w:t xml:space="preserve"> </w:t>
      </w:r>
      <w:r w:rsidR="000B782A" w:rsidRPr="54B64B8C">
        <w:rPr>
          <w:rFonts w:ascii="Calibri" w:eastAsia="Calibri" w:hAnsi="Calibri" w:cs="Times New Roman"/>
        </w:rPr>
        <w:t>because of</w:t>
      </w:r>
      <w:r w:rsidR="006C1D6B" w:rsidRPr="54B64B8C">
        <w:rPr>
          <w:rFonts w:ascii="Calibri" w:eastAsia="Calibri" w:hAnsi="Calibri" w:cs="Times New Roman"/>
        </w:rPr>
        <w:t xml:space="preserve"> d</w:t>
      </w:r>
      <w:r w:rsidR="2512CDCF" w:rsidRPr="54B64B8C">
        <w:rPr>
          <w:rFonts w:ascii="Calibri" w:eastAsia="Calibri" w:hAnsi="Calibri" w:cs="Times New Roman"/>
        </w:rPr>
        <w:t>elays beyond the control of</w:t>
      </w:r>
      <w:r w:rsidR="009716C5" w:rsidRPr="54B64B8C">
        <w:rPr>
          <w:rFonts w:ascii="Calibri" w:eastAsia="Calibri" w:hAnsi="Calibri" w:cs="Times New Roman"/>
        </w:rPr>
        <w:t xml:space="preserve"> the</w:t>
      </w:r>
      <w:r w:rsidR="2512CDCF" w:rsidRPr="54B64B8C">
        <w:rPr>
          <w:rFonts w:ascii="Calibri" w:eastAsia="Calibri" w:hAnsi="Calibri" w:cs="Times New Roman"/>
        </w:rPr>
        <w:t xml:space="preserve"> NT Government. </w:t>
      </w:r>
    </w:p>
    <w:p w14:paraId="7502BFB2" w14:textId="77777777" w:rsidR="008C0FFF" w:rsidRPr="00771371" w:rsidRDefault="008C0FFF" w:rsidP="005B1E06">
      <w:pPr>
        <w:pStyle w:val="Heading4"/>
        <w:rPr>
          <w:rFonts w:ascii="Century Gothic" w:eastAsia="Calibri" w:hAnsi="Century Gothic" w:cs="Times New Roman"/>
        </w:rPr>
      </w:pPr>
      <w:bookmarkStart w:id="79" w:name="_Hlk77158687"/>
      <w:r w:rsidRPr="005B1E06">
        <w:t>Asbestos Removal from Communit</w:t>
      </w:r>
      <w:r w:rsidRPr="005F233F">
        <w:rPr>
          <w:rFonts w:ascii="Century Gothic" w:eastAsia="Calibri" w:hAnsi="Century Gothic" w:cs="Times New Roman"/>
          <w:color w:val="25303B"/>
        </w:rPr>
        <w:t>y Buildings Schedule</w:t>
      </w:r>
      <w:bookmarkEnd w:id="79"/>
    </w:p>
    <w:p w14:paraId="058115DD" w14:textId="77777777" w:rsidR="008C0FFF" w:rsidRPr="005F233F" w:rsidRDefault="008C0FFF" w:rsidP="0015664E">
      <w:pPr>
        <w:spacing w:line="256" w:lineRule="auto"/>
        <w:rPr>
          <w:rFonts w:ascii="Calibri" w:eastAsia="Calibri" w:hAnsi="Calibri" w:cs="Times New Roman"/>
        </w:rPr>
      </w:pPr>
      <w:r w:rsidRPr="005F233F">
        <w:rPr>
          <w:rFonts w:ascii="Calibri" w:eastAsia="Calibri" w:hAnsi="Calibri" w:cs="Times New Roman"/>
          <w:color w:val="262626"/>
        </w:rPr>
        <w:t xml:space="preserve">The </w:t>
      </w:r>
      <w:r w:rsidR="0055629E">
        <w:rPr>
          <w:rFonts w:ascii="Calibri" w:eastAsia="Calibri" w:hAnsi="Calibri" w:cs="Times New Roman"/>
          <w:color w:val="262626"/>
        </w:rPr>
        <w:t xml:space="preserve">objective of the </w:t>
      </w:r>
      <w:r w:rsidRPr="005F233F">
        <w:rPr>
          <w:rFonts w:ascii="Calibri" w:eastAsia="Calibri" w:hAnsi="Calibri" w:cs="Times New Roman"/>
          <w:color w:val="262626"/>
        </w:rPr>
        <w:t>Asbestos</w:t>
      </w:r>
      <w:r w:rsidR="00D22DD6" w:rsidRPr="005F233F">
        <w:rPr>
          <w:rFonts w:ascii="Calibri" w:eastAsia="Calibri" w:hAnsi="Calibri" w:cs="Times New Roman"/>
          <w:color w:val="262626"/>
        </w:rPr>
        <w:t xml:space="preserve"> Removal from Community Buildings Schedule (</w:t>
      </w:r>
      <w:r w:rsidR="003B6457" w:rsidRPr="005F233F">
        <w:rPr>
          <w:rFonts w:ascii="Calibri" w:eastAsia="Calibri" w:hAnsi="Calibri" w:cs="Times New Roman"/>
          <w:color w:val="262626"/>
        </w:rPr>
        <w:t xml:space="preserve">the </w:t>
      </w:r>
      <w:r w:rsidR="00D22DD6" w:rsidRPr="005F233F">
        <w:rPr>
          <w:rFonts w:ascii="Calibri" w:eastAsia="Calibri" w:hAnsi="Calibri" w:cs="Times New Roman"/>
          <w:color w:val="262626"/>
        </w:rPr>
        <w:t xml:space="preserve">Asbestos Schedule) </w:t>
      </w:r>
      <w:r w:rsidR="00E268F3">
        <w:rPr>
          <w:rFonts w:ascii="Calibri" w:eastAsia="Calibri" w:hAnsi="Calibri" w:cs="Times New Roman"/>
          <w:color w:val="262626"/>
        </w:rPr>
        <w:t>was</w:t>
      </w:r>
      <w:r w:rsidRPr="005F233F">
        <w:rPr>
          <w:rFonts w:ascii="Calibri" w:eastAsia="Calibri" w:hAnsi="Calibri" w:cs="Times New Roman"/>
          <w:color w:val="262626"/>
        </w:rPr>
        <w:t xml:space="preserve"> to improve the health and safety of remote community residents through the risk management, remediation and removal of dangerous asbestos and </w:t>
      </w:r>
      <w:r w:rsidR="006C1D6B" w:rsidRPr="005F233F">
        <w:rPr>
          <w:rFonts w:ascii="Calibri" w:eastAsia="Calibri" w:hAnsi="Calibri" w:cs="Times New Roman"/>
          <w:color w:val="262626"/>
        </w:rPr>
        <w:t>a</w:t>
      </w:r>
      <w:r w:rsidR="2512CDCF" w:rsidRPr="005F233F">
        <w:rPr>
          <w:rFonts w:ascii="Calibri" w:eastAsia="Calibri" w:hAnsi="Calibri" w:cs="Times New Roman"/>
          <w:color w:val="262626"/>
        </w:rPr>
        <w:t xml:space="preserve">sbestos </w:t>
      </w:r>
      <w:r w:rsidR="006C1D6B" w:rsidRPr="005F233F">
        <w:rPr>
          <w:rFonts w:ascii="Calibri" w:eastAsia="Calibri" w:hAnsi="Calibri" w:cs="Times New Roman"/>
          <w:color w:val="262626"/>
        </w:rPr>
        <w:t>c</w:t>
      </w:r>
      <w:r w:rsidR="2512CDCF" w:rsidRPr="005F233F">
        <w:rPr>
          <w:rFonts w:ascii="Calibri" w:eastAsia="Calibri" w:hAnsi="Calibri" w:cs="Times New Roman"/>
          <w:color w:val="262626"/>
        </w:rPr>
        <w:t xml:space="preserve">ontaining </w:t>
      </w:r>
      <w:r w:rsidR="006C1D6B" w:rsidRPr="005F233F">
        <w:rPr>
          <w:rFonts w:ascii="Calibri" w:eastAsia="Calibri" w:hAnsi="Calibri" w:cs="Times New Roman"/>
          <w:color w:val="262626"/>
        </w:rPr>
        <w:t>m</w:t>
      </w:r>
      <w:r w:rsidR="2512CDCF" w:rsidRPr="005F233F">
        <w:rPr>
          <w:rFonts w:ascii="Calibri" w:eastAsia="Calibri" w:hAnsi="Calibri" w:cs="Times New Roman"/>
          <w:color w:val="262626"/>
        </w:rPr>
        <w:t>aterial</w:t>
      </w:r>
      <w:r w:rsidRPr="005F233F">
        <w:rPr>
          <w:rFonts w:ascii="Calibri" w:eastAsia="Calibri" w:hAnsi="Calibri" w:cs="Times New Roman"/>
          <w:color w:val="262626"/>
        </w:rPr>
        <w:t xml:space="preserve"> from </w:t>
      </w:r>
      <w:r w:rsidR="006C1D6B" w:rsidRPr="005F233F">
        <w:rPr>
          <w:rFonts w:ascii="Calibri" w:eastAsia="Calibri" w:hAnsi="Calibri" w:cs="Times New Roman"/>
          <w:color w:val="262626"/>
        </w:rPr>
        <w:t>c</w:t>
      </w:r>
      <w:r w:rsidR="2512CDCF" w:rsidRPr="005F233F">
        <w:rPr>
          <w:rFonts w:ascii="Calibri" w:eastAsia="Calibri" w:hAnsi="Calibri" w:cs="Times New Roman"/>
          <w:color w:val="262626"/>
        </w:rPr>
        <w:t>ommunity</w:t>
      </w:r>
      <w:r w:rsidRPr="005F233F">
        <w:rPr>
          <w:rFonts w:ascii="Calibri" w:eastAsia="Calibri" w:hAnsi="Calibri" w:cs="Times New Roman"/>
          <w:color w:val="262626"/>
        </w:rPr>
        <w:t xml:space="preserve"> buildings. Examples of community buildings include churches, stores, art centres</w:t>
      </w:r>
      <w:r w:rsidR="2512CDCF" w:rsidRPr="005F233F">
        <w:rPr>
          <w:rFonts w:ascii="Calibri" w:eastAsia="Calibri" w:hAnsi="Calibri" w:cs="Times New Roman"/>
          <w:color w:val="262626"/>
        </w:rPr>
        <w:t xml:space="preserve"> </w:t>
      </w:r>
      <w:r w:rsidR="006C1D6B" w:rsidRPr="005F233F">
        <w:rPr>
          <w:rFonts w:ascii="Calibri" w:eastAsia="Calibri" w:hAnsi="Calibri" w:cs="Times New Roman"/>
          <w:color w:val="262626"/>
        </w:rPr>
        <w:t>and</w:t>
      </w:r>
      <w:r w:rsidRPr="005F233F">
        <w:rPr>
          <w:rFonts w:ascii="Calibri" w:eastAsia="Calibri" w:hAnsi="Calibri" w:cs="Times New Roman"/>
          <w:color w:val="262626"/>
        </w:rPr>
        <w:t xml:space="preserve"> community halls</w:t>
      </w:r>
      <w:r w:rsidR="2512CDCF" w:rsidRPr="005F233F">
        <w:rPr>
          <w:rFonts w:ascii="Calibri" w:eastAsia="Calibri" w:hAnsi="Calibri" w:cs="Times New Roman"/>
          <w:color w:val="262626"/>
        </w:rPr>
        <w:t>.</w:t>
      </w:r>
      <w:r w:rsidRPr="005F233F">
        <w:rPr>
          <w:rFonts w:ascii="Calibri" w:eastAsia="Calibri" w:hAnsi="Calibri" w:cs="Times New Roman"/>
          <w:color w:val="262626"/>
        </w:rPr>
        <w:t xml:space="preserve"> </w:t>
      </w:r>
      <w:bookmarkStart w:id="80" w:name="_Hlk76550993"/>
      <w:r w:rsidR="009716C5">
        <w:rPr>
          <w:rFonts w:ascii="Calibri" w:eastAsia="Calibri" w:hAnsi="Calibri" w:cs="Times New Roman"/>
          <w:color w:val="262626"/>
        </w:rPr>
        <w:t>The NT Government delivered output milestones</w:t>
      </w:r>
      <w:r w:rsidRPr="005F233F">
        <w:rPr>
          <w:rFonts w:ascii="Calibri" w:eastAsia="Calibri" w:hAnsi="Calibri" w:cs="Times New Roman"/>
          <w:color w:val="262626"/>
        </w:rPr>
        <w:t xml:space="preserve"> in accordance with the </w:t>
      </w:r>
      <w:bookmarkEnd w:id="80"/>
      <w:r w:rsidR="00017988" w:rsidRPr="005F233F">
        <w:rPr>
          <w:rFonts w:ascii="Calibri" w:eastAsia="Calibri" w:hAnsi="Calibri" w:cs="Times New Roman"/>
          <w:color w:val="262626"/>
        </w:rPr>
        <w:t>Schedule</w:t>
      </w:r>
      <w:r w:rsidR="2512CDCF" w:rsidRPr="005F233F">
        <w:rPr>
          <w:rFonts w:ascii="Calibri" w:eastAsia="Calibri" w:hAnsi="Calibri" w:cs="Times New Roman"/>
          <w:color w:val="262626"/>
        </w:rPr>
        <w:t>.</w:t>
      </w:r>
      <w:r w:rsidRPr="005F233F">
        <w:rPr>
          <w:rFonts w:ascii="Calibri" w:eastAsia="Calibri" w:hAnsi="Calibri" w:cs="Times New Roman"/>
          <w:color w:val="262626"/>
        </w:rPr>
        <w:t xml:space="preserve"> </w:t>
      </w:r>
      <w:r w:rsidR="005F233F" w:rsidRPr="005F233F">
        <w:rPr>
          <w:rFonts w:ascii="Calibri" w:eastAsia="Calibri" w:hAnsi="Calibri" w:cs="Times New Roman"/>
          <w:color w:val="262626"/>
        </w:rPr>
        <w:t>The Schedule</w:t>
      </w:r>
      <w:r w:rsidR="00F85383" w:rsidRPr="00F85383">
        <w:t xml:space="preserve"> </w:t>
      </w:r>
      <w:r w:rsidR="00F85383">
        <w:rPr>
          <w:rFonts w:ascii="Calibri" w:eastAsia="Calibri" w:hAnsi="Calibri" w:cs="Times New Roman"/>
          <w:color w:val="262626"/>
        </w:rPr>
        <w:t>p</w:t>
      </w:r>
      <w:r w:rsidR="00F85383" w:rsidRPr="00F85383">
        <w:rPr>
          <w:rFonts w:ascii="Calibri" w:eastAsia="Calibri" w:hAnsi="Calibri" w:cs="Times New Roman"/>
          <w:color w:val="262626"/>
        </w:rPr>
        <w:t>rovided one year of funding and</w:t>
      </w:r>
      <w:r w:rsidR="005F233F" w:rsidRPr="005F233F">
        <w:rPr>
          <w:rFonts w:ascii="Calibri" w:eastAsia="Calibri" w:hAnsi="Calibri" w:cs="Times New Roman"/>
          <w:color w:val="262626"/>
        </w:rPr>
        <w:t xml:space="preserve"> ended in 2016.</w:t>
      </w:r>
    </w:p>
    <w:p w14:paraId="44307F0D" w14:textId="77777777" w:rsidR="005F233F" w:rsidRPr="005F233F" w:rsidRDefault="005F233F" w:rsidP="005B1E06">
      <w:pPr>
        <w:pStyle w:val="Heading4"/>
        <w:rPr>
          <w:rFonts w:ascii="Century Gothic" w:eastAsia="Calibri" w:hAnsi="Century Gothic" w:cs="Times New Roman"/>
        </w:rPr>
      </w:pPr>
      <w:r w:rsidRPr="005B1E06">
        <w:t>Abo</w:t>
      </w:r>
      <w:r w:rsidRPr="54B64B8C">
        <w:rPr>
          <w:rFonts w:ascii="Century Gothic" w:eastAsia="Calibri" w:hAnsi="Century Gothic" w:cs="Times New Roman"/>
        </w:rPr>
        <w:t>riginal Interpreter Service Schedule</w:t>
      </w:r>
    </w:p>
    <w:p w14:paraId="1386DF4E" w14:textId="77777777" w:rsidR="005F233F" w:rsidRPr="005F233F" w:rsidRDefault="005F233F" w:rsidP="00CC5914">
      <w:pPr>
        <w:spacing w:line="257" w:lineRule="auto"/>
        <w:rPr>
          <w:rFonts w:ascii="Calibri" w:eastAsia="Calibri" w:hAnsi="Calibri" w:cs="Times New Roman"/>
        </w:rPr>
      </w:pPr>
      <w:r w:rsidRPr="008F2861">
        <w:rPr>
          <w:rFonts w:ascii="Calibri" w:eastAsia="Calibri" w:hAnsi="Calibri" w:cs="Times New Roman"/>
          <w:iCs/>
          <w:color w:val="262626"/>
        </w:rPr>
        <w:t xml:space="preserve">The </w:t>
      </w:r>
      <w:r w:rsidR="004A32E1" w:rsidRPr="008F2861">
        <w:rPr>
          <w:rFonts w:ascii="Calibri" w:eastAsia="Calibri" w:hAnsi="Calibri" w:cs="Times New Roman"/>
          <w:iCs/>
          <w:color w:val="262626"/>
        </w:rPr>
        <w:t xml:space="preserve">objective of the </w:t>
      </w:r>
      <w:r w:rsidRPr="008F2861">
        <w:rPr>
          <w:rFonts w:ascii="Calibri" w:eastAsia="Calibri" w:hAnsi="Calibri" w:cs="Times New Roman"/>
          <w:iCs/>
          <w:color w:val="262626"/>
        </w:rPr>
        <w:t xml:space="preserve">Aboriginal Interpreter Service </w:t>
      </w:r>
      <w:r w:rsidR="004A32E1" w:rsidRPr="008F2861">
        <w:rPr>
          <w:rFonts w:ascii="Calibri" w:eastAsia="Calibri" w:hAnsi="Calibri" w:cs="Times New Roman"/>
          <w:iCs/>
          <w:color w:val="262626"/>
        </w:rPr>
        <w:t>was</w:t>
      </w:r>
      <w:r w:rsidRPr="008F2861">
        <w:rPr>
          <w:rFonts w:ascii="Calibri" w:eastAsia="Calibri" w:hAnsi="Calibri" w:cs="Times New Roman"/>
          <w:iCs/>
          <w:color w:val="262626"/>
        </w:rPr>
        <w:t xml:space="preserve"> to </w:t>
      </w:r>
      <w:r w:rsidRPr="008F2861">
        <w:rPr>
          <w:rFonts w:ascii="Calibri" w:eastAsia="Calibri" w:hAnsi="Calibri" w:cs="Times New Roman"/>
          <w:color w:val="262626"/>
        </w:rPr>
        <w:t xml:space="preserve">increase access to interpreter services and job opportunities for adults. Activity under the </w:t>
      </w:r>
      <w:r w:rsidR="006C6B22" w:rsidRPr="008F2861">
        <w:rPr>
          <w:rFonts w:ascii="Calibri" w:eastAsia="Calibri" w:hAnsi="Calibri" w:cs="Times New Roman"/>
          <w:color w:val="262626"/>
        </w:rPr>
        <w:t>A</w:t>
      </w:r>
      <w:r w:rsidRPr="008F2861">
        <w:rPr>
          <w:rFonts w:ascii="Calibri" w:eastAsia="Calibri" w:hAnsi="Calibri" w:cs="Times New Roman"/>
          <w:color w:val="262626"/>
        </w:rPr>
        <w:t>greement includes the provision of</w:t>
      </w:r>
      <w:r w:rsidR="007B564D" w:rsidRPr="008F2861">
        <w:rPr>
          <w:rFonts w:ascii="Calibri" w:eastAsia="Calibri" w:hAnsi="Calibri" w:cs="Times New Roman"/>
          <w:color w:val="262626"/>
        </w:rPr>
        <w:t xml:space="preserve"> accredited</w:t>
      </w:r>
      <w:r w:rsidRPr="008F2861">
        <w:rPr>
          <w:rFonts w:ascii="Calibri" w:eastAsia="Calibri" w:hAnsi="Calibri" w:cs="Times New Roman"/>
          <w:color w:val="262626"/>
        </w:rPr>
        <w:t xml:space="preserve"> Aboriginal interpreter services. The NT Government delivered most outputs in accordance with the Schedule, with </w:t>
      </w:r>
      <w:r w:rsidR="009716C5" w:rsidRPr="008F2861">
        <w:rPr>
          <w:rFonts w:ascii="Calibri" w:eastAsia="Calibri" w:hAnsi="Calibri" w:cs="Times New Roman"/>
          <w:color w:val="262626"/>
        </w:rPr>
        <w:t>a</w:t>
      </w:r>
      <w:r w:rsidR="00F85383" w:rsidRPr="008F2861">
        <w:rPr>
          <w:rFonts w:ascii="Calibri" w:eastAsia="Calibri" w:hAnsi="Calibri" w:cs="Times New Roman"/>
          <w:color w:val="262626"/>
        </w:rPr>
        <w:t>cknowledgement unmet outputs resulted from challenges</w:t>
      </w:r>
      <w:r w:rsidRPr="008F2861">
        <w:rPr>
          <w:rFonts w:ascii="Calibri" w:eastAsia="Calibri" w:hAnsi="Calibri" w:cs="Times New Roman"/>
          <w:color w:val="262626"/>
        </w:rPr>
        <w:t xml:space="preserve"> beyond the control of the NT Government</w:t>
      </w:r>
      <w:r w:rsidR="00F85383" w:rsidRPr="008F2861">
        <w:rPr>
          <w:rFonts w:ascii="Calibri" w:eastAsia="Calibri" w:hAnsi="Calibri" w:cs="Times New Roman"/>
          <w:color w:val="262626"/>
        </w:rPr>
        <w:t>, such as the capacity of the national accreditation authority.</w:t>
      </w:r>
    </w:p>
    <w:p w14:paraId="3831750D" w14:textId="77777777" w:rsidR="00165C56" w:rsidRPr="0023557A" w:rsidRDefault="00165C56" w:rsidP="005B1E06">
      <w:pPr>
        <w:pStyle w:val="Heading3"/>
        <w:rPr>
          <w:rFonts w:eastAsia="Times New Roman"/>
        </w:rPr>
      </w:pPr>
      <w:bookmarkStart w:id="81" w:name="_Toc76739588"/>
      <w:bookmarkStart w:id="82" w:name="_Toc77165033"/>
      <w:bookmarkStart w:id="83" w:name="_Toc77174955"/>
      <w:bookmarkStart w:id="84" w:name="_Toc77759597"/>
      <w:bookmarkStart w:id="85" w:name="_Toc77768736"/>
      <w:bookmarkStart w:id="86" w:name="_Toc77771835"/>
      <w:bookmarkStart w:id="87" w:name="_Toc78198289"/>
      <w:bookmarkStart w:id="88" w:name="_Toc78463758"/>
      <w:bookmarkStart w:id="89" w:name="_Toc83979108"/>
      <w:bookmarkStart w:id="90" w:name="_Toc94162196"/>
      <w:r w:rsidRPr="005B1E06">
        <w:rPr>
          <w:rFonts w:eastAsia="Times New Roman"/>
        </w:rPr>
        <w:t xml:space="preserve">Children </w:t>
      </w:r>
      <w:r w:rsidR="00190000" w:rsidRPr="0023557A">
        <w:rPr>
          <w:rFonts w:eastAsia="Times New Roman"/>
        </w:rPr>
        <w:t>and</w:t>
      </w:r>
      <w:r w:rsidRPr="0023557A">
        <w:rPr>
          <w:rFonts w:eastAsia="Times New Roman"/>
        </w:rPr>
        <w:t xml:space="preserve"> Schooling Implementation Plan</w:t>
      </w:r>
      <w:bookmarkEnd w:id="81"/>
      <w:bookmarkEnd w:id="82"/>
      <w:bookmarkEnd w:id="83"/>
      <w:bookmarkEnd w:id="84"/>
      <w:bookmarkEnd w:id="85"/>
      <w:bookmarkEnd w:id="86"/>
      <w:bookmarkEnd w:id="87"/>
      <w:bookmarkEnd w:id="88"/>
      <w:r w:rsidR="004E08A3">
        <w:rPr>
          <w:rFonts w:eastAsia="Times New Roman"/>
        </w:rPr>
        <w:t>s</w:t>
      </w:r>
      <w:bookmarkEnd w:id="89"/>
      <w:bookmarkEnd w:id="90"/>
    </w:p>
    <w:p w14:paraId="5C6432A9" w14:textId="6336E5F5" w:rsidR="00165C56" w:rsidRPr="00B22449" w:rsidRDefault="00165C56" w:rsidP="00CC5914">
      <w:pPr>
        <w:pStyle w:val="CommentText"/>
        <w:spacing w:line="257" w:lineRule="auto"/>
        <w:rPr>
          <w:rFonts w:ascii="Calibri" w:eastAsia="Calibri" w:hAnsi="Calibri" w:cs="Times New Roman"/>
        </w:rPr>
      </w:pPr>
      <w:r w:rsidRPr="54B64B8C">
        <w:rPr>
          <w:rFonts w:ascii="Calibri" w:eastAsia="Calibri" w:hAnsi="Calibri" w:cs="Times New Roman"/>
        </w:rPr>
        <w:t xml:space="preserve">There </w:t>
      </w:r>
      <w:r w:rsidR="007B564D" w:rsidRPr="54B64B8C">
        <w:rPr>
          <w:rFonts w:ascii="Calibri" w:eastAsia="Calibri" w:hAnsi="Calibri" w:cs="Times New Roman"/>
        </w:rPr>
        <w:t>w</w:t>
      </w:r>
      <w:r w:rsidR="007B564D">
        <w:rPr>
          <w:rFonts w:ascii="Calibri" w:eastAsia="Calibri" w:hAnsi="Calibri" w:cs="Times New Roman"/>
        </w:rPr>
        <w:t>ere</w:t>
      </w:r>
      <w:r w:rsidR="007B564D" w:rsidRPr="54B64B8C">
        <w:rPr>
          <w:rFonts w:ascii="Calibri" w:eastAsia="Calibri" w:hAnsi="Calibri" w:cs="Times New Roman"/>
        </w:rPr>
        <w:t xml:space="preserve"> </w:t>
      </w:r>
      <w:r w:rsidRPr="54B64B8C">
        <w:rPr>
          <w:rFonts w:ascii="Calibri" w:eastAsia="Calibri" w:hAnsi="Calibri" w:cs="Times New Roman"/>
        </w:rPr>
        <w:t>two Children and Schooling Implementation Plans</w:t>
      </w:r>
      <w:r w:rsidR="00206344" w:rsidRPr="54B64B8C">
        <w:rPr>
          <w:rFonts w:ascii="Calibri" w:eastAsia="Calibri" w:hAnsi="Calibri" w:cs="Times New Roman"/>
        </w:rPr>
        <w:t xml:space="preserve"> under the</w:t>
      </w:r>
      <w:r w:rsidR="00320DE3">
        <w:rPr>
          <w:rFonts w:ascii="Calibri" w:eastAsia="Calibri" w:hAnsi="Calibri" w:cs="Times New Roman"/>
        </w:rPr>
        <w:t xml:space="preserve"> NTRAI</w:t>
      </w:r>
      <w:r w:rsidRPr="54B64B8C">
        <w:rPr>
          <w:rFonts w:ascii="Calibri" w:eastAsia="Calibri" w:hAnsi="Calibri" w:cs="Times New Roman"/>
        </w:rPr>
        <w:t>, Implementation Plan 1 (2015</w:t>
      </w:r>
      <w:r w:rsidR="00524307" w:rsidRPr="54B64B8C">
        <w:rPr>
          <w:rFonts w:ascii="Calibri" w:eastAsia="Calibri" w:hAnsi="Calibri" w:cs="Times New Roman"/>
        </w:rPr>
        <w:t> </w:t>
      </w:r>
      <w:r w:rsidR="006A2909" w:rsidRPr="54B64B8C">
        <w:rPr>
          <w:rFonts w:ascii="Calibri" w:eastAsia="Calibri" w:hAnsi="Calibri" w:cs="Times New Roman"/>
        </w:rPr>
        <w:t>–</w:t>
      </w:r>
      <w:r w:rsidR="00524307" w:rsidRPr="54B64B8C">
        <w:rPr>
          <w:rFonts w:ascii="Calibri" w:eastAsia="Calibri" w:hAnsi="Calibri" w:cs="Times New Roman"/>
        </w:rPr>
        <w:t> </w:t>
      </w:r>
      <w:r w:rsidRPr="54B64B8C">
        <w:rPr>
          <w:rFonts w:ascii="Calibri" w:eastAsia="Calibri" w:hAnsi="Calibri" w:cs="Times New Roman"/>
        </w:rPr>
        <w:t>18) and Implemen</w:t>
      </w:r>
      <w:r w:rsidR="005B2C7F" w:rsidRPr="54B64B8C">
        <w:rPr>
          <w:rFonts w:ascii="Calibri" w:eastAsia="Calibri" w:hAnsi="Calibri" w:cs="Times New Roman"/>
        </w:rPr>
        <w:t>tation Plan 2 (2018</w:t>
      </w:r>
      <w:r w:rsidR="00524307" w:rsidRPr="54B64B8C">
        <w:rPr>
          <w:rFonts w:ascii="Calibri" w:eastAsia="Calibri" w:hAnsi="Calibri" w:cs="Times New Roman"/>
        </w:rPr>
        <w:t> </w:t>
      </w:r>
      <w:r w:rsidR="006A2909" w:rsidRPr="54B64B8C">
        <w:rPr>
          <w:rFonts w:ascii="Calibri" w:eastAsia="Calibri" w:hAnsi="Calibri" w:cs="Times New Roman"/>
        </w:rPr>
        <w:t>–</w:t>
      </w:r>
      <w:r w:rsidR="00524307" w:rsidRPr="54B64B8C">
        <w:rPr>
          <w:rFonts w:ascii="Calibri" w:eastAsia="Calibri" w:hAnsi="Calibri" w:cs="Times New Roman"/>
        </w:rPr>
        <w:t> </w:t>
      </w:r>
      <w:r w:rsidR="006C6B22" w:rsidRPr="54B64B8C">
        <w:rPr>
          <w:rFonts w:ascii="Calibri" w:eastAsia="Calibri" w:hAnsi="Calibri" w:cs="Times New Roman"/>
        </w:rPr>
        <w:t>21</w:t>
      </w:r>
      <w:r w:rsidRPr="54B64B8C">
        <w:rPr>
          <w:rFonts w:ascii="Calibri" w:eastAsia="Calibri" w:hAnsi="Calibri" w:cs="Times New Roman"/>
        </w:rPr>
        <w:t xml:space="preserve">). </w:t>
      </w:r>
      <w:r w:rsidR="001549B8" w:rsidRPr="54B64B8C">
        <w:rPr>
          <w:rFonts w:ascii="Calibri" w:eastAsia="Calibri" w:hAnsi="Calibri" w:cs="Times New Roman"/>
        </w:rPr>
        <w:t>The</w:t>
      </w:r>
      <w:r w:rsidR="00206344" w:rsidRPr="54B64B8C">
        <w:rPr>
          <w:rFonts w:ascii="Calibri" w:eastAsia="Calibri" w:hAnsi="Calibri" w:cs="Times New Roman"/>
        </w:rPr>
        <w:t>ir</w:t>
      </w:r>
      <w:r w:rsidR="001549B8" w:rsidRPr="54B64B8C">
        <w:rPr>
          <w:rFonts w:ascii="Calibri" w:eastAsia="Calibri" w:hAnsi="Calibri" w:cs="Times New Roman"/>
        </w:rPr>
        <w:t xml:space="preserve"> objective </w:t>
      </w:r>
      <w:r w:rsidR="003156B4" w:rsidRPr="54B64B8C">
        <w:rPr>
          <w:rFonts w:ascii="Calibri" w:eastAsia="Calibri" w:hAnsi="Calibri" w:cs="Times New Roman"/>
        </w:rPr>
        <w:t>was</w:t>
      </w:r>
      <w:r w:rsidRPr="54B64B8C">
        <w:rPr>
          <w:rFonts w:ascii="Calibri" w:eastAsia="Calibri" w:hAnsi="Calibri" w:cs="Times New Roman"/>
        </w:rPr>
        <w:t xml:space="preserve"> to improve schooling</w:t>
      </w:r>
      <w:r w:rsidR="00206344" w:rsidRPr="54B64B8C">
        <w:rPr>
          <w:rFonts w:ascii="Calibri" w:eastAsia="Calibri" w:hAnsi="Calibri" w:cs="Times New Roman"/>
        </w:rPr>
        <w:t xml:space="preserve"> outcomes</w:t>
      </w:r>
      <w:r w:rsidRPr="54B64B8C">
        <w:rPr>
          <w:rFonts w:ascii="Calibri" w:eastAsia="Calibri" w:hAnsi="Calibri" w:cs="Times New Roman"/>
        </w:rPr>
        <w:t xml:space="preserve"> </w:t>
      </w:r>
      <w:r w:rsidR="00206344" w:rsidRPr="54B64B8C">
        <w:rPr>
          <w:rFonts w:ascii="Calibri" w:eastAsia="Calibri" w:hAnsi="Calibri" w:cs="Times New Roman"/>
        </w:rPr>
        <w:t>of</w:t>
      </w:r>
      <w:r w:rsidRPr="54B64B8C">
        <w:rPr>
          <w:rFonts w:ascii="Calibri" w:eastAsia="Calibri" w:hAnsi="Calibri" w:cs="Times New Roman"/>
        </w:rPr>
        <w:t xml:space="preserve"> Aboriginal children in remote areas by improving school readiness, attendance, attainment, engagement and educational achievement. The NT</w:t>
      </w:r>
      <w:r w:rsidR="2512CDCF" w:rsidRPr="54B64B8C">
        <w:rPr>
          <w:rFonts w:ascii="Calibri" w:eastAsia="Calibri" w:hAnsi="Calibri" w:cs="Times New Roman"/>
        </w:rPr>
        <w:t xml:space="preserve"> </w:t>
      </w:r>
      <w:r w:rsidR="001C38E8" w:rsidRPr="54B64B8C">
        <w:rPr>
          <w:rFonts w:ascii="Calibri" w:eastAsia="Calibri" w:hAnsi="Calibri" w:cs="Times New Roman"/>
        </w:rPr>
        <w:t>Government</w:t>
      </w:r>
      <w:r w:rsidRPr="54B64B8C">
        <w:rPr>
          <w:rFonts w:ascii="Calibri" w:eastAsia="Calibri" w:hAnsi="Calibri" w:cs="Times New Roman"/>
        </w:rPr>
        <w:t xml:space="preserve"> delivered a range of activities </w:t>
      </w:r>
      <w:r w:rsidR="2512CDCF" w:rsidRPr="54B64B8C">
        <w:rPr>
          <w:rFonts w:ascii="Calibri" w:eastAsia="Calibri" w:hAnsi="Calibri" w:cs="Times New Roman"/>
        </w:rPr>
        <w:t>includ</w:t>
      </w:r>
      <w:r w:rsidR="001C38E8" w:rsidRPr="54B64B8C">
        <w:rPr>
          <w:rFonts w:ascii="Calibri" w:eastAsia="Calibri" w:hAnsi="Calibri" w:cs="Times New Roman"/>
        </w:rPr>
        <w:t>ing</w:t>
      </w:r>
      <w:r w:rsidRPr="54B64B8C">
        <w:rPr>
          <w:rFonts w:ascii="Calibri" w:eastAsia="Calibri" w:hAnsi="Calibri" w:cs="Times New Roman"/>
        </w:rPr>
        <w:t xml:space="preserve"> activities focused on early learning, literacy and numeracy skills, access to secondary school pathways or employment pathways, improving school attendance and engagement, workforce development and capital works. </w:t>
      </w:r>
      <w:r w:rsidR="005B2C7F" w:rsidRPr="54B64B8C">
        <w:rPr>
          <w:rFonts w:ascii="Calibri" w:eastAsia="Calibri" w:hAnsi="Calibri" w:cs="Times New Roman"/>
        </w:rPr>
        <w:t>To date, t</w:t>
      </w:r>
      <w:r w:rsidR="00E8122E" w:rsidRPr="54B64B8C">
        <w:rPr>
          <w:rFonts w:ascii="Calibri" w:eastAsia="Calibri" w:hAnsi="Calibri" w:cs="Times New Roman"/>
        </w:rPr>
        <w:t>he NT Government</w:t>
      </w:r>
      <w:r w:rsidR="005B2C7F" w:rsidRPr="54B64B8C">
        <w:rPr>
          <w:rFonts w:ascii="Calibri" w:eastAsia="Calibri" w:hAnsi="Calibri" w:cs="Times New Roman"/>
        </w:rPr>
        <w:t xml:space="preserve"> </w:t>
      </w:r>
      <w:r w:rsidR="008821D4">
        <w:rPr>
          <w:rFonts w:ascii="Calibri" w:eastAsia="Calibri" w:hAnsi="Calibri" w:cs="Times New Roman"/>
        </w:rPr>
        <w:t xml:space="preserve">has </w:t>
      </w:r>
      <w:r w:rsidR="00E8122E" w:rsidRPr="54B64B8C">
        <w:rPr>
          <w:rFonts w:ascii="Calibri" w:eastAsia="Calibri" w:hAnsi="Calibri" w:cs="Times New Roman"/>
        </w:rPr>
        <w:t>delive</w:t>
      </w:r>
      <w:r w:rsidR="009716C5" w:rsidRPr="54B64B8C">
        <w:rPr>
          <w:rFonts w:ascii="Calibri" w:eastAsia="Calibri" w:hAnsi="Calibri" w:cs="Times New Roman"/>
        </w:rPr>
        <w:t>red output milestones</w:t>
      </w:r>
      <w:r w:rsidR="00E8122E" w:rsidRPr="54B64B8C">
        <w:rPr>
          <w:rFonts w:ascii="Calibri" w:eastAsia="Calibri" w:hAnsi="Calibri" w:cs="Times New Roman"/>
        </w:rPr>
        <w:t xml:space="preserve"> in accordance with the </w:t>
      </w:r>
      <w:r w:rsidR="00206344" w:rsidRPr="54B64B8C">
        <w:rPr>
          <w:rFonts w:ascii="Calibri" w:eastAsia="Calibri" w:hAnsi="Calibri" w:cs="Times New Roman"/>
        </w:rPr>
        <w:t>Implementation Plan</w:t>
      </w:r>
      <w:r w:rsidR="00E8122E" w:rsidRPr="54B64B8C">
        <w:rPr>
          <w:rFonts w:ascii="Calibri" w:eastAsia="Calibri" w:hAnsi="Calibri" w:cs="Times New Roman"/>
        </w:rPr>
        <w:t xml:space="preserve">. </w:t>
      </w:r>
      <w:r w:rsidRPr="54B64B8C">
        <w:rPr>
          <w:rFonts w:ascii="Calibri" w:eastAsia="Calibri" w:hAnsi="Calibri" w:cs="Times New Roman"/>
        </w:rPr>
        <w:t>Progress against outcomes was mixed</w:t>
      </w:r>
      <w:r w:rsidR="006C6613" w:rsidRPr="54B64B8C">
        <w:rPr>
          <w:rFonts w:ascii="Calibri" w:eastAsia="Calibri" w:hAnsi="Calibri" w:cs="Times New Roman"/>
        </w:rPr>
        <w:t xml:space="preserve">. </w:t>
      </w:r>
      <w:r w:rsidR="00206344" w:rsidRPr="54B64B8C">
        <w:rPr>
          <w:rFonts w:ascii="Calibri" w:eastAsia="Calibri" w:hAnsi="Calibri" w:cs="Times New Roman"/>
        </w:rPr>
        <w:t>The A</w:t>
      </w:r>
      <w:r w:rsidR="005F233F" w:rsidRPr="54B64B8C">
        <w:rPr>
          <w:rFonts w:ascii="Calibri" w:eastAsia="Calibri" w:hAnsi="Calibri" w:cs="Times New Roman"/>
        </w:rPr>
        <w:t>greement</w:t>
      </w:r>
      <w:r w:rsidRPr="54B64B8C">
        <w:rPr>
          <w:rFonts w:ascii="Calibri" w:eastAsia="Calibri" w:hAnsi="Calibri" w:cs="Times New Roman"/>
        </w:rPr>
        <w:t xml:space="preserve"> showed success in supporting Aboriginal boarding students to remain in school and assisting Aboriginal assistant teachers to complete accredited training (noting the target for 2020 was not met). </w:t>
      </w:r>
      <w:r w:rsidR="00B82FB5">
        <w:rPr>
          <w:rFonts w:ascii="Calibri" w:eastAsia="Calibri" w:hAnsi="Calibri" w:cs="Times New Roman"/>
        </w:rPr>
        <w:t>O</w:t>
      </w:r>
      <w:r w:rsidRPr="54B64B8C">
        <w:rPr>
          <w:rFonts w:ascii="Calibri" w:eastAsia="Calibri" w:hAnsi="Calibri" w:cs="Times New Roman"/>
        </w:rPr>
        <w:t xml:space="preserve">ver half of the targets for the National Assessment Program </w:t>
      </w:r>
      <w:r w:rsidR="00857DAC" w:rsidRPr="54B64B8C">
        <w:rPr>
          <w:rFonts w:ascii="Calibri" w:eastAsia="Calibri" w:hAnsi="Calibri" w:cs="Times New Roman"/>
        </w:rPr>
        <w:t>—</w:t>
      </w:r>
      <w:r w:rsidRPr="54B64B8C">
        <w:rPr>
          <w:rFonts w:ascii="Calibri" w:eastAsia="Calibri" w:hAnsi="Calibri" w:cs="Times New Roman"/>
        </w:rPr>
        <w:t xml:space="preserve"> Literacy and Numeracy</w:t>
      </w:r>
      <w:r w:rsidR="009716C5" w:rsidRPr="54B64B8C">
        <w:rPr>
          <w:rFonts w:ascii="Calibri" w:eastAsia="Calibri" w:hAnsi="Calibri" w:cs="Times New Roman"/>
        </w:rPr>
        <w:t xml:space="preserve"> (NAPLAN)</w:t>
      </w:r>
      <w:r w:rsidRPr="54B64B8C">
        <w:rPr>
          <w:rFonts w:ascii="Calibri" w:eastAsia="Calibri" w:hAnsi="Calibri" w:cs="Times New Roman"/>
        </w:rPr>
        <w:t xml:space="preserve"> assessment were met. </w:t>
      </w:r>
      <w:r w:rsidR="000960D8" w:rsidRPr="54B64B8C">
        <w:rPr>
          <w:rFonts w:ascii="Calibri" w:eastAsia="Calibri" w:hAnsi="Calibri" w:cs="Times New Roman"/>
        </w:rPr>
        <w:t>S</w:t>
      </w:r>
      <w:r w:rsidRPr="54B64B8C">
        <w:rPr>
          <w:rFonts w:ascii="Calibri" w:eastAsia="Calibri" w:hAnsi="Calibri" w:cs="Times New Roman"/>
        </w:rPr>
        <w:t>tudent attendance targets for school</w:t>
      </w:r>
      <w:r w:rsidR="000960D8" w:rsidRPr="54B64B8C">
        <w:rPr>
          <w:rFonts w:ascii="Calibri" w:eastAsia="Calibri" w:hAnsi="Calibri" w:cs="Times New Roman"/>
        </w:rPr>
        <w:t xml:space="preserve"> were not met. The target for the average number of days attended per year in the Families as First Teachers</w:t>
      </w:r>
      <w:r w:rsidR="009716C5" w:rsidRPr="54B64B8C">
        <w:rPr>
          <w:rFonts w:ascii="Calibri" w:eastAsia="Calibri" w:hAnsi="Calibri" w:cs="Times New Roman"/>
        </w:rPr>
        <w:t xml:space="preserve"> (FaFT)</w:t>
      </w:r>
      <w:r w:rsidR="000960D8" w:rsidRPr="54B64B8C">
        <w:rPr>
          <w:rFonts w:ascii="Calibri" w:eastAsia="Calibri" w:hAnsi="Calibri" w:cs="Times New Roman"/>
        </w:rPr>
        <w:t xml:space="preserve"> program was met once in the 2018</w:t>
      </w:r>
      <w:r w:rsidR="00524307" w:rsidRPr="54B64B8C">
        <w:rPr>
          <w:rFonts w:ascii="Calibri" w:eastAsia="Calibri" w:hAnsi="Calibri" w:cs="Times New Roman"/>
        </w:rPr>
        <w:t> </w:t>
      </w:r>
      <w:r w:rsidR="006A2909" w:rsidRPr="54B64B8C">
        <w:rPr>
          <w:rFonts w:ascii="Calibri" w:eastAsia="Calibri" w:hAnsi="Calibri" w:cs="Times New Roman"/>
        </w:rPr>
        <w:t>–</w:t>
      </w:r>
      <w:r w:rsidR="00524307" w:rsidRPr="54B64B8C">
        <w:rPr>
          <w:rFonts w:ascii="Calibri" w:eastAsia="Calibri" w:hAnsi="Calibri" w:cs="Times New Roman"/>
        </w:rPr>
        <w:t> </w:t>
      </w:r>
      <w:r w:rsidR="000960D8" w:rsidRPr="54B64B8C">
        <w:rPr>
          <w:rFonts w:ascii="Calibri" w:eastAsia="Calibri" w:hAnsi="Calibri" w:cs="Times New Roman"/>
        </w:rPr>
        <w:t>20 period</w:t>
      </w:r>
      <w:r w:rsidR="000B3A16" w:rsidRPr="54B64B8C">
        <w:rPr>
          <w:rFonts w:ascii="Calibri" w:eastAsia="Calibri" w:hAnsi="Calibri" w:cs="Times New Roman"/>
        </w:rPr>
        <w:t xml:space="preserve"> (noting attendance at FaFT is not compulsory)</w:t>
      </w:r>
      <w:r w:rsidR="000960D8" w:rsidRPr="54B64B8C">
        <w:rPr>
          <w:rFonts w:ascii="Calibri" w:eastAsia="Calibri" w:hAnsi="Calibri" w:cs="Times New Roman"/>
        </w:rPr>
        <w:t xml:space="preserve">. </w:t>
      </w:r>
    </w:p>
    <w:p w14:paraId="0AF86D6A" w14:textId="77777777" w:rsidR="00165C56" w:rsidRPr="0023557A" w:rsidRDefault="00165C56" w:rsidP="005B1E06">
      <w:pPr>
        <w:pStyle w:val="Heading3"/>
        <w:rPr>
          <w:rFonts w:eastAsia="Times New Roman"/>
        </w:rPr>
      </w:pPr>
      <w:bookmarkStart w:id="91" w:name="_Toc76739589"/>
      <w:bookmarkStart w:id="92" w:name="_Toc77165034"/>
      <w:bookmarkStart w:id="93" w:name="_Toc77174956"/>
      <w:bookmarkStart w:id="94" w:name="_Toc77759598"/>
      <w:bookmarkStart w:id="95" w:name="_Toc77768737"/>
      <w:bookmarkStart w:id="96" w:name="_Toc77771836"/>
      <w:bookmarkStart w:id="97" w:name="_Toc78198290"/>
      <w:bookmarkStart w:id="98" w:name="_Toc78463759"/>
      <w:bookmarkStart w:id="99" w:name="_Toc83979109"/>
      <w:bookmarkStart w:id="100" w:name="_Toc94162197"/>
      <w:r w:rsidRPr="005B1E06">
        <w:rPr>
          <w:rFonts w:eastAsia="Times New Roman"/>
        </w:rPr>
        <w:t>Healt</w:t>
      </w:r>
      <w:r w:rsidRPr="0023557A">
        <w:rPr>
          <w:rFonts w:eastAsia="Times New Roman"/>
        </w:rPr>
        <w:t>h Implementation Plan</w:t>
      </w:r>
      <w:bookmarkEnd w:id="91"/>
      <w:bookmarkEnd w:id="92"/>
      <w:bookmarkEnd w:id="93"/>
      <w:bookmarkEnd w:id="94"/>
      <w:bookmarkEnd w:id="95"/>
      <w:bookmarkEnd w:id="96"/>
      <w:bookmarkEnd w:id="97"/>
      <w:bookmarkEnd w:id="98"/>
      <w:bookmarkEnd w:id="99"/>
      <w:bookmarkEnd w:id="100"/>
    </w:p>
    <w:p w14:paraId="778A442F" w14:textId="77777777" w:rsidR="00165C56" w:rsidRPr="00CC5914" w:rsidRDefault="00165C56" w:rsidP="00CC5914">
      <w:pPr>
        <w:pStyle w:val="CommentText"/>
        <w:spacing w:line="257" w:lineRule="auto"/>
        <w:rPr>
          <w:rFonts w:ascii="Calibri" w:eastAsia="Calibri" w:hAnsi="Calibri" w:cs="Times New Roman"/>
        </w:rPr>
      </w:pPr>
      <w:bookmarkStart w:id="101" w:name="_Hlk75859767"/>
      <w:r w:rsidRPr="00CC5914">
        <w:rPr>
          <w:rFonts w:ascii="Calibri" w:eastAsia="Calibri" w:hAnsi="Calibri" w:cs="Times New Roman"/>
          <w:color w:val="262626"/>
        </w:rPr>
        <w:t xml:space="preserve">The </w:t>
      </w:r>
      <w:r w:rsidR="009716C5" w:rsidRPr="00CC5914">
        <w:rPr>
          <w:rFonts w:ascii="Calibri" w:eastAsia="Calibri" w:hAnsi="Calibri" w:cs="Times New Roman"/>
          <w:color w:val="262626"/>
        </w:rPr>
        <w:t xml:space="preserve">objective of the </w:t>
      </w:r>
      <w:r w:rsidRPr="00CC5914">
        <w:rPr>
          <w:rFonts w:ascii="Calibri" w:eastAsia="Calibri" w:hAnsi="Calibri" w:cs="Times New Roman"/>
          <w:color w:val="262626"/>
        </w:rPr>
        <w:t xml:space="preserve">Health Implementation Plan </w:t>
      </w:r>
      <w:r w:rsidR="003156B4">
        <w:rPr>
          <w:rFonts w:ascii="Calibri" w:eastAsia="Calibri" w:hAnsi="Calibri" w:cs="Times New Roman"/>
          <w:color w:val="262626"/>
        </w:rPr>
        <w:t>was</w:t>
      </w:r>
      <w:r w:rsidRPr="00CC5914">
        <w:rPr>
          <w:rFonts w:ascii="Calibri" w:eastAsia="Calibri" w:hAnsi="Calibri" w:cs="Times New Roman"/>
          <w:color w:val="262626"/>
        </w:rPr>
        <w:t xml:space="preserve"> </w:t>
      </w:r>
      <w:r w:rsidR="006F2D13">
        <w:rPr>
          <w:rFonts w:ascii="Calibri" w:eastAsia="Calibri" w:hAnsi="Calibri" w:cs="Times New Roman"/>
          <w:color w:val="262626"/>
        </w:rPr>
        <w:t>for safer</w:t>
      </w:r>
      <w:r w:rsidR="00E8122E" w:rsidRPr="00CC5914">
        <w:rPr>
          <w:rFonts w:ascii="Calibri" w:eastAsia="Calibri" w:hAnsi="Calibri" w:cs="Times New Roman"/>
          <w:color w:val="262626"/>
        </w:rPr>
        <w:t xml:space="preserve"> </w:t>
      </w:r>
      <w:r w:rsidRPr="00CC5914">
        <w:rPr>
          <w:rFonts w:ascii="Calibri" w:eastAsia="Calibri" w:hAnsi="Calibri" w:cs="Times New Roman"/>
          <w:color w:val="262626"/>
        </w:rPr>
        <w:t xml:space="preserve">and </w:t>
      </w:r>
      <w:r w:rsidR="006F2D13">
        <w:rPr>
          <w:rFonts w:ascii="Calibri" w:eastAsia="Calibri" w:hAnsi="Calibri" w:cs="Times New Roman"/>
          <w:color w:val="262626"/>
        </w:rPr>
        <w:t xml:space="preserve">healthier remote </w:t>
      </w:r>
      <w:r w:rsidR="00E8122E" w:rsidRPr="00CC5914">
        <w:rPr>
          <w:rFonts w:ascii="Calibri" w:eastAsia="Calibri" w:hAnsi="Calibri" w:cs="Times New Roman"/>
          <w:color w:val="262626"/>
        </w:rPr>
        <w:t xml:space="preserve">Aboriginal </w:t>
      </w:r>
      <w:r w:rsidR="006F2D13">
        <w:rPr>
          <w:rFonts w:ascii="Calibri" w:eastAsia="Calibri" w:hAnsi="Calibri" w:cs="Times New Roman"/>
          <w:color w:val="262626"/>
        </w:rPr>
        <w:t>communities</w:t>
      </w:r>
      <w:r w:rsidR="00E8122E" w:rsidRPr="00CC5914">
        <w:rPr>
          <w:rFonts w:ascii="Calibri" w:eastAsia="Calibri" w:hAnsi="Calibri" w:cs="Times New Roman"/>
          <w:color w:val="262626"/>
        </w:rPr>
        <w:t xml:space="preserve"> in the </w:t>
      </w:r>
      <w:r w:rsidR="004645A2" w:rsidRPr="00CC5914">
        <w:rPr>
          <w:rFonts w:ascii="Calibri" w:eastAsia="Calibri" w:hAnsi="Calibri" w:cs="Times New Roman"/>
          <w:color w:val="262626"/>
        </w:rPr>
        <w:t>NT</w:t>
      </w:r>
      <w:r w:rsidRPr="00CC5914">
        <w:rPr>
          <w:rFonts w:ascii="Calibri" w:eastAsia="Calibri" w:hAnsi="Calibri" w:cs="Times New Roman"/>
          <w:color w:val="262626"/>
        </w:rPr>
        <w:t xml:space="preserve"> through integrated Hearing and Oral Health Program</w:t>
      </w:r>
      <w:r w:rsidR="00E8122E" w:rsidRPr="00CC5914">
        <w:rPr>
          <w:rFonts w:ascii="Calibri" w:eastAsia="Calibri" w:hAnsi="Calibri" w:cs="Times New Roman"/>
          <w:color w:val="262626"/>
        </w:rPr>
        <w:t>s</w:t>
      </w:r>
      <w:r w:rsidRPr="00CC5914">
        <w:rPr>
          <w:rFonts w:ascii="Calibri" w:eastAsia="Calibri" w:hAnsi="Calibri" w:cs="Times New Roman"/>
          <w:color w:val="262626"/>
        </w:rPr>
        <w:t xml:space="preserve"> for Aboriginal children in remote communities. </w:t>
      </w:r>
      <w:r w:rsidR="005B2C7F" w:rsidRPr="00CC5914">
        <w:rPr>
          <w:rFonts w:ascii="Calibri" w:eastAsia="Calibri" w:hAnsi="Calibri" w:cs="Times New Roman"/>
          <w:color w:val="262626"/>
        </w:rPr>
        <w:t>To date, t</w:t>
      </w:r>
      <w:r w:rsidR="002E43AC" w:rsidRPr="00CC5914">
        <w:rPr>
          <w:rFonts w:ascii="Calibri" w:eastAsia="Calibri" w:hAnsi="Calibri" w:cs="Times New Roman"/>
          <w:color w:val="262626"/>
        </w:rPr>
        <w:t xml:space="preserve">he NT Government </w:t>
      </w:r>
      <w:r w:rsidR="005B2C7F" w:rsidRPr="00CC5914">
        <w:rPr>
          <w:rFonts w:ascii="Calibri" w:eastAsia="Calibri" w:hAnsi="Calibri" w:cs="Times New Roman"/>
          <w:color w:val="262626"/>
        </w:rPr>
        <w:t xml:space="preserve">has </w:t>
      </w:r>
      <w:r w:rsidR="002E43AC" w:rsidRPr="00CC5914">
        <w:rPr>
          <w:rFonts w:ascii="Calibri" w:eastAsia="Calibri" w:hAnsi="Calibri" w:cs="Times New Roman"/>
          <w:color w:val="262626"/>
        </w:rPr>
        <w:t>delivered</w:t>
      </w:r>
      <w:r w:rsidR="005B2C7F" w:rsidRPr="00CC5914">
        <w:rPr>
          <w:rFonts w:ascii="Calibri" w:eastAsia="Calibri" w:hAnsi="Calibri" w:cs="Times New Roman"/>
          <w:color w:val="262626"/>
        </w:rPr>
        <w:t xml:space="preserve"> the Hearing Health output milestones</w:t>
      </w:r>
      <w:r w:rsidR="00D7206E" w:rsidRPr="00CC5914">
        <w:rPr>
          <w:rFonts w:ascii="Calibri" w:eastAsia="Calibri" w:hAnsi="Calibri" w:cs="Times New Roman"/>
          <w:color w:val="262626"/>
        </w:rPr>
        <w:t xml:space="preserve"> in accordance with the </w:t>
      </w:r>
      <w:r w:rsidR="000B782A" w:rsidRPr="00CC5914">
        <w:rPr>
          <w:rFonts w:ascii="Calibri" w:eastAsia="Calibri" w:hAnsi="Calibri" w:cs="Times New Roman"/>
          <w:color w:val="262626"/>
        </w:rPr>
        <w:t>Implementation Plan</w:t>
      </w:r>
      <w:r w:rsidR="00D7206E" w:rsidRPr="00CC5914">
        <w:rPr>
          <w:rFonts w:ascii="Calibri" w:eastAsia="Calibri" w:hAnsi="Calibri" w:cs="Times New Roman"/>
          <w:color w:val="262626"/>
        </w:rPr>
        <w:t xml:space="preserve">, delivering audiology services, case management, ear health checks, treatment, follow up and hearing health preventative measures. The Hearing Health Program </w:t>
      </w:r>
      <w:r w:rsidR="005B2C7F" w:rsidRPr="00CC5914">
        <w:rPr>
          <w:rFonts w:ascii="Calibri" w:eastAsia="Calibri" w:hAnsi="Calibri" w:cs="Times New Roman"/>
          <w:color w:val="262626"/>
        </w:rPr>
        <w:t>has</w:t>
      </w:r>
      <w:r w:rsidR="00D7206E" w:rsidRPr="00CC5914">
        <w:rPr>
          <w:rFonts w:ascii="Calibri" w:eastAsia="Calibri" w:hAnsi="Calibri" w:cs="Times New Roman"/>
          <w:color w:val="262626"/>
        </w:rPr>
        <w:t xml:space="preserve"> demonstrate</w:t>
      </w:r>
      <w:r w:rsidR="005B2C7F" w:rsidRPr="00CC5914">
        <w:rPr>
          <w:rFonts w:ascii="Calibri" w:eastAsia="Calibri" w:hAnsi="Calibri" w:cs="Times New Roman"/>
          <w:color w:val="262626"/>
        </w:rPr>
        <w:t>d</w:t>
      </w:r>
      <w:r w:rsidR="00D7206E" w:rsidRPr="00CC5914">
        <w:rPr>
          <w:rFonts w:ascii="Calibri" w:eastAsia="Calibri" w:hAnsi="Calibri" w:cs="Times New Roman"/>
          <w:color w:val="262626"/>
        </w:rPr>
        <w:t xml:space="preserve"> an improvement in chronic ear conditions for those children reviewed through the program</w:t>
      </w:r>
      <w:r w:rsidR="004E0000" w:rsidRPr="00CC5914">
        <w:rPr>
          <w:rFonts w:ascii="Calibri" w:eastAsia="Calibri" w:hAnsi="Calibri" w:cs="Times New Roman"/>
          <w:color w:val="262626"/>
        </w:rPr>
        <w:t xml:space="preserve"> in</w:t>
      </w:r>
      <w:r w:rsidR="00CB6F6D" w:rsidRPr="00CC5914">
        <w:rPr>
          <w:rFonts w:ascii="Calibri" w:eastAsia="Calibri" w:hAnsi="Calibri" w:cs="Times New Roman"/>
          <w:color w:val="262626"/>
        </w:rPr>
        <w:t xml:space="preserve"> </w:t>
      </w:r>
      <w:r w:rsidR="004E0000" w:rsidRPr="00CC5914">
        <w:rPr>
          <w:rFonts w:ascii="Calibri" w:eastAsia="Calibri" w:hAnsi="Calibri" w:cs="Times New Roman"/>
          <w:color w:val="262626"/>
        </w:rPr>
        <w:t>accordance with the Hearing Health Outcome Measure in the Agreement</w:t>
      </w:r>
      <w:r w:rsidRPr="00CC5914">
        <w:rPr>
          <w:rFonts w:ascii="Calibri" w:eastAsia="Calibri" w:hAnsi="Calibri" w:cs="Times New Roman"/>
          <w:color w:val="262626"/>
        </w:rPr>
        <w:t xml:space="preserve">. </w:t>
      </w:r>
      <w:r w:rsidR="005B2C7F" w:rsidRPr="00CC5914">
        <w:rPr>
          <w:rFonts w:ascii="Calibri" w:eastAsia="Calibri" w:hAnsi="Calibri" w:cs="Times New Roman"/>
          <w:color w:val="262626"/>
        </w:rPr>
        <w:t>To date, t</w:t>
      </w:r>
      <w:r w:rsidR="00E8122E" w:rsidRPr="00CC5914" w:rsidDel="003D16DE">
        <w:rPr>
          <w:rFonts w:ascii="Calibri" w:eastAsia="Calibri" w:hAnsi="Calibri" w:cs="Times New Roman"/>
          <w:color w:val="262626"/>
        </w:rPr>
        <w:t>he NT Government</w:t>
      </w:r>
      <w:r w:rsidR="005B2C7F" w:rsidRPr="00CC5914">
        <w:rPr>
          <w:rFonts w:ascii="Calibri" w:eastAsia="Calibri" w:hAnsi="Calibri" w:cs="Times New Roman"/>
          <w:color w:val="262626"/>
        </w:rPr>
        <w:t xml:space="preserve"> has</w:t>
      </w:r>
      <w:r w:rsidR="00E8122E" w:rsidRPr="00CC5914" w:rsidDel="003D16DE">
        <w:rPr>
          <w:rFonts w:ascii="Calibri" w:eastAsia="Calibri" w:hAnsi="Calibri" w:cs="Times New Roman"/>
          <w:color w:val="262626"/>
        </w:rPr>
        <w:t xml:space="preserve"> </w:t>
      </w:r>
      <w:r w:rsidR="000B782A" w:rsidRPr="00CC5914">
        <w:rPr>
          <w:rFonts w:ascii="Calibri" w:eastAsia="Calibri" w:hAnsi="Calibri" w:cs="Times New Roman"/>
          <w:color w:val="262626"/>
        </w:rPr>
        <w:t>also del</w:t>
      </w:r>
      <w:r w:rsidR="002E43AC" w:rsidRPr="00CC5914">
        <w:rPr>
          <w:rFonts w:ascii="Calibri" w:eastAsia="Calibri" w:hAnsi="Calibri" w:cs="Times New Roman"/>
          <w:color w:val="262626"/>
        </w:rPr>
        <w:t>i</w:t>
      </w:r>
      <w:r w:rsidR="000B782A" w:rsidRPr="00CC5914">
        <w:rPr>
          <w:rFonts w:ascii="Calibri" w:eastAsia="Calibri" w:hAnsi="Calibri" w:cs="Times New Roman"/>
          <w:color w:val="262626"/>
        </w:rPr>
        <w:t>vered</w:t>
      </w:r>
      <w:r w:rsidR="00E8122E" w:rsidRPr="00CC5914" w:rsidDel="003D16DE">
        <w:rPr>
          <w:rFonts w:ascii="Calibri" w:eastAsia="Calibri" w:hAnsi="Calibri" w:cs="Times New Roman"/>
          <w:color w:val="262626"/>
        </w:rPr>
        <w:t xml:space="preserve"> </w:t>
      </w:r>
      <w:r w:rsidRPr="00CC5914">
        <w:rPr>
          <w:rFonts w:ascii="Calibri" w:eastAsia="Calibri" w:hAnsi="Calibri" w:cs="Times New Roman"/>
          <w:color w:val="262626"/>
        </w:rPr>
        <w:t>the Oral Health Program</w:t>
      </w:r>
      <w:r w:rsidR="000B782A" w:rsidRPr="00CC5914">
        <w:rPr>
          <w:rFonts w:ascii="Calibri" w:eastAsia="Calibri" w:hAnsi="Calibri" w:cs="Times New Roman"/>
          <w:color w:val="262626"/>
        </w:rPr>
        <w:t xml:space="preserve"> </w:t>
      </w:r>
      <w:r w:rsidR="00E8122E" w:rsidRPr="00CC5914" w:rsidDel="003D16DE">
        <w:rPr>
          <w:rFonts w:ascii="Calibri" w:eastAsia="Calibri" w:hAnsi="Calibri" w:cs="Times New Roman"/>
          <w:color w:val="262626"/>
        </w:rPr>
        <w:t xml:space="preserve">outputs in accordance with the </w:t>
      </w:r>
      <w:r w:rsidR="000B782A" w:rsidRPr="00CC5914">
        <w:rPr>
          <w:rFonts w:ascii="Calibri" w:eastAsia="Calibri" w:hAnsi="Calibri" w:cs="Times New Roman"/>
          <w:color w:val="262626"/>
        </w:rPr>
        <w:t>Implementation Plan</w:t>
      </w:r>
      <w:r w:rsidRPr="00CC5914">
        <w:rPr>
          <w:rFonts w:ascii="Calibri" w:eastAsia="Calibri" w:hAnsi="Calibri" w:cs="Times New Roman"/>
          <w:color w:val="262626"/>
        </w:rPr>
        <w:t xml:space="preserve">, </w:t>
      </w:r>
      <w:r w:rsidR="000B782A" w:rsidRPr="00CC5914">
        <w:rPr>
          <w:rFonts w:ascii="Calibri" w:eastAsia="Calibri" w:hAnsi="Calibri" w:cs="Times New Roman"/>
          <w:color w:val="262626"/>
        </w:rPr>
        <w:t>delivering</w:t>
      </w:r>
      <w:r w:rsidRPr="00CC5914">
        <w:rPr>
          <w:rFonts w:ascii="Calibri" w:eastAsia="Calibri" w:hAnsi="Calibri" w:cs="Times New Roman"/>
          <w:color w:val="262626"/>
        </w:rPr>
        <w:t xml:space="preserve"> clinical and preventative services, fluoride varnish applications and fissure sealants. </w:t>
      </w:r>
      <w:r w:rsidR="004E0000" w:rsidRPr="00CC5914">
        <w:rPr>
          <w:rFonts w:ascii="Calibri" w:eastAsia="Calibri" w:hAnsi="Calibri" w:cs="Times New Roman"/>
          <w:color w:val="262626"/>
        </w:rPr>
        <w:t xml:space="preserve">The Oral Health Program </w:t>
      </w:r>
      <w:r w:rsidR="005B2C7F" w:rsidRPr="00CC5914">
        <w:rPr>
          <w:rFonts w:ascii="Calibri" w:eastAsia="Calibri" w:hAnsi="Calibri" w:cs="Times New Roman"/>
          <w:color w:val="262626"/>
        </w:rPr>
        <w:t xml:space="preserve">has </w:t>
      </w:r>
      <w:r w:rsidR="004E0000" w:rsidRPr="00CC5914">
        <w:rPr>
          <w:rFonts w:ascii="Calibri" w:eastAsia="Calibri" w:hAnsi="Calibri" w:cs="Times New Roman"/>
          <w:color w:val="262626"/>
        </w:rPr>
        <w:t>provided services to at least 75</w:t>
      </w:r>
      <w:r w:rsidR="00E607BA" w:rsidRPr="00CC5914">
        <w:rPr>
          <w:rFonts w:ascii="Calibri" w:eastAsia="Calibri" w:hAnsi="Calibri" w:cs="Times New Roman"/>
          <w:color w:val="262626"/>
        </w:rPr>
        <w:t xml:space="preserve"> per cent</w:t>
      </w:r>
      <w:r w:rsidR="004E0000" w:rsidRPr="00CC5914">
        <w:rPr>
          <w:rFonts w:ascii="Calibri" w:eastAsia="Calibri" w:hAnsi="Calibri" w:cs="Times New Roman"/>
          <w:color w:val="262626"/>
        </w:rPr>
        <w:t xml:space="preserve"> of remote communities each year and at least 50</w:t>
      </w:r>
      <w:r w:rsidR="00E607BA" w:rsidRPr="00CC5914">
        <w:rPr>
          <w:rFonts w:ascii="Calibri" w:eastAsia="Calibri" w:hAnsi="Calibri" w:cs="Times New Roman"/>
          <w:color w:val="262626"/>
        </w:rPr>
        <w:t xml:space="preserve"> per cent</w:t>
      </w:r>
      <w:r w:rsidR="005B2C7F" w:rsidRPr="00CC5914">
        <w:rPr>
          <w:rFonts w:ascii="Calibri" w:eastAsia="Calibri" w:hAnsi="Calibri" w:cs="Times New Roman"/>
          <w:color w:val="262626"/>
        </w:rPr>
        <w:t xml:space="preserve"> of services have been</w:t>
      </w:r>
      <w:r w:rsidR="004E0000" w:rsidRPr="00CC5914">
        <w:rPr>
          <w:rFonts w:ascii="Calibri" w:eastAsia="Calibri" w:hAnsi="Calibri" w:cs="Times New Roman"/>
          <w:color w:val="262626"/>
        </w:rPr>
        <w:t xml:space="preserve"> preventative services, in accordance with the Oral Health Outcome Measure in the Agreement. </w:t>
      </w:r>
    </w:p>
    <w:p w14:paraId="0E66C69F" w14:textId="77777777" w:rsidR="008C0FFF" w:rsidRDefault="008C0FFF" w:rsidP="00D471C8">
      <w:pPr>
        <w:pStyle w:val="Heading2"/>
        <w:rPr>
          <w:rFonts w:eastAsia="Times New Roman"/>
        </w:rPr>
      </w:pPr>
      <w:bookmarkStart w:id="102" w:name="_Toc76739590"/>
      <w:bookmarkStart w:id="103" w:name="_Toc77165035"/>
      <w:bookmarkStart w:id="104" w:name="_Toc77174957"/>
      <w:bookmarkStart w:id="105" w:name="_Toc77759599"/>
      <w:bookmarkStart w:id="106" w:name="_Toc77768738"/>
      <w:bookmarkStart w:id="107" w:name="_Toc77771837"/>
      <w:bookmarkStart w:id="108" w:name="_Toc78198291"/>
      <w:bookmarkStart w:id="109" w:name="_Toc78463760"/>
      <w:bookmarkStart w:id="110" w:name="_Toc83979110"/>
      <w:bookmarkStart w:id="111" w:name="_Toc94162198"/>
      <w:bookmarkEnd w:id="101"/>
      <w:r w:rsidRPr="005F233F">
        <w:rPr>
          <w:rFonts w:eastAsia="Times New Roman"/>
        </w:rPr>
        <w:t>Assessment</w:t>
      </w:r>
      <w:bookmarkEnd w:id="102"/>
      <w:bookmarkEnd w:id="103"/>
      <w:bookmarkEnd w:id="104"/>
      <w:bookmarkEnd w:id="105"/>
      <w:bookmarkEnd w:id="106"/>
      <w:bookmarkEnd w:id="107"/>
      <w:bookmarkEnd w:id="108"/>
      <w:bookmarkEnd w:id="109"/>
      <w:bookmarkEnd w:id="110"/>
      <w:bookmarkEnd w:id="111"/>
    </w:p>
    <w:p w14:paraId="17DE8BDE" w14:textId="6898D95F" w:rsidR="00DE4DF6" w:rsidRDefault="00DE4DF6" w:rsidP="00DE4DF6">
      <w:pPr>
        <w:pStyle w:val="BodyText"/>
      </w:pPr>
      <w:r>
        <w:t>The Review acknowledges the NT Government delivered on all activity required under the</w:t>
      </w:r>
      <w:r w:rsidR="00320DE3">
        <w:t xml:space="preserve"> NTRAI</w:t>
      </w:r>
      <w:r>
        <w:t xml:space="preserve"> and </w:t>
      </w:r>
      <w:r w:rsidR="000E4424">
        <w:t>has in some cases exceeded agreed activity</w:t>
      </w:r>
      <w:r w:rsidR="006B4C31">
        <w:t>.</w:t>
      </w:r>
      <w:r w:rsidR="000E4424">
        <w:t xml:space="preserve"> </w:t>
      </w:r>
      <w:r w:rsidR="006B4C31">
        <w:t>A</w:t>
      </w:r>
      <w:r w:rsidR="000E4424">
        <w:t>s a result</w:t>
      </w:r>
      <w:r w:rsidR="0045518C">
        <w:t>,</w:t>
      </w:r>
      <w:r w:rsidR="005E11B3">
        <w:t xml:space="preserve"> </w:t>
      </w:r>
      <w:r>
        <w:t>full payment</w:t>
      </w:r>
      <w:r w:rsidR="000E4424">
        <w:t xml:space="preserve"> has been received</w:t>
      </w:r>
      <w:r>
        <w:t xml:space="preserve">. </w:t>
      </w:r>
      <w:r w:rsidR="006803A4">
        <w:t>A</w:t>
      </w:r>
      <w:r w:rsidRPr="006803A4">
        <w:t xml:space="preserve"> Short Guide </w:t>
      </w:r>
      <w:r w:rsidR="006803A4" w:rsidRPr="006803A4">
        <w:t xml:space="preserve">(Appendix A) </w:t>
      </w:r>
      <w:r w:rsidRPr="006803A4">
        <w:t xml:space="preserve"> provides </w:t>
      </w:r>
      <w:r>
        <w:t xml:space="preserve">for a review assessment </w:t>
      </w:r>
      <w:r w:rsidR="00F464D7">
        <w:t>to be</w:t>
      </w:r>
      <w:r>
        <w:t xml:space="preserve"> </w:t>
      </w:r>
      <w:r w:rsidR="001E14E8">
        <w:t xml:space="preserve">separate </w:t>
      </w:r>
      <w:r>
        <w:t xml:space="preserve">to the performance assessment. </w:t>
      </w:r>
      <w:r w:rsidR="009F1659">
        <w:t>‘</w:t>
      </w:r>
      <w:r>
        <w:t>The main focus of reviews should be the effectiveness of the policy or program in achieving the outcomes of the National Partnership, and the extent to which the objectives have been achieved, including t</w:t>
      </w:r>
      <w:r w:rsidR="00F23DD2">
        <w:t>he performance against project milestones and /or performance benchmarks, and reasons for any underperformance.</w:t>
      </w:r>
      <w:r w:rsidR="009F1659">
        <w:t>’</w:t>
      </w:r>
      <w:r w:rsidR="00F23DD2">
        <w:rPr>
          <w:rStyle w:val="FootnoteReference"/>
        </w:rPr>
        <w:footnoteReference w:id="6"/>
      </w:r>
      <w:r w:rsidR="00F23DD2">
        <w:t xml:space="preserve"> Both </w:t>
      </w:r>
      <w:r w:rsidR="00E30BFE">
        <w:t>g</w:t>
      </w:r>
      <w:r w:rsidR="00F23DD2">
        <w:t>overnments agreed key questions to inform assessments under the effectiveness, efficiency and appropriateness criteria.</w:t>
      </w:r>
    </w:p>
    <w:p w14:paraId="4FA88FC6" w14:textId="77777777" w:rsidR="008F5E8C" w:rsidRPr="002E1DE1" w:rsidRDefault="008C0FFF" w:rsidP="002E1DE1">
      <w:pPr>
        <w:pStyle w:val="Heading3"/>
        <w:rPr>
          <w:rFonts w:ascii="Century Gothic" w:eastAsia="Times New Roman" w:hAnsi="Century Gothic" w:cs="Times New Roman"/>
        </w:rPr>
      </w:pPr>
      <w:bookmarkStart w:id="112" w:name="_Toc76739591"/>
      <w:bookmarkStart w:id="113" w:name="_Toc77165036"/>
      <w:bookmarkStart w:id="114" w:name="_Toc77174958"/>
      <w:bookmarkStart w:id="115" w:name="_Toc77759600"/>
      <w:bookmarkStart w:id="116" w:name="_Toc77768739"/>
      <w:bookmarkStart w:id="117" w:name="_Toc77771838"/>
      <w:bookmarkStart w:id="118" w:name="_Toc78198292"/>
      <w:bookmarkStart w:id="119" w:name="_Toc78463761"/>
      <w:bookmarkStart w:id="120" w:name="_Toc83979111"/>
      <w:bookmarkStart w:id="121" w:name="_Toc94162199"/>
      <w:r w:rsidRPr="005F233F">
        <w:rPr>
          <w:rFonts w:eastAsia="Times New Roman"/>
        </w:rPr>
        <w:t>Effectiveness</w:t>
      </w:r>
      <w:bookmarkEnd w:id="112"/>
      <w:bookmarkEnd w:id="113"/>
      <w:bookmarkEnd w:id="114"/>
      <w:bookmarkEnd w:id="115"/>
      <w:bookmarkEnd w:id="116"/>
      <w:bookmarkEnd w:id="117"/>
      <w:bookmarkEnd w:id="118"/>
      <w:bookmarkEnd w:id="119"/>
      <w:bookmarkEnd w:id="120"/>
      <w:bookmarkEnd w:id="121"/>
    </w:p>
    <w:p w14:paraId="10A08DC0" w14:textId="77777777" w:rsidR="003156B4" w:rsidRDefault="003156B4" w:rsidP="008F2861">
      <w:pPr>
        <w:spacing w:line="257" w:lineRule="auto"/>
        <w:rPr>
          <w:rFonts w:ascii="Calibri" w:eastAsia="Calibri" w:hAnsi="Calibri" w:cs="Times New Roman"/>
          <w:color w:val="auto"/>
        </w:rPr>
      </w:pPr>
      <w:r w:rsidRPr="008F2861">
        <w:rPr>
          <w:rFonts w:ascii="Calibri" w:eastAsia="Calibri" w:hAnsi="Calibri" w:cs="Times New Roman"/>
          <w:color w:val="auto"/>
        </w:rPr>
        <w:t xml:space="preserve">The Review was guided by the following questions to ascertain </w:t>
      </w:r>
      <w:r w:rsidR="00416CAE" w:rsidRPr="008F2861">
        <w:rPr>
          <w:rFonts w:ascii="Calibri" w:eastAsia="Calibri" w:hAnsi="Calibri" w:cs="Times New Roman"/>
          <w:color w:val="auto"/>
        </w:rPr>
        <w:t>wh</w:t>
      </w:r>
      <w:r w:rsidR="00F23DD2" w:rsidRPr="008F2861">
        <w:rPr>
          <w:rFonts w:ascii="Calibri" w:eastAsia="Calibri" w:hAnsi="Calibri" w:cs="Times New Roman"/>
          <w:color w:val="auto"/>
        </w:rPr>
        <w:t>ether the</w:t>
      </w:r>
      <w:r w:rsidR="00320DE3">
        <w:rPr>
          <w:rFonts w:ascii="Calibri" w:eastAsia="Calibri" w:hAnsi="Calibri" w:cs="Times New Roman"/>
          <w:color w:val="auto"/>
        </w:rPr>
        <w:t xml:space="preserve"> NTRAI</w:t>
      </w:r>
      <w:r w:rsidRPr="008F2861">
        <w:rPr>
          <w:rFonts w:ascii="Calibri" w:eastAsia="Calibri" w:hAnsi="Calibri" w:cs="Times New Roman"/>
          <w:color w:val="auto"/>
        </w:rPr>
        <w:t xml:space="preserve"> was </w:t>
      </w:r>
      <w:r w:rsidR="00F23DD2" w:rsidRPr="008F2861">
        <w:rPr>
          <w:rFonts w:ascii="Calibri" w:eastAsia="Calibri" w:hAnsi="Calibri" w:cs="Times New Roman"/>
          <w:color w:val="auto"/>
        </w:rPr>
        <w:t>effective</w:t>
      </w:r>
      <w:r>
        <w:rPr>
          <w:rFonts w:ascii="Calibri" w:eastAsia="Calibri" w:hAnsi="Calibri" w:cs="Times New Roman"/>
          <w:color w:val="auto"/>
          <w:shd w:val="clear" w:color="auto" w:fill="FFFFFF"/>
        </w:rPr>
        <w:t>:</w:t>
      </w:r>
    </w:p>
    <w:p w14:paraId="7A6ACB06" w14:textId="77777777" w:rsidR="003156B4" w:rsidRDefault="003156B4" w:rsidP="008F2861">
      <w:pPr>
        <w:pStyle w:val="ListParagraph"/>
        <w:numPr>
          <w:ilvl w:val="0"/>
          <w:numId w:val="22"/>
        </w:numPr>
        <w:spacing w:line="257" w:lineRule="auto"/>
        <w:rPr>
          <w:rFonts w:ascii="Calibri" w:eastAsia="Calibri" w:hAnsi="Calibri" w:cs="Times New Roman"/>
          <w:color w:val="auto"/>
        </w:rPr>
      </w:pPr>
      <w:r w:rsidRPr="008F2861">
        <w:rPr>
          <w:rFonts w:ascii="Calibri" w:eastAsia="Calibri" w:hAnsi="Calibri" w:cs="Times New Roman"/>
          <w:color w:val="auto"/>
        </w:rPr>
        <w:t>To what extent was the activity</w:t>
      </w:r>
      <w:r w:rsidR="001E14E8" w:rsidRPr="008F2861">
        <w:rPr>
          <w:rFonts w:ascii="Calibri" w:eastAsia="Calibri" w:hAnsi="Calibri" w:cs="Times New Roman"/>
          <w:color w:val="auto"/>
        </w:rPr>
        <w:t>/outputs</w:t>
      </w:r>
      <w:r w:rsidRPr="008F2861">
        <w:rPr>
          <w:rFonts w:ascii="Calibri" w:eastAsia="Calibri" w:hAnsi="Calibri" w:cs="Times New Roman"/>
          <w:color w:val="auto"/>
        </w:rPr>
        <w:t xml:space="preserve"> delivered as intended?</w:t>
      </w:r>
      <w:r w:rsidR="007A613A">
        <w:rPr>
          <w:rFonts w:ascii="Calibri" w:eastAsia="Calibri" w:hAnsi="Calibri" w:cs="Times New Roman"/>
          <w:color w:val="auto"/>
          <w:shd w:val="clear" w:color="auto" w:fill="FFFFFF"/>
        </w:rPr>
        <w:t xml:space="preserve"> </w:t>
      </w:r>
    </w:p>
    <w:p w14:paraId="6DFBA1EF" w14:textId="77777777" w:rsidR="003156B4" w:rsidRDefault="003156B4" w:rsidP="008F2861">
      <w:pPr>
        <w:pStyle w:val="ListParagraph"/>
        <w:numPr>
          <w:ilvl w:val="0"/>
          <w:numId w:val="22"/>
        </w:numPr>
        <w:spacing w:line="257" w:lineRule="auto"/>
        <w:rPr>
          <w:rFonts w:ascii="Calibri" w:eastAsia="Calibri" w:hAnsi="Calibri" w:cs="Times New Roman"/>
          <w:color w:val="auto"/>
        </w:rPr>
      </w:pPr>
      <w:r w:rsidRPr="008F2861">
        <w:rPr>
          <w:rFonts w:ascii="Calibri" w:eastAsia="Calibri" w:hAnsi="Calibri" w:cs="Times New Roman"/>
          <w:color w:val="auto"/>
        </w:rPr>
        <w:t>To what extent did the activity contribute to the outcomes and objectives</w:t>
      </w:r>
      <w:r w:rsidR="00725FE9" w:rsidRPr="008F2861">
        <w:rPr>
          <w:rFonts w:ascii="Calibri" w:eastAsia="Calibri" w:hAnsi="Calibri" w:cs="Times New Roman"/>
          <w:color w:val="auto"/>
        </w:rPr>
        <w:t>?</w:t>
      </w:r>
    </w:p>
    <w:p w14:paraId="6980384C" w14:textId="77777777" w:rsidR="00725FE9" w:rsidRPr="00725FE9" w:rsidRDefault="00725FE9" w:rsidP="008F2861">
      <w:pPr>
        <w:pStyle w:val="ListParagraph"/>
        <w:numPr>
          <w:ilvl w:val="0"/>
          <w:numId w:val="22"/>
        </w:numPr>
        <w:spacing w:line="257" w:lineRule="auto"/>
        <w:rPr>
          <w:rFonts w:ascii="Calibri" w:eastAsia="Calibri" w:hAnsi="Calibri" w:cs="Times New Roman"/>
          <w:color w:val="auto"/>
        </w:rPr>
      </w:pPr>
      <w:r w:rsidRPr="008F2861">
        <w:rPr>
          <w:rFonts w:ascii="Calibri" w:eastAsia="Calibri" w:hAnsi="Calibri" w:cs="Times New Roman"/>
          <w:color w:val="auto"/>
        </w:rPr>
        <w:t xml:space="preserve">To what extent </w:t>
      </w:r>
      <w:r w:rsidR="004E2266" w:rsidRPr="008F2861">
        <w:rPr>
          <w:rFonts w:ascii="Calibri" w:eastAsia="Calibri" w:hAnsi="Calibri" w:cs="Times New Roman"/>
          <w:color w:val="auto"/>
        </w:rPr>
        <w:t xml:space="preserve">have </w:t>
      </w:r>
      <w:r w:rsidRPr="008F2861">
        <w:rPr>
          <w:rFonts w:ascii="Calibri" w:eastAsia="Calibri" w:hAnsi="Calibri" w:cs="Times New Roman"/>
          <w:color w:val="auto"/>
        </w:rPr>
        <w:t>outcomes changed over the life of the Agreement</w:t>
      </w:r>
      <w:r w:rsidR="004E2266" w:rsidRPr="008F2861">
        <w:rPr>
          <w:rFonts w:ascii="Calibri" w:eastAsia="Calibri" w:hAnsi="Calibri" w:cs="Times New Roman"/>
          <w:color w:val="auto"/>
        </w:rPr>
        <w:t>?</w:t>
      </w:r>
    </w:p>
    <w:p w14:paraId="76FC99CB" w14:textId="77777777" w:rsidR="00EA726A" w:rsidRPr="00EA726A" w:rsidRDefault="008F5E8C" w:rsidP="008F2861">
      <w:pPr>
        <w:spacing w:line="257" w:lineRule="auto"/>
        <w:rPr>
          <w:rFonts w:ascii="Calibri" w:eastAsia="Calibri" w:hAnsi="Calibri" w:cs="Times New Roman"/>
        </w:rPr>
      </w:pPr>
      <w:r w:rsidRPr="008F2861">
        <w:rPr>
          <w:rFonts w:ascii="Calibri" w:eastAsia="Calibri" w:hAnsi="Calibri" w:cs="Times New Roman"/>
          <w:color w:val="auto"/>
        </w:rPr>
        <w:t xml:space="preserve">The </w:t>
      </w:r>
      <w:r w:rsidR="003156B4" w:rsidRPr="008F2861">
        <w:rPr>
          <w:rFonts w:ascii="Calibri" w:eastAsia="Calibri" w:hAnsi="Calibri" w:cs="Times New Roman"/>
          <w:color w:val="auto"/>
        </w:rPr>
        <w:t xml:space="preserve">NT Government delivered </w:t>
      </w:r>
      <w:r w:rsidR="00725FE9" w:rsidRPr="008F2861">
        <w:rPr>
          <w:rFonts w:ascii="Calibri" w:eastAsia="Calibri" w:hAnsi="Calibri" w:cs="Times New Roman"/>
          <w:color w:val="auto"/>
        </w:rPr>
        <w:t xml:space="preserve">outputs as intended under the Agreement </w:t>
      </w:r>
      <w:r w:rsidR="003156B4" w:rsidRPr="008F2861">
        <w:rPr>
          <w:rFonts w:ascii="Calibri" w:eastAsia="Calibri" w:hAnsi="Calibri" w:cs="Times New Roman"/>
          <w:color w:val="auto"/>
        </w:rPr>
        <w:t xml:space="preserve">and received full payment on all milestones. </w:t>
      </w:r>
      <w:r w:rsidR="00EA726A" w:rsidRPr="008F2861">
        <w:rPr>
          <w:rFonts w:ascii="Calibri" w:eastAsia="Calibri" w:hAnsi="Calibri" w:cs="Times New Roman"/>
          <w:color w:val="auto"/>
        </w:rPr>
        <w:t>Th</w:t>
      </w:r>
      <w:r w:rsidR="001E14E8" w:rsidRPr="008F2861">
        <w:rPr>
          <w:rFonts w:ascii="Calibri" w:eastAsia="Calibri" w:hAnsi="Calibri" w:cs="Times New Roman"/>
          <w:color w:val="auto"/>
        </w:rPr>
        <w:t xml:space="preserve">rough this activity, the </w:t>
      </w:r>
      <w:r w:rsidR="00EA726A" w:rsidRPr="008F2861">
        <w:rPr>
          <w:rFonts w:ascii="Calibri" w:eastAsia="Calibri" w:hAnsi="Calibri" w:cs="Times New Roman"/>
          <w:color w:val="auto"/>
        </w:rPr>
        <w:t xml:space="preserve">Agreement </w:t>
      </w:r>
      <w:r w:rsidR="00EA726A" w:rsidRPr="008F2861">
        <w:rPr>
          <w:rFonts w:ascii="Calibri" w:eastAsia="Calibri" w:hAnsi="Calibri" w:cs="Times New Roman"/>
          <w:color w:val="262626"/>
        </w:rPr>
        <w:t>was effective in facilitating more equitable access to vital services for Aboriginal peoples in remote areas. For example, the Australian Government involvement in police services, which commenced with funding remote police under NTER and continued under the Stronger Futures NPA and the</w:t>
      </w:r>
      <w:r w:rsidR="00320DE3">
        <w:rPr>
          <w:rFonts w:ascii="Calibri" w:eastAsia="Calibri" w:hAnsi="Calibri" w:cs="Times New Roman"/>
          <w:color w:val="262626"/>
        </w:rPr>
        <w:t xml:space="preserve"> NTRAI</w:t>
      </w:r>
      <w:r w:rsidR="00EA726A" w:rsidRPr="008F2861">
        <w:rPr>
          <w:rFonts w:ascii="Calibri" w:eastAsia="Calibri" w:hAnsi="Calibri" w:cs="Times New Roman"/>
          <w:color w:val="262626"/>
        </w:rPr>
        <w:t xml:space="preserve">, has contributed to the continuation of policing in remote areas. </w:t>
      </w:r>
      <w:r w:rsidR="00CF6EB8" w:rsidRPr="008F2861">
        <w:rPr>
          <w:rFonts w:ascii="Calibri" w:eastAsia="Calibri" w:hAnsi="Calibri" w:cs="Times New Roman"/>
          <w:color w:val="262626"/>
        </w:rPr>
        <w:t>The</w:t>
      </w:r>
      <w:r w:rsidR="00320DE3">
        <w:rPr>
          <w:rFonts w:ascii="Calibri" w:eastAsia="Calibri" w:hAnsi="Calibri" w:cs="Times New Roman"/>
          <w:color w:val="262626"/>
        </w:rPr>
        <w:t xml:space="preserve"> NTRAI</w:t>
      </w:r>
      <w:r w:rsidR="00CF6EB8" w:rsidRPr="008F2861">
        <w:rPr>
          <w:rFonts w:ascii="Calibri" w:eastAsia="Calibri" w:hAnsi="Calibri" w:cs="Times New Roman"/>
          <w:color w:val="262626"/>
        </w:rPr>
        <w:t xml:space="preserve"> has also facilitated greater access to early childhood education </w:t>
      </w:r>
      <w:r w:rsidR="00252154" w:rsidRPr="008F2861">
        <w:rPr>
          <w:rFonts w:ascii="Calibri" w:eastAsia="Calibri" w:hAnsi="Calibri" w:cs="Times New Roman"/>
          <w:color w:val="262626"/>
        </w:rPr>
        <w:t>through a</w:t>
      </w:r>
      <w:r w:rsidR="00AF0BB1" w:rsidRPr="008F2861">
        <w:rPr>
          <w:rFonts w:ascii="Calibri" w:eastAsia="Calibri" w:hAnsi="Calibri" w:cs="Times New Roman"/>
          <w:color w:val="262626"/>
        </w:rPr>
        <w:t xml:space="preserve"> significant increase in F</w:t>
      </w:r>
      <w:r w:rsidR="00F464D7" w:rsidRPr="008F2861">
        <w:rPr>
          <w:rFonts w:ascii="Calibri" w:eastAsia="Calibri" w:hAnsi="Calibri" w:cs="Times New Roman"/>
          <w:color w:val="262626"/>
        </w:rPr>
        <w:t>aFT</w:t>
      </w:r>
      <w:r w:rsidR="00AF0BB1" w:rsidRPr="008F2861">
        <w:rPr>
          <w:rFonts w:ascii="Calibri" w:eastAsia="Calibri" w:hAnsi="Calibri" w:cs="Times New Roman"/>
          <w:color w:val="262626"/>
        </w:rPr>
        <w:t xml:space="preserve"> sites </w:t>
      </w:r>
      <w:r w:rsidR="00F464D7" w:rsidRPr="008F2861">
        <w:rPr>
          <w:rFonts w:ascii="Calibri" w:eastAsia="Calibri" w:hAnsi="Calibri" w:cs="Times New Roman"/>
          <w:color w:val="262626"/>
        </w:rPr>
        <w:t>in remote areas</w:t>
      </w:r>
      <w:r w:rsidR="00AF0BB1">
        <w:rPr>
          <w:rFonts w:ascii="Calibri" w:eastAsia="Calibri" w:hAnsi="Calibri" w:cs="Times New Roman"/>
          <w:color w:val="262626"/>
          <w:shd w:val="clear" w:color="auto" w:fill="FFFFFF"/>
        </w:rPr>
        <w:t>.</w:t>
      </w:r>
      <w:r w:rsidR="00CF6EB8">
        <w:rPr>
          <w:rFonts w:ascii="Calibri" w:eastAsia="Calibri" w:hAnsi="Calibri" w:cs="Times New Roman"/>
          <w:color w:val="262626"/>
          <w:shd w:val="clear" w:color="auto" w:fill="FFFFFF"/>
        </w:rPr>
        <w:t xml:space="preserve"> </w:t>
      </w:r>
    </w:p>
    <w:p w14:paraId="53A4E6F3" w14:textId="77777777" w:rsidR="00094A2F" w:rsidRDefault="005F233F" w:rsidP="008F2861">
      <w:pPr>
        <w:spacing w:line="257" w:lineRule="auto"/>
        <w:rPr>
          <w:rFonts w:ascii="Calibri" w:eastAsia="Calibri" w:hAnsi="Calibri" w:cs="Times New Roman"/>
        </w:rPr>
      </w:pPr>
      <w:r w:rsidRPr="54B64B8C">
        <w:rPr>
          <w:rFonts w:ascii="Calibri" w:eastAsia="Calibri" w:hAnsi="Calibri" w:cs="Times New Roman"/>
        </w:rPr>
        <w:t xml:space="preserve">The objective of the Agreement was to </w:t>
      </w:r>
      <w:r w:rsidR="54B64B8C" w:rsidRPr="54B64B8C">
        <w:rPr>
          <w:rFonts w:ascii="Calibri" w:eastAsia="Calibri" w:hAnsi="Calibri" w:cs="Times New Roman"/>
        </w:rPr>
        <w:t xml:space="preserve">provide supplementary funding to </w:t>
      </w:r>
      <w:r w:rsidRPr="54B64B8C">
        <w:rPr>
          <w:rFonts w:ascii="Calibri" w:eastAsia="Calibri" w:hAnsi="Calibri" w:cs="Times New Roman"/>
        </w:rPr>
        <w:t xml:space="preserve">improve schooling for Aboriginal children, make remote Aboriginal communities in the NT safer and healthier, and increase access to interpreter services and job opportunities for adults. </w:t>
      </w:r>
      <w:r w:rsidR="00F464D7">
        <w:rPr>
          <w:rFonts w:ascii="Calibri" w:eastAsia="Calibri" w:hAnsi="Calibri" w:cs="Times New Roman"/>
        </w:rPr>
        <w:t xml:space="preserve">This objective mixes broad and subjective </w:t>
      </w:r>
      <w:r w:rsidR="00D06DA5">
        <w:rPr>
          <w:rFonts w:ascii="Calibri" w:eastAsia="Calibri" w:hAnsi="Calibri" w:cs="Times New Roman"/>
        </w:rPr>
        <w:t xml:space="preserve">aspirations for education, safety and health outcomes with direct and specific goals on interpreters and employment. </w:t>
      </w:r>
      <w:r w:rsidR="004A572F" w:rsidRPr="54B64B8C">
        <w:rPr>
          <w:rFonts w:ascii="Calibri" w:eastAsia="Calibri" w:hAnsi="Calibri" w:cs="Times New Roman"/>
        </w:rPr>
        <w:t xml:space="preserve">The </w:t>
      </w:r>
      <w:r w:rsidR="008136C0">
        <w:rPr>
          <w:rFonts w:ascii="Calibri" w:eastAsia="Calibri" w:hAnsi="Calibri" w:cs="Times New Roman"/>
        </w:rPr>
        <w:t xml:space="preserve">assessment of progress on the </w:t>
      </w:r>
      <w:r w:rsidR="004A572F" w:rsidRPr="54B64B8C">
        <w:rPr>
          <w:rFonts w:ascii="Calibri" w:eastAsia="Calibri" w:hAnsi="Calibri" w:cs="Times New Roman"/>
        </w:rPr>
        <w:t>objectives of improving schooling and making communities safer and healthier require</w:t>
      </w:r>
      <w:r w:rsidR="008136C0">
        <w:rPr>
          <w:rFonts w:ascii="Calibri" w:eastAsia="Calibri" w:hAnsi="Calibri" w:cs="Times New Roman"/>
        </w:rPr>
        <w:t>s</w:t>
      </w:r>
      <w:r w:rsidR="004A572F" w:rsidRPr="54B64B8C">
        <w:rPr>
          <w:rFonts w:ascii="Calibri" w:eastAsia="Calibri" w:hAnsi="Calibri" w:cs="Times New Roman"/>
        </w:rPr>
        <w:t xml:space="preserve"> </w:t>
      </w:r>
      <w:r w:rsidR="009B20C5">
        <w:rPr>
          <w:rFonts w:ascii="Calibri" w:eastAsia="Calibri" w:hAnsi="Calibri" w:cs="Times New Roman"/>
        </w:rPr>
        <w:t>measurement</w:t>
      </w:r>
      <w:r w:rsidR="004A572F" w:rsidRPr="54B64B8C">
        <w:rPr>
          <w:rFonts w:ascii="Calibri" w:eastAsia="Calibri" w:hAnsi="Calibri" w:cs="Times New Roman"/>
        </w:rPr>
        <w:t xml:space="preserve"> of complex and multi layered interventions. </w:t>
      </w:r>
      <w:r w:rsidR="00320DE3">
        <w:rPr>
          <w:rFonts w:ascii="Calibri" w:eastAsia="Calibri" w:hAnsi="Calibri" w:cs="Times New Roman"/>
        </w:rPr>
        <w:t>the NTRAI</w:t>
      </w:r>
      <w:r w:rsidR="004A572F" w:rsidRPr="54B64B8C">
        <w:rPr>
          <w:rFonts w:ascii="Calibri" w:eastAsia="Calibri" w:hAnsi="Calibri" w:cs="Times New Roman"/>
        </w:rPr>
        <w:t xml:space="preserve"> reporting, outlined in Implementation Plans and Schedules, did not provide measures to allow robust assessment of the achievement of </w:t>
      </w:r>
      <w:r w:rsidR="009B20C5">
        <w:rPr>
          <w:rFonts w:ascii="Calibri" w:eastAsia="Calibri" w:hAnsi="Calibri" w:cs="Times New Roman"/>
        </w:rPr>
        <w:t xml:space="preserve">these </w:t>
      </w:r>
      <w:r w:rsidR="004A572F" w:rsidRPr="54B64B8C">
        <w:rPr>
          <w:rFonts w:ascii="Calibri" w:eastAsia="Calibri" w:hAnsi="Calibri" w:cs="Times New Roman"/>
        </w:rPr>
        <w:t xml:space="preserve">objectives. </w:t>
      </w:r>
      <w:r w:rsidRPr="54B64B8C">
        <w:rPr>
          <w:rFonts w:ascii="Calibri" w:eastAsia="Calibri" w:hAnsi="Calibri" w:cs="Times New Roman"/>
        </w:rPr>
        <w:t xml:space="preserve">However, this </w:t>
      </w:r>
      <w:r w:rsidR="00014808" w:rsidRPr="54B64B8C">
        <w:rPr>
          <w:rFonts w:ascii="Calibri" w:eastAsia="Calibri" w:hAnsi="Calibri" w:cs="Times New Roman"/>
        </w:rPr>
        <w:t>R</w:t>
      </w:r>
      <w:r w:rsidRPr="54B64B8C">
        <w:rPr>
          <w:rFonts w:ascii="Calibri" w:eastAsia="Calibri" w:hAnsi="Calibri" w:cs="Times New Roman"/>
        </w:rPr>
        <w:t xml:space="preserve">eview recognises interpreter access and job opportunities are tangible outcomes </w:t>
      </w:r>
      <w:r w:rsidR="002241B6" w:rsidRPr="54B64B8C">
        <w:rPr>
          <w:rFonts w:ascii="Calibri" w:eastAsia="Calibri" w:hAnsi="Calibri" w:cs="Times New Roman"/>
        </w:rPr>
        <w:t>which</w:t>
      </w:r>
      <w:r w:rsidRPr="54B64B8C">
        <w:rPr>
          <w:rFonts w:ascii="Calibri" w:eastAsia="Calibri" w:hAnsi="Calibri" w:cs="Times New Roman"/>
        </w:rPr>
        <w:t xml:space="preserve"> are easily quantified. Reporting clearly establishes an increase in access to interpreter services</w:t>
      </w:r>
      <w:r w:rsidR="00725FE9" w:rsidRPr="54B64B8C">
        <w:rPr>
          <w:rFonts w:ascii="Calibri" w:eastAsia="Calibri" w:hAnsi="Calibri" w:cs="Times New Roman"/>
        </w:rPr>
        <w:t xml:space="preserve">. </w:t>
      </w:r>
      <w:r w:rsidR="004A572F" w:rsidRPr="54B64B8C">
        <w:rPr>
          <w:rFonts w:ascii="Calibri" w:eastAsia="Calibri" w:hAnsi="Calibri" w:cs="Times New Roman"/>
        </w:rPr>
        <w:t>Around 440 jobs were created in service delivery over the life of the Agreement - around half of these were filled by Aboriginal people</w:t>
      </w:r>
      <w:r w:rsidR="00A03E5C">
        <w:rPr>
          <w:rFonts w:ascii="Calibri" w:eastAsia="Calibri" w:hAnsi="Calibri" w:cs="Times New Roman"/>
        </w:rPr>
        <w:t>s</w:t>
      </w:r>
      <w:r w:rsidR="004A572F" w:rsidRPr="54B64B8C">
        <w:rPr>
          <w:rFonts w:ascii="Calibri" w:eastAsia="Calibri" w:hAnsi="Calibri" w:cs="Times New Roman"/>
        </w:rPr>
        <w:t>. Further jobs have also been supported through the capital works elements of Schedules and Implementation Plans.</w:t>
      </w:r>
      <w:r w:rsidRPr="54B64B8C">
        <w:rPr>
          <w:rFonts w:ascii="Calibri" w:eastAsia="Calibri" w:hAnsi="Calibri" w:cs="Times New Roman"/>
        </w:rPr>
        <w:t xml:space="preserve"> </w:t>
      </w:r>
    </w:p>
    <w:p w14:paraId="783CC8D2" w14:textId="77777777" w:rsidR="00D06DA5" w:rsidRPr="00A56961" w:rsidRDefault="00BB0175" w:rsidP="008F2861">
      <w:pPr>
        <w:spacing w:line="257" w:lineRule="auto"/>
        <w:rPr>
          <w:rFonts w:ascii="Calibri" w:eastAsia="Calibri" w:hAnsi="Calibri" w:cs="Times New Roman"/>
          <w:color w:val="auto"/>
          <w:shd w:val="clear" w:color="auto" w:fill="FFFFFF"/>
        </w:rPr>
      </w:pPr>
      <w:r w:rsidRPr="00BB0175">
        <w:rPr>
          <w:rFonts w:ascii="Calibri" w:eastAsia="Calibri" w:hAnsi="Calibri" w:cs="Times New Roman"/>
          <w:color w:val="262626"/>
          <w:shd w:val="clear" w:color="auto" w:fill="FFFFFF"/>
        </w:rPr>
        <w:t xml:space="preserve">The </w:t>
      </w:r>
      <w:r w:rsidR="00E4765B">
        <w:rPr>
          <w:rFonts w:ascii="Calibri" w:eastAsia="Calibri" w:hAnsi="Calibri" w:cs="Times New Roman"/>
          <w:color w:val="262626"/>
          <w:shd w:val="clear" w:color="auto" w:fill="FFFFFF"/>
        </w:rPr>
        <w:t>A</w:t>
      </w:r>
      <w:r w:rsidRPr="00BB0175">
        <w:rPr>
          <w:rFonts w:ascii="Calibri" w:eastAsia="Calibri" w:hAnsi="Calibri" w:cs="Times New Roman"/>
          <w:color w:val="262626"/>
          <w:shd w:val="clear" w:color="auto" w:fill="FFFFFF"/>
        </w:rPr>
        <w:t>greement co</w:t>
      </w:r>
      <w:r w:rsidR="00EA4E64">
        <w:rPr>
          <w:rFonts w:ascii="Calibri" w:eastAsia="Calibri" w:hAnsi="Calibri" w:cs="Times New Roman"/>
          <w:color w:val="262626"/>
          <w:shd w:val="clear" w:color="auto" w:fill="FFFFFF"/>
        </w:rPr>
        <w:t>ntained</w:t>
      </w:r>
      <w:r>
        <w:rPr>
          <w:rFonts w:ascii="Calibri" w:eastAsia="Calibri" w:hAnsi="Calibri" w:cs="Times New Roman"/>
          <w:color w:val="262626"/>
          <w:shd w:val="clear" w:color="auto" w:fill="FFFFFF"/>
        </w:rPr>
        <w:t xml:space="preserve"> program logics for each Implementation Plan and S</w:t>
      </w:r>
      <w:r w:rsidRPr="00BB0175">
        <w:rPr>
          <w:rFonts w:ascii="Calibri" w:eastAsia="Calibri" w:hAnsi="Calibri" w:cs="Times New Roman"/>
          <w:color w:val="262626"/>
          <w:shd w:val="clear" w:color="auto" w:fill="FFFFFF"/>
        </w:rPr>
        <w:t>chedule</w:t>
      </w:r>
      <w:r w:rsidR="00A56961">
        <w:rPr>
          <w:rFonts w:ascii="Calibri" w:eastAsia="Calibri" w:hAnsi="Calibri" w:cs="Times New Roman"/>
          <w:color w:val="262626"/>
          <w:shd w:val="clear" w:color="auto" w:fill="FFFFFF"/>
        </w:rPr>
        <w:t xml:space="preserve"> which outlined the rationale of why activity was being delivered, and how it contributed to achieving outcomes</w:t>
      </w:r>
      <w:r w:rsidRPr="00BB0175">
        <w:rPr>
          <w:rFonts w:ascii="Calibri" w:eastAsia="Calibri" w:hAnsi="Calibri" w:cs="Times New Roman"/>
          <w:color w:val="262626"/>
          <w:shd w:val="clear" w:color="auto" w:fill="FFFFFF"/>
        </w:rPr>
        <w:t>.</w:t>
      </w:r>
      <w:r>
        <w:rPr>
          <w:rFonts w:ascii="Calibri" w:eastAsia="Calibri" w:hAnsi="Calibri" w:cs="Times New Roman"/>
          <w:color w:val="262626"/>
          <w:shd w:val="clear" w:color="auto" w:fill="FFFFFF"/>
        </w:rPr>
        <w:t xml:space="preserve"> </w:t>
      </w:r>
      <w:r w:rsidRPr="00BB0175">
        <w:t xml:space="preserve">The quality of the program logics varied across the </w:t>
      </w:r>
      <w:r w:rsidR="00737D42">
        <w:t>A</w:t>
      </w:r>
      <w:r w:rsidRPr="00BB0175">
        <w:t>greement.</w:t>
      </w:r>
      <w:r>
        <w:t xml:space="preserve"> </w:t>
      </w:r>
      <w:r w:rsidR="004E2266">
        <w:t>The s</w:t>
      </w:r>
      <w:r>
        <w:t xml:space="preserve">ound program logics referenced an evidence-base or overarching </w:t>
      </w:r>
      <w:r w:rsidR="008E7FE4">
        <w:t>policy,</w:t>
      </w:r>
      <w:r>
        <w:t xml:space="preserve"> and their</w:t>
      </w:r>
      <w:r w:rsidRPr="00BB0175">
        <w:t xml:space="preserve"> </w:t>
      </w:r>
      <w:r>
        <w:t>outcomes had a direct connection with the outputs</w:t>
      </w:r>
      <w:r w:rsidRPr="00BB0175">
        <w:t xml:space="preserve">. </w:t>
      </w:r>
      <w:r>
        <w:rPr>
          <w:rFonts w:ascii="Calibri" w:eastAsia="Calibri" w:hAnsi="Calibri" w:cs="Times New Roman"/>
          <w:color w:val="262626"/>
          <w:shd w:val="clear" w:color="auto" w:fill="FFFFFF"/>
        </w:rPr>
        <w:t xml:space="preserve">Some program logics </w:t>
      </w:r>
      <w:r w:rsidR="00EA4E64" w:rsidRPr="00EA4E64">
        <w:rPr>
          <w:rFonts w:ascii="Calibri" w:eastAsia="Calibri" w:hAnsi="Calibri" w:cs="Times New Roman"/>
          <w:color w:val="262626"/>
          <w:shd w:val="clear" w:color="auto" w:fill="FFFFFF"/>
        </w:rPr>
        <w:t>were too far removed from the outputs</w:t>
      </w:r>
      <w:r w:rsidR="00A21CD5">
        <w:rPr>
          <w:rFonts w:ascii="Calibri" w:eastAsia="Calibri" w:hAnsi="Calibri" w:cs="Times New Roman"/>
          <w:color w:val="262626"/>
          <w:shd w:val="clear" w:color="auto" w:fill="FFFFFF"/>
        </w:rPr>
        <w:t>,</w:t>
      </w:r>
      <w:r w:rsidR="00EA4E64" w:rsidRPr="00EA4E64">
        <w:rPr>
          <w:rFonts w:ascii="Calibri" w:eastAsia="Calibri" w:hAnsi="Calibri" w:cs="Times New Roman"/>
          <w:color w:val="262626"/>
          <w:shd w:val="clear" w:color="auto" w:fill="FFFFFF"/>
        </w:rPr>
        <w:t xml:space="preserve"> and they conflated </w:t>
      </w:r>
      <w:r w:rsidR="004E2266">
        <w:rPr>
          <w:rFonts w:ascii="Calibri" w:eastAsia="Calibri" w:hAnsi="Calibri" w:cs="Times New Roman"/>
          <w:color w:val="262626"/>
          <w:shd w:val="clear" w:color="auto" w:fill="FFFFFF"/>
        </w:rPr>
        <w:t xml:space="preserve">outputs with </w:t>
      </w:r>
      <w:r w:rsidR="00EA4E64" w:rsidRPr="00EA4E64">
        <w:rPr>
          <w:rFonts w:ascii="Calibri" w:eastAsia="Calibri" w:hAnsi="Calibri" w:cs="Times New Roman"/>
          <w:color w:val="262626"/>
          <w:shd w:val="clear" w:color="auto" w:fill="FFFFFF"/>
        </w:rPr>
        <w:t>objectives</w:t>
      </w:r>
      <w:r w:rsidR="004E2266">
        <w:rPr>
          <w:rFonts w:ascii="Calibri" w:eastAsia="Calibri" w:hAnsi="Calibri" w:cs="Times New Roman"/>
          <w:color w:val="262626"/>
          <w:shd w:val="clear" w:color="auto" w:fill="FFFFFF"/>
        </w:rPr>
        <w:t>/</w:t>
      </w:r>
      <w:r w:rsidR="00EA4E64" w:rsidRPr="00EA4E64">
        <w:rPr>
          <w:rFonts w:ascii="Calibri" w:eastAsia="Calibri" w:hAnsi="Calibri" w:cs="Times New Roman"/>
          <w:color w:val="262626"/>
          <w:shd w:val="clear" w:color="auto" w:fill="FFFFFF"/>
        </w:rPr>
        <w:t>outcomes</w:t>
      </w:r>
      <w:r w:rsidR="00EA4E64">
        <w:rPr>
          <w:rFonts w:ascii="Calibri" w:eastAsia="Calibri" w:hAnsi="Calibri" w:cs="Times New Roman"/>
          <w:color w:val="262626"/>
          <w:shd w:val="clear" w:color="auto" w:fill="FFFFFF"/>
        </w:rPr>
        <w:t>.</w:t>
      </w:r>
      <w:r w:rsidR="00EA4E64" w:rsidRPr="00261BA5">
        <w:rPr>
          <w:rFonts w:ascii="Calibri" w:eastAsia="Calibri" w:hAnsi="Calibri" w:cs="Times New Roman"/>
          <w:color w:val="auto"/>
          <w:shd w:val="clear" w:color="auto" w:fill="FFFFFF"/>
        </w:rPr>
        <w:t xml:space="preserve"> </w:t>
      </w:r>
      <w:r w:rsidR="00261BA5" w:rsidRPr="00261BA5">
        <w:rPr>
          <w:rFonts w:ascii="Calibri" w:eastAsia="Calibri" w:hAnsi="Calibri" w:cs="Times New Roman"/>
          <w:color w:val="auto"/>
          <w:shd w:val="clear" w:color="auto" w:fill="FFFFFF"/>
        </w:rPr>
        <w:t xml:space="preserve">Outcomes and objectives often related to long-term, generational change, rather than </w:t>
      </w:r>
      <w:r w:rsidR="004E2266">
        <w:rPr>
          <w:rFonts w:ascii="Calibri" w:eastAsia="Calibri" w:hAnsi="Calibri" w:cs="Times New Roman"/>
          <w:color w:val="auto"/>
          <w:shd w:val="clear" w:color="auto" w:fill="FFFFFF"/>
        </w:rPr>
        <w:t xml:space="preserve">short- and medium-term </w:t>
      </w:r>
      <w:r w:rsidR="00261BA5" w:rsidRPr="00261BA5">
        <w:rPr>
          <w:rFonts w:ascii="Calibri" w:eastAsia="Calibri" w:hAnsi="Calibri" w:cs="Times New Roman"/>
          <w:color w:val="auto"/>
          <w:shd w:val="clear" w:color="auto" w:fill="FFFFFF"/>
        </w:rPr>
        <w:t xml:space="preserve">outcomes </w:t>
      </w:r>
      <w:r w:rsidR="008A1C03">
        <w:rPr>
          <w:rFonts w:ascii="Calibri" w:eastAsia="Calibri" w:hAnsi="Calibri" w:cs="Times New Roman"/>
          <w:color w:val="auto"/>
          <w:shd w:val="clear" w:color="auto" w:fill="FFFFFF"/>
        </w:rPr>
        <w:t>which</w:t>
      </w:r>
      <w:r w:rsidR="00261BA5" w:rsidRPr="00261BA5">
        <w:rPr>
          <w:rFonts w:ascii="Calibri" w:eastAsia="Calibri" w:hAnsi="Calibri" w:cs="Times New Roman"/>
          <w:color w:val="auto"/>
          <w:shd w:val="clear" w:color="auto" w:fill="FFFFFF"/>
        </w:rPr>
        <w:t xml:space="preserve"> could be achieved within the life of the </w:t>
      </w:r>
      <w:r w:rsidR="00737D42">
        <w:rPr>
          <w:rFonts w:ascii="Calibri" w:eastAsia="Calibri" w:hAnsi="Calibri" w:cs="Times New Roman"/>
          <w:color w:val="auto"/>
          <w:shd w:val="clear" w:color="auto" w:fill="FFFFFF"/>
        </w:rPr>
        <w:t>A</w:t>
      </w:r>
      <w:r w:rsidR="00261BA5" w:rsidRPr="00261BA5">
        <w:rPr>
          <w:rFonts w:ascii="Calibri" w:eastAsia="Calibri" w:hAnsi="Calibri" w:cs="Times New Roman"/>
          <w:color w:val="auto"/>
          <w:shd w:val="clear" w:color="auto" w:fill="FFFFFF"/>
        </w:rPr>
        <w:t xml:space="preserve">greement. </w:t>
      </w:r>
    </w:p>
    <w:p w14:paraId="4EF12A9B" w14:textId="77777777" w:rsidR="003B4ACC" w:rsidRPr="009B20C5" w:rsidRDefault="004A572F" w:rsidP="00772D60">
      <w:pPr>
        <w:shd w:val="clear" w:color="auto" w:fill="FFFFFF" w:themeFill="background1"/>
        <w:spacing w:line="257" w:lineRule="auto"/>
        <w:rPr>
          <w:rFonts w:ascii="Calibri" w:eastAsia="Calibri" w:hAnsi="Calibri" w:cs="Times New Roman"/>
          <w:strike/>
          <w:color w:val="auto"/>
        </w:rPr>
      </w:pPr>
      <w:r w:rsidRPr="00360E16">
        <w:rPr>
          <w:rFonts w:ascii="Calibri" w:eastAsia="Calibri" w:hAnsi="Calibri" w:cs="Times New Roman"/>
          <w:color w:val="auto"/>
          <w:shd w:val="clear" w:color="auto" w:fill="FFFFFF"/>
        </w:rPr>
        <w:t xml:space="preserve">Future arrangements between the Australian and </w:t>
      </w:r>
      <w:r>
        <w:rPr>
          <w:rFonts w:ascii="Calibri" w:eastAsia="Calibri" w:hAnsi="Calibri" w:cs="Times New Roman"/>
          <w:color w:val="auto"/>
          <w:shd w:val="clear" w:color="auto" w:fill="FFFFFF"/>
        </w:rPr>
        <w:t>NT</w:t>
      </w:r>
      <w:r w:rsidRPr="00360E16">
        <w:rPr>
          <w:rFonts w:ascii="Calibri" w:eastAsia="Calibri" w:hAnsi="Calibri" w:cs="Times New Roman"/>
          <w:color w:val="auto"/>
          <w:shd w:val="clear" w:color="auto" w:fill="FFFFFF"/>
        </w:rPr>
        <w:t xml:space="preserve"> Governments should </w:t>
      </w:r>
      <w:r w:rsidR="00536ACA">
        <w:rPr>
          <w:rFonts w:ascii="Calibri" w:eastAsia="Calibri" w:hAnsi="Calibri" w:cs="Times New Roman"/>
          <w:color w:val="auto"/>
          <w:shd w:val="clear" w:color="auto" w:fill="FFFFFF"/>
        </w:rPr>
        <w:t xml:space="preserve">consider </w:t>
      </w:r>
      <w:r w:rsidR="00772D60">
        <w:rPr>
          <w:rFonts w:ascii="Calibri" w:eastAsia="Calibri" w:hAnsi="Calibri" w:cs="Times New Roman"/>
          <w:color w:val="auto"/>
          <w:shd w:val="clear" w:color="auto" w:fill="FFFFFF"/>
        </w:rPr>
        <w:t>d</w:t>
      </w:r>
      <w:r w:rsidR="00772D60" w:rsidRPr="00772D60">
        <w:rPr>
          <w:rFonts w:ascii="Calibri" w:eastAsia="Calibri" w:hAnsi="Calibri" w:cs="Times New Roman"/>
          <w:color w:val="auto"/>
          <w:shd w:val="clear" w:color="auto" w:fill="FFFFFF"/>
        </w:rPr>
        <w:t>evelop</w:t>
      </w:r>
      <w:r w:rsidR="00772D60">
        <w:rPr>
          <w:rFonts w:ascii="Calibri" w:eastAsia="Calibri" w:hAnsi="Calibri" w:cs="Times New Roman"/>
          <w:color w:val="auto"/>
          <w:shd w:val="clear" w:color="auto" w:fill="FFFFFF"/>
        </w:rPr>
        <w:t xml:space="preserve">ing </w:t>
      </w:r>
      <w:r w:rsidR="00772D60" w:rsidRPr="00772D60">
        <w:rPr>
          <w:rFonts w:ascii="Calibri" w:eastAsia="Calibri" w:hAnsi="Calibri" w:cs="Times New Roman"/>
          <w:color w:val="auto"/>
          <w:shd w:val="clear" w:color="auto" w:fill="FFFFFF"/>
        </w:rPr>
        <w:t xml:space="preserve">an evaluation plan in the design stage of arrangements </w:t>
      </w:r>
      <w:r w:rsidR="00772D60">
        <w:rPr>
          <w:rFonts w:ascii="Calibri" w:eastAsia="Calibri" w:hAnsi="Calibri" w:cs="Times New Roman"/>
          <w:color w:val="auto"/>
          <w:shd w:val="clear" w:color="auto" w:fill="FFFFFF"/>
        </w:rPr>
        <w:t>to</w:t>
      </w:r>
      <w:r w:rsidR="00772D60" w:rsidRPr="00772D60">
        <w:rPr>
          <w:rFonts w:ascii="Calibri" w:eastAsia="Calibri" w:hAnsi="Calibri" w:cs="Times New Roman"/>
          <w:color w:val="auto"/>
          <w:shd w:val="clear" w:color="auto" w:fill="FFFFFF"/>
        </w:rPr>
        <w:t xml:space="preserve"> support monitoring, reporting and assessment of activity</w:t>
      </w:r>
      <w:r w:rsidR="00097561">
        <w:rPr>
          <w:rFonts w:ascii="Calibri" w:eastAsia="Calibri" w:hAnsi="Calibri" w:cs="Times New Roman"/>
          <w:color w:val="auto"/>
          <w:shd w:val="clear" w:color="auto" w:fill="FFFFFF"/>
        </w:rPr>
        <w:t xml:space="preserve"> and outcomes. </w:t>
      </w:r>
      <w:r w:rsidR="009B20C5">
        <w:rPr>
          <w:rFonts w:ascii="Calibri" w:eastAsia="Calibri" w:hAnsi="Calibri" w:cs="Times New Roman"/>
          <w:color w:val="auto"/>
          <w:shd w:val="clear" w:color="auto" w:fill="FFFFFF"/>
        </w:rPr>
        <w:t xml:space="preserve">  </w:t>
      </w:r>
    </w:p>
    <w:p w14:paraId="14FC6224" w14:textId="77777777" w:rsidR="005F233F" w:rsidRPr="005F233F" w:rsidRDefault="005F233F" w:rsidP="00B753F8">
      <w:pPr>
        <w:pStyle w:val="Heading3"/>
        <w:rPr>
          <w:rFonts w:ascii="Century Gothic" w:eastAsia="Times New Roman" w:hAnsi="Century Gothic" w:cs="Times New Roman"/>
        </w:rPr>
      </w:pPr>
      <w:bookmarkStart w:id="122" w:name="_Toc77174959"/>
      <w:bookmarkStart w:id="123" w:name="_Toc77759601"/>
      <w:bookmarkStart w:id="124" w:name="_Toc77768740"/>
      <w:bookmarkStart w:id="125" w:name="_Toc77771839"/>
      <w:bookmarkStart w:id="126" w:name="_Toc78198293"/>
      <w:bookmarkStart w:id="127" w:name="_Toc78463762"/>
      <w:bookmarkStart w:id="128" w:name="_Toc83979112"/>
      <w:bookmarkStart w:id="129" w:name="_Toc94162200"/>
      <w:r w:rsidRPr="00B753F8">
        <w:rPr>
          <w:rFonts w:eastAsia="Times New Roman"/>
        </w:rPr>
        <w:t>Efficiency</w:t>
      </w:r>
      <w:bookmarkEnd w:id="122"/>
      <w:bookmarkEnd w:id="123"/>
      <w:bookmarkEnd w:id="124"/>
      <w:bookmarkEnd w:id="125"/>
      <w:bookmarkEnd w:id="126"/>
      <w:bookmarkEnd w:id="127"/>
      <w:bookmarkEnd w:id="128"/>
      <w:bookmarkEnd w:id="129"/>
    </w:p>
    <w:p w14:paraId="314DACC9" w14:textId="77777777" w:rsidR="00416CAE" w:rsidRDefault="00416CAE" w:rsidP="008F2861">
      <w:pPr>
        <w:spacing w:line="257" w:lineRule="auto"/>
        <w:rPr>
          <w:rFonts w:ascii="Calibri" w:eastAsia="Calibri" w:hAnsi="Calibri" w:cs="Times New Roman"/>
        </w:rPr>
      </w:pPr>
      <w:r w:rsidRPr="54B64B8C">
        <w:rPr>
          <w:rFonts w:ascii="Calibri" w:eastAsia="Calibri" w:hAnsi="Calibri" w:cs="Times New Roman"/>
        </w:rPr>
        <w:t xml:space="preserve">The Review </w:t>
      </w:r>
      <w:r w:rsidR="00244EA9" w:rsidRPr="54B64B8C">
        <w:rPr>
          <w:rFonts w:ascii="Calibri" w:eastAsia="Calibri" w:hAnsi="Calibri" w:cs="Times New Roman"/>
        </w:rPr>
        <w:t>examined whether effort under the</w:t>
      </w:r>
      <w:r w:rsidR="00320DE3">
        <w:rPr>
          <w:rFonts w:ascii="Calibri" w:eastAsia="Calibri" w:hAnsi="Calibri" w:cs="Times New Roman"/>
        </w:rPr>
        <w:t xml:space="preserve"> NTRAI</w:t>
      </w:r>
      <w:r w:rsidR="00244EA9" w:rsidRPr="54B64B8C">
        <w:rPr>
          <w:rFonts w:ascii="Calibri" w:eastAsia="Calibri" w:hAnsi="Calibri" w:cs="Times New Roman"/>
        </w:rPr>
        <w:t xml:space="preserve"> was commensurate with what was produced under the Agreement. T</w:t>
      </w:r>
      <w:r w:rsidRPr="54B64B8C">
        <w:rPr>
          <w:rFonts w:ascii="Calibri" w:eastAsia="Calibri" w:hAnsi="Calibri" w:cs="Times New Roman"/>
        </w:rPr>
        <w:t>he following questions determine</w:t>
      </w:r>
      <w:r w:rsidR="00244EA9" w:rsidRPr="54B64B8C">
        <w:rPr>
          <w:rFonts w:ascii="Calibri" w:eastAsia="Calibri" w:hAnsi="Calibri" w:cs="Times New Roman"/>
        </w:rPr>
        <w:t>d</w:t>
      </w:r>
      <w:r w:rsidRPr="54B64B8C">
        <w:rPr>
          <w:rFonts w:ascii="Calibri" w:eastAsia="Calibri" w:hAnsi="Calibri" w:cs="Times New Roman"/>
        </w:rPr>
        <w:t xml:space="preserve"> whether the implementation of the</w:t>
      </w:r>
      <w:r w:rsidR="00320DE3">
        <w:rPr>
          <w:rFonts w:ascii="Calibri" w:eastAsia="Calibri" w:hAnsi="Calibri" w:cs="Times New Roman"/>
        </w:rPr>
        <w:t xml:space="preserve"> NTRAI</w:t>
      </w:r>
      <w:r w:rsidRPr="54B64B8C">
        <w:rPr>
          <w:rFonts w:ascii="Calibri" w:eastAsia="Calibri" w:hAnsi="Calibri" w:cs="Times New Roman"/>
        </w:rPr>
        <w:t xml:space="preserve"> has been efficien</w:t>
      </w:r>
      <w:r w:rsidR="00244EA9" w:rsidRPr="54B64B8C">
        <w:rPr>
          <w:rFonts w:ascii="Calibri" w:eastAsia="Calibri" w:hAnsi="Calibri" w:cs="Times New Roman"/>
        </w:rPr>
        <w:t>t</w:t>
      </w:r>
      <w:r w:rsidRPr="54B64B8C">
        <w:rPr>
          <w:rFonts w:ascii="Calibri" w:eastAsia="Calibri" w:hAnsi="Calibri" w:cs="Times New Roman"/>
        </w:rPr>
        <w:t xml:space="preserve">: </w:t>
      </w:r>
    </w:p>
    <w:p w14:paraId="0BEA6D38" w14:textId="77777777" w:rsidR="00416CAE" w:rsidRDefault="00416CAE" w:rsidP="008F2861">
      <w:pPr>
        <w:pStyle w:val="ListParagraph"/>
        <w:numPr>
          <w:ilvl w:val="0"/>
          <w:numId w:val="22"/>
        </w:numPr>
        <w:spacing w:line="257" w:lineRule="auto"/>
        <w:rPr>
          <w:rFonts w:ascii="Calibri" w:eastAsia="Calibri" w:hAnsi="Calibri" w:cs="Times New Roman"/>
        </w:rPr>
      </w:pPr>
      <w:r w:rsidRPr="54B64B8C">
        <w:rPr>
          <w:rFonts w:ascii="Calibri" w:eastAsia="Calibri" w:hAnsi="Calibri" w:cs="Times New Roman"/>
        </w:rPr>
        <w:t>What w</w:t>
      </w:r>
      <w:r w:rsidR="00A94ED0" w:rsidRPr="54B64B8C">
        <w:rPr>
          <w:rFonts w:ascii="Calibri" w:eastAsia="Calibri" w:hAnsi="Calibri" w:cs="Times New Roman"/>
        </w:rPr>
        <w:t xml:space="preserve">ere the enablers </w:t>
      </w:r>
      <w:r w:rsidR="000C0B90">
        <w:rPr>
          <w:rFonts w:ascii="Calibri" w:eastAsia="Calibri" w:hAnsi="Calibri" w:cs="Times New Roman"/>
        </w:rPr>
        <w:t>and</w:t>
      </w:r>
      <w:r w:rsidR="00A94ED0" w:rsidRPr="54B64B8C">
        <w:rPr>
          <w:rFonts w:ascii="Calibri" w:eastAsia="Calibri" w:hAnsi="Calibri" w:cs="Times New Roman"/>
        </w:rPr>
        <w:t xml:space="preserve"> barriers to delivery – what worked we</w:t>
      </w:r>
      <w:r w:rsidRPr="54B64B8C">
        <w:rPr>
          <w:rFonts w:ascii="Calibri" w:eastAsia="Calibri" w:hAnsi="Calibri" w:cs="Times New Roman"/>
        </w:rPr>
        <w:t>ll in implementing the agreement?</w:t>
      </w:r>
    </w:p>
    <w:p w14:paraId="3B6CBAC9" w14:textId="77777777" w:rsidR="00244EA9" w:rsidRDefault="00244EA9" w:rsidP="008F2861">
      <w:pPr>
        <w:pStyle w:val="ListParagraph"/>
        <w:numPr>
          <w:ilvl w:val="0"/>
          <w:numId w:val="22"/>
        </w:numPr>
        <w:spacing w:line="257" w:lineRule="auto"/>
        <w:rPr>
          <w:rFonts w:ascii="Calibri" w:eastAsia="Calibri" w:hAnsi="Calibri" w:cs="Times New Roman"/>
        </w:rPr>
      </w:pPr>
      <w:r w:rsidRPr="54B64B8C">
        <w:rPr>
          <w:rFonts w:ascii="Calibri" w:eastAsia="Calibri" w:hAnsi="Calibri" w:cs="Times New Roman"/>
        </w:rPr>
        <w:t>Did management of the Agreement identify where change was required, and then implemented?</w:t>
      </w:r>
    </w:p>
    <w:p w14:paraId="554688C2" w14:textId="77777777" w:rsidR="00416CAE" w:rsidRPr="00244EA9" w:rsidRDefault="00416CAE" w:rsidP="008F2861">
      <w:pPr>
        <w:pStyle w:val="ListParagraph"/>
        <w:numPr>
          <w:ilvl w:val="0"/>
          <w:numId w:val="22"/>
        </w:numPr>
        <w:spacing w:line="257" w:lineRule="auto"/>
        <w:rPr>
          <w:rFonts w:ascii="Calibri" w:eastAsia="Calibri" w:hAnsi="Calibri" w:cs="Times New Roman"/>
        </w:rPr>
      </w:pPr>
      <w:r w:rsidRPr="54B64B8C">
        <w:rPr>
          <w:rFonts w:ascii="Calibri" w:eastAsia="Calibri" w:hAnsi="Calibri" w:cs="Times New Roman"/>
        </w:rPr>
        <w:t xml:space="preserve">Did the reporting framework </w:t>
      </w:r>
      <w:r w:rsidR="00A94ED0" w:rsidRPr="54B64B8C">
        <w:rPr>
          <w:rFonts w:ascii="Calibri" w:eastAsia="Calibri" w:hAnsi="Calibri" w:cs="Times New Roman"/>
        </w:rPr>
        <w:t>shape activity toward achievement of objectives</w:t>
      </w:r>
      <w:r w:rsidR="00244EA9" w:rsidRPr="54B64B8C">
        <w:rPr>
          <w:rFonts w:ascii="Calibri" w:eastAsia="Calibri" w:hAnsi="Calibri" w:cs="Times New Roman"/>
        </w:rPr>
        <w:t>?</w:t>
      </w:r>
    </w:p>
    <w:p w14:paraId="0DF96F38" w14:textId="758C3BBF" w:rsidR="00244EA9" w:rsidRDefault="002777EC" w:rsidP="008F2861">
      <w:pPr>
        <w:spacing w:line="257" w:lineRule="auto"/>
        <w:rPr>
          <w:rFonts w:ascii="Calibri" w:eastAsia="Calibri" w:hAnsi="Calibri" w:cs="Times New Roman"/>
        </w:rPr>
      </w:pPr>
      <w:r w:rsidRPr="54B64B8C">
        <w:rPr>
          <w:rFonts w:ascii="Calibri" w:eastAsia="Calibri" w:hAnsi="Calibri" w:cs="Times New Roman"/>
        </w:rPr>
        <w:t xml:space="preserve">The payment arrangements for National Partnership Agreements are seen as an enabler to efficient inter-governmental payments. </w:t>
      </w:r>
      <w:r w:rsidR="004842CA">
        <w:rPr>
          <w:rFonts w:ascii="Calibri" w:eastAsia="Calibri" w:hAnsi="Calibri" w:cs="Times New Roman"/>
        </w:rPr>
        <w:t>T</w:t>
      </w:r>
      <w:r w:rsidR="00320DE3">
        <w:rPr>
          <w:rFonts w:ascii="Calibri" w:eastAsia="Calibri" w:hAnsi="Calibri" w:cs="Times New Roman"/>
        </w:rPr>
        <w:t>he NTRAI</w:t>
      </w:r>
      <w:r w:rsidRPr="54B64B8C">
        <w:rPr>
          <w:rFonts w:ascii="Calibri" w:eastAsia="Calibri" w:hAnsi="Calibri" w:cs="Times New Roman"/>
        </w:rPr>
        <w:t xml:space="preserve"> had an annual reporting and payment regime, which is considered streamlined compared to</w:t>
      </w:r>
      <w:r w:rsidR="00FE57F2">
        <w:rPr>
          <w:rFonts w:ascii="Calibri" w:eastAsia="Calibri" w:hAnsi="Calibri" w:cs="Times New Roman"/>
        </w:rPr>
        <w:t xml:space="preserve"> </w:t>
      </w:r>
      <w:r w:rsidR="000F7C97">
        <w:rPr>
          <w:rFonts w:ascii="Calibri" w:eastAsia="Calibri" w:hAnsi="Calibri" w:cs="Times New Roman"/>
        </w:rPr>
        <w:t xml:space="preserve">other payment </w:t>
      </w:r>
      <w:r w:rsidR="00FE57F2">
        <w:rPr>
          <w:rFonts w:ascii="Calibri" w:eastAsia="Calibri" w:hAnsi="Calibri" w:cs="Times New Roman"/>
        </w:rPr>
        <w:t>mechanism</w:t>
      </w:r>
      <w:r w:rsidR="006B4C31">
        <w:rPr>
          <w:rFonts w:ascii="Calibri" w:eastAsia="Calibri" w:hAnsi="Calibri" w:cs="Times New Roman"/>
        </w:rPr>
        <w:t>s</w:t>
      </w:r>
      <w:r w:rsidRPr="54B64B8C">
        <w:rPr>
          <w:rFonts w:ascii="Calibri" w:eastAsia="Calibri" w:hAnsi="Calibri" w:cs="Times New Roman"/>
        </w:rPr>
        <w:t>. However, t</w:t>
      </w:r>
      <w:r w:rsidR="00244EA9" w:rsidRPr="54B64B8C">
        <w:rPr>
          <w:rFonts w:ascii="Calibri" w:eastAsia="Calibri" w:hAnsi="Calibri" w:cs="Times New Roman"/>
        </w:rPr>
        <w:t>here were instances where the funding under the</w:t>
      </w:r>
      <w:r w:rsidR="00320DE3">
        <w:rPr>
          <w:rFonts w:ascii="Calibri" w:eastAsia="Calibri" w:hAnsi="Calibri" w:cs="Times New Roman"/>
        </w:rPr>
        <w:t xml:space="preserve"> NTRAI</w:t>
      </w:r>
      <w:r w:rsidR="00244EA9" w:rsidRPr="54B64B8C">
        <w:rPr>
          <w:rFonts w:ascii="Calibri" w:eastAsia="Calibri" w:hAnsi="Calibri" w:cs="Times New Roman"/>
        </w:rPr>
        <w:t xml:space="preserve"> supplemented other payment pathways </w:t>
      </w:r>
      <w:r w:rsidRPr="54B64B8C">
        <w:rPr>
          <w:rFonts w:ascii="Calibri" w:eastAsia="Calibri" w:hAnsi="Calibri" w:cs="Times New Roman"/>
        </w:rPr>
        <w:t>which existed between the NIAA and the NT Government. This</w:t>
      </w:r>
      <w:r w:rsidR="00244EA9" w:rsidRPr="54B64B8C">
        <w:rPr>
          <w:rFonts w:ascii="Calibri" w:eastAsia="Calibri" w:hAnsi="Calibri" w:cs="Times New Roman"/>
        </w:rPr>
        <w:t xml:space="preserve"> created dual payment and reporting burdens</w:t>
      </w:r>
      <w:r w:rsidR="009543F8" w:rsidRPr="54B64B8C">
        <w:rPr>
          <w:rFonts w:ascii="Calibri" w:eastAsia="Calibri" w:hAnsi="Calibri" w:cs="Times New Roman"/>
        </w:rPr>
        <w:t xml:space="preserve"> for the same program outputs</w:t>
      </w:r>
      <w:r w:rsidR="00244EA9" w:rsidRPr="54B64B8C">
        <w:rPr>
          <w:rFonts w:ascii="Calibri" w:eastAsia="Calibri" w:hAnsi="Calibri" w:cs="Times New Roman"/>
        </w:rPr>
        <w:t xml:space="preserve">. </w:t>
      </w:r>
      <w:r w:rsidR="0066246E" w:rsidRPr="54B64B8C">
        <w:rPr>
          <w:rFonts w:ascii="Calibri" w:eastAsia="Calibri" w:hAnsi="Calibri" w:cs="Times New Roman"/>
        </w:rPr>
        <w:t xml:space="preserve">Where possible, multiple payment pathways </w:t>
      </w:r>
      <w:r w:rsidR="0066246E">
        <w:rPr>
          <w:rFonts w:ascii="Calibri" w:eastAsia="Calibri" w:hAnsi="Calibri" w:cs="Times New Roman"/>
        </w:rPr>
        <w:t>c</w:t>
      </w:r>
      <w:r w:rsidR="0066246E" w:rsidRPr="54B64B8C">
        <w:rPr>
          <w:rFonts w:ascii="Calibri" w:eastAsia="Calibri" w:hAnsi="Calibri" w:cs="Times New Roman"/>
        </w:rPr>
        <w:t>ould be rationalised to streamline monitoring and reporting requirements.</w:t>
      </w:r>
    </w:p>
    <w:p w14:paraId="352C6AAC" w14:textId="77777777" w:rsidR="00244EA9" w:rsidRDefault="002777EC" w:rsidP="008F2861">
      <w:pPr>
        <w:spacing w:line="257" w:lineRule="auto"/>
        <w:rPr>
          <w:rFonts w:ascii="Calibri" w:eastAsia="Calibri" w:hAnsi="Calibri" w:cs="Times New Roman"/>
        </w:rPr>
      </w:pPr>
      <w:r>
        <w:rPr>
          <w:rFonts w:ascii="Calibri" w:eastAsia="Calibri" w:hAnsi="Calibri" w:cs="Times New Roman"/>
          <w:color w:val="262626"/>
        </w:rPr>
        <w:t>A barrier to efficiency was caused by having the</w:t>
      </w:r>
      <w:r w:rsidR="009543F8">
        <w:rPr>
          <w:rFonts w:ascii="Calibri" w:eastAsia="Calibri" w:hAnsi="Calibri" w:cs="Times New Roman"/>
          <w:color w:val="262626"/>
        </w:rPr>
        <w:t xml:space="preserve"> varied policy elements within the Agreement</w:t>
      </w:r>
      <w:r>
        <w:rPr>
          <w:rFonts w:ascii="Calibri" w:eastAsia="Calibri" w:hAnsi="Calibri" w:cs="Times New Roman"/>
          <w:color w:val="262626"/>
        </w:rPr>
        <w:t xml:space="preserve"> managed across multiple areas of </w:t>
      </w:r>
      <w:r w:rsidR="009543F8">
        <w:rPr>
          <w:rFonts w:ascii="Calibri" w:eastAsia="Calibri" w:hAnsi="Calibri" w:cs="Times New Roman"/>
          <w:color w:val="262626"/>
        </w:rPr>
        <w:t xml:space="preserve">both </w:t>
      </w:r>
      <w:r w:rsidR="00A4788A">
        <w:rPr>
          <w:rFonts w:ascii="Calibri" w:eastAsia="Calibri" w:hAnsi="Calibri" w:cs="Times New Roman"/>
          <w:color w:val="262626"/>
        </w:rPr>
        <w:t>g</w:t>
      </w:r>
      <w:r w:rsidR="00A26683">
        <w:rPr>
          <w:rFonts w:ascii="Calibri" w:eastAsia="Calibri" w:hAnsi="Calibri" w:cs="Times New Roman"/>
          <w:color w:val="262626"/>
        </w:rPr>
        <w:t>overnments</w:t>
      </w:r>
      <w:r w:rsidR="009543F8">
        <w:rPr>
          <w:rFonts w:ascii="Calibri" w:eastAsia="Calibri" w:hAnsi="Calibri" w:cs="Times New Roman"/>
          <w:color w:val="262626"/>
        </w:rPr>
        <w:t xml:space="preserve">. This ensured multiple reporting and payment processes were undertaken in isolation from each other. </w:t>
      </w:r>
      <w:r>
        <w:rPr>
          <w:rFonts w:ascii="Calibri" w:eastAsia="Calibri" w:hAnsi="Calibri" w:cs="Times New Roman"/>
          <w:color w:val="262626"/>
        </w:rPr>
        <w:t>At times, this reduced strategic intervention at an all-of-</w:t>
      </w:r>
      <w:r w:rsidR="00A26683">
        <w:rPr>
          <w:rFonts w:ascii="Calibri" w:eastAsia="Calibri" w:hAnsi="Calibri" w:cs="Times New Roman"/>
          <w:color w:val="262626"/>
        </w:rPr>
        <w:t>a</w:t>
      </w:r>
      <w:r>
        <w:rPr>
          <w:rFonts w:ascii="Calibri" w:eastAsia="Calibri" w:hAnsi="Calibri" w:cs="Times New Roman"/>
          <w:color w:val="262626"/>
        </w:rPr>
        <w:t xml:space="preserve">greement level. </w:t>
      </w:r>
      <w:r w:rsidR="009543F8">
        <w:rPr>
          <w:rFonts w:ascii="Calibri" w:eastAsia="Calibri" w:hAnsi="Calibri" w:cs="Times New Roman"/>
          <w:color w:val="262626"/>
        </w:rPr>
        <w:t xml:space="preserve">Internal management </w:t>
      </w:r>
      <w:r w:rsidR="00A26683">
        <w:rPr>
          <w:rFonts w:ascii="Calibri" w:eastAsia="Calibri" w:hAnsi="Calibri" w:cs="Times New Roman"/>
          <w:color w:val="262626"/>
        </w:rPr>
        <w:t>should be coordinated</w:t>
      </w:r>
      <w:r w:rsidR="009543F8">
        <w:rPr>
          <w:rFonts w:ascii="Calibri" w:eastAsia="Calibri" w:hAnsi="Calibri" w:cs="Times New Roman"/>
          <w:color w:val="262626"/>
        </w:rPr>
        <w:t xml:space="preserve">, with options for all-of-agreement touch points to be generated </w:t>
      </w:r>
      <w:r w:rsidR="00A26683">
        <w:rPr>
          <w:rFonts w:ascii="Calibri" w:eastAsia="Calibri" w:hAnsi="Calibri" w:cs="Times New Roman"/>
          <w:color w:val="262626"/>
        </w:rPr>
        <w:t>when</w:t>
      </w:r>
      <w:r w:rsidR="009543F8">
        <w:rPr>
          <w:rFonts w:ascii="Calibri" w:eastAsia="Calibri" w:hAnsi="Calibri" w:cs="Times New Roman"/>
          <w:color w:val="262626"/>
        </w:rPr>
        <w:t xml:space="preserve"> strategic value can be gained.</w:t>
      </w:r>
      <w:r>
        <w:rPr>
          <w:rFonts w:ascii="Calibri" w:eastAsia="Calibri" w:hAnsi="Calibri" w:cs="Times New Roman"/>
          <w:color w:val="262626"/>
        </w:rPr>
        <w:t xml:space="preserve"> </w:t>
      </w:r>
      <w:r w:rsidRPr="005F233F">
        <w:rPr>
          <w:rFonts w:ascii="Calibri" w:eastAsia="Calibri" w:hAnsi="Calibri" w:cs="Times New Roman"/>
          <w:color w:val="262626"/>
        </w:rPr>
        <w:t>The</w:t>
      </w:r>
      <w:r w:rsidR="00320DE3">
        <w:rPr>
          <w:rFonts w:ascii="Calibri" w:eastAsia="Calibri" w:hAnsi="Calibri" w:cs="Times New Roman"/>
          <w:color w:val="262626"/>
        </w:rPr>
        <w:t xml:space="preserve"> NTRAI</w:t>
      </w:r>
      <w:r w:rsidRPr="005F233F">
        <w:rPr>
          <w:rFonts w:ascii="Calibri" w:eastAsia="Calibri" w:hAnsi="Calibri" w:cs="Times New Roman"/>
          <w:color w:val="262626"/>
        </w:rPr>
        <w:t xml:space="preserve"> overarching agreement did not specify any governance arrangements other than a statement that </w:t>
      </w:r>
      <w:r>
        <w:rPr>
          <w:rFonts w:ascii="Calibri" w:eastAsia="Calibri" w:hAnsi="Calibri" w:cs="Times New Roman"/>
          <w:color w:val="262626"/>
        </w:rPr>
        <w:t xml:space="preserve">both </w:t>
      </w:r>
      <w:r w:rsidR="00A4788A">
        <w:rPr>
          <w:rFonts w:ascii="Calibri" w:eastAsia="Calibri" w:hAnsi="Calibri" w:cs="Times New Roman"/>
          <w:color w:val="262626"/>
        </w:rPr>
        <w:t>g</w:t>
      </w:r>
      <w:r>
        <w:rPr>
          <w:rFonts w:ascii="Calibri" w:eastAsia="Calibri" w:hAnsi="Calibri" w:cs="Times New Roman"/>
          <w:color w:val="262626"/>
        </w:rPr>
        <w:t>overnments</w:t>
      </w:r>
      <w:r w:rsidRPr="005F233F">
        <w:rPr>
          <w:rFonts w:ascii="Calibri" w:eastAsia="Calibri" w:hAnsi="Calibri" w:cs="Times New Roman"/>
          <w:color w:val="262626"/>
        </w:rPr>
        <w:t xml:space="preserve"> are jointly responsible for participating in consultations as appropriate regarding the implementation of the </w:t>
      </w:r>
      <w:r>
        <w:rPr>
          <w:rFonts w:ascii="Calibri" w:eastAsia="Calibri" w:hAnsi="Calibri" w:cs="Times New Roman"/>
          <w:color w:val="262626"/>
        </w:rPr>
        <w:t>A</w:t>
      </w:r>
      <w:r w:rsidRPr="005F233F">
        <w:rPr>
          <w:rFonts w:ascii="Calibri" w:eastAsia="Calibri" w:hAnsi="Calibri" w:cs="Times New Roman"/>
          <w:color w:val="262626"/>
        </w:rPr>
        <w:t>greement. Governance arrangements were developed across some Implementation Plans and Schedules but varied in structure and focus. The Mid</w:t>
      </w:r>
      <w:r w:rsidR="007B564D">
        <w:rPr>
          <w:rFonts w:ascii="Calibri" w:eastAsia="Calibri" w:hAnsi="Calibri" w:cs="Times New Roman"/>
          <w:color w:val="262626"/>
        </w:rPr>
        <w:noBreakHyphen/>
      </w:r>
      <w:r w:rsidRPr="005F233F">
        <w:rPr>
          <w:rFonts w:ascii="Calibri" w:eastAsia="Calibri" w:hAnsi="Calibri" w:cs="Times New Roman"/>
          <w:color w:val="262626"/>
        </w:rPr>
        <w:t xml:space="preserve">Term Review prompted the establishment of an overarching Joint Steering Committee to improve communication between both </w:t>
      </w:r>
      <w:r w:rsidR="00A4788A">
        <w:rPr>
          <w:rFonts w:ascii="Calibri" w:eastAsia="Calibri" w:hAnsi="Calibri" w:cs="Times New Roman"/>
          <w:color w:val="262626"/>
        </w:rPr>
        <w:t>g</w:t>
      </w:r>
      <w:r w:rsidRPr="005F233F">
        <w:rPr>
          <w:rFonts w:ascii="Calibri" w:eastAsia="Calibri" w:hAnsi="Calibri" w:cs="Times New Roman"/>
          <w:color w:val="262626"/>
        </w:rPr>
        <w:t xml:space="preserve">overnments. </w:t>
      </w:r>
      <w:r>
        <w:rPr>
          <w:rFonts w:ascii="Calibri" w:eastAsia="Calibri" w:hAnsi="Calibri" w:cs="Times New Roman"/>
          <w:color w:val="262626"/>
        </w:rPr>
        <w:t>In future arrangements</w:t>
      </w:r>
      <w:r w:rsidRPr="008F2861">
        <w:rPr>
          <w:rFonts w:ascii="Calibri" w:eastAsia="Calibri" w:hAnsi="Calibri" w:cs="Times New Roman"/>
          <w:color w:val="262626"/>
        </w:rPr>
        <w:t>, a formal governance arrangement embedded in the Agreement from the outset would support cross-government collaboration. There is also opportunity to include Aboriginal stakeholder representation to provide a holistic view on the effectiveness of programs and how they work together to achieve generational change.</w:t>
      </w:r>
    </w:p>
    <w:bookmarkEnd w:id="30"/>
    <w:p w14:paraId="04050C39" w14:textId="53F435B8" w:rsidR="005F233F" w:rsidRDefault="005F233F" w:rsidP="00CC5914">
      <w:pPr>
        <w:spacing w:line="257" w:lineRule="auto"/>
        <w:rPr>
          <w:rFonts w:ascii="Calibri" w:eastAsia="Calibri" w:hAnsi="Calibri" w:cs="Times New Roman"/>
        </w:rPr>
      </w:pPr>
      <w:r w:rsidRPr="000C0B90">
        <w:rPr>
          <w:rFonts w:ascii="Calibri" w:eastAsia="Calibri" w:hAnsi="Calibri" w:cs="Times New Roman"/>
          <w:color w:val="262626"/>
        </w:rPr>
        <w:t xml:space="preserve">Implementation Plans which </w:t>
      </w:r>
      <w:r w:rsidRPr="0045265C">
        <w:rPr>
          <w:rFonts w:ascii="Calibri" w:eastAsia="Calibri" w:hAnsi="Calibri" w:cs="Times New Roman"/>
          <w:color w:val="262626"/>
        </w:rPr>
        <w:t>aligned with existing NT and Australian Government strategies supported efficiency</w:t>
      </w:r>
      <w:r w:rsidRPr="000C0B90">
        <w:rPr>
          <w:rFonts w:ascii="Calibri" w:eastAsia="Calibri" w:hAnsi="Calibri" w:cs="Times New Roman"/>
          <w:color w:val="262626"/>
        </w:rPr>
        <w:t>.</w:t>
      </w:r>
      <w:r w:rsidRPr="005F233F">
        <w:rPr>
          <w:rFonts w:ascii="Calibri" w:eastAsia="Calibri" w:hAnsi="Calibri" w:cs="Times New Roman"/>
          <w:color w:val="262626"/>
        </w:rPr>
        <w:t xml:space="preserve"> By complementing and strengthening existing areas of focus, it allowed the pooling of resources towards common goals and used existing evidence bases. For example, the Children and Schooling Implementation Plans mirrored the NT Government’s education strategy </w:t>
      </w:r>
      <w:r w:rsidRPr="008707DF">
        <w:rPr>
          <w:rFonts w:ascii="Calibri" w:eastAsia="Calibri" w:hAnsi="Calibri" w:cs="Times New Roman"/>
          <w:i/>
          <w:color w:val="262626"/>
        </w:rPr>
        <w:t>A share in the future: Indigenous Education Strategy 2015</w:t>
      </w:r>
      <w:r w:rsidR="00524307">
        <w:rPr>
          <w:rFonts w:ascii="Calibri" w:eastAsia="Calibri" w:hAnsi="Calibri" w:cs="Times New Roman"/>
          <w:i/>
          <w:color w:val="262626"/>
        </w:rPr>
        <w:t> </w:t>
      </w:r>
      <w:r w:rsidRPr="008707DF">
        <w:rPr>
          <w:rFonts w:ascii="Calibri" w:eastAsia="Calibri" w:hAnsi="Calibri" w:cs="Times New Roman"/>
          <w:i/>
          <w:color w:val="262626"/>
        </w:rPr>
        <w:t>–</w:t>
      </w:r>
      <w:r w:rsidR="00524307">
        <w:rPr>
          <w:rFonts w:ascii="Calibri" w:eastAsia="Calibri" w:hAnsi="Calibri" w:cs="Times New Roman"/>
          <w:i/>
          <w:color w:val="262626"/>
        </w:rPr>
        <w:t> </w:t>
      </w:r>
      <w:r w:rsidRPr="008707DF">
        <w:rPr>
          <w:rFonts w:ascii="Calibri" w:eastAsia="Calibri" w:hAnsi="Calibri" w:cs="Times New Roman"/>
          <w:i/>
          <w:iCs/>
          <w:color w:val="262626"/>
        </w:rPr>
        <w:t>24</w:t>
      </w:r>
      <w:r w:rsidR="0058357F" w:rsidRPr="00E14950">
        <w:rPr>
          <w:rFonts w:ascii="Calibri" w:eastAsia="Calibri" w:hAnsi="Calibri" w:cs="Times New Roman"/>
          <w:iCs/>
          <w:color w:val="262626"/>
        </w:rPr>
        <w:t xml:space="preserve"> (Indigenous Education Strategy)</w:t>
      </w:r>
      <w:r w:rsidRPr="0058357F">
        <w:rPr>
          <w:rFonts w:ascii="Calibri" w:eastAsia="Calibri" w:hAnsi="Calibri" w:cs="Times New Roman"/>
          <w:color w:val="262626"/>
          <w:shd w:val="clear" w:color="auto" w:fill="FFFFFF"/>
        </w:rPr>
        <w:t>.</w:t>
      </w:r>
      <w:r w:rsidRPr="005F233F">
        <w:rPr>
          <w:rFonts w:ascii="Calibri" w:eastAsia="Calibri" w:hAnsi="Calibri" w:cs="Times New Roman"/>
          <w:color w:val="262626"/>
          <w:shd w:val="clear" w:color="auto" w:fill="FFFFFF"/>
        </w:rPr>
        <w:t xml:space="preserve"> This Review finds</w:t>
      </w:r>
      <w:r w:rsidR="005E25C5">
        <w:rPr>
          <w:rFonts w:ascii="Calibri" w:eastAsia="Calibri" w:hAnsi="Calibri" w:cs="Times New Roman"/>
          <w:color w:val="262626"/>
          <w:shd w:val="clear" w:color="auto" w:fill="FFFFFF"/>
        </w:rPr>
        <w:t xml:space="preserve"> </w:t>
      </w:r>
      <w:r w:rsidRPr="005F233F">
        <w:rPr>
          <w:rFonts w:ascii="Calibri" w:eastAsia="Calibri" w:hAnsi="Calibri" w:cs="Times New Roman"/>
          <w:color w:val="262626"/>
          <w:shd w:val="clear" w:color="auto" w:fill="FFFFFF"/>
        </w:rPr>
        <w:t>activity</w:t>
      </w:r>
      <w:r w:rsidR="005E25C5">
        <w:rPr>
          <w:rFonts w:ascii="Calibri" w:eastAsia="Calibri" w:hAnsi="Calibri" w:cs="Times New Roman"/>
          <w:color w:val="262626"/>
          <w:shd w:val="clear" w:color="auto" w:fill="FFFFFF"/>
        </w:rPr>
        <w:t xml:space="preserve"> under the </w:t>
      </w:r>
      <w:r w:rsidR="005E25C5" w:rsidRPr="008F2861">
        <w:rPr>
          <w:rFonts w:ascii="Calibri" w:eastAsia="Calibri" w:hAnsi="Calibri" w:cs="Times New Roman"/>
          <w:color w:val="262626"/>
        </w:rPr>
        <w:t>Agreement was</w:t>
      </w:r>
      <w:r w:rsidRPr="008F2861">
        <w:rPr>
          <w:rFonts w:ascii="Calibri" w:eastAsia="Calibri" w:hAnsi="Calibri" w:cs="Times New Roman"/>
          <w:color w:val="262626"/>
        </w:rPr>
        <w:t xml:space="preserve"> </w:t>
      </w:r>
      <w:r w:rsidR="005E25C5" w:rsidRPr="008F2861">
        <w:rPr>
          <w:rFonts w:ascii="Calibri" w:eastAsia="Calibri" w:hAnsi="Calibri" w:cs="Times New Roman"/>
          <w:color w:val="262626"/>
        </w:rPr>
        <w:t>generally</w:t>
      </w:r>
      <w:r w:rsidRPr="008F2861">
        <w:rPr>
          <w:rFonts w:ascii="Calibri" w:eastAsia="Calibri" w:hAnsi="Calibri" w:cs="Times New Roman"/>
          <w:color w:val="262626"/>
        </w:rPr>
        <w:t xml:space="preserve"> structured to align with agreed evidence-based priorities</w:t>
      </w:r>
      <w:r w:rsidR="005E25C5" w:rsidRPr="008F2861">
        <w:rPr>
          <w:rFonts w:ascii="Calibri" w:eastAsia="Calibri" w:hAnsi="Calibri" w:cs="Times New Roman"/>
          <w:color w:val="262626"/>
        </w:rPr>
        <w:t xml:space="preserve"> for both </w:t>
      </w:r>
      <w:r w:rsidR="00A4788A">
        <w:rPr>
          <w:rFonts w:ascii="Calibri" w:eastAsia="Calibri" w:hAnsi="Calibri" w:cs="Times New Roman"/>
          <w:color w:val="262626"/>
        </w:rPr>
        <w:t>g</w:t>
      </w:r>
      <w:r w:rsidR="005E25C5" w:rsidRPr="008F2861">
        <w:rPr>
          <w:rFonts w:ascii="Calibri" w:eastAsia="Calibri" w:hAnsi="Calibri" w:cs="Times New Roman"/>
          <w:color w:val="262626"/>
        </w:rPr>
        <w:t>overnments</w:t>
      </w:r>
      <w:r w:rsidRPr="008F2861">
        <w:rPr>
          <w:rFonts w:ascii="Calibri" w:eastAsia="Calibri" w:hAnsi="Calibri" w:cs="Times New Roman"/>
          <w:color w:val="262626"/>
        </w:rPr>
        <w:t>. In this way the</w:t>
      </w:r>
      <w:r w:rsidR="00320DE3">
        <w:rPr>
          <w:rFonts w:ascii="Calibri" w:eastAsia="Calibri" w:hAnsi="Calibri" w:cs="Times New Roman"/>
          <w:color w:val="262626"/>
        </w:rPr>
        <w:t xml:space="preserve"> NTRAI</w:t>
      </w:r>
      <w:r w:rsidRPr="008F2861">
        <w:rPr>
          <w:rFonts w:ascii="Calibri" w:eastAsia="Calibri" w:hAnsi="Calibri" w:cs="Times New Roman"/>
          <w:color w:val="262626"/>
        </w:rPr>
        <w:t xml:space="preserve"> delivered value to the Australian Government, by supplementing NT Government expenditure and programs, an increased level of activity and scale was possible, than</w:t>
      </w:r>
      <w:r w:rsidRPr="005F233F">
        <w:rPr>
          <w:rFonts w:ascii="Calibri" w:eastAsia="Calibri" w:hAnsi="Calibri" w:cs="Times New Roman"/>
          <w:color w:val="262626"/>
          <w:shd w:val="clear" w:color="auto" w:fill="FFFFFF"/>
        </w:rPr>
        <w:t xml:space="preserve"> if governments had invested alone.</w:t>
      </w:r>
    </w:p>
    <w:p w14:paraId="50B2A1FA" w14:textId="77777777" w:rsidR="005F233F" w:rsidRPr="005F233F" w:rsidRDefault="005F233F" w:rsidP="54B64B8C">
      <w:pPr>
        <w:shd w:val="clear" w:color="auto" w:fill="FFFFFF" w:themeFill="background1"/>
        <w:spacing w:line="257" w:lineRule="auto"/>
        <w:rPr>
          <w:rFonts w:ascii="Calibri" w:eastAsia="Calibri" w:hAnsi="Calibri" w:cs="Times New Roman"/>
        </w:rPr>
      </w:pPr>
      <w:r w:rsidRPr="005F233F">
        <w:rPr>
          <w:rFonts w:ascii="Calibri" w:eastAsia="Calibri" w:hAnsi="Calibri" w:cs="Times New Roman"/>
          <w:color w:val="000000"/>
          <w:shd w:val="clear" w:color="auto" w:fill="FFFFFF"/>
        </w:rPr>
        <w:t xml:space="preserve">Annual reporting has potential to be </w:t>
      </w:r>
      <w:r w:rsidRPr="005F233F">
        <w:rPr>
          <w:rFonts w:ascii="Calibri" w:eastAsia="Calibri" w:hAnsi="Calibri" w:cs="Times New Roman"/>
          <w:color w:val="262626"/>
          <w:shd w:val="clear" w:color="auto" w:fill="FFFFFF"/>
        </w:rPr>
        <w:t>an efficient mechanism to identify whether an agreement is on track to achieving outcomes, without hindering the NT Government’s autonomy and flexibility to deliver services ‘in a way that it considers will most effectively and efficiently improve outcomes</w:t>
      </w:r>
      <w:r w:rsidR="00533C32">
        <w:rPr>
          <w:rFonts w:ascii="Calibri" w:eastAsia="Calibri" w:hAnsi="Calibri" w:cs="Times New Roman"/>
          <w:color w:val="262626"/>
          <w:shd w:val="clear" w:color="auto" w:fill="FFFFFF"/>
        </w:rPr>
        <w:t>.</w:t>
      </w:r>
      <w:r w:rsidRPr="005F233F">
        <w:rPr>
          <w:rFonts w:ascii="Calibri" w:eastAsia="Calibri" w:hAnsi="Calibri" w:cs="Times New Roman"/>
          <w:color w:val="262626"/>
          <w:shd w:val="clear" w:color="auto" w:fill="FFFFFF"/>
        </w:rPr>
        <w:t>’</w:t>
      </w:r>
      <w:r w:rsidRPr="005F233F">
        <w:rPr>
          <w:rFonts w:ascii="Calibri" w:eastAsia="Calibri" w:hAnsi="Calibri" w:cs="Times New Roman"/>
          <w:color w:val="262626"/>
          <w:shd w:val="clear" w:color="auto" w:fill="FFFFFF"/>
          <w:vertAlign w:val="superscript"/>
        </w:rPr>
        <w:footnoteReference w:id="7"/>
      </w:r>
      <w:r w:rsidRPr="005F233F">
        <w:rPr>
          <w:rFonts w:ascii="Calibri" w:eastAsia="Calibri" w:hAnsi="Calibri" w:cs="Times New Roman"/>
          <w:color w:val="262626"/>
          <w:shd w:val="clear" w:color="auto" w:fill="FFFFFF"/>
        </w:rPr>
        <w:t xml:space="preserve"> </w:t>
      </w:r>
      <w:r w:rsidR="006C6B22">
        <w:rPr>
          <w:rFonts w:ascii="Calibri" w:eastAsia="Calibri" w:hAnsi="Calibri" w:cs="Times New Roman"/>
          <w:color w:val="262626"/>
          <w:shd w:val="clear" w:color="auto" w:fill="FFFFFF"/>
        </w:rPr>
        <w:t>While</w:t>
      </w:r>
      <w:r w:rsidRPr="005F233F">
        <w:rPr>
          <w:rFonts w:ascii="Calibri" w:eastAsia="Calibri" w:hAnsi="Calibri" w:cs="Times New Roman"/>
          <w:color w:val="262626"/>
          <w:shd w:val="clear" w:color="auto" w:fill="FFFFFF"/>
        </w:rPr>
        <w:t xml:space="preserve"> reporting requirements and timeframes varied across Implementation Plans and Schedules, they provided appropriate line of sight for an output style Agreement. </w:t>
      </w:r>
      <w:r w:rsidRPr="005F233F">
        <w:rPr>
          <w:rFonts w:ascii="Calibri" w:eastAsia="Calibri" w:hAnsi="Calibri" w:cs="Times New Roman"/>
          <w:color w:val="000000"/>
          <w:shd w:val="clear" w:color="auto" w:fill="FFFFFF"/>
        </w:rPr>
        <w:t xml:space="preserve">Given the resources required </w:t>
      </w:r>
      <w:r w:rsidR="00867372">
        <w:rPr>
          <w:rFonts w:ascii="Calibri" w:eastAsia="Calibri" w:hAnsi="Calibri" w:cs="Times New Roman"/>
          <w:color w:val="000000"/>
          <w:shd w:val="clear" w:color="auto" w:fill="FFFFFF"/>
        </w:rPr>
        <w:t>to prepare</w:t>
      </w:r>
      <w:r w:rsidRPr="005F233F">
        <w:rPr>
          <w:rFonts w:ascii="Calibri" w:eastAsia="Calibri" w:hAnsi="Calibri" w:cs="Times New Roman"/>
          <w:color w:val="000000"/>
          <w:shd w:val="clear" w:color="auto" w:fill="FFFFFF"/>
        </w:rPr>
        <w:t xml:space="preserve"> lengthy performance reports, </w:t>
      </w:r>
      <w:r w:rsidR="005E25C5">
        <w:rPr>
          <w:rFonts w:ascii="Calibri" w:eastAsia="Calibri" w:hAnsi="Calibri" w:cs="Times New Roman"/>
          <w:color w:val="000000"/>
          <w:shd w:val="clear" w:color="auto" w:fill="FFFFFF"/>
        </w:rPr>
        <w:t>the design of performance reporting for any future arrangements</w:t>
      </w:r>
      <w:r w:rsidRPr="005F233F">
        <w:rPr>
          <w:rFonts w:ascii="Calibri" w:eastAsia="Calibri" w:hAnsi="Calibri" w:cs="Times New Roman"/>
          <w:color w:val="000000"/>
          <w:shd w:val="clear" w:color="auto" w:fill="FFFFFF"/>
        </w:rPr>
        <w:t xml:space="preserve"> should be streamlined to </w:t>
      </w:r>
      <w:r w:rsidR="005E25C5">
        <w:rPr>
          <w:rFonts w:ascii="Calibri" w:eastAsia="Calibri" w:hAnsi="Calibri" w:cs="Times New Roman"/>
          <w:color w:val="000000"/>
          <w:shd w:val="clear" w:color="auto" w:fill="FFFFFF"/>
        </w:rPr>
        <w:t xml:space="preserve">reduce administrative burden and more clearly support assessment of </w:t>
      </w:r>
      <w:r w:rsidRPr="005F233F">
        <w:rPr>
          <w:rFonts w:ascii="Calibri" w:eastAsia="Calibri" w:hAnsi="Calibri" w:cs="Times New Roman"/>
          <w:color w:val="000000"/>
          <w:shd w:val="clear" w:color="auto" w:fill="FFFFFF"/>
        </w:rPr>
        <w:t xml:space="preserve">the quality of implementation </w:t>
      </w:r>
      <w:r w:rsidR="005E25C5">
        <w:rPr>
          <w:rFonts w:ascii="Calibri" w:eastAsia="Calibri" w:hAnsi="Calibri" w:cs="Times New Roman"/>
          <w:color w:val="000000"/>
          <w:shd w:val="clear" w:color="auto" w:fill="FFFFFF"/>
        </w:rPr>
        <w:t>and</w:t>
      </w:r>
      <w:r w:rsidRPr="005F233F">
        <w:rPr>
          <w:rFonts w:ascii="Calibri" w:eastAsia="Calibri" w:hAnsi="Calibri" w:cs="Times New Roman"/>
          <w:color w:val="000000"/>
          <w:shd w:val="clear" w:color="auto" w:fill="FFFFFF"/>
        </w:rPr>
        <w:t xml:space="preserve"> progress on outcomes.</w:t>
      </w:r>
      <w:r w:rsidRPr="005F233F">
        <w:rPr>
          <w:rFonts w:ascii="Calibri" w:eastAsia="Calibri" w:hAnsi="Calibri" w:cs="Times New Roman"/>
          <w:color w:val="000000"/>
        </w:rPr>
        <w:t xml:space="preserve"> </w:t>
      </w:r>
    </w:p>
    <w:p w14:paraId="6FFCC14B" w14:textId="77777777" w:rsidR="005F233F" w:rsidRPr="005F233F" w:rsidRDefault="00867372" w:rsidP="54B64B8C">
      <w:pPr>
        <w:shd w:val="clear" w:color="auto" w:fill="FFFFFF" w:themeFill="background1"/>
        <w:spacing w:line="257" w:lineRule="auto"/>
        <w:rPr>
          <w:rFonts w:ascii="Calibri" w:eastAsia="Calibri" w:hAnsi="Calibri" w:cs="Times New Roman"/>
        </w:rPr>
      </w:pPr>
      <w:r>
        <w:rPr>
          <w:rFonts w:ascii="Calibri" w:eastAsia="Calibri" w:hAnsi="Calibri" w:cs="Times New Roman"/>
          <w:color w:val="262626"/>
        </w:rPr>
        <w:t>While</w:t>
      </w:r>
      <w:r w:rsidR="005F233F" w:rsidRPr="005F233F">
        <w:rPr>
          <w:rFonts w:ascii="Calibri" w:eastAsia="Calibri" w:hAnsi="Calibri" w:cs="Times New Roman"/>
          <w:color w:val="262626"/>
        </w:rPr>
        <w:t xml:space="preserve"> the reporting arrangements in the </w:t>
      </w:r>
      <w:r w:rsidR="00E4765B">
        <w:rPr>
          <w:rFonts w:ascii="Calibri" w:eastAsia="Calibri" w:hAnsi="Calibri" w:cs="Times New Roman"/>
          <w:color w:val="262626"/>
        </w:rPr>
        <w:t>A</w:t>
      </w:r>
      <w:r w:rsidR="005F233F" w:rsidRPr="005F233F">
        <w:rPr>
          <w:rFonts w:ascii="Calibri" w:eastAsia="Calibri" w:hAnsi="Calibri" w:cs="Times New Roman"/>
          <w:color w:val="262626"/>
        </w:rPr>
        <w:t>greement were appropriate for a</w:t>
      </w:r>
      <w:r>
        <w:rPr>
          <w:rFonts w:ascii="Calibri" w:eastAsia="Calibri" w:hAnsi="Calibri" w:cs="Times New Roman"/>
          <w:color w:val="262626"/>
        </w:rPr>
        <w:t>ssessing</w:t>
      </w:r>
      <w:r w:rsidR="005F233F" w:rsidRPr="005F233F">
        <w:rPr>
          <w:rFonts w:ascii="Calibri" w:eastAsia="Calibri" w:hAnsi="Calibri" w:cs="Times New Roman"/>
          <w:color w:val="262626"/>
        </w:rPr>
        <w:t xml:space="preserve"> performance at the individual </w:t>
      </w:r>
      <w:r w:rsidR="00E4765B">
        <w:rPr>
          <w:rFonts w:ascii="Calibri" w:eastAsia="Calibri" w:hAnsi="Calibri" w:cs="Times New Roman"/>
          <w:color w:val="262626"/>
        </w:rPr>
        <w:t>S</w:t>
      </w:r>
      <w:r w:rsidR="005F233F" w:rsidRPr="005F233F">
        <w:rPr>
          <w:rFonts w:ascii="Calibri" w:eastAsia="Calibri" w:hAnsi="Calibri" w:cs="Times New Roman"/>
          <w:color w:val="262626"/>
        </w:rPr>
        <w:t xml:space="preserve">chedule and </w:t>
      </w:r>
      <w:r w:rsidR="00E4765B">
        <w:rPr>
          <w:rFonts w:ascii="Calibri" w:eastAsia="Calibri" w:hAnsi="Calibri" w:cs="Times New Roman"/>
          <w:color w:val="262626"/>
        </w:rPr>
        <w:t>I</w:t>
      </w:r>
      <w:r w:rsidR="005F233F" w:rsidRPr="005F233F">
        <w:rPr>
          <w:rFonts w:ascii="Calibri" w:eastAsia="Calibri" w:hAnsi="Calibri" w:cs="Times New Roman"/>
          <w:color w:val="262626"/>
        </w:rPr>
        <w:t xml:space="preserve">mplementation </w:t>
      </w:r>
      <w:r w:rsidR="00E4765B">
        <w:rPr>
          <w:rFonts w:ascii="Calibri" w:eastAsia="Calibri" w:hAnsi="Calibri" w:cs="Times New Roman"/>
          <w:color w:val="262626"/>
        </w:rPr>
        <w:t>P</w:t>
      </w:r>
      <w:r w:rsidR="005F233F" w:rsidRPr="005F233F">
        <w:rPr>
          <w:rFonts w:ascii="Calibri" w:eastAsia="Calibri" w:hAnsi="Calibri" w:cs="Times New Roman"/>
          <w:color w:val="262626"/>
        </w:rPr>
        <w:t xml:space="preserve">lan level, the Agreement did not include a requirement to report at a holistic, whole of agreement level. Reporting at a </w:t>
      </w:r>
      <w:r w:rsidR="005F233F" w:rsidRPr="005F233F">
        <w:rPr>
          <w:rFonts w:ascii="Calibri" w:eastAsia="Calibri" w:hAnsi="Calibri" w:cs="Times New Roman"/>
          <w:color w:val="262626"/>
          <w:shd w:val="clear" w:color="auto" w:fill="FFFFFF"/>
        </w:rPr>
        <w:t>more aggregate level for future arrangements could improve efficiency and facilitate a more strategic view of performance and alignment to government policy and community aspirations.</w:t>
      </w:r>
    </w:p>
    <w:p w14:paraId="4E905368" w14:textId="77777777" w:rsidR="005F233F" w:rsidRPr="005F233F" w:rsidRDefault="005F233F" w:rsidP="00CC5914">
      <w:pPr>
        <w:spacing w:line="257" w:lineRule="auto"/>
        <w:rPr>
          <w:rFonts w:ascii="Century Gothic" w:eastAsia="Times New Roman" w:hAnsi="Century Gothic" w:cs="Times New Roman"/>
          <w:color w:val="25303B" w:themeColor="accent1"/>
          <w:sz w:val="30"/>
          <w:szCs w:val="30"/>
        </w:rPr>
      </w:pPr>
      <w:r w:rsidRPr="005F233F">
        <w:rPr>
          <w:rFonts w:ascii="Calibri" w:eastAsia="Calibri" w:hAnsi="Calibri" w:cs="Times New Roman"/>
          <w:color w:val="262626"/>
        </w:rPr>
        <w:t xml:space="preserve">The willingness of </w:t>
      </w:r>
      <w:r w:rsidR="002D381B">
        <w:rPr>
          <w:rFonts w:ascii="Calibri" w:eastAsia="Calibri" w:hAnsi="Calibri" w:cs="Times New Roman"/>
          <w:color w:val="262626"/>
        </w:rPr>
        <w:t xml:space="preserve">both </w:t>
      </w:r>
      <w:r w:rsidR="00A4788A">
        <w:rPr>
          <w:rFonts w:ascii="Calibri" w:eastAsia="Calibri" w:hAnsi="Calibri" w:cs="Times New Roman"/>
          <w:color w:val="262626"/>
        </w:rPr>
        <w:t>g</w:t>
      </w:r>
      <w:r w:rsidRPr="005F233F">
        <w:rPr>
          <w:rFonts w:ascii="Calibri" w:eastAsia="Calibri" w:hAnsi="Calibri" w:cs="Times New Roman"/>
          <w:color w:val="262626"/>
        </w:rPr>
        <w:t>overnment</w:t>
      </w:r>
      <w:r w:rsidR="002D381B">
        <w:rPr>
          <w:rFonts w:ascii="Calibri" w:eastAsia="Calibri" w:hAnsi="Calibri" w:cs="Times New Roman"/>
          <w:color w:val="262626"/>
        </w:rPr>
        <w:t>s</w:t>
      </w:r>
      <w:r w:rsidRPr="005F233F">
        <w:rPr>
          <w:rFonts w:ascii="Calibri" w:eastAsia="Calibri" w:hAnsi="Calibri" w:cs="Times New Roman"/>
          <w:color w:val="262626"/>
        </w:rPr>
        <w:t xml:space="preserve"> to make adjustments during COVID</w:t>
      </w:r>
      <w:r w:rsidR="00FA0136">
        <w:rPr>
          <w:rFonts w:ascii="Calibri" w:eastAsia="Calibri" w:hAnsi="Calibri" w:cs="Times New Roman"/>
          <w:color w:val="262626"/>
        </w:rPr>
        <w:noBreakHyphen/>
      </w:r>
      <w:r w:rsidRPr="005F233F">
        <w:rPr>
          <w:rFonts w:ascii="Calibri" w:eastAsia="Calibri" w:hAnsi="Calibri" w:cs="Times New Roman"/>
          <w:color w:val="262626"/>
        </w:rPr>
        <w:t xml:space="preserve">19 </w:t>
      </w:r>
      <w:r w:rsidRPr="005F233F">
        <w:rPr>
          <w:rFonts w:ascii="Calibri" w:eastAsia="Calibri" w:hAnsi="Calibri" w:cs="Times New Roman"/>
          <w:color w:val="262626"/>
          <w:shd w:val="clear" w:color="auto" w:fill="FFFFFF"/>
        </w:rPr>
        <w:t>demonstrated a level of flexibility</w:t>
      </w:r>
      <w:r w:rsidRPr="005F233F">
        <w:rPr>
          <w:rFonts w:ascii="Calibri" w:eastAsia="Calibri" w:hAnsi="Calibri" w:cs="Times New Roman"/>
          <w:color w:val="262626"/>
          <w:shd w:val="clear" w:color="auto" w:fill="F2F2F2"/>
        </w:rPr>
        <w:t xml:space="preserve"> </w:t>
      </w:r>
      <w:r w:rsidRPr="005F233F">
        <w:rPr>
          <w:rFonts w:ascii="Calibri" w:eastAsia="Calibri" w:hAnsi="Calibri" w:cs="Times New Roman"/>
          <w:color w:val="262626"/>
        </w:rPr>
        <w:t xml:space="preserve">within the </w:t>
      </w:r>
      <w:r w:rsidR="00737D42">
        <w:rPr>
          <w:rFonts w:ascii="Calibri" w:eastAsia="Calibri" w:hAnsi="Calibri" w:cs="Times New Roman"/>
          <w:color w:val="262626"/>
        </w:rPr>
        <w:t>A</w:t>
      </w:r>
      <w:r w:rsidRPr="005F233F">
        <w:rPr>
          <w:rFonts w:ascii="Calibri" w:eastAsia="Calibri" w:hAnsi="Calibri" w:cs="Times New Roman"/>
          <w:color w:val="262626"/>
        </w:rPr>
        <w:t>greement</w:t>
      </w:r>
      <w:r w:rsidR="008A3CF9">
        <w:rPr>
          <w:rFonts w:ascii="Calibri" w:eastAsia="Calibri" w:hAnsi="Calibri" w:cs="Times New Roman"/>
          <w:color w:val="262626"/>
        </w:rPr>
        <w:t>. U</w:t>
      </w:r>
      <w:r w:rsidRPr="005F233F">
        <w:rPr>
          <w:rFonts w:ascii="Calibri" w:eastAsia="Calibri" w:hAnsi="Calibri" w:cs="Times New Roman"/>
          <w:color w:val="262626"/>
        </w:rPr>
        <w:t xml:space="preserve">nder the Children and Schooling Implementation Plan, </w:t>
      </w:r>
      <w:r w:rsidR="00FB6981">
        <w:rPr>
          <w:rFonts w:ascii="Calibri" w:eastAsia="Calibri" w:hAnsi="Calibri" w:cs="Times New Roman"/>
          <w:color w:val="262626"/>
        </w:rPr>
        <w:t>both</w:t>
      </w:r>
      <w:r w:rsidRPr="005F233F">
        <w:rPr>
          <w:rFonts w:ascii="Calibri" w:eastAsia="Calibri" w:hAnsi="Calibri" w:cs="Times New Roman"/>
          <w:color w:val="262626"/>
        </w:rPr>
        <w:t xml:space="preserve"> </w:t>
      </w:r>
      <w:r w:rsidR="00A4788A">
        <w:rPr>
          <w:rFonts w:ascii="Calibri" w:eastAsia="Calibri" w:hAnsi="Calibri" w:cs="Times New Roman"/>
          <w:color w:val="262626"/>
        </w:rPr>
        <w:t>g</w:t>
      </w:r>
      <w:r w:rsidRPr="005F233F">
        <w:rPr>
          <w:rFonts w:ascii="Calibri" w:eastAsia="Calibri" w:hAnsi="Calibri" w:cs="Times New Roman"/>
          <w:color w:val="262626"/>
        </w:rPr>
        <w:t>overnment</w:t>
      </w:r>
      <w:r w:rsidR="00FB6981">
        <w:rPr>
          <w:rFonts w:ascii="Calibri" w:eastAsia="Calibri" w:hAnsi="Calibri" w:cs="Times New Roman"/>
          <w:color w:val="262626"/>
        </w:rPr>
        <w:t>s</w:t>
      </w:r>
      <w:r w:rsidRPr="005F233F">
        <w:rPr>
          <w:rFonts w:ascii="Calibri" w:eastAsia="Calibri" w:hAnsi="Calibri" w:cs="Times New Roman"/>
          <w:color w:val="262626"/>
        </w:rPr>
        <w:t xml:space="preserve"> sought Ministerial approval to amend the 2020 NAPLAN performance benchmark calculation. Since NAPLAN was cancelled in 2020, they agreed to use 2019 data</w:t>
      </w:r>
      <w:r w:rsidRPr="005F233F">
        <w:rPr>
          <w:rFonts w:ascii="Calibri" w:eastAsia="Calibri" w:hAnsi="Calibri" w:cs="Times New Roman"/>
          <w:color w:val="262626"/>
          <w:shd w:val="clear" w:color="auto" w:fill="FFFFFF"/>
        </w:rPr>
        <w:t xml:space="preserve">. </w:t>
      </w:r>
      <w:bookmarkStart w:id="130" w:name="_Toc77174960"/>
    </w:p>
    <w:p w14:paraId="11DC8BAF" w14:textId="77777777" w:rsidR="005F233F" w:rsidRPr="00A959D2" w:rsidRDefault="005F233F" w:rsidP="00B753F8">
      <w:pPr>
        <w:pStyle w:val="Heading3"/>
        <w:rPr>
          <w:rFonts w:eastAsia="Times New Roman"/>
        </w:rPr>
      </w:pPr>
      <w:bookmarkStart w:id="131" w:name="_Toc77759602"/>
      <w:bookmarkStart w:id="132" w:name="_Toc77768741"/>
      <w:bookmarkStart w:id="133" w:name="_Toc77771840"/>
      <w:bookmarkStart w:id="134" w:name="_Toc78198294"/>
      <w:bookmarkStart w:id="135" w:name="_Toc78463763"/>
      <w:bookmarkStart w:id="136" w:name="_Toc83979113"/>
      <w:bookmarkStart w:id="137" w:name="_Toc94162201"/>
      <w:r w:rsidRPr="00B753F8">
        <w:rPr>
          <w:rFonts w:eastAsia="Times New Roman"/>
        </w:rPr>
        <w:t>Appr</w:t>
      </w:r>
      <w:r w:rsidRPr="00A959D2">
        <w:rPr>
          <w:rFonts w:eastAsia="Times New Roman"/>
        </w:rPr>
        <w:t>opriateness</w:t>
      </w:r>
      <w:bookmarkEnd w:id="130"/>
      <w:bookmarkEnd w:id="131"/>
      <w:bookmarkEnd w:id="132"/>
      <w:bookmarkEnd w:id="133"/>
      <w:bookmarkEnd w:id="134"/>
      <w:bookmarkEnd w:id="135"/>
      <w:bookmarkEnd w:id="136"/>
      <w:bookmarkEnd w:id="137"/>
    </w:p>
    <w:p w14:paraId="54E77650" w14:textId="77777777" w:rsidR="008A3CF9" w:rsidRDefault="008A3CF9" w:rsidP="00CC5914">
      <w:pPr>
        <w:spacing w:line="257" w:lineRule="auto"/>
        <w:rPr>
          <w:rFonts w:ascii="Calibri" w:eastAsia="Calibri" w:hAnsi="Calibri" w:cs="Times New Roman"/>
          <w:color w:val="auto"/>
        </w:rPr>
      </w:pPr>
      <w:r w:rsidRPr="54B64B8C">
        <w:rPr>
          <w:rFonts w:ascii="Calibri" w:eastAsia="Calibri" w:hAnsi="Calibri" w:cs="Times New Roman"/>
        </w:rPr>
        <w:t>To determine if the</w:t>
      </w:r>
      <w:r w:rsidR="00320DE3">
        <w:rPr>
          <w:rFonts w:ascii="Calibri" w:eastAsia="Calibri" w:hAnsi="Calibri" w:cs="Times New Roman"/>
        </w:rPr>
        <w:t xml:space="preserve"> NTRAI</w:t>
      </w:r>
      <w:r w:rsidRPr="54B64B8C">
        <w:rPr>
          <w:rFonts w:ascii="Calibri" w:eastAsia="Calibri" w:hAnsi="Calibri" w:cs="Times New Roman"/>
        </w:rPr>
        <w:t xml:space="preserve"> remains appropriate, the Review assessed:</w:t>
      </w:r>
    </w:p>
    <w:p w14:paraId="4EB2CEAD" w14:textId="77777777" w:rsidR="00B61295" w:rsidRPr="00B61295" w:rsidRDefault="00B61295" w:rsidP="004B01CB">
      <w:pPr>
        <w:pStyle w:val="ListParagraph"/>
        <w:numPr>
          <w:ilvl w:val="0"/>
          <w:numId w:val="38"/>
        </w:numPr>
        <w:rPr>
          <w:rFonts w:ascii="Calibri" w:eastAsia="Calibri" w:hAnsi="Calibri" w:cs="Times New Roman"/>
          <w:color w:val="auto"/>
        </w:rPr>
      </w:pPr>
      <w:r w:rsidRPr="00B61295">
        <w:rPr>
          <w:rFonts w:ascii="Calibri" w:eastAsia="Calibri" w:hAnsi="Calibri" w:cs="Times New Roman"/>
          <w:color w:val="auto"/>
        </w:rPr>
        <w:t>Do the Agreement objectives and their related activities align with current best practice and evidence?</w:t>
      </w:r>
    </w:p>
    <w:p w14:paraId="3CAFA71A" w14:textId="77777777" w:rsidR="008A3CF9" w:rsidRDefault="008A3CF9" w:rsidP="004B01CB">
      <w:pPr>
        <w:pStyle w:val="ListParagraph"/>
        <w:numPr>
          <w:ilvl w:val="0"/>
          <w:numId w:val="38"/>
        </w:numPr>
        <w:spacing w:line="257" w:lineRule="auto"/>
        <w:rPr>
          <w:rFonts w:ascii="Calibri" w:eastAsia="Calibri" w:hAnsi="Calibri" w:cs="Times New Roman"/>
          <w:color w:val="auto"/>
        </w:rPr>
      </w:pPr>
      <w:r>
        <w:rPr>
          <w:rFonts w:ascii="Calibri" w:eastAsia="Calibri" w:hAnsi="Calibri" w:cs="Times New Roman"/>
          <w:color w:val="auto"/>
        </w:rPr>
        <w:t>To what extent the objectives of the Agreement align with current government priorities</w:t>
      </w:r>
      <w:r w:rsidR="007B564D">
        <w:rPr>
          <w:rFonts w:ascii="Calibri" w:eastAsia="Calibri" w:hAnsi="Calibri" w:cs="Times New Roman"/>
          <w:color w:val="auto"/>
        </w:rPr>
        <w:t>?</w:t>
      </w:r>
    </w:p>
    <w:p w14:paraId="39AA6BA2" w14:textId="77777777" w:rsidR="00B61295" w:rsidRDefault="00AB4857" w:rsidP="00097561">
      <w:pPr>
        <w:spacing w:line="257" w:lineRule="auto"/>
        <w:rPr>
          <w:rFonts w:ascii="Calibri" w:eastAsia="Calibri" w:hAnsi="Calibri" w:cs="Times New Roman"/>
        </w:rPr>
      </w:pPr>
      <w:r>
        <w:rPr>
          <w:rFonts w:ascii="Calibri" w:eastAsia="Calibri" w:hAnsi="Calibri" w:cs="Times New Roman"/>
        </w:rPr>
        <w:t xml:space="preserve">The activities delivered under </w:t>
      </w:r>
      <w:r w:rsidR="00320DE3">
        <w:rPr>
          <w:rFonts w:ascii="Calibri" w:eastAsia="Calibri" w:hAnsi="Calibri" w:cs="Times New Roman"/>
        </w:rPr>
        <w:t>the NTRAI</w:t>
      </w:r>
      <w:r>
        <w:rPr>
          <w:rFonts w:ascii="Calibri" w:eastAsia="Calibri" w:hAnsi="Calibri" w:cs="Times New Roman"/>
        </w:rPr>
        <w:t xml:space="preserve"> generally align with </w:t>
      </w:r>
      <w:r w:rsidR="00D06DA5">
        <w:rPr>
          <w:rFonts w:ascii="Calibri" w:eastAsia="Calibri" w:hAnsi="Calibri" w:cs="Times New Roman"/>
        </w:rPr>
        <w:t xml:space="preserve">strategic frameworks, </w:t>
      </w:r>
      <w:r>
        <w:rPr>
          <w:rFonts w:ascii="Calibri" w:eastAsia="Calibri" w:hAnsi="Calibri" w:cs="Times New Roman"/>
        </w:rPr>
        <w:t>best practice and evidence. In particular</w:t>
      </w:r>
      <w:r w:rsidR="00F83832">
        <w:rPr>
          <w:rFonts w:ascii="Calibri" w:eastAsia="Calibri" w:hAnsi="Calibri" w:cs="Times New Roman"/>
        </w:rPr>
        <w:t>,</w:t>
      </w:r>
      <w:r>
        <w:rPr>
          <w:rFonts w:ascii="Calibri" w:eastAsia="Calibri" w:hAnsi="Calibri" w:cs="Times New Roman"/>
        </w:rPr>
        <w:t xml:space="preserve"> the two Children and Schooling Implementation </w:t>
      </w:r>
      <w:r w:rsidR="007B564D">
        <w:rPr>
          <w:rFonts w:ascii="Calibri" w:eastAsia="Calibri" w:hAnsi="Calibri" w:cs="Times New Roman"/>
        </w:rPr>
        <w:t>P</w:t>
      </w:r>
      <w:r>
        <w:rPr>
          <w:rFonts w:ascii="Calibri" w:eastAsia="Calibri" w:hAnsi="Calibri" w:cs="Times New Roman"/>
        </w:rPr>
        <w:t>lans were scheduled to align with the NT Government</w:t>
      </w:r>
      <w:r w:rsidR="00F83832">
        <w:rPr>
          <w:rFonts w:ascii="Calibri" w:eastAsia="Calibri" w:hAnsi="Calibri" w:cs="Times New Roman"/>
        </w:rPr>
        <w:t>’</w:t>
      </w:r>
      <w:r>
        <w:rPr>
          <w:rFonts w:ascii="Calibri" w:eastAsia="Calibri" w:hAnsi="Calibri" w:cs="Times New Roman"/>
        </w:rPr>
        <w:t xml:space="preserve">s </w:t>
      </w:r>
      <w:r w:rsidR="00097561" w:rsidRPr="00097561">
        <w:rPr>
          <w:rFonts w:ascii="Calibri" w:eastAsia="Calibri" w:hAnsi="Calibri" w:cs="Times New Roman"/>
        </w:rPr>
        <w:t xml:space="preserve">Indigenous </w:t>
      </w:r>
      <w:r w:rsidR="0058357F">
        <w:rPr>
          <w:rFonts w:ascii="Calibri" w:eastAsia="Calibri" w:hAnsi="Calibri" w:cs="Times New Roman"/>
        </w:rPr>
        <w:t>E</w:t>
      </w:r>
      <w:r w:rsidR="00097561" w:rsidRPr="00097561">
        <w:rPr>
          <w:rFonts w:ascii="Calibri" w:eastAsia="Calibri" w:hAnsi="Calibri" w:cs="Times New Roman"/>
        </w:rPr>
        <w:t xml:space="preserve">ducation </w:t>
      </w:r>
      <w:r w:rsidR="0058357F">
        <w:rPr>
          <w:rFonts w:ascii="Calibri" w:eastAsia="Calibri" w:hAnsi="Calibri" w:cs="Times New Roman"/>
        </w:rPr>
        <w:t>S</w:t>
      </w:r>
      <w:r>
        <w:rPr>
          <w:rFonts w:ascii="Calibri" w:eastAsia="Calibri" w:hAnsi="Calibri" w:cs="Times New Roman"/>
        </w:rPr>
        <w:t xml:space="preserve">trategy. </w:t>
      </w:r>
      <w:r w:rsidR="00F83832">
        <w:rPr>
          <w:rFonts w:ascii="Calibri" w:eastAsia="Calibri" w:hAnsi="Calibri" w:cs="Times New Roman"/>
        </w:rPr>
        <w:t xml:space="preserve">The strategy providing an overarching plan with which to improve schooling outcomes. With strong linkages to </w:t>
      </w:r>
      <w:r w:rsidR="00D06DA5">
        <w:rPr>
          <w:rFonts w:ascii="Calibri" w:eastAsia="Calibri" w:hAnsi="Calibri" w:cs="Times New Roman"/>
        </w:rPr>
        <w:t>the</w:t>
      </w:r>
      <w:r w:rsidR="00F83832">
        <w:rPr>
          <w:rFonts w:ascii="Calibri" w:eastAsia="Calibri" w:hAnsi="Calibri" w:cs="Times New Roman"/>
        </w:rPr>
        <w:t xml:space="preserve"> strategic plan, the</w:t>
      </w:r>
      <w:r w:rsidR="00320DE3">
        <w:rPr>
          <w:rFonts w:ascii="Calibri" w:eastAsia="Calibri" w:hAnsi="Calibri" w:cs="Times New Roman"/>
        </w:rPr>
        <w:t xml:space="preserve"> NTRAI</w:t>
      </w:r>
      <w:r w:rsidR="00F83832">
        <w:rPr>
          <w:rFonts w:ascii="Calibri" w:eastAsia="Calibri" w:hAnsi="Calibri" w:cs="Times New Roman"/>
        </w:rPr>
        <w:t xml:space="preserve"> Children and Schooling </w:t>
      </w:r>
      <w:r w:rsidR="007B564D">
        <w:rPr>
          <w:rFonts w:ascii="Calibri" w:eastAsia="Calibri" w:hAnsi="Calibri" w:cs="Times New Roman"/>
        </w:rPr>
        <w:t xml:space="preserve">Implementation Plans </w:t>
      </w:r>
      <w:r w:rsidR="00F83832">
        <w:rPr>
          <w:rFonts w:ascii="Calibri" w:eastAsia="Calibri" w:hAnsi="Calibri" w:cs="Times New Roman"/>
        </w:rPr>
        <w:t>had a</w:t>
      </w:r>
      <w:r>
        <w:rPr>
          <w:rFonts w:ascii="Calibri" w:eastAsia="Calibri" w:hAnsi="Calibri" w:cs="Times New Roman"/>
        </w:rPr>
        <w:t xml:space="preserve"> coordinat</w:t>
      </w:r>
      <w:r w:rsidR="00F83832">
        <w:rPr>
          <w:rFonts w:ascii="Calibri" w:eastAsia="Calibri" w:hAnsi="Calibri" w:cs="Times New Roman"/>
        </w:rPr>
        <w:t>ed approach</w:t>
      </w:r>
      <w:r>
        <w:rPr>
          <w:rFonts w:ascii="Calibri" w:eastAsia="Calibri" w:hAnsi="Calibri" w:cs="Times New Roman"/>
        </w:rPr>
        <w:t xml:space="preserve"> </w:t>
      </w:r>
      <w:r w:rsidR="00F83832">
        <w:rPr>
          <w:rFonts w:ascii="Calibri" w:eastAsia="Calibri" w:hAnsi="Calibri" w:cs="Times New Roman"/>
        </w:rPr>
        <w:t>which</w:t>
      </w:r>
      <w:r>
        <w:rPr>
          <w:rFonts w:ascii="Calibri" w:eastAsia="Calibri" w:hAnsi="Calibri" w:cs="Times New Roman"/>
        </w:rPr>
        <w:t xml:space="preserve"> contribute</w:t>
      </w:r>
      <w:r w:rsidR="00F83832">
        <w:rPr>
          <w:rFonts w:ascii="Calibri" w:eastAsia="Calibri" w:hAnsi="Calibri" w:cs="Times New Roman"/>
        </w:rPr>
        <w:t>d</w:t>
      </w:r>
      <w:r>
        <w:rPr>
          <w:rFonts w:ascii="Calibri" w:eastAsia="Calibri" w:hAnsi="Calibri" w:cs="Times New Roman"/>
        </w:rPr>
        <w:t xml:space="preserve"> to </w:t>
      </w:r>
      <w:r w:rsidR="00F83832">
        <w:rPr>
          <w:rFonts w:ascii="Calibri" w:eastAsia="Calibri" w:hAnsi="Calibri" w:cs="Times New Roman"/>
        </w:rPr>
        <w:t xml:space="preserve">educational reforms.  </w:t>
      </w:r>
    </w:p>
    <w:p w14:paraId="59F001DD" w14:textId="53AB775B" w:rsidR="008A3CF9" w:rsidRDefault="007C03E9" w:rsidP="008A3CF9">
      <w:pPr>
        <w:spacing w:line="257" w:lineRule="auto"/>
        <w:rPr>
          <w:rFonts w:ascii="Calibri" w:eastAsia="Calibri" w:hAnsi="Calibri" w:cs="Times New Roman"/>
        </w:rPr>
      </w:pPr>
      <w:r w:rsidRPr="54B64B8C">
        <w:rPr>
          <w:rFonts w:ascii="Calibri" w:eastAsia="Calibri" w:hAnsi="Calibri" w:cs="Times New Roman"/>
        </w:rPr>
        <w:t xml:space="preserve">Both </w:t>
      </w:r>
      <w:r w:rsidR="00E30BFE">
        <w:rPr>
          <w:rFonts w:ascii="Calibri" w:eastAsia="Calibri" w:hAnsi="Calibri" w:cs="Times New Roman"/>
        </w:rPr>
        <w:t>g</w:t>
      </w:r>
      <w:r w:rsidRPr="54B64B8C">
        <w:rPr>
          <w:rFonts w:ascii="Calibri" w:eastAsia="Calibri" w:hAnsi="Calibri" w:cs="Times New Roman"/>
        </w:rPr>
        <w:t xml:space="preserve">overnments </w:t>
      </w:r>
      <w:r w:rsidR="00867372" w:rsidRPr="54B64B8C">
        <w:rPr>
          <w:rFonts w:ascii="Calibri" w:eastAsia="Calibri" w:hAnsi="Calibri" w:cs="Times New Roman"/>
        </w:rPr>
        <w:t xml:space="preserve">have </w:t>
      </w:r>
      <w:r w:rsidRPr="54B64B8C">
        <w:rPr>
          <w:rFonts w:ascii="Calibri" w:eastAsia="Calibri" w:hAnsi="Calibri" w:cs="Times New Roman"/>
        </w:rPr>
        <w:t>a</w:t>
      </w:r>
      <w:r w:rsidR="005F233F" w:rsidRPr="54B64B8C">
        <w:rPr>
          <w:rFonts w:ascii="Calibri" w:eastAsia="Calibri" w:hAnsi="Calibri" w:cs="Times New Roman"/>
        </w:rPr>
        <w:t xml:space="preserve"> mutual interest</w:t>
      </w:r>
      <w:r w:rsidR="005E25C5" w:rsidRPr="54B64B8C">
        <w:rPr>
          <w:rFonts w:ascii="Calibri" w:eastAsia="Calibri" w:hAnsi="Calibri" w:cs="Times New Roman"/>
        </w:rPr>
        <w:t xml:space="preserve"> and responsibility</w:t>
      </w:r>
      <w:r w:rsidR="005F233F" w:rsidRPr="54B64B8C">
        <w:rPr>
          <w:rFonts w:ascii="Calibri" w:eastAsia="Calibri" w:hAnsi="Calibri" w:cs="Times New Roman"/>
        </w:rPr>
        <w:t xml:space="preserve"> in improving outcomes </w:t>
      </w:r>
      <w:r w:rsidR="00A03E5C">
        <w:rPr>
          <w:rFonts w:ascii="Calibri" w:eastAsia="Calibri" w:hAnsi="Calibri" w:cs="Times New Roman"/>
        </w:rPr>
        <w:t>of</w:t>
      </w:r>
      <w:r w:rsidR="002C032F">
        <w:rPr>
          <w:rFonts w:ascii="Calibri" w:eastAsia="Calibri" w:hAnsi="Calibri" w:cs="Times New Roman"/>
        </w:rPr>
        <w:t xml:space="preserve"> </w:t>
      </w:r>
      <w:r w:rsidR="005F233F" w:rsidRPr="54B64B8C">
        <w:rPr>
          <w:rFonts w:ascii="Calibri" w:eastAsia="Calibri" w:hAnsi="Calibri" w:cs="Times New Roman"/>
        </w:rPr>
        <w:t>Aboriginal people</w:t>
      </w:r>
      <w:r w:rsidR="006B4897" w:rsidRPr="54B64B8C">
        <w:rPr>
          <w:rFonts w:ascii="Calibri" w:eastAsia="Calibri" w:hAnsi="Calibri" w:cs="Times New Roman"/>
        </w:rPr>
        <w:t>s</w:t>
      </w:r>
      <w:r w:rsidR="00867372" w:rsidRPr="54B64B8C">
        <w:rPr>
          <w:rFonts w:ascii="Calibri" w:eastAsia="Calibri" w:hAnsi="Calibri" w:cs="Times New Roman"/>
        </w:rPr>
        <w:t xml:space="preserve">. Both </w:t>
      </w:r>
      <w:r w:rsidR="00E30BFE">
        <w:rPr>
          <w:rFonts w:ascii="Calibri" w:eastAsia="Calibri" w:hAnsi="Calibri" w:cs="Times New Roman"/>
        </w:rPr>
        <w:t>g</w:t>
      </w:r>
      <w:r w:rsidR="00867372" w:rsidRPr="54B64B8C">
        <w:rPr>
          <w:rFonts w:ascii="Calibri" w:eastAsia="Calibri" w:hAnsi="Calibri" w:cs="Times New Roman"/>
        </w:rPr>
        <w:t>overnments</w:t>
      </w:r>
      <w:r w:rsidR="005F233F" w:rsidRPr="54B64B8C">
        <w:rPr>
          <w:rFonts w:ascii="Calibri" w:eastAsia="Calibri" w:hAnsi="Calibri" w:cs="Times New Roman"/>
        </w:rPr>
        <w:t xml:space="preserve"> recognise the need to work together to achieve those outcomes, en</w:t>
      </w:r>
      <w:r w:rsidRPr="54B64B8C">
        <w:rPr>
          <w:rFonts w:ascii="Calibri" w:eastAsia="Calibri" w:hAnsi="Calibri" w:cs="Times New Roman"/>
        </w:rPr>
        <w:t>suring funding goes to program</w:t>
      </w:r>
      <w:r w:rsidR="005F233F" w:rsidRPr="54B64B8C">
        <w:rPr>
          <w:rFonts w:ascii="Calibri" w:eastAsia="Calibri" w:hAnsi="Calibri" w:cs="Times New Roman"/>
        </w:rPr>
        <w:t xml:space="preserve">s and services </w:t>
      </w:r>
      <w:r w:rsidR="00B24B17" w:rsidRPr="54B64B8C">
        <w:rPr>
          <w:rFonts w:ascii="Calibri" w:eastAsia="Calibri" w:hAnsi="Calibri" w:cs="Times New Roman"/>
        </w:rPr>
        <w:t>which</w:t>
      </w:r>
      <w:r w:rsidR="005F233F" w:rsidRPr="54B64B8C">
        <w:rPr>
          <w:rFonts w:ascii="Calibri" w:eastAsia="Calibri" w:hAnsi="Calibri" w:cs="Times New Roman"/>
        </w:rPr>
        <w:t xml:space="preserve"> </w:t>
      </w:r>
      <w:r w:rsidR="008A3CF9" w:rsidRPr="54B64B8C">
        <w:rPr>
          <w:rFonts w:ascii="Calibri" w:eastAsia="Calibri" w:hAnsi="Calibri" w:cs="Times New Roman"/>
        </w:rPr>
        <w:t xml:space="preserve">are </w:t>
      </w:r>
      <w:r w:rsidR="005F233F" w:rsidRPr="54B64B8C">
        <w:rPr>
          <w:rFonts w:ascii="Calibri" w:eastAsia="Calibri" w:hAnsi="Calibri" w:cs="Times New Roman"/>
        </w:rPr>
        <w:t>deliver</w:t>
      </w:r>
      <w:r w:rsidR="008A3CF9" w:rsidRPr="54B64B8C">
        <w:rPr>
          <w:rFonts w:ascii="Calibri" w:eastAsia="Calibri" w:hAnsi="Calibri" w:cs="Times New Roman"/>
        </w:rPr>
        <w:t>ed to</w:t>
      </w:r>
      <w:r w:rsidR="005F233F" w:rsidRPr="54B64B8C">
        <w:rPr>
          <w:rFonts w:ascii="Calibri" w:eastAsia="Calibri" w:hAnsi="Calibri" w:cs="Times New Roman"/>
        </w:rPr>
        <w:t xml:space="preserve"> benefit Aboriginal people</w:t>
      </w:r>
      <w:r w:rsidR="006B4897" w:rsidRPr="54B64B8C">
        <w:rPr>
          <w:rFonts w:ascii="Calibri" w:eastAsia="Calibri" w:hAnsi="Calibri" w:cs="Times New Roman"/>
        </w:rPr>
        <w:t>s</w:t>
      </w:r>
      <w:r w:rsidR="005F233F" w:rsidRPr="54B64B8C">
        <w:rPr>
          <w:rFonts w:ascii="Calibri" w:eastAsia="Calibri" w:hAnsi="Calibri" w:cs="Times New Roman"/>
        </w:rPr>
        <w:t xml:space="preserve"> in the remote </w:t>
      </w:r>
      <w:r w:rsidR="00867372" w:rsidRPr="54B64B8C">
        <w:rPr>
          <w:rFonts w:ascii="Calibri" w:eastAsia="Calibri" w:hAnsi="Calibri" w:cs="Times New Roman"/>
        </w:rPr>
        <w:t>NT</w:t>
      </w:r>
      <w:r w:rsidR="005F233F" w:rsidRPr="54B64B8C">
        <w:rPr>
          <w:rFonts w:ascii="Calibri" w:eastAsia="Calibri" w:hAnsi="Calibri" w:cs="Times New Roman"/>
        </w:rPr>
        <w:t>. Aboriginal peoples in remote NT communities continue to experience significant disadvantage in relation to schooling, community safety, health, housing, access to interpreter services and job opportunities.</w:t>
      </w:r>
      <w:r w:rsidR="00F43FD4" w:rsidRPr="54B64B8C">
        <w:rPr>
          <w:rFonts w:ascii="Calibri" w:eastAsia="Calibri" w:hAnsi="Calibri" w:cs="Times New Roman"/>
        </w:rPr>
        <w:t xml:space="preserve"> </w:t>
      </w:r>
    </w:p>
    <w:p w14:paraId="67845738" w14:textId="63C38A1B" w:rsidR="007E2492" w:rsidRDefault="008A3CF9" w:rsidP="00CC5914">
      <w:pPr>
        <w:spacing w:line="257" w:lineRule="auto"/>
        <w:rPr>
          <w:rFonts w:ascii="Calibri" w:eastAsia="Calibri" w:hAnsi="Calibri" w:cs="Times New Roman"/>
        </w:rPr>
      </w:pPr>
      <w:r>
        <w:rPr>
          <w:rFonts w:ascii="Calibri" w:eastAsia="Calibri" w:hAnsi="Calibri" w:cs="Times New Roman"/>
          <w:color w:val="262626"/>
        </w:rPr>
        <w:t xml:space="preserve">Best practice </w:t>
      </w:r>
      <w:r w:rsidR="00BE0844">
        <w:rPr>
          <w:rFonts w:ascii="Calibri" w:eastAsia="Calibri" w:hAnsi="Calibri" w:cs="Times New Roman"/>
          <w:color w:val="262626"/>
        </w:rPr>
        <w:t>has evolved since the</w:t>
      </w:r>
      <w:r w:rsidR="00320DE3">
        <w:rPr>
          <w:rFonts w:ascii="Calibri" w:eastAsia="Calibri" w:hAnsi="Calibri" w:cs="Times New Roman"/>
          <w:color w:val="262626"/>
        </w:rPr>
        <w:t xml:space="preserve"> NTRAI</w:t>
      </w:r>
      <w:r w:rsidR="00BE0844">
        <w:rPr>
          <w:rFonts w:ascii="Calibri" w:eastAsia="Calibri" w:hAnsi="Calibri" w:cs="Times New Roman"/>
          <w:color w:val="262626"/>
        </w:rPr>
        <w:t xml:space="preserve"> was designed. T</w:t>
      </w:r>
      <w:r w:rsidR="00465864">
        <w:rPr>
          <w:rFonts w:ascii="Calibri" w:eastAsia="Calibri" w:hAnsi="Calibri" w:cs="Times New Roman"/>
          <w:color w:val="262626"/>
        </w:rPr>
        <w:t>he role of A</w:t>
      </w:r>
      <w:r w:rsidR="00465864" w:rsidRPr="00465864">
        <w:rPr>
          <w:rFonts w:ascii="Calibri" w:eastAsia="Calibri" w:hAnsi="Calibri" w:cs="Times New Roman"/>
          <w:color w:val="262626"/>
        </w:rPr>
        <w:t xml:space="preserve">boriginal </w:t>
      </w:r>
      <w:r w:rsidR="00BE0844">
        <w:rPr>
          <w:rFonts w:ascii="Calibri" w:eastAsia="Calibri" w:hAnsi="Calibri" w:cs="Times New Roman"/>
          <w:color w:val="262626"/>
        </w:rPr>
        <w:t xml:space="preserve">representative bodies has gained greater importance in the design, implementation and evaluation </w:t>
      </w:r>
      <w:r w:rsidR="00A26683">
        <w:rPr>
          <w:rFonts w:ascii="Calibri" w:eastAsia="Calibri" w:hAnsi="Calibri" w:cs="Times New Roman"/>
          <w:color w:val="262626"/>
        </w:rPr>
        <w:t xml:space="preserve">of </w:t>
      </w:r>
      <w:r w:rsidR="00BE0844">
        <w:rPr>
          <w:rFonts w:ascii="Calibri" w:eastAsia="Calibri" w:hAnsi="Calibri" w:cs="Times New Roman"/>
          <w:color w:val="262626"/>
        </w:rPr>
        <w:t xml:space="preserve">policies and programs </w:t>
      </w:r>
      <w:r w:rsidR="00A26683">
        <w:rPr>
          <w:rFonts w:ascii="Calibri" w:eastAsia="Calibri" w:hAnsi="Calibri" w:cs="Times New Roman"/>
          <w:color w:val="262626"/>
        </w:rPr>
        <w:t>which</w:t>
      </w:r>
      <w:r w:rsidR="00BE0844">
        <w:rPr>
          <w:rFonts w:ascii="Calibri" w:eastAsia="Calibri" w:hAnsi="Calibri" w:cs="Times New Roman"/>
          <w:color w:val="262626"/>
        </w:rPr>
        <w:t xml:space="preserve"> directly target Aboriginal people. </w:t>
      </w:r>
      <w:r w:rsidR="00465864" w:rsidRPr="00465864">
        <w:rPr>
          <w:rFonts w:ascii="Calibri" w:eastAsia="Calibri" w:hAnsi="Calibri" w:cs="Times New Roman"/>
          <w:color w:val="262626"/>
        </w:rPr>
        <w:t xml:space="preserve"> For example, </w:t>
      </w:r>
      <w:r w:rsidR="00465864">
        <w:rPr>
          <w:rFonts w:ascii="Calibri" w:eastAsia="Calibri" w:hAnsi="Calibri" w:cs="Times New Roman"/>
          <w:color w:val="262626"/>
        </w:rPr>
        <w:t xml:space="preserve">the </w:t>
      </w:r>
      <w:r w:rsidR="00465864" w:rsidRPr="008B6B22">
        <w:rPr>
          <w:rFonts w:ascii="Calibri" w:eastAsia="Calibri" w:hAnsi="Calibri" w:cs="Times New Roman"/>
          <w:i/>
          <w:iCs/>
          <w:color w:val="262626"/>
        </w:rPr>
        <w:t>National Agreement on Closing the Gap</w:t>
      </w:r>
      <w:r w:rsidR="00BE0844">
        <w:rPr>
          <w:rFonts w:ascii="Calibri" w:eastAsia="Calibri" w:hAnsi="Calibri" w:cs="Times New Roman"/>
          <w:i/>
          <w:iCs/>
          <w:color w:val="262626"/>
        </w:rPr>
        <w:t xml:space="preserve"> </w:t>
      </w:r>
      <w:r w:rsidR="00BE0844">
        <w:rPr>
          <w:rFonts w:ascii="Calibri" w:eastAsia="Calibri" w:hAnsi="Calibri" w:cs="Times New Roman"/>
          <w:color w:val="262626"/>
        </w:rPr>
        <w:t xml:space="preserve">was jointly agreed by </w:t>
      </w:r>
      <w:r w:rsidR="00701A70">
        <w:rPr>
          <w:rFonts w:ascii="Calibri" w:eastAsia="Calibri" w:hAnsi="Calibri" w:cs="Times New Roman"/>
          <w:color w:val="262626"/>
        </w:rPr>
        <w:t xml:space="preserve">all </w:t>
      </w:r>
      <w:r w:rsidR="00E66434">
        <w:rPr>
          <w:rFonts w:ascii="Calibri" w:eastAsia="Calibri" w:hAnsi="Calibri" w:cs="Times New Roman"/>
          <w:color w:val="262626"/>
        </w:rPr>
        <w:t xml:space="preserve">levels of </w:t>
      </w:r>
      <w:r w:rsidR="00DA796F">
        <w:rPr>
          <w:rFonts w:ascii="Calibri" w:eastAsia="Calibri" w:hAnsi="Calibri" w:cs="Times New Roman"/>
          <w:color w:val="262626"/>
        </w:rPr>
        <w:t>g</w:t>
      </w:r>
      <w:r w:rsidR="00BE0844">
        <w:rPr>
          <w:rFonts w:ascii="Calibri" w:eastAsia="Calibri" w:hAnsi="Calibri" w:cs="Times New Roman"/>
          <w:color w:val="262626"/>
        </w:rPr>
        <w:t>overnment and the Coalition of Peaks representing Aboriginal people</w:t>
      </w:r>
      <w:r w:rsidR="00A03E5C">
        <w:rPr>
          <w:rFonts w:ascii="Calibri" w:eastAsia="Calibri" w:hAnsi="Calibri" w:cs="Times New Roman"/>
          <w:color w:val="262626"/>
        </w:rPr>
        <w:t>s</w:t>
      </w:r>
      <w:r w:rsidR="00465864" w:rsidRPr="00465864">
        <w:rPr>
          <w:rFonts w:ascii="Calibri" w:eastAsia="Calibri" w:hAnsi="Calibri" w:cs="Times New Roman"/>
          <w:color w:val="262626"/>
        </w:rPr>
        <w:t>.</w:t>
      </w:r>
      <w:r w:rsidR="00465864">
        <w:rPr>
          <w:rStyle w:val="FootnoteReference"/>
          <w:rFonts w:ascii="Calibri" w:eastAsia="Calibri" w:hAnsi="Calibri" w:cs="Times New Roman"/>
          <w:color w:val="262626"/>
        </w:rPr>
        <w:footnoteReference w:id="8"/>
      </w:r>
      <w:r w:rsidR="00BE0844">
        <w:rPr>
          <w:rFonts w:ascii="Calibri" w:eastAsia="Calibri" w:hAnsi="Calibri" w:cs="Times New Roman"/>
          <w:color w:val="262626"/>
        </w:rPr>
        <w:t xml:space="preserve"> </w:t>
      </w:r>
      <w:r w:rsidR="00D70C61">
        <w:rPr>
          <w:rFonts w:ascii="Calibri" w:eastAsia="Calibri" w:hAnsi="Calibri" w:cs="Times New Roman"/>
          <w:color w:val="262626"/>
        </w:rPr>
        <w:t>The NT Government has a Local Decision</w:t>
      </w:r>
      <w:r w:rsidR="00BE0844">
        <w:rPr>
          <w:rFonts w:ascii="Calibri" w:eastAsia="Calibri" w:hAnsi="Calibri" w:cs="Times New Roman"/>
          <w:color w:val="262626"/>
        </w:rPr>
        <w:t>-</w:t>
      </w:r>
      <w:r w:rsidR="00D70C61">
        <w:rPr>
          <w:rFonts w:ascii="Calibri" w:eastAsia="Calibri" w:hAnsi="Calibri" w:cs="Times New Roman"/>
          <w:color w:val="262626"/>
        </w:rPr>
        <w:t xml:space="preserve">Making </w:t>
      </w:r>
      <w:r w:rsidR="003F1117">
        <w:rPr>
          <w:rFonts w:ascii="Calibri" w:eastAsia="Calibri" w:hAnsi="Calibri" w:cs="Times New Roman"/>
          <w:color w:val="262626"/>
        </w:rPr>
        <w:t>m</w:t>
      </w:r>
      <w:r w:rsidR="00D70C61">
        <w:rPr>
          <w:rFonts w:ascii="Calibri" w:eastAsia="Calibri" w:hAnsi="Calibri" w:cs="Times New Roman"/>
          <w:color w:val="262626"/>
        </w:rPr>
        <w:t xml:space="preserve">odel </w:t>
      </w:r>
      <w:r w:rsidR="003F1117">
        <w:rPr>
          <w:rFonts w:ascii="Calibri" w:eastAsia="Calibri" w:hAnsi="Calibri" w:cs="Times New Roman"/>
          <w:color w:val="262626"/>
        </w:rPr>
        <w:t xml:space="preserve">involving </w:t>
      </w:r>
      <w:r w:rsidR="003F1117" w:rsidRPr="00701A70">
        <w:rPr>
          <w:rFonts w:cstheme="minorHAnsi"/>
          <w:color w:val="454347"/>
          <w:shd w:val="clear" w:color="auto" w:fill="FFFFFF"/>
        </w:rPr>
        <w:t> ‘a 10 year plan that will provide a pathway so that communities can have more control over their own affairs, including service delivery based on a community’s aspirations and needs’</w:t>
      </w:r>
      <w:r w:rsidR="00D70C61">
        <w:t>.</w:t>
      </w:r>
      <w:r w:rsidR="00D70C61">
        <w:rPr>
          <w:rStyle w:val="FootnoteReference"/>
        </w:rPr>
        <w:footnoteReference w:id="9"/>
      </w:r>
      <w:r w:rsidR="00D70C61">
        <w:t xml:space="preserve"> </w:t>
      </w:r>
      <w:r w:rsidR="00B61295" w:rsidRPr="00B61295">
        <w:t xml:space="preserve">Shared decision-making </w:t>
      </w:r>
      <w:r w:rsidR="00B61295">
        <w:t xml:space="preserve">between </w:t>
      </w:r>
      <w:r w:rsidR="008821D4">
        <w:t>g</w:t>
      </w:r>
      <w:r w:rsidR="00B61295">
        <w:t xml:space="preserve">overnments and Aboriginal representatives </w:t>
      </w:r>
      <w:r w:rsidR="00B61295" w:rsidRPr="00B61295">
        <w:t>is now an expectation for future arrangements.</w:t>
      </w:r>
      <w:r w:rsidR="00097561">
        <w:t xml:space="preserve"> </w:t>
      </w:r>
      <w:r w:rsidR="00097561" w:rsidRPr="008F2861">
        <w:t>Future arrangements should build on employment outcomes achieved under the</w:t>
      </w:r>
      <w:r w:rsidR="00320DE3">
        <w:t xml:space="preserve"> NTRAI</w:t>
      </w:r>
      <w:r w:rsidR="00097561" w:rsidRPr="008F2861">
        <w:t xml:space="preserve"> with a continued progress on </w:t>
      </w:r>
      <w:r w:rsidR="007E2492" w:rsidRPr="008F2861">
        <w:rPr>
          <w:rFonts w:ascii="Calibri" w:eastAsia="Calibri" w:hAnsi="Calibri" w:cs="Times New Roman"/>
          <w:color w:val="262626"/>
        </w:rPr>
        <w:t>workforce development and capacity building</w:t>
      </w:r>
      <w:r w:rsidR="007E2492" w:rsidRPr="00097561">
        <w:rPr>
          <w:rFonts w:ascii="Calibri" w:eastAsia="Calibri" w:hAnsi="Calibri" w:cs="Times New Roman"/>
          <w:color w:val="262626"/>
          <w:shd w:val="clear" w:color="auto" w:fill="FFFFFF"/>
        </w:rPr>
        <w:t>.</w:t>
      </w:r>
    </w:p>
    <w:p w14:paraId="5B12FAAD" w14:textId="5F96288A" w:rsidR="00AA7CEF" w:rsidRDefault="00BE0844" w:rsidP="00CC5914">
      <w:pPr>
        <w:spacing w:line="257" w:lineRule="auto"/>
        <w:rPr>
          <w:rFonts w:ascii="Calibri" w:eastAsia="Calibri" w:hAnsi="Calibri" w:cs="Times New Roman"/>
          <w:color w:val="262626"/>
          <w:shd w:val="clear" w:color="auto" w:fill="FFFFFF"/>
        </w:rPr>
      </w:pPr>
      <w:r w:rsidRPr="008F2861">
        <w:rPr>
          <w:rFonts w:ascii="Calibri" w:eastAsia="Calibri" w:hAnsi="Calibri" w:cs="Times New Roman"/>
          <w:color w:val="262626"/>
        </w:rPr>
        <w:t>The Productivity Commis</w:t>
      </w:r>
      <w:r w:rsidR="00D54536" w:rsidRPr="008F2861">
        <w:rPr>
          <w:rFonts w:ascii="Calibri" w:eastAsia="Calibri" w:hAnsi="Calibri" w:cs="Times New Roman"/>
          <w:color w:val="262626"/>
        </w:rPr>
        <w:t>s</w:t>
      </w:r>
      <w:r w:rsidRPr="008F2861">
        <w:rPr>
          <w:rFonts w:ascii="Calibri" w:eastAsia="Calibri" w:hAnsi="Calibri" w:cs="Times New Roman"/>
          <w:color w:val="262626"/>
        </w:rPr>
        <w:t xml:space="preserve">ion’s 2020 </w:t>
      </w:r>
      <w:r w:rsidR="00D54536" w:rsidRPr="008F2861">
        <w:rPr>
          <w:rFonts w:ascii="Calibri" w:eastAsia="Calibri" w:hAnsi="Calibri" w:cs="Times New Roman"/>
          <w:color w:val="262626"/>
        </w:rPr>
        <w:t xml:space="preserve">report, </w:t>
      </w:r>
      <w:r w:rsidRPr="008F2861">
        <w:rPr>
          <w:rFonts w:ascii="Calibri" w:eastAsia="Calibri" w:hAnsi="Calibri" w:cs="Times New Roman"/>
          <w:i/>
          <w:iCs/>
          <w:color w:val="262626"/>
        </w:rPr>
        <w:t>Expenditure on Children in the Northern Territory</w:t>
      </w:r>
      <w:r w:rsidR="00D54536" w:rsidRPr="008F2861">
        <w:rPr>
          <w:rFonts w:ascii="Calibri" w:eastAsia="Calibri" w:hAnsi="Calibri" w:cs="Times New Roman"/>
          <w:i/>
          <w:iCs/>
          <w:color w:val="262626"/>
        </w:rPr>
        <w:t>,</w:t>
      </w:r>
      <w:r w:rsidRPr="008F2861">
        <w:rPr>
          <w:rFonts w:ascii="Calibri" w:eastAsia="Calibri" w:hAnsi="Calibri" w:cs="Times New Roman"/>
          <w:color w:val="262626"/>
        </w:rPr>
        <w:t xml:space="preserve"> has signalled improvements required to achieve best practice</w:t>
      </w:r>
      <w:r w:rsidR="00D54536" w:rsidRPr="008F2861">
        <w:rPr>
          <w:rFonts w:ascii="Calibri" w:eastAsia="Calibri" w:hAnsi="Calibri" w:cs="Times New Roman"/>
          <w:color w:val="262626"/>
        </w:rPr>
        <w:t xml:space="preserve"> in services for children and families</w:t>
      </w:r>
      <w:r w:rsidR="00254CB2" w:rsidRPr="008F2861">
        <w:rPr>
          <w:rFonts w:ascii="Calibri" w:eastAsia="Calibri" w:hAnsi="Calibri" w:cs="Times New Roman"/>
          <w:color w:val="262626"/>
        </w:rPr>
        <w:t xml:space="preserve"> which is</w:t>
      </w:r>
      <w:r w:rsidR="00D54536" w:rsidRPr="008F2861">
        <w:rPr>
          <w:rFonts w:ascii="Calibri" w:eastAsia="Calibri" w:hAnsi="Calibri" w:cs="Times New Roman"/>
          <w:color w:val="262626"/>
        </w:rPr>
        <w:t xml:space="preserve"> directly</w:t>
      </w:r>
      <w:r w:rsidR="00254CB2" w:rsidRPr="008F2861">
        <w:rPr>
          <w:rFonts w:ascii="Calibri" w:eastAsia="Calibri" w:hAnsi="Calibri" w:cs="Times New Roman"/>
          <w:color w:val="262626"/>
        </w:rPr>
        <w:t xml:space="preserve"> applicable to funding to improve outcomes </w:t>
      </w:r>
      <w:r w:rsidR="00A03E5C">
        <w:rPr>
          <w:rFonts w:ascii="Calibri" w:eastAsia="Calibri" w:hAnsi="Calibri" w:cs="Times New Roman"/>
          <w:color w:val="262626"/>
        </w:rPr>
        <w:t xml:space="preserve">of </w:t>
      </w:r>
      <w:r w:rsidR="00254CB2" w:rsidRPr="008F2861">
        <w:rPr>
          <w:rFonts w:ascii="Calibri" w:eastAsia="Calibri" w:hAnsi="Calibri" w:cs="Times New Roman"/>
          <w:color w:val="262626"/>
        </w:rPr>
        <w:t>Aboriginal people</w:t>
      </w:r>
      <w:r w:rsidR="007B564D" w:rsidRPr="008F2861">
        <w:rPr>
          <w:rFonts w:ascii="Calibri" w:eastAsia="Calibri" w:hAnsi="Calibri" w:cs="Times New Roman"/>
          <w:color w:val="262626"/>
        </w:rPr>
        <w:t>s</w:t>
      </w:r>
      <w:r w:rsidR="00254CB2" w:rsidRPr="008F2861">
        <w:rPr>
          <w:rFonts w:ascii="Calibri" w:eastAsia="Calibri" w:hAnsi="Calibri" w:cs="Times New Roman"/>
          <w:color w:val="262626"/>
        </w:rPr>
        <w:t xml:space="preserve"> in remote areas.</w:t>
      </w:r>
      <w:r w:rsidR="00D54536" w:rsidRPr="008F2861">
        <w:rPr>
          <w:rStyle w:val="FootnoteReference"/>
          <w:rFonts w:ascii="Calibri" w:eastAsia="Calibri" w:hAnsi="Calibri" w:cs="Times New Roman"/>
          <w:color w:val="262626"/>
        </w:rPr>
        <w:footnoteReference w:id="10"/>
      </w:r>
      <w:r w:rsidR="00D54536" w:rsidRPr="008F2861">
        <w:rPr>
          <w:rFonts w:ascii="Calibri" w:eastAsia="Calibri" w:hAnsi="Calibri" w:cs="Times New Roman"/>
          <w:color w:val="262626"/>
        </w:rPr>
        <w:t xml:space="preserve"> This includes the development of a ‘coordinated’ funding framework between the Australian and </w:t>
      </w:r>
      <w:r w:rsidR="007B564D" w:rsidRPr="008F2861">
        <w:rPr>
          <w:rFonts w:ascii="Calibri" w:eastAsia="Calibri" w:hAnsi="Calibri" w:cs="Times New Roman"/>
          <w:color w:val="262626"/>
        </w:rPr>
        <w:t>NT</w:t>
      </w:r>
      <w:r w:rsidR="00D54536" w:rsidRPr="008F2861">
        <w:rPr>
          <w:rFonts w:ascii="Calibri" w:eastAsia="Calibri" w:hAnsi="Calibri" w:cs="Times New Roman"/>
          <w:color w:val="262626"/>
        </w:rPr>
        <w:t xml:space="preserve"> Governments </w:t>
      </w:r>
      <w:bookmarkStart w:id="138" w:name="_Hlk78995793"/>
      <w:r w:rsidR="00D54536" w:rsidRPr="008F2861">
        <w:rPr>
          <w:rFonts w:ascii="Calibri" w:eastAsia="Calibri" w:hAnsi="Calibri" w:cs="Times New Roman"/>
          <w:color w:val="262626"/>
        </w:rPr>
        <w:t>to plan, fund and deliver services in a more collaborative way</w:t>
      </w:r>
      <w:bookmarkEnd w:id="138"/>
      <w:r w:rsidR="00D54536" w:rsidRPr="008F2861">
        <w:rPr>
          <w:rFonts w:ascii="Calibri" w:eastAsia="Calibri" w:hAnsi="Calibri" w:cs="Times New Roman"/>
          <w:color w:val="262626"/>
        </w:rPr>
        <w:t xml:space="preserve">. Under this approach regional planning is suggested </w:t>
      </w:r>
      <w:r w:rsidR="00B61295" w:rsidRPr="008F2861">
        <w:rPr>
          <w:rFonts w:ascii="Calibri" w:eastAsia="Calibri" w:hAnsi="Calibri" w:cs="Times New Roman"/>
          <w:color w:val="262626"/>
        </w:rPr>
        <w:t xml:space="preserve">to </w:t>
      </w:r>
      <w:r w:rsidR="00D54536" w:rsidRPr="008F2861">
        <w:rPr>
          <w:rFonts w:ascii="Calibri" w:eastAsia="Calibri" w:hAnsi="Calibri" w:cs="Times New Roman"/>
          <w:color w:val="262626"/>
        </w:rPr>
        <w:t>reduce duplication of effort, promote cohesion, and deliver an equitable distribution of government funds to better meet the needs of families and children. The report also highlights the importance of data at regional and community level to improve transparency on how service delivery contributes to outcomes over time. This granulation will support an understanding of improvements in remote areas.</w:t>
      </w:r>
    </w:p>
    <w:p w14:paraId="022797F1" w14:textId="77777777" w:rsidR="00AA7CEF" w:rsidRDefault="00AA7CEF" w:rsidP="001656DF">
      <w:pPr>
        <w:rPr>
          <w:rFonts w:ascii="Calibri" w:eastAsia="Calibri" w:hAnsi="Calibri" w:cs="Times New Roman"/>
          <w:color w:val="262626"/>
          <w:shd w:val="clear" w:color="auto" w:fill="FFFFFF"/>
        </w:rPr>
      </w:pPr>
      <w:r>
        <w:rPr>
          <w:rFonts w:ascii="Calibri" w:eastAsia="Calibri" w:hAnsi="Calibri" w:cs="Times New Roman"/>
          <w:color w:val="262626"/>
          <w:shd w:val="clear" w:color="auto" w:fill="FFFFFF"/>
        </w:rPr>
        <w:br w:type="page"/>
      </w:r>
    </w:p>
    <w:p w14:paraId="04F35708" w14:textId="2B6FA9B1" w:rsidR="003F6002" w:rsidRPr="00776B62" w:rsidRDefault="003F6002" w:rsidP="00776B62">
      <w:pPr>
        <w:pStyle w:val="Heading1"/>
      </w:pPr>
      <w:bookmarkStart w:id="139" w:name="_Toc75268787"/>
      <w:bookmarkStart w:id="140" w:name="_Toc75934594"/>
      <w:bookmarkStart w:id="141" w:name="_Toc76046633"/>
      <w:bookmarkStart w:id="142" w:name="_Toc76739596"/>
      <w:bookmarkStart w:id="143" w:name="_Toc77165041"/>
      <w:bookmarkStart w:id="144" w:name="_Toc77320600"/>
      <w:bookmarkStart w:id="145" w:name="_Toc77759614"/>
      <w:bookmarkStart w:id="146" w:name="_Toc77768746"/>
      <w:bookmarkStart w:id="147" w:name="_Toc77771845"/>
      <w:bookmarkStart w:id="148" w:name="_Toc78198299"/>
      <w:bookmarkStart w:id="149" w:name="_Toc78463768"/>
      <w:bookmarkStart w:id="150" w:name="_Toc83979119"/>
      <w:bookmarkStart w:id="151" w:name="_Toc94162202"/>
      <w:r w:rsidRPr="00776B62">
        <w:t>Introduction</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065E7D7D" w14:textId="77777777" w:rsidR="00DC650A" w:rsidRPr="00154548" w:rsidRDefault="00840F6B" w:rsidP="00154548">
      <w:pPr>
        <w:pStyle w:val="Heading2"/>
      </w:pPr>
      <w:bookmarkStart w:id="152" w:name="_Toc77759615"/>
      <w:bookmarkStart w:id="153" w:name="_Toc77768747"/>
      <w:bookmarkStart w:id="154" w:name="_Toc77771846"/>
      <w:bookmarkStart w:id="155" w:name="_Toc78198300"/>
      <w:bookmarkStart w:id="156" w:name="_Toc78463769"/>
      <w:bookmarkStart w:id="157" w:name="_Toc83979120"/>
      <w:bookmarkStart w:id="158" w:name="_Toc94162203"/>
      <w:r>
        <w:t xml:space="preserve">Overview of </w:t>
      </w:r>
      <w:r w:rsidR="00320DE3">
        <w:t>the NTRAI</w:t>
      </w:r>
      <w:bookmarkEnd w:id="152"/>
      <w:bookmarkEnd w:id="153"/>
      <w:bookmarkEnd w:id="154"/>
      <w:bookmarkEnd w:id="155"/>
      <w:bookmarkEnd w:id="156"/>
      <w:bookmarkEnd w:id="157"/>
      <w:bookmarkEnd w:id="158"/>
    </w:p>
    <w:p w14:paraId="7200E4FF" w14:textId="77777777" w:rsidR="006466BE" w:rsidRPr="007E7936" w:rsidRDefault="006466BE" w:rsidP="00ED3D6A">
      <w:pPr>
        <w:spacing w:line="257" w:lineRule="auto"/>
      </w:pPr>
      <w:r w:rsidRPr="007E7936">
        <w:t xml:space="preserve">National Partnerships </w:t>
      </w:r>
      <w:r w:rsidR="002E50CA">
        <w:t>a</w:t>
      </w:r>
      <w:r w:rsidRPr="007E7936">
        <w:t xml:space="preserve">greements are predominantly short-term vehicles for nationally significant reforms, service delivery initiatives and/or projects. Implementation Plans are negotiated between the </w:t>
      </w:r>
      <w:r w:rsidR="00354572">
        <w:t>Australian Government</w:t>
      </w:r>
      <w:r w:rsidRPr="007E7936">
        <w:t xml:space="preserve"> and the relevant </w:t>
      </w:r>
      <w:r w:rsidR="001656DF">
        <w:t>s</w:t>
      </w:r>
      <w:r w:rsidR="001F1BF6">
        <w:t>tate/</w:t>
      </w:r>
      <w:r w:rsidR="001656DF">
        <w:t>t</w:t>
      </w:r>
      <w:r w:rsidR="001F1BF6">
        <w:t xml:space="preserve">erritory to define specific requirements of the </w:t>
      </w:r>
      <w:r w:rsidR="004235AC">
        <w:t>Agreement</w:t>
      </w:r>
      <w:r w:rsidRPr="007E7936">
        <w:t>.</w:t>
      </w:r>
      <w:r w:rsidR="002D1821" w:rsidRPr="001F1BF6">
        <w:rPr>
          <w:vertAlign w:val="superscript"/>
        </w:rPr>
        <w:footnoteReference w:id="11"/>
      </w:r>
    </w:p>
    <w:p w14:paraId="275DFA82" w14:textId="77777777" w:rsidR="003F6002" w:rsidRPr="007E7936" w:rsidRDefault="003F6002" w:rsidP="00ED3D6A">
      <w:pPr>
        <w:pStyle w:val="BodyText"/>
        <w:spacing w:line="257" w:lineRule="auto"/>
      </w:pPr>
      <w:r w:rsidRPr="007E7936">
        <w:t xml:space="preserve">The </w:t>
      </w:r>
      <w:r w:rsidRPr="002E50CA">
        <w:rPr>
          <w:i/>
        </w:rPr>
        <w:t>N</w:t>
      </w:r>
      <w:r w:rsidR="00446B66" w:rsidRPr="002E50CA">
        <w:rPr>
          <w:i/>
        </w:rPr>
        <w:t xml:space="preserve">ational Partnership on Northern </w:t>
      </w:r>
      <w:r w:rsidRPr="002E50CA">
        <w:rPr>
          <w:i/>
        </w:rPr>
        <w:t>T</w:t>
      </w:r>
      <w:r w:rsidR="00446B66" w:rsidRPr="002E50CA">
        <w:rPr>
          <w:i/>
        </w:rPr>
        <w:t xml:space="preserve">erritory </w:t>
      </w:r>
      <w:r w:rsidRPr="002E50CA">
        <w:rPr>
          <w:i/>
        </w:rPr>
        <w:t>R</w:t>
      </w:r>
      <w:r w:rsidR="00446B66" w:rsidRPr="002E50CA">
        <w:rPr>
          <w:i/>
        </w:rPr>
        <w:t xml:space="preserve">emote </w:t>
      </w:r>
      <w:r w:rsidRPr="002E50CA">
        <w:rPr>
          <w:i/>
        </w:rPr>
        <w:t>A</w:t>
      </w:r>
      <w:r w:rsidR="00446B66" w:rsidRPr="002E50CA">
        <w:rPr>
          <w:i/>
        </w:rPr>
        <w:t xml:space="preserve">boriginal </w:t>
      </w:r>
      <w:r w:rsidRPr="002E50CA">
        <w:rPr>
          <w:i/>
        </w:rPr>
        <w:t>I</w:t>
      </w:r>
      <w:r w:rsidR="00446B66" w:rsidRPr="002E50CA">
        <w:rPr>
          <w:i/>
        </w:rPr>
        <w:t>nvestment</w:t>
      </w:r>
      <w:r w:rsidR="00446B66" w:rsidRPr="007E7936">
        <w:t xml:space="preserve"> (</w:t>
      </w:r>
      <w:r w:rsidR="00320DE3">
        <w:t>the NTRAI</w:t>
      </w:r>
      <w:r w:rsidR="00AD784C">
        <w:t xml:space="preserve"> or the Agreement</w:t>
      </w:r>
      <w:r w:rsidR="00446B66" w:rsidRPr="007E7936">
        <w:t>)</w:t>
      </w:r>
      <w:r w:rsidR="00374FC0">
        <w:t xml:space="preserve"> commenced on 21</w:t>
      </w:r>
      <w:r w:rsidR="007B564D">
        <w:t> </w:t>
      </w:r>
      <w:r w:rsidR="00374FC0">
        <w:t>April</w:t>
      </w:r>
      <w:r w:rsidR="007B564D">
        <w:t> </w:t>
      </w:r>
      <w:r w:rsidR="00374FC0">
        <w:t>2016 and expires on 30</w:t>
      </w:r>
      <w:r w:rsidR="006A2909">
        <w:t> </w:t>
      </w:r>
      <w:r w:rsidR="00374FC0">
        <w:t>June</w:t>
      </w:r>
      <w:r w:rsidR="006A2909">
        <w:t> </w:t>
      </w:r>
      <w:r w:rsidR="00374FC0">
        <w:t>2022. It</w:t>
      </w:r>
      <w:r w:rsidRPr="007E7936">
        <w:t xml:space="preserve"> is a continuation of the investment which commenced under the </w:t>
      </w:r>
      <w:r w:rsidRPr="00E607BA">
        <w:rPr>
          <w:i/>
          <w:iCs/>
        </w:rPr>
        <w:t xml:space="preserve">National Partnership Agreement on Stronger Futures in the Northern </w:t>
      </w:r>
      <w:bookmarkStart w:id="159" w:name="_Hlk75855839"/>
      <w:r w:rsidRPr="00E607BA">
        <w:rPr>
          <w:i/>
          <w:iCs/>
        </w:rPr>
        <w:t>Territory</w:t>
      </w:r>
      <w:r w:rsidRPr="007E7936">
        <w:t xml:space="preserve"> (Stronger Futures NPA). The Stronger Futures NPA</w:t>
      </w:r>
      <w:r w:rsidR="00446B66" w:rsidRPr="007E7936">
        <w:t>, signed in 2012,</w:t>
      </w:r>
      <w:r w:rsidRPr="007E7936">
        <w:t xml:space="preserve"> was originally due to cease on </w:t>
      </w:r>
      <w:r w:rsidR="0068105E" w:rsidRPr="007E7936">
        <w:t>30</w:t>
      </w:r>
      <w:r w:rsidR="00B55EFA">
        <w:t> </w:t>
      </w:r>
      <w:r w:rsidR="0068105E" w:rsidRPr="007E7936">
        <w:t>June</w:t>
      </w:r>
      <w:r w:rsidR="00B55EFA">
        <w:t> </w:t>
      </w:r>
      <w:r w:rsidRPr="007E7936">
        <w:t>2</w:t>
      </w:r>
      <w:r w:rsidR="0068105E" w:rsidRPr="007E7936">
        <w:t>022</w:t>
      </w:r>
      <w:r w:rsidRPr="007E7936">
        <w:t>.</w:t>
      </w:r>
      <w:r w:rsidR="0068105E" w:rsidRPr="001F1BF6">
        <w:rPr>
          <w:vertAlign w:val="superscript"/>
        </w:rPr>
        <w:footnoteReference w:id="12"/>
      </w:r>
      <w:r w:rsidRPr="007E7936">
        <w:t xml:space="preserve"> Funding of $988.2</w:t>
      </w:r>
      <w:r w:rsidR="00C7108E">
        <w:t> </w:t>
      </w:r>
      <w:r w:rsidRPr="007E7936">
        <w:t xml:space="preserve">million over eight years </w:t>
      </w:r>
      <w:r w:rsidR="00B702AB" w:rsidRPr="007E7936">
        <w:t>was</w:t>
      </w:r>
      <w:r w:rsidRPr="007E7936">
        <w:t xml:space="preserve"> redirected from the </w:t>
      </w:r>
      <w:r w:rsidR="002D1821" w:rsidRPr="007E7936">
        <w:t xml:space="preserve">Stronger Futures </w:t>
      </w:r>
      <w:r w:rsidRPr="007E7936">
        <w:t>NPA to establish in its place, with an additional $61.3</w:t>
      </w:r>
      <w:r w:rsidR="00C7108E">
        <w:t> </w:t>
      </w:r>
      <w:r w:rsidRPr="007E7936">
        <w:t xml:space="preserve">million over four years, </w:t>
      </w:r>
      <w:r w:rsidR="002E50CA">
        <w:t xml:space="preserve">the </w:t>
      </w:r>
      <w:r w:rsidR="00320DE3">
        <w:t>NTRAI</w:t>
      </w:r>
      <w:r w:rsidRPr="007E7936">
        <w:t xml:space="preserve">. The new </w:t>
      </w:r>
      <w:r w:rsidR="004235AC">
        <w:t>Agreement</w:t>
      </w:r>
      <w:r w:rsidRPr="007E7936">
        <w:t xml:space="preserve"> </w:t>
      </w:r>
      <w:r w:rsidR="00B702AB" w:rsidRPr="007E7936">
        <w:t>was</w:t>
      </w:r>
      <w:r w:rsidRPr="007E7936">
        <w:t xml:space="preserve"> represented by the </w:t>
      </w:r>
      <w:r w:rsidR="00F255A4" w:rsidRPr="00C04F2B">
        <w:t>Australian</w:t>
      </w:r>
      <w:r w:rsidR="00F255A4">
        <w:t xml:space="preserve"> </w:t>
      </w:r>
      <w:r w:rsidRPr="007E7936">
        <w:t>Government as prioritising schooling, community safety and employment</w:t>
      </w:r>
      <w:r w:rsidR="00374FC0">
        <w:t xml:space="preserve">. The funding also provides for the </w:t>
      </w:r>
      <w:r w:rsidRPr="007E7936">
        <w:t xml:space="preserve">transition </w:t>
      </w:r>
      <w:r w:rsidR="00374FC0">
        <w:t xml:space="preserve">of </w:t>
      </w:r>
      <w:r w:rsidRPr="007E7936">
        <w:t xml:space="preserve">responsibility for municipal and </w:t>
      </w:r>
      <w:r w:rsidRPr="00DC20D4">
        <w:t>essential services</w:t>
      </w:r>
      <w:r w:rsidR="00DC20D4">
        <w:t xml:space="preserve"> (out of scope for this </w:t>
      </w:r>
      <w:r w:rsidR="00014808">
        <w:t>R</w:t>
      </w:r>
      <w:r w:rsidR="00DC20D4">
        <w:t>eview)</w:t>
      </w:r>
      <w:r w:rsidRPr="00DC20D4">
        <w:t>.</w:t>
      </w:r>
      <w:bookmarkEnd w:id="159"/>
      <w:r w:rsidR="002D1821" w:rsidRPr="00DC20D4">
        <w:rPr>
          <w:vertAlign w:val="superscript"/>
        </w:rPr>
        <w:footnoteReference w:id="13"/>
      </w:r>
      <w:r w:rsidRPr="00DC20D4">
        <w:rPr>
          <w:vertAlign w:val="superscript"/>
        </w:rPr>
        <w:t xml:space="preserve"> </w:t>
      </w:r>
    </w:p>
    <w:p w14:paraId="5B60080B" w14:textId="261B1A0D" w:rsidR="00B11714" w:rsidRPr="007E7936" w:rsidRDefault="00CD0504" w:rsidP="00ED3D6A">
      <w:pPr>
        <w:pStyle w:val="BodyText"/>
        <w:spacing w:line="257" w:lineRule="auto"/>
      </w:pPr>
      <w:r w:rsidRPr="007E7936">
        <w:t>The</w:t>
      </w:r>
      <w:r w:rsidR="00320DE3">
        <w:t xml:space="preserve"> NTRAI</w:t>
      </w:r>
      <w:r w:rsidRPr="007E7936">
        <w:t xml:space="preserve"> </w:t>
      </w:r>
      <w:r w:rsidR="001F1BF6">
        <w:t>M</w:t>
      </w:r>
      <w:r w:rsidR="001F1BF6" w:rsidRPr="007E7936">
        <w:t>id-</w:t>
      </w:r>
      <w:r w:rsidR="002904C6">
        <w:t>T</w:t>
      </w:r>
      <w:r w:rsidR="001F1BF6" w:rsidRPr="007E7936">
        <w:t xml:space="preserve">erm </w:t>
      </w:r>
      <w:r w:rsidR="001F1BF6">
        <w:t>R</w:t>
      </w:r>
      <w:r w:rsidR="001F1BF6" w:rsidRPr="007E7936">
        <w:t xml:space="preserve">eview </w:t>
      </w:r>
      <w:r w:rsidR="001C1938">
        <w:t xml:space="preserve">was </w:t>
      </w:r>
      <w:r w:rsidR="001F1BF6" w:rsidRPr="007E7936">
        <w:t>undertaken in 201</w:t>
      </w:r>
      <w:r w:rsidR="007B564D">
        <w:t>8</w:t>
      </w:r>
      <w:r w:rsidRPr="007E7936">
        <w:t xml:space="preserve">. </w:t>
      </w:r>
      <w:r w:rsidR="00A53BC2" w:rsidRPr="007E7936">
        <w:t>The</w:t>
      </w:r>
      <w:r w:rsidR="00320DE3">
        <w:t xml:space="preserve"> NTRAI</w:t>
      </w:r>
      <w:r w:rsidR="00A53BC2" w:rsidRPr="007E7936">
        <w:t xml:space="preserve"> states in clause 32, </w:t>
      </w:r>
      <w:r w:rsidR="001F1BF6">
        <w:t>‘</w:t>
      </w:r>
      <w:r w:rsidR="00A53BC2" w:rsidRPr="007E7936">
        <w:t>both Parties will consider the need for a further review, to be conducted no later than 12 months prior to the expiry of the Agreement</w:t>
      </w:r>
      <w:r w:rsidR="001F1BF6">
        <w:t>’</w:t>
      </w:r>
      <w:r w:rsidR="00A53BC2" w:rsidRPr="007E7936">
        <w:t>.</w:t>
      </w:r>
      <w:r w:rsidR="00975281">
        <w:t xml:space="preserve"> </w:t>
      </w:r>
      <w:r w:rsidR="0001396A" w:rsidRPr="007E7936">
        <w:t>On 24</w:t>
      </w:r>
      <w:r w:rsidR="00B55EFA">
        <w:t> </w:t>
      </w:r>
      <w:r w:rsidR="0001396A" w:rsidRPr="007E7936">
        <w:t>November</w:t>
      </w:r>
      <w:r w:rsidR="00B55EFA">
        <w:t> </w:t>
      </w:r>
      <w:r w:rsidR="0001396A" w:rsidRPr="007E7936">
        <w:t>2020,</w:t>
      </w:r>
      <w:r w:rsidR="007B564D">
        <w:t xml:space="preserve"> the</w:t>
      </w:r>
      <w:r w:rsidR="0001396A" w:rsidRPr="007E7936">
        <w:t xml:space="preserve"> </w:t>
      </w:r>
      <w:r w:rsidR="007B564D" w:rsidRPr="005F233F">
        <w:rPr>
          <w:rFonts w:ascii="Calibri" w:eastAsia="Calibri" w:hAnsi="Calibri" w:cs="Times New Roman"/>
          <w:color w:val="262626"/>
        </w:rPr>
        <w:t>Hon Ken Wyatt AM MP, Minister for Indigenous Australians</w:t>
      </w:r>
      <w:r w:rsidR="0001396A" w:rsidRPr="007E7936">
        <w:t>, publicly outlined his intention for an End of Term Review of the</w:t>
      </w:r>
      <w:r w:rsidR="00320DE3">
        <w:t xml:space="preserve"> NTRAI</w:t>
      </w:r>
      <w:r w:rsidR="0001396A" w:rsidRPr="007E7936">
        <w:t xml:space="preserve"> to be undertaken</w:t>
      </w:r>
      <w:r w:rsidR="00B11714" w:rsidRPr="007E7936">
        <w:t>, commencing early 2021.</w:t>
      </w:r>
      <w:r w:rsidR="00B11714" w:rsidRPr="001F1BF6">
        <w:rPr>
          <w:vertAlign w:val="superscript"/>
        </w:rPr>
        <w:footnoteReference w:id="14"/>
      </w:r>
      <w:r w:rsidR="00975281" w:rsidRPr="001F1BF6">
        <w:rPr>
          <w:vertAlign w:val="superscript"/>
        </w:rPr>
        <w:t xml:space="preserve"> </w:t>
      </w:r>
      <w:r w:rsidR="00CC4EE1" w:rsidRPr="007E7936">
        <w:t xml:space="preserve">The </w:t>
      </w:r>
      <w:r w:rsidR="00411CA2">
        <w:t>Review</w:t>
      </w:r>
      <w:r w:rsidR="00CC4EE1" w:rsidRPr="007E7936">
        <w:t xml:space="preserve"> </w:t>
      </w:r>
      <w:r w:rsidR="00D031F5" w:rsidRPr="007E7936">
        <w:t xml:space="preserve">has been conducted by an internal team within the National Indigenous </w:t>
      </w:r>
      <w:r w:rsidR="005B2C7F">
        <w:t>Australians</w:t>
      </w:r>
      <w:r w:rsidR="00D031F5" w:rsidRPr="007E7936">
        <w:t xml:space="preserve"> Agency</w:t>
      </w:r>
      <w:r w:rsidR="005B2C7F">
        <w:t xml:space="preserve"> (Australian Government)</w:t>
      </w:r>
      <w:r w:rsidR="00D031F5" w:rsidRPr="007E7936">
        <w:t xml:space="preserve"> in partnership with the Department of the Chief Minister and Cabinet</w:t>
      </w:r>
      <w:r w:rsidR="005B2C7F">
        <w:t xml:space="preserve"> (</w:t>
      </w:r>
      <w:r w:rsidR="005B2C7F" w:rsidRPr="006F2769">
        <w:t>N</w:t>
      </w:r>
      <w:r w:rsidR="006F2769" w:rsidRPr="006F2769">
        <w:t>orther</w:t>
      </w:r>
      <w:r w:rsidR="00D154E3">
        <w:t>n</w:t>
      </w:r>
      <w:r w:rsidR="006F2769" w:rsidRPr="006F2769">
        <w:t xml:space="preserve"> Territory </w:t>
      </w:r>
      <w:r w:rsidR="006F2769" w:rsidRPr="006E4105">
        <w:t>(</w:t>
      </w:r>
      <w:r w:rsidR="005B2C7F" w:rsidRPr="006E4105">
        <w:t>NT</w:t>
      </w:r>
      <w:r w:rsidR="006F2769" w:rsidRPr="006E4105">
        <w:t>)</w:t>
      </w:r>
      <w:r w:rsidR="005B2C7F">
        <w:t xml:space="preserve"> Government)</w:t>
      </w:r>
      <w:r w:rsidR="00D031F5" w:rsidRPr="007E7936">
        <w:t>.</w:t>
      </w:r>
    </w:p>
    <w:p w14:paraId="0E217E64" w14:textId="77777777" w:rsidR="00DC650A" w:rsidRPr="00154548" w:rsidRDefault="262A1441" w:rsidP="00154548">
      <w:pPr>
        <w:pStyle w:val="Heading2"/>
      </w:pPr>
      <w:bookmarkStart w:id="160" w:name="_Toc77165043"/>
      <w:bookmarkStart w:id="161" w:name="_Toc77320602"/>
      <w:bookmarkStart w:id="162" w:name="_Toc77759616"/>
      <w:bookmarkStart w:id="163" w:name="_Toc77768748"/>
      <w:bookmarkStart w:id="164" w:name="_Toc77771847"/>
      <w:bookmarkStart w:id="165" w:name="_Toc78198301"/>
      <w:bookmarkStart w:id="166" w:name="_Toc78463770"/>
      <w:bookmarkStart w:id="167" w:name="_Toc83979121"/>
      <w:bookmarkStart w:id="168" w:name="_Toc94162204"/>
      <w:r w:rsidRPr="00154548">
        <w:t>The Operation of the</w:t>
      </w:r>
      <w:r w:rsidR="00320DE3">
        <w:t xml:space="preserve"> NTRAI</w:t>
      </w:r>
      <w:bookmarkEnd w:id="160"/>
      <w:bookmarkEnd w:id="161"/>
      <w:bookmarkEnd w:id="162"/>
      <w:bookmarkEnd w:id="163"/>
      <w:bookmarkEnd w:id="164"/>
      <w:bookmarkEnd w:id="165"/>
      <w:bookmarkEnd w:id="166"/>
      <w:bookmarkEnd w:id="167"/>
      <w:bookmarkEnd w:id="168"/>
      <w:r w:rsidRPr="00154548">
        <w:t xml:space="preserve"> </w:t>
      </w:r>
    </w:p>
    <w:p w14:paraId="35FA877D" w14:textId="77777777" w:rsidR="009D6C6F" w:rsidRDefault="00636E78" w:rsidP="00ED3D6A">
      <w:pPr>
        <w:pStyle w:val="BodyText"/>
        <w:spacing w:line="257" w:lineRule="auto"/>
      </w:pPr>
      <w:r>
        <w:t xml:space="preserve">The Agreement </w:t>
      </w:r>
      <w:r w:rsidR="00885C2E">
        <w:t>c</w:t>
      </w:r>
      <w:r w:rsidRPr="00636E78">
        <w:t xml:space="preserve">ontains an overarching agreement which </w:t>
      </w:r>
      <w:r w:rsidR="00885C2E">
        <w:t>e</w:t>
      </w:r>
      <w:r w:rsidR="00885C2E" w:rsidRPr="00885C2E">
        <w:t>stablishes the objectives and outcomes</w:t>
      </w:r>
      <w:r w:rsidR="009D6C6F">
        <w:t xml:space="preserve"> of </w:t>
      </w:r>
      <w:r w:rsidR="00320DE3">
        <w:t>the NTRAI</w:t>
      </w:r>
      <w:r w:rsidR="00885C2E" w:rsidRPr="00885C2E">
        <w:t xml:space="preserve">, roles and responsibilities of each government, the </w:t>
      </w:r>
      <w:r w:rsidR="00885C2E">
        <w:t xml:space="preserve">estimated </w:t>
      </w:r>
      <w:r w:rsidR="00885C2E" w:rsidRPr="00885C2E">
        <w:t>financial contri</w:t>
      </w:r>
      <w:r w:rsidR="00885C2E">
        <w:t>butions of each government and g</w:t>
      </w:r>
      <w:r w:rsidR="00885C2E" w:rsidRPr="00885C2E">
        <w:t xml:space="preserve">overnance arrangements. </w:t>
      </w:r>
      <w:r w:rsidR="009D6C6F">
        <w:t xml:space="preserve">The following </w:t>
      </w:r>
      <w:r w:rsidR="00885C2E">
        <w:t>Implementation Plans</w:t>
      </w:r>
      <w:r w:rsidR="009D6C6F">
        <w:t xml:space="preserve"> and associated Schedules,</w:t>
      </w:r>
      <w:r w:rsidR="00885C2E">
        <w:t xml:space="preserve"> sit underneath the overarching agreement</w:t>
      </w:r>
      <w:r w:rsidR="009D6C6F">
        <w:t>:</w:t>
      </w:r>
      <w:r w:rsidR="00885C2E">
        <w:t xml:space="preserve"> </w:t>
      </w:r>
    </w:p>
    <w:p w14:paraId="672C92FC" w14:textId="77777777" w:rsidR="00D031F5" w:rsidRPr="007E7936" w:rsidRDefault="00D031F5" w:rsidP="00ED3D6A">
      <w:pPr>
        <w:pStyle w:val="BodyText"/>
        <w:numPr>
          <w:ilvl w:val="0"/>
          <w:numId w:val="8"/>
        </w:numPr>
        <w:spacing w:line="257" w:lineRule="auto"/>
      </w:pPr>
      <w:r w:rsidRPr="007E7936">
        <w:t xml:space="preserve">Community Safety Implementation Plan </w:t>
      </w:r>
      <w:r w:rsidR="00C12949">
        <w:t>(</w:t>
      </w:r>
      <w:r w:rsidRPr="007E7936">
        <w:t>201</w:t>
      </w:r>
      <w:r w:rsidR="007B564D">
        <w:t>5</w:t>
      </w:r>
      <w:r w:rsidR="00524307">
        <w:t> </w:t>
      </w:r>
      <w:r w:rsidR="00542921" w:rsidRPr="54B64B8C">
        <w:t>–</w:t>
      </w:r>
      <w:r w:rsidR="00524307" w:rsidRPr="54B64B8C">
        <w:t> </w:t>
      </w:r>
      <w:r w:rsidRPr="007E7936">
        <w:t>22</w:t>
      </w:r>
      <w:r w:rsidR="00C12949">
        <w:t>)</w:t>
      </w:r>
    </w:p>
    <w:p w14:paraId="340FBFD0" w14:textId="77777777" w:rsidR="00D031F5" w:rsidRPr="007E7936" w:rsidRDefault="00D031F5" w:rsidP="00ED3D6A">
      <w:pPr>
        <w:pStyle w:val="BodyText"/>
        <w:numPr>
          <w:ilvl w:val="1"/>
          <w:numId w:val="8"/>
        </w:numPr>
        <w:spacing w:line="257" w:lineRule="auto"/>
      </w:pPr>
      <w:r w:rsidRPr="007E7936">
        <w:t xml:space="preserve">Child and Family </w:t>
      </w:r>
      <w:r w:rsidR="00C12949">
        <w:t>(</w:t>
      </w:r>
      <w:r w:rsidRPr="007E7936">
        <w:t>2015</w:t>
      </w:r>
      <w:r w:rsidR="00524307">
        <w:t> </w:t>
      </w:r>
      <w:r w:rsidR="00542921" w:rsidRPr="54B64B8C">
        <w:t>–</w:t>
      </w:r>
      <w:r w:rsidR="00524307" w:rsidRPr="54B64B8C">
        <w:t> </w:t>
      </w:r>
      <w:r w:rsidRPr="007E7936">
        <w:t>20</w:t>
      </w:r>
      <w:r w:rsidR="00C12949">
        <w:t>)</w:t>
      </w:r>
    </w:p>
    <w:p w14:paraId="5B3E687A" w14:textId="77777777" w:rsidR="00D031F5" w:rsidRPr="007E7936" w:rsidRDefault="00D031F5" w:rsidP="00ED3D6A">
      <w:pPr>
        <w:pStyle w:val="BodyText"/>
        <w:numPr>
          <w:ilvl w:val="1"/>
          <w:numId w:val="8"/>
        </w:numPr>
        <w:spacing w:line="257" w:lineRule="auto"/>
      </w:pPr>
      <w:r w:rsidRPr="007E7936">
        <w:t xml:space="preserve">Remote Policing </w:t>
      </w:r>
      <w:r w:rsidR="00C12949">
        <w:t>(</w:t>
      </w:r>
      <w:r w:rsidRPr="007E7936">
        <w:t>2015</w:t>
      </w:r>
      <w:r w:rsidR="00524307">
        <w:t> </w:t>
      </w:r>
      <w:r w:rsidR="00542921" w:rsidRPr="54B64B8C">
        <w:t>–</w:t>
      </w:r>
      <w:r w:rsidR="00524307" w:rsidRPr="54B64B8C">
        <w:t> </w:t>
      </w:r>
      <w:r w:rsidRPr="007E7936">
        <w:t>22</w:t>
      </w:r>
      <w:r w:rsidR="00C12949">
        <w:t>)</w:t>
      </w:r>
    </w:p>
    <w:p w14:paraId="043AE8F7" w14:textId="77777777" w:rsidR="00D031F5" w:rsidRPr="007E7936" w:rsidRDefault="00D031F5" w:rsidP="00ED3D6A">
      <w:pPr>
        <w:pStyle w:val="BodyText"/>
        <w:numPr>
          <w:ilvl w:val="1"/>
          <w:numId w:val="8"/>
        </w:numPr>
        <w:spacing w:line="257" w:lineRule="auto"/>
      </w:pPr>
      <w:r w:rsidRPr="007E7936">
        <w:t xml:space="preserve">Alcohol </w:t>
      </w:r>
      <w:r w:rsidR="00C12949">
        <w:t>(</w:t>
      </w:r>
      <w:r w:rsidRPr="007E7936">
        <w:t>2015</w:t>
      </w:r>
      <w:r w:rsidR="00524307">
        <w:t> </w:t>
      </w:r>
      <w:r w:rsidR="00542921" w:rsidRPr="54B64B8C">
        <w:t>–</w:t>
      </w:r>
      <w:r w:rsidR="00524307" w:rsidRPr="54B64B8C">
        <w:t> </w:t>
      </w:r>
      <w:r w:rsidRPr="007E7936">
        <w:t>22</w:t>
      </w:r>
      <w:r w:rsidR="00C12949">
        <w:t>)</w:t>
      </w:r>
    </w:p>
    <w:p w14:paraId="6307FAA2" w14:textId="77777777" w:rsidR="00D031F5" w:rsidRPr="007E7936" w:rsidRDefault="00D031F5" w:rsidP="00ED3D6A">
      <w:pPr>
        <w:pStyle w:val="BodyText"/>
        <w:numPr>
          <w:ilvl w:val="1"/>
          <w:numId w:val="8"/>
        </w:numPr>
        <w:spacing w:line="257" w:lineRule="auto"/>
      </w:pPr>
      <w:r w:rsidRPr="007E7936">
        <w:t xml:space="preserve">Alice Springs Transformation Plan </w:t>
      </w:r>
      <w:r w:rsidR="00C12949">
        <w:t>(</w:t>
      </w:r>
      <w:r w:rsidRPr="007E7936">
        <w:t>2015</w:t>
      </w:r>
      <w:r w:rsidR="00524307">
        <w:t> </w:t>
      </w:r>
      <w:r w:rsidR="00542921" w:rsidRPr="54B64B8C">
        <w:t>–</w:t>
      </w:r>
      <w:r w:rsidR="00524307" w:rsidRPr="54B64B8C">
        <w:t> </w:t>
      </w:r>
      <w:r w:rsidRPr="007E7936">
        <w:t>16</w:t>
      </w:r>
      <w:r w:rsidR="00C12949">
        <w:t>)</w:t>
      </w:r>
    </w:p>
    <w:p w14:paraId="44270DD1" w14:textId="77777777" w:rsidR="00D031F5" w:rsidRPr="007E7936" w:rsidRDefault="00D031F5" w:rsidP="00ED3D6A">
      <w:pPr>
        <w:pStyle w:val="BodyText"/>
        <w:numPr>
          <w:ilvl w:val="0"/>
          <w:numId w:val="8"/>
        </w:numPr>
        <w:spacing w:line="257" w:lineRule="auto"/>
      </w:pPr>
      <w:r w:rsidRPr="007E7936">
        <w:t>Remote Australia Strategies Implementation Plan</w:t>
      </w:r>
      <w:r w:rsidR="007B564D">
        <w:t xml:space="preserve"> (2015 – 22)</w:t>
      </w:r>
    </w:p>
    <w:p w14:paraId="2949D329" w14:textId="77777777" w:rsidR="00D031F5" w:rsidRPr="007E7936" w:rsidRDefault="00D031F5" w:rsidP="00ED3D6A">
      <w:pPr>
        <w:pStyle w:val="BodyText"/>
        <w:numPr>
          <w:ilvl w:val="1"/>
          <w:numId w:val="8"/>
        </w:numPr>
        <w:spacing w:line="257" w:lineRule="auto"/>
      </w:pPr>
      <w:r w:rsidRPr="007E7936">
        <w:t xml:space="preserve">Housing </w:t>
      </w:r>
      <w:r w:rsidR="00C12949">
        <w:t>(</w:t>
      </w:r>
      <w:r w:rsidRPr="007E7936">
        <w:t>2015</w:t>
      </w:r>
      <w:r w:rsidR="00524307">
        <w:t> </w:t>
      </w:r>
      <w:r w:rsidR="00542921" w:rsidRPr="54B64B8C">
        <w:t>–</w:t>
      </w:r>
      <w:r w:rsidR="00524307" w:rsidRPr="54B64B8C">
        <w:t> </w:t>
      </w:r>
      <w:r w:rsidRPr="007E7936">
        <w:t>18</w:t>
      </w:r>
      <w:r w:rsidR="00C12949">
        <w:t>)</w:t>
      </w:r>
    </w:p>
    <w:p w14:paraId="10368345" w14:textId="77777777" w:rsidR="00D031F5" w:rsidRPr="007E7936" w:rsidRDefault="00D031F5" w:rsidP="00ED3D6A">
      <w:pPr>
        <w:pStyle w:val="BodyText"/>
        <w:numPr>
          <w:ilvl w:val="1"/>
          <w:numId w:val="8"/>
        </w:numPr>
        <w:spacing w:line="257" w:lineRule="auto"/>
      </w:pPr>
      <w:r w:rsidRPr="007E7936">
        <w:t xml:space="preserve">Asbestos removal </w:t>
      </w:r>
      <w:r w:rsidR="00C12949">
        <w:t>(</w:t>
      </w:r>
      <w:r w:rsidRPr="007E7936">
        <w:t>2015</w:t>
      </w:r>
      <w:r w:rsidR="00524307">
        <w:t> </w:t>
      </w:r>
      <w:r w:rsidR="00542921" w:rsidRPr="54B64B8C">
        <w:t>–</w:t>
      </w:r>
      <w:r w:rsidR="00524307" w:rsidRPr="54B64B8C">
        <w:t> </w:t>
      </w:r>
      <w:r w:rsidRPr="007E7936">
        <w:t>16</w:t>
      </w:r>
      <w:r w:rsidR="00C12949">
        <w:t>)</w:t>
      </w:r>
    </w:p>
    <w:p w14:paraId="1656AA76" w14:textId="77777777" w:rsidR="00D031F5" w:rsidRPr="007E7936" w:rsidRDefault="00D031F5" w:rsidP="00ED3D6A">
      <w:pPr>
        <w:pStyle w:val="BodyText"/>
        <w:numPr>
          <w:ilvl w:val="1"/>
          <w:numId w:val="8"/>
        </w:numPr>
        <w:spacing w:line="257" w:lineRule="auto"/>
      </w:pPr>
      <w:r w:rsidRPr="007E7936">
        <w:t xml:space="preserve">Aboriginal </w:t>
      </w:r>
      <w:r w:rsidR="004D0C23">
        <w:t>I</w:t>
      </w:r>
      <w:r w:rsidRPr="007E7936">
        <w:t xml:space="preserve">nterpreter </w:t>
      </w:r>
      <w:r w:rsidR="004D0C23">
        <w:t>S</w:t>
      </w:r>
      <w:r w:rsidRPr="007E7936">
        <w:t xml:space="preserve">ervice </w:t>
      </w:r>
      <w:r w:rsidR="00C12949">
        <w:t>(</w:t>
      </w:r>
      <w:r w:rsidRPr="007E7936">
        <w:t>2015</w:t>
      </w:r>
      <w:r w:rsidR="00524307">
        <w:t> </w:t>
      </w:r>
      <w:r w:rsidR="00542921" w:rsidRPr="54B64B8C">
        <w:t>–</w:t>
      </w:r>
      <w:r w:rsidR="00524307" w:rsidRPr="54B64B8C">
        <w:t> </w:t>
      </w:r>
      <w:r w:rsidRPr="007E7936">
        <w:t>22</w:t>
      </w:r>
      <w:r w:rsidR="00C12949">
        <w:t>)</w:t>
      </w:r>
    </w:p>
    <w:p w14:paraId="15D633C8" w14:textId="77777777" w:rsidR="001C1938" w:rsidRPr="007E7936" w:rsidRDefault="001C1938" w:rsidP="00ED3D6A">
      <w:pPr>
        <w:pStyle w:val="BodyText"/>
        <w:numPr>
          <w:ilvl w:val="0"/>
          <w:numId w:val="8"/>
        </w:numPr>
        <w:spacing w:line="257" w:lineRule="auto"/>
      </w:pPr>
      <w:r w:rsidRPr="007E7936">
        <w:t xml:space="preserve">Children and Schooling Implementation Plan </w:t>
      </w:r>
      <w:r>
        <w:t>(</w:t>
      </w:r>
      <w:r w:rsidR="00C55C04">
        <w:t>2015</w:t>
      </w:r>
      <w:r w:rsidR="00524307">
        <w:t> </w:t>
      </w:r>
      <w:r w:rsidRPr="54B64B8C">
        <w:t>–</w:t>
      </w:r>
      <w:r w:rsidR="00524307" w:rsidRPr="54B64B8C">
        <w:t> </w:t>
      </w:r>
      <w:r w:rsidRPr="007E7936">
        <w:t>18 and 2018</w:t>
      </w:r>
      <w:r w:rsidR="00524307">
        <w:t> </w:t>
      </w:r>
      <w:r w:rsidRPr="54B64B8C">
        <w:t>–</w:t>
      </w:r>
      <w:r w:rsidR="00524307" w:rsidRPr="54B64B8C">
        <w:t> </w:t>
      </w:r>
      <w:r w:rsidRPr="007E7936">
        <w:t>22</w:t>
      </w:r>
      <w:r>
        <w:t>)</w:t>
      </w:r>
    </w:p>
    <w:p w14:paraId="558D3B00" w14:textId="77777777" w:rsidR="001C1938" w:rsidRPr="007E7936" w:rsidRDefault="001C1938" w:rsidP="00ED3D6A">
      <w:pPr>
        <w:pStyle w:val="BodyText"/>
        <w:numPr>
          <w:ilvl w:val="0"/>
          <w:numId w:val="8"/>
        </w:numPr>
        <w:spacing w:line="257" w:lineRule="auto"/>
      </w:pPr>
      <w:r w:rsidRPr="007E7936">
        <w:t xml:space="preserve">Northern Territory Health Implementation Plan </w:t>
      </w:r>
      <w:r>
        <w:t>(</w:t>
      </w:r>
      <w:r w:rsidRPr="007E7936">
        <w:t>201</w:t>
      </w:r>
      <w:r w:rsidR="00635618">
        <w:t>5</w:t>
      </w:r>
      <w:r w:rsidR="00524307">
        <w:t> </w:t>
      </w:r>
      <w:r w:rsidRPr="54B64B8C">
        <w:t>–</w:t>
      </w:r>
      <w:r w:rsidR="00524307" w:rsidRPr="54B64B8C">
        <w:t> </w:t>
      </w:r>
      <w:r w:rsidRPr="007E7936">
        <w:t>22</w:t>
      </w:r>
      <w:r>
        <w:t>)</w:t>
      </w:r>
    </w:p>
    <w:p w14:paraId="261D4372" w14:textId="77777777" w:rsidR="00D031F5" w:rsidRDefault="00D031F5" w:rsidP="00ED3D6A">
      <w:pPr>
        <w:pStyle w:val="BodyText"/>
        <w:spacing w:line="257" w:lineRule="auto"/>
      </w:pPr>
      <w:r w:rsidRPr="007E7936">
        <w:t>A portion of the 2015</w:t>
      </w:r>
      <w:r w:rsidR="00524307">
        <w:t> </w:t>
      </w:r>
      <w:r w:rsidR="00542921" w:rsidRPr="54B64B8C">
        <w:t>–</w:t>
      </w:r>
      <w:r w:rsidR="00524307" w:rsidRPr="54B64B8C">
        <w:t> </w:t>
      </w:r>
      <w:r w:rsidRPr="007E7936">
        <w:t xml:space="preserve">16 funding includes amounts for work completed under the Stronger Futures </w:t>
      </w:r>
      <w:r w:rsidR="00C12949">
        <w:t>NPA</w:t>
      </w:r>
      <w:r w:rsidR="00634400" w:rsidRPr="007E7936">
        <w:t>.</w:t>
      </w:r>
      <w:r w:rsidR="00975281">
        <w:t xml:space="preserve"> </w:t>
      </w:r>
    </w:p>
    <w:p w14:paraId="4BB13B17" w14:textId="1D122640" w:rsidR="00840F6B" w:rsidRPr="00ED3D6A" w:rsidRDefault="009D6C6F" w:rsidP="00ED3D6A">
      <w:pPr>
        <w:pStyle w:val="BodyText"/>
        <w:spacing w:line="257" w:lineRule="auto"/>
      </w:pPr>
      <w:r>
        <w:t xml:space="preserve">The Implementation Plans and Schedules </w:t>
      </w:r>
      <w:r w:rsidRPr="00752376">
        <w:t>set out the NT</w:t>
      </w:r>
      <w:r w:rsidR="00635618">
        <w:t xml:space="preserve"> Government</w:t>
      </w:r>
      <w:r w:rsidRPr="00752376">
        <w:t xml:space="preserve">’s strategy for delivering on the outcomes and outputs of </w:t>
      </w:r>
      <w:r w:rsidR="00320DE3">
        <w:t>the NTRAI</w:t>
      </w:r>
      <w:r w:rsidRPr="00885C2E">
        <w:t>.</w:t>
      </w:r>
      <w:r>
        <w:t xml:space="preserve"> </w:t>
      </w:r>
      <w:r w:rsidRPr="00885C2E">
        <w:t>They contain program logics which map outputs to outcomes and objectives. They also deta</w:t>
      </w:r>
      <w:r>
        <w:t>il performance,</w:t>
      </w:r>
      <w:r w:rsidRPr="00885C2E">
        <w:t xml:space="preserve"> reporting and payment arrangements.</w:t>
      </w:r>
      <w:r>
        <w:t xml:space="preserve"> In summary, t</w:t>
      </w:r>
      <w:r w:rsidR="00634400" w:rsidRPr="007E7936">
        <w:t xml:space="preserve">he </w:t>
      </w:r>
      <w:r w:rsidR="2512CDCF">
        <w:t xml:space="preserve">NT </w:t>
      </w:r>
      <w:r w:rsidR="00C12949">
        <w:t>G</w:t>
      </w:r>
      <w:r w:rsidR="2512CDCF">
        <w:t>overnment</w:t>
      </w:r>
      <w:r w:rsidR="00634400" w:rsidRPr="007E7936">
        <w:t xml:space="preserve"> </w:t>
      </w:r>
      <w:r w:rsidR="00885C2E">
        <w:t xml:space="preserve">is required to </w:t>
      </w:r>
      <w:r w:rsidR="009530AC" w:rsidRPr="007E7936">
        <w:t xml:space="preserve">deliver </w:t>
      </w:r>
      <w:r w:rsidR="00885C2E">
        <w:t>outputs</w:t>
      </w:r>
      <w:r w:rsidR="009530AC" w:rsidRPr="007E7936">
        <w:t xml:space="preserve"> under the </w:t>
      </w:r>
      <w:r w:rsidR="004235AC">
        <w:t>Agreement</w:t>
      </w:r>
      <w:r w:rsidR="009530AC" w:rsidRPr="007E7936">
        <w:t xml:space="preserve">, and reports on this activity </w:t>
      </w:r>
      <w:r w:rsidR="00C12949">
        <w:t xml:space="preserve">either six monthly or </w:t>
      </w:r>
      <w:r w:rsidR="009530AC" w:rsidRPr="007E7936">
        <w:t>annually.</w:t>
      </w:r>
      <w:r w:rsidR="00975281">
        <w:t xml:space="preserve"> </w:t>
      </w:r>
      <w:r w:rsidR="009530AC" w:rsidRPr="007E7936">
        <w:t xml:space="preserve">The Australian </w:t>
      </w:r>
      <w:r w:rsidR="00C12949">
        <w:t>G</w:t>
      </w:r>
      <w:r w:rsidR="2512CDCF">
        <w:t>overnment</w:t>
      </w:r>
      <w:r w:rsidR="009530AC" w:rsidRPr="007E7936">
        <w:t xml:space="preserve"> assesses the report</w:t>
      </w:r>
      <w:r w:rsidR="001C1938">
        <w:t>s</w:t>
      </w:r>
      <w:r w:rsidR="009530AC" w:rsidRPr="007E7936">
        <w:t xml:space="preserve">, advises the </w:t>
      </w:r>
      <w:r w:rsidR="00BE7B13">
        <w:t>relevant</w:t>
      </w:r>
      <w:r w:rsidR="009530AC" w:rsidRPr="007E7936">
        <w:t xml:space="preserve"> </w:t>
      </w:r>
      <w:r w:rsidR="00105BEB">
        <w:t xml:space="preserve">Australian Government </w:t>
      </w:r>
      <w:r w:rsidR="009530AC" w:rsidRPr="007E7936">
        <w:t>Minister</w:t>
      </w:r>
      <w:r w:rsidR="001C1938">
        <w:t xml:space="preserve"> </w:t>
      </w:r>
      <w:r w:rsidR="009530AC" w:rsidRPr="007E7936">
        <w:t xml:space="preserve">if activity was delivered, and the </w:t>
      </w:r>
      <w:r w:rsidR="00105BEB">
        <w:t xml:space="preserve">Australian Government </w:t>
      </w:r>
      <w:r w:rsidR="009530AC" w:rsidRPr="007E7936">
        <w:t xml:space="preserve">Minister approves an annual payment amount. </w:t>
      </w:r>
      <w:r w:rsidR="00BE7B13">
        <w:t xml:space="preserve">The </w:t>
      </w:r>
      <w:r w:rsidR="00160A08">
        <w:t>Australian Government</w:t>
      </w:r>
      <w:r w:rsidR="00BE7B13">
        <w:t xml:space="preserve"> Department of Health and the Minister for Health and Aged Care </w:t>
      </w:r>
      <w:r w:rsidR="008821D4">
        <w:t xml:space="preserve">are </w:t>
      </w:r>
      <w:r w:rsidR="00BE7B13">
        <w:t xml:space="preserve">responsible for the Health Implementation Plan. The National Indigenous Australians Agency </w:t>
      </w:r>
      <w:r w:rsidR="00913B91">
        <w:t>a</w:t>
      </w:r>
      <w:r w:rsidR="00BE7B13">
        <w:t xml:space="preserve">nd the Minister for Indigenous Australians </w:t>
      </w:r>
      <w:r w:rsidR="008821D4">
        <w:t xml:space="preserve">are </w:t>
      </w:r>
      <w:r w:rsidR="00BE7B13">
        <w:t xml:space="preserve">responsible for all other Implementation Plans. </w:t>
      </w:r>
      <w:r w:rsidR="009530AC" w:rsidRPr="007E7936">
        <w:t xml:space="preserve">The </w:t>
      </w:r>
      <w:r w:rsidR="00354572">
        <w:t>Australian</w:t>
      </w:r>
      <w:r w:rsidR="009530AC" w:rsidRPr="007E7936">
        <w:t xml:space="preserve"> </w:t>
      </w:r>
      <w:r w:rsidR="00C12949">
        <w:t xml:space="preserve">Government </w:t>
      </w:r>
      <w:r w:rsidR="009530AC" w:rsidRPr="007E7936">
        <w:t xml:space="preserve">Treasury provides the approved payment amount to the </w:t>
      </w:r>
      <w:r w:rsidR="2512CDCF">
        <w:t>N</w:t>
      </w:r>
      <w:r w:rsidR="00C12949">
        <w:t>T Government</w:t>
      </w:r>
      <w:r w:rsidR="009530AC" w:rsidRPr="007E7936">
        <w:t xml:space="preserve"> Treasury.</w:t>
      </w:r>
      <w:bookmarkStart w:id="169" w:name="_Toc75268788"/>
      <w:bookmarkStart w:id="170" w:name="_Toc75934595"/>
      <w:bookmarkStart w:id="171" w:name="_Toc76046634"/>
      <w:bookmarkStart w:id="172" w:name="_Toc76739598"/>
      <w:bookmarkStart w:id="173" w:name="_Toc77165044"/>
      <w:bookmarkStart w:id="174" w:name="_Toc77320603"/>
      <w:r w:rsidR="00840F6B">
        <w:br w:type="page"/>
      </w:r>
    </w:p>
    <w:p w14:paraId="6934B08D" w14:textId="77777777" w:rsidR="00840F6B" w:rsidRDefault="00840F6B" w:rsidP="00840F6B">
      <w:pPr>
        <w:pStyle w:val="Heading1"/>
      </w:pPr>
      <w:bookmarkStart w:id="175" w:name="_Toc77759617"/>
      <w:bookmarkStart w:id="176" w:name="_Toc77768749"/>
      <w:bookmarkStart w:id="177" w:name="_Toc77771848"/>
      <w:bookmarkStart w:id="178" w:name="_Toc78198302"/>
      <w:bookmarkStart w:id="179" w:name="_Toc78463771"/>
      <w:bookmarkStart w:id="180" w:name="_Toc83979122"/>
      <w:bookmarkStart w:id="181" w:name="_Toc94162205"/>
      <w:r>
        <w:t>Methodology for the Review</w:t>
      </w:r>
      <w:bookmarkEnd w:id="175"/>
      <w:bookmarkEnd w:id="176"/>
      <w:bookmarkEnd w:id="177"/>
      <w:bookmarkEnd w:id="178"/>
      <w:bookmarkEnd w:id="179"/>
      <w:bookmarkEnd w:id="180"/>
      <w:bookmarkEnd w:id="181"/>
    </w:p>
    <w:p w14:paraId="25661134" w14:textId="77777777" w:rsidR="007826D8" w:rsidRDefault="007826D8" w:rsidP="00ED3D6A">
      <w:pPr>
        <w:pStyle w:val="BodyText"/>
        <w:spacing w:line="257" w:lineRule="auto"/>
      </w:pPr>
      <w:bookmarkStart w:id="182" w:name="_Toc77759618"/>
      <w:bookmarkStart w:id="183" w:name="_Toc77768750"/>
      <w:bookmarkStart w:id="184" w:name="_Toc77771849"/>
      <w:bookmarkStart w:id="185" w:name="_Toc78198303"/>
      <w:r w:rsidRPr="007826D8">
        <w:t>Th</w:t>
      </w:r>
      <w:r w:rsidR="002E50CA">
        <w:t>is</w:t>
      </w:r>
      <w:r w:rsidRPr="007826D8">
        <w:t xml:space="preserve"> Review is directed by </w:t>
      </w:r>
      <w:r w:rsidRPr="002E50CA">
        <w:rPr>
          <w:i/>
        </w:rPr>
        <w:t xml:space="preserve">A Short Guide to Reviewing National </w:t>
      </w:r>
      <w:r w:rsidRPr="002E50CA">
        <w:rPr>
          <w:i/>
          <w:iCs/>
        </w:rPr>
        <w:t>Partnerships</w:t>
      </w:r>
      <w:r w:rsidR="005B2C7F">
        <w:t xml:space="preserve"> (A Short Guide)</w:t>
      </w:r>
      <w:r w:rsidRPr="007826D8">
        <w:t xml:space="preserve">. The guide directs a collaborative approach should be taken between </w:t>
      </w:r>
      <w:r w:rsidR="002D381B">
        <w:t>both</w:t>
      </w:r>
      <w:r w:rsidRPr="007826D8">
        <w:t xml:space="preserve"> </w:t>
      </w:r>
      <w:r w:rsidR="00A4788A">
        <w:t>g</w:t>
      </w:r>
      <w:r w:rsidRPr="007826D8">
        <w:t>overnment</w:t>
      </w:r>
      <w:r w:rsidR="002D381B">
        <w:t>s</w:t>
      </w:r>
      <w:r w:rsidRPr="007826D8">
        <w:t xml:space="preserve"> and other relevant stakeholders to ensure the Review is completed successfully. Portfolio ministers are accountable for initiating and leading the review of agreements, in accordance with the Australian Government Budget Process Operational Rules and relevant review clauses. Where the </w:t>
      </w:r>
      <w:r w:rsidRPr="002E50CA">
        <w:rPr>
          <w:i/>
          <w:iCs/>
        </w:rPr>
        <w:t>National Partnership</w:t>
      </w:r>
      <w:r w:rsidR="002E50CA" w:rsidRPr="002E50CA">
        <w:rPr>
          <w:i/>
          <w:iCs/>
        </w:rPr>
        <w:t xml:space="preserve"> on Northern Territory Remote Aboriginal Investment</w:t>
      </w:r>
      <w:r w:rsidR="002E50CA">
        <w:t xml:space="preserve"> (</w:t>
      </w:r>
      <w:r w:rsidR="00320DE3">
        <w:t>the NTRAI</w:t>
      </w:r>
      <w:r w:rsidR="002E50CA">
        <w:t xml:space="preserve"> or the Agreement)</w:t>
      </w:r>
      <w:r w:rsidRPr="007826D8">
        <w:t xml:space="preserve"> is cross-portfolio, the agency with principal responsibility for oversight, coordination, and implementation and monitoring has oversight of the Review. Consultation should include </w:t>
      </w:r>
      <w:r w:rsidR="002D381B">
        <w:t>both Government’s</w:t>
      </w:r>
      <w:r w:rsidRPr="007826D8">
        <w:t xml:space="preserve"> portfolio agencies as well as central agencies for each level of government. The guide also suggests a Terms of Reference should be developed and agreed between </w:t>
      </w:r>
      <w:r w:rsidR="002D381B">
        <w:t xml:space="preserve">both </w:t>
      </w:r>
      <w:r w:rsidR="00A4788A">
        <w:t>g</w:t>
      </w:r>
      <w:r w:rsidR="002D381B">
        <w:t>overnments</w:t>
      </w:r>
      <w:r w:rsidRPr="007826D8">
        <w:t xml:space="preserve">. </w:t>
      </w:r>
    </w:p>
    <w:p w14:paraId="57AEB4A8" w14:textId="77777777" w:rsidR="003F6002" w:rsidRPr="00776B62" w:rsidRDefault="00DC650A" w:rsidP="00776B62">
      <w:pPr>
        <w:pStyle w:val="Heading2"/>
      </w:pPr>
      <w:bookmarkStart w:id="186" w:name="_Toc78463772"/>
      <w:bookmarkStart w:id="187" w:name="_Toc83979123"/>
      <w:bookmarkStart w:id="188" w:name="_Toc94162206"/>
      <w:r w:rsidRPr="00776B62">
        <w:t xml:space="preserve">Review </w:t>
      </w:r>
      <w:r w:rsidR="003F6002" w:rsidRPr="00776B62">
        <w:t>Objective</w:t>
      </w:r>
      <w:bookmarkEnd w:id="169"/>
      <w:bookmarkEnd w:id="170"/>
      <w:bookmarkEnd w:id="171"/>
      <w:bookmarkEnd w:id="172"/>
      <w:bookmarkEnd w:id="173"/>
      <w:bookmarkEnd w:id="174"/>
      <w:bookmarkEnd w:id="182"/>
      <w:bookmarkEnd w:id="183"/>
      <w:bookmarkEnd w:id="184"/>
      <w:bookmarkEnd w:id="185"/>
      <w:bookmarkEnd w:id="186"/>
      <w:bookmarkEnd w:id="187"/>
      <w:bookmarkEnd w:id="188"/>
    </w:p>
    <w:p w14:paraId="645576C8" w14:textId="77777777" w:rsidR="00B702AB" w:rsidRPr="00374FC0" w:rsidRDefault="00B702AB" w:rsidP="00C71A89">
      <w:pPr>
        <w:spacing w:line="257" w:lineRule="auto"/>
        <w:rPr>
          <w:bCs/>
        </w:rPr>
      </w:pPr>
      <w:r w:rsidRPr="00545E06">
        <w:t xml:space="preserve">The </w:t>
      </w:r>
      <w:r w:rsidR="001C1938">
        <w:t>o</w:t>
      </w:r>
      <w:r w:rsidRPr="00545E06">
        <w:t xml:space="preserve">bjective of this Review is to assess the degree to which the outcomes and outputs agreed under </w:t>
      </w:r>
      <w:r w:rsidR="00320DE3">
        <w:t>the NTRAI</w:t>
      </w:r>
      <w:r w:rsidRPr="00545E06">
        <w:t xml:space="preserve"> have been achieved and inform decisions regarding the treatment of expiring the</w:t>
      </w:r>
      <w:r w:rsidR="00320DE3">
        <w:t xml:space="preserve"> NTRAI</w:t>
      </w:r>
      <w:r w:rsidRPr="00545E06">
        <w:t xml:space="preserve">. </w:t>
      </w:r>
      <w:bookmarkStart w:id="189" w:name="_Hlk69200182"/>
      <w:r>
        <w:t>T</w:t>
      </w:r>
      <w:r w:rsidRPr="00545E06">
        <w:t>he</w:t>
      </w:r>
      <w:r>
        <w:t> </w:t>
      </w:r>
      <w:r w:rsidR="00320DE3">
        <w:t>NTRAI</w:t>
      </w:r>
      <w:r w:rsidRPr="00545E06">
        <w:t xml:space="preserve"> </w:t>
      </w:r>
      <w:r>
        <w:t xml:space="preserve">stipulates </w:t>
      </w:r>
      <w:r w:rsidRPr="00545E06">
        <w:t xml:space="preserve">‘reviews will be conducted with regard to progress made by Parties in respect of achieving agreed outcomes and to provide robust evidence base for future actions.’ </w:t>
      </w:r>
      <w:bookmarkEnd w:id="189"/>
      <w:r w:rsidRPr="00545E06">
        <w:t xml:space="preserve">Guidance on the objectives of the </w:t>
      </w:r>
      <w:r w:rsidR="00411CA2">
        <w:t>Review</w:t>
      </w:r>
      <w:r w:rsidRPr="00545E06">
        <w:t xml:space="preserve"> is provided in </w:t>
      </w:r>
      <w:r w:rsidR="005B2C7F">
        <w:t>A Short Guide</w:t>
      </w:r>
      <w:r w:rsidRPr="00545E06">
        <w:t xml:space="preserve">. </w:t>
      </w:r>
    </w:p>
    <w:p w14:paraId="3DBACA1F" w14:textId="77777777" w:rsidR="003F6002" w:rsidRPr="00776B62" w:rsidRDefault="003F6002" w:rsidP="00776B62">
      <w:pPr>
        <w:pStyle w:val="Heading2"/>
      </w:pPr>
      <w:bookmarkStart w:id="190" w:name="_Toc75268789"/>
      <w:bookmarkStart w:id="191" w:name="_Toc75934596"/>
      <w:bookmarkStart w:id="192" w:name="_Toc76046635"/>
      <w:bookmarkStart w:id="193" w:name="_Toc76739599"/>
      <w:bookmarkStart w:id="194" w:name="_Toc77165045"/>
      <w:bookmarkStart w:id="195" w:name="_Toc77320604"/>
      <w:bookmarkStart w:id="196" w:name="_Toc77759619"/>
      <w:bookmarkStart w:id="197" w:name="_Toc77768751"/>
      <w:bookmarkStart w:id="198" w:name="_Toc77771850"/>
      <w:bookmarkStart w:id="199" w:name="_Toc78198304"/>
      <w:bookmarkStart w:id="200" w:name="_Toc78463773"/>
      <w:bookmarkStart w:id="201" w:name="_Toc83979124"/>
      <w:bookmarkStart w:id="202" w:name="_Toc94162207"/>
      <w:r w:rsidRPr="00776B62">
        <w:t>Scope</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41E8DD94" w14:textId="5C521DBF" w:rsidR="00B702AB" w:rsidRPr="00545E06" w:rsidRDefault="00B702AB" w:rsidP="00ED3D6A">
      <w:pPr>
        <w:spacing w:line="257" w:lineRule="auto"/>
        <w:jc w:val="both"/>
      </w:pPr>
      <w:r w:rsidRPr="00545E06">
        <w:t xml:space="preserve">The </w:t>
      </w:r>
      <w:r w:rsidR="00411CA2">
        <w:t>Review</w:t>
      </w:r>
      <w:r w:rsidRPr="00545E06">
        <w:t xml:space="preserve"> </w:t>
      </w:r>
      <w:r w:rsidR="00EC4976">
        <w:t>uses</w:t>
      </w:r>
      <w:r w:rsidR="009541BF">
        <w:t xml:space="preserve"> the areas of assessment under</w:t>
      </w:r>
      <w:r w:rsidR="00EC4976">
        <w:t xml:space="preserve"> Review Approach</w:t>
      </w:r>
      <w:r w:rsidR="009541BF">
        <w:t xml:space="preserve"> to </w:t>
      </w:r>
      <w:r w:rsidRPr="00545E06">
        <w:t xml:space="preserve">evaluate activity under the </w:t>
      </w:r>
      <w:r w:rsidR="004235AC">
        <w:t>Agreement</w:t>
      </w:r>
      <w:r w:rsidRPr="00545E06">
        <w:t xml:space="preserve">, with particular focus on the extent to which the </w:t>
      </w:r>
      <w:r w:rsidR="004235AC">
        <w:t>Agreement</w:t>
      </w:r>
      <w:r w:rsidRPr="00545E06">
        <w:t xml:space="preserve"> contribute</w:t>
      </w:r>
      <w:r w:rsidR="009541BF">
        <w:t>s</w:t>
      </w:r>
      <w:r w:rsidRPr="00545E06">
        <w:t xml:space="preserve"> </w:t>
      </w:r>
      <w:r w:rsidRPr="00752376">
        <w:t>to</w:t>
      </w:r>
      <w:r w:rsidR="007826D8" w:rsidRPr="00752376">
        <w:t xml:space="preserve"> achievement of the following outcomes </w:t>
      </w:r>
      <w:r w:rsidR="00A03E5C">
        <w:t>of</w:t>
      </w:r>
      <w:r w:rsidR="002C032F">
        <w:t xml:space="preserve"> </w:t>
      </w:r>
      <w:r w:rsidR="007826D8" w:rsidRPr="00752376">
        <w:t>Aboriginal people</w:t>
      </w:r>
      <w:r w:rsidR="006B4897" w:rsidRPr="00752376">
        <w:t>s</w:t>
      </w:r>
      <w:r w:rsidR="007826D8" w:rsidRPr="00752376">
        <w:t xml:space="preserve"> in the </w:t>
      </w:r>
      <w:r w:rsidR="004352E1">
        <w:t>Northern Territory</w:t>
      </w:r>
      <w:r w:rsidR="007826D8" w:rsidRPr="00752376">
        <w:t xml:space="preserve"> </w:t>
      </w:r>
      <w:r w:rsidR="004352E1">
        <w:t>(</w:t>
      </w:r>
      <w:r w:rsidR="007826D8" w:rsidRPr="00752376">
        <w:t>NT</w:t>
      </w:r>
      <w:r w:rsidR="004352E1">
        <w:t>)</w:t>
      </w:r>
      <w:r w:rsidRPr="00752376">
        <w:t>:</w:t>
      </w:r>
    </w:p>
    <w:p w14:paraId="1D895A33" w14:textId="77777777" w:rsidR="00B702AB" w:rsidRPr="00545E06" w:rsidRDefault="00B702AB" w:rsidP="00ED3D6A">
      <w:pPr>
        <w:pStyle w:val="BodyText"/>
        <w:numPr>
          <w:ilvl w:val="0"/>
          <w:numId w:val="8"/>
        </w:numPr>
        <w:spacing w:line="257" w:lineRule="auto"/>
      </w:pPr>
      <w:r w:rsidRPr="00545E06">
        <w:t>improved school readiness, attendance, educational achievement, and attainment of students in and from remote and very remote areas</w:t>
      </w:r>
    </w:p>
    <w:p w14:paraId="39560B6D" w14:textId="77777777" w:rsidR="00B702AB" w:rsidRPr="00545E06" w:rsidRDefault="00B702AB" w:rsidP="00ED3D6A">
      <w:pPr>
        <w:pStyle w:val="BodyText"/>
        <w:numPr>
          <w:ilvl w:val="0"/>
          <w:numId w:val="8"/>
        </w:numPr>
        <w:spacing w:line="257" w:lineRule="auto"/>
      </w:pPr>
      <w:r w:rsidRPr="00545E06">
        <w:t>improved safety and wellbeing of individuals, children and families, and communities</w:t>
      </w:r>
    </w:p>
    <w:p w14:paraId="35013794" w14:textId="77777777" w:rsidR="00B702AB" w:rsidRPr="00545E06" w:rsidRDefault="00B702AB" w:rsidP="00ED3D6A">
      <w:pPr>
        <w:pStyle w:val="BodyText"/>
        <w:numPr>
          <w:ilvl w:val="0"/>
          <w:numId w:val="8"/>
        </w:numPr>
        <w:spacing w:line="257" w:lineRule="auto"/>
      </w:pPr>
      <w:r w:rsidRPr="00545E06">
        <w:t>improved hearing and oral health of children</w:t>
      </w:r>
    </w:p>
    <w:p w14:paraId="0ABE0096" w14:textId="77777777" w:rsidR="00B702AB" w:rsidRPr="00545E06" w:rsidRDefault="00B702AB" w:rsidP="00ED3D6A">
      <w:pPr>
        <w:pStyle w:val="BodyText"/>
        <w:numPr>
          <w:ilvl w:val="0"/>
          <w:numId w:val="8"/>
        </w:numPr>
        <w:spacing w:line="257" w:lineRule="auto"/>
      </w:pPr>
      <w:r w:rsidRPr="00545E06">
        <w:t>improved housing in remote communities</w:t>
      </w:r>
    </w:p>
    <w:p w14:paraId="36292979" w14:textId="77777777" w:rsidR="00B702AB" w:rsidRPr="00545E06" w:rsidRDefault="00B702AB" w:rsidP="00ED3D6A">
      <w:pPr>
        <w:pStyle w:val="BodyText"/>
        <w:numPr>
          <w:ilvl w:val="0"/>
          <w:numId w:val="8"/>
        </w:numPr>
        <w:spacing w:line="257" w:lineRule="auto"/>
      </w:pPr>
      <w:r w:rsidRPr="00545E06">
        <w:t xml:space="preserve">improved access to services through support from Aboriginal interpreters. </w:t>
      </w:r>
    </w:p>
    <w:p w14:paraId="6428DC86" w14:textId="77777777" w:rsidR="00B702AB" w:rsidRPr="00545E06" w:rsidRDefault="00B702AB" w:rsidP="00ED3D6A">
      <w:pPr>
        <w:pStyle w:val="BodyText"/>
        <w:spacing w:line="257" w:lineRule="auto"/>
      </w:pPr>
      <w:r w:rsidRPr="00545E06">
        <w:t xml:space="preserve">In addition, the </w:t>
      </w:r>
      <w:r w:rsidR="00411CA2">
        <w:t>Review</w:t>
      </w:r>
      <w:r w:rsidRPr="00545E06">
        <w:t xml:space="preserve"> </w:t>
      </w:r>
      <w:r w:rsidR="008E7FE4">
        <w:t>identifies</w:t>
      </w:r>
      <w:r w:rsidRPr="00545E06">
        <w:t xml:space="preserve"> learnings </w:t>
      </w:r>
      <w:r>
        <w:t>which</w:t>
      </w:r>
      <w:r w:rsidRPr="00545E06">
        <w:t xml:space="preserve"> could inform future </w:t>
      </w:r>
      <w:r w:rsidR="008114E1">
        <w:t>arrangements</w:t>
      </w:r>
      <w:r w:rsidRPr="00545E06">
        <w:t xml:space="preserve"> to improve outcomes of </w:t>
      </w:r>
      <w:r w:rsidR="004419C0">
        <w:t>Aboriginal peoples</w:t>
      </w:r>
      <w:r w:rsidRPr="00545E06">
        <w:t xml:space="preserve"> who reside in remote and very remote locations, in line with the findings of the Mid-</w:t>
      </w:r>
      <w:r w:rsidR="002904C6">
        <w:t>T</w:t>
      </w:r>
      <w:r w:rsidRPr="00545E06">
        <w:t>erm Review.</w:t>
      </w:r>
      <w:r w:rsidR="007E7936">
        <w:t xml:space="preserve"> </w:t>
      </w:r>
    </w:p>
    <w:p w14:paraId="0EA0EB28" w14:textId="5FBEFF96" w:rsidR="00B702AB" w:rsidRPr="00C12949" w:rsidRDefault="00B702AB" w:rsidP="00ED3D6A">
      <w:pPr>
        <w:pStyle w:val="BodyText"/>
        <w:spacing w:line="257" w:lineRule="auto"/>
      </w:pPr>
      <w:r>
        <w:t xml:space="preserve">Expired </w:t>
      </w:r>
      <w:r w:rsidR="00B120B5">
        <w:t>S</w:t>
      </w:r>
      <w:r>
        <w:t xml:space="preserve">chedules </w:t>
      </w:r>
      <w:r w:rsidR="006C6613">
        <w:t>are</w:t>
      </w:r>
      <w:r>
        <w:t xml:space="preserve"> included within the scope of the Review, but only for the time specifically funded under the </w:t>
      </w:r>
      <w:r w:rsidR="004235AC">
        <w:t>Agreement</w:t>
      </w:r>
      <w:r>
        <w:t>. For example, o</w:t>
      </w:r>
      <w:r w:rsidRPr="00473EF7">
        <w:t>n expiry of the Child and Family Schedule</w:t>
      </w:r>
      <w:r w:rsidR="004843F7">
        <w:t xml:space="preserve"> on 30</w:t>
      </w:r>
      <w:r w:rsidR="006A2909">
        <w:t> </w:t>
      </w:r>
      <w:r w:rsidR="004843F7">
        <w:t>June</w:t>
      </w:r>
      <w:r w:rsidR="006A2909">
        <w:t> </w:t>
      </w:r>
      <w:r w:rsidR="004843F7">
        <w:t>202</w:t>
      </w:r>
      <w:r w:rsidR="00A27D79">
        <w:t>0</w:t>
      </w:r>
      <w:r w:rsidR="004843F7">
        <w:t>,</w:t>
      </w:r>
      <w:r w:rsidRPr="00473EF7">
        <w:t xml:space="preserve"> funding </w:t>
      </w:r>
      <w:r w:rsidR="004843F7">
        <w:t>was</w:t>
      </w:r>
      <w:r w:rsidRPr="00473EF7">
        <w:t xml:space="preserve"> provided to the</w:t>
      </w:r>
      <w:r w:rsidRPr="00545E06">
        <w:rPr>
          <w:bCs/>
        </w:rPr>
        <w:t xml:space="preserve"> </w:t>
      </w:r>
      <w:r w:rsidR="00274295">
        <w:rPr>
          <w:bCs/>
        </w:rPr>
        <w:t xml:space="preserve">NT </w:t>
      </w:r>
      <w:r w:rsidRPr="00545E06">
        <w:rPr>
          <w:bCs/>
        </w:rPr>
        <w:t>Government</w:t>
      </w:r>
      <w:r w:rsidRPr="00473EF7">
        <w:t xml:space="preserve"> through the Indigenous Advancement Strategy</w:t>
      </w:r>
      <w:r>
        <w:t xml:space="preserve"> (IAS)</w:t>
      </w:r>
      <w:r w:rsidR="008821D4">
        <w:t>.</w:t>
      </w:r>
      <w:r>
        <w:t xml:space="preserve"> </w:t>
      </w:r>
      <w:r w:rsidR="008821D4">
        <w:t>T</w:t>
      </w:r>
      <w:r>
        <w:t>he</w:t>
      </w:r>
      <w:r w:rsidR="008114E1">
        <w:t xml:space="preserve"> review does not assess the IAS funded activity.</w:t>
      </w:r>
    </w:p>
    <w:p w14:paraId="4E6A1547" w14:textId="77777777" w:rsidR="003F6002" w:rsidRPr="00776B62" w:rsidRDefault="00DC650A" w:rsidP="00776B62">
      <w:pPr>
        <w:pStyle w:val="Heading2"/>
      </w:pPr>
      <w:bookmarkStart w:id="203" w:name="_Toc75268790"/>
      <w:bookmarkStart w:id="204" w:name="_Toc75934597"/>
      <w:bookmarkStart w:id="205" w:name="_Toc76046636"/>
      <w:bookmarkStart w:id="206" w:name="_Toc76739600"/>
      <w:bookmarkStart w:id="207" w:name="_Toc77165046"/>
      <w:bookmarkStart w:id="208" w:name="_Toc77320605"/>
      <w:bookmarkStart w:id="209" w:name="_Toc77759620"/>
      <w:bookmarkStart w:id="210" w:name="_Toc77768752"/>
      <w:bookmarkStart w:id="211" w:name="_Toc77771851"/>
      <w:bookmarkStart w:id="212" w:name="_Toc78198305"/>
      <w:bookmarkStart w:id="213" w:name="_Toc78463774"/>
      <w:bookmarkStart w:id="214" w:name="_Toc83979125"/>
      <w:bookmarkStart w:id="215" w:name="_Toc94162208"/>
      <w:r w:rsidRPr="00776B62">
        <w:t>Review Approach</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56BF2407" w14:textId="77777777" w:rsidR="00B702AB" w:rsidRPr="00545E06" w:rsidRDefault="00B702AB" w:rsidP="00ED3D6A">
      <w:pPr>
        <w:pStyle w:val="BodyText"/>
        <w:spacing w:line="257" w:lineRule="auto"/>
      </w:pPr>
      <w:r w:rsidRPr="006C6613">
        <w:rPr>
          <w:color w:val="auto"/>
        </w:rPr>
        <w:t>The</w:t>
      </w:r>
      <w:r w:rsidRPr="006C6613">
        <w:t xml:space="preserve"> </w:t>
      </w:r>
      <w:r w:rsidR="00411CA2" w:rsidRPr="006C6613">
        <w:t>Review</w:t>
      </w:r>
      <w:r w:rsidRPr="006C6613">
        <w:t xml:space="preserve"> </w:t>
      </w:r>
      <w:r w:rsidR="00EC4976" w:rsidRPr="006C6613">
        <w:t>examines to what</w:t>
      </w:r>
      <w:r w:rsidRPr="006C6613">
        <w:t xml:space="preserve"> extent the objective</w:t>
      </w:r>
      <w:r w:rsidR="004843F7" w:rsidRPr="006C6613">
        <w:t>s</w:t>
      </w:r>
      <w:r w:rsidRPr="006C6613">
        <w:t xml:space="preserve"> of the </w:t>
      </w:r>
      <w:r w:rsidR="004235AC" w:rsidRPr="006C6613">
        <w:t>Agreement</w:t>
      </w:r>
      <w:r w:rsidRPr="006C6613">
        <w:t xml:space="preserve"> </w:t>
      </w:r>
      <w:r w:rsidR="008821D4">
        <w:t>have</w:t>
      </w:r>
      <w:r w:rsidRPr="006C6613">
        <w:t xml:space="preserve"> been achieved</w:t>
      </w:r>
      <w:r w:rsidR="004843F7" w:rsidRPr="006C6613">
        <w:t xml:space="preserve">. </w:t>
      </w:r>
      <w:r w:rsidRPr="006C6613">
        <w:t>The objective</w:t>
      </w:r>
      <w:r w:rsidRPr="00545E06">
        <w:t xml:space="preserve"> being whether schooling outcomes have improved, whether communities in remote NT have become safer</w:t>
      </w:r>
      <w:r w:rsidR="004843F7">
        <w:t xml:space="preserve"> and healthier,</w:t>
      </w:r>
      <w:r w:rsidRPr="00545E06">
        <w:t xml:space="preserve"> and whether there has been an increase in access to interpreter services and job opportunities for adults.</w:t>
      </w:r>
    </w:p>
    <w:p w14:paraId="7DD5F535" w14:textId="77777777" w:rsidR="00B702AB" w:rsidRPr="00545E06" w:rsidRDefault="00B702AB" w:rsidP="00ED3D6A">
      <w:pPr>
        <w:pStyle w:val="BodyText"/>
        <w:spacing w:line="257" w:lineRule="auto"/>
      </w:pPr>
      <w:r w:rsidRPr="00545E06">
        <w:t xml:space="preserve">A secondary level of investigation </w:t>
      </w:r>
      <w:r w:rsidR="00EC4976">
        <w:t>use</w:t>
      </w:r>
      <w:r w:rsidR="00E03D3C">
        <w:t>s</w:t>
      </w:r>
      <w:r w:rsidRPr="00545E06">
        <w:t xml:space="preserve"> outcome level and program data to determine if there has been improvement over time, and whether the change is attributable to the activity under the </w:t>
      </w:r>
      <w:r w:rsidR="004235AC">
        <w:t>Agreement</w:t>
      </w:r>
      <w:r w:rsidRPr="00545E06">
        <w:t xml:space="preserve">. </w:t>
      </w:r>
    </w:p>
    <w:p w14:paraId="142CFC33" w14:textId="77777777" w:rsidR="00B702AB" w:rsidRDefault="00B702AB" w:rsidP="00ED3D6A">
      <w:pPr>
        <w:pStyle w:val="BodyText"/>
        <w:spacing w:line="257" w:lineRule="auto"/>
      </w:pPr>
      <w:r w:rsidRPr="00545E06">
        <w:t xml:space="preserve">The key </w:t>
      </w:r>
      <w:r w:rsidR="00160A08">
        <w:t>Review</w:t>
      </w:r>
      <w:r w:rsidRPr="00545E06">
        <w:t xml:space="preserve"> questions </w:t>
      </w:r>
      <w:r w:rsidR="00EC4976">
        <w:t>use</w:t>
      </w:r>
      <w:r w:rsidRPr="00545E06">
        <w:t xml:space="preserve"> tertiary levels of investigation to assess whether the program logic aligns with current policy thinking</w:t>
      </w:r>
      <w:r>
        <w:t xml:space="preserve"> and</w:t>
      </w:r>
      <w:r w:rsidRPr="00545E06">
        <w:t xml:space="preserve"> assess implementation issues and effectiveness of monitoring and reporting processes.</w:t>
      </w:r>
    </w:p>
    <w:p w14:paraId="1CD3F371" w14:textId="77777777" w:rsidR="00B120B5" w:rsidRPr="00545E06" w:rsidRDefault="00B120B5" w:rsidP="00B120B5">
      <w:pPr>
        <w:pStyle w:val="Caption"/>
      </w:pPr>
      <w:r>
        <w:t xml:space="preserve">Table 1. Key </w:t>
      </w:r>
      <w:r w:rsidR="00160A08">
        <w:t>Review</w:t>
      </w:r>
      <w:r>
        <w:t xml:space="preserve"> questions</w:t>
      </w:r>
    </w:p>
    <w:tbl>
      <w:tblPr>
        <w:tblStyle w:val="NIAATableStyle2"/>
        <w:tblW w:w="9973" w:type="dxa"/>
        <w:tblLook w:val="04A0" w:firstRow="1" w:lastRow="0" w:firstColumn="1" w:lastColumn="0" w:noHBand="0" w:noVBand="1"/>
      </w:tblPr>
      <w:tblGrid>
        <w:gridCol w:w="3636"/>
        <w:gridCol w:w="6337"/>
      </w:tblGrid>
      <w:tr w:rsidR="000E198B" w:rsidRPr="005E4593" w14:paraId="44084898" w14:textId="77777777" w:rsidTr="000E198B">
        <w:trPr>
          <w:cnfStyle w:val="100000000000" w:firstRow="1" w:lastRow="0" w:firstColumn="0" w:lastColumn="0" w:oddVBand="0" w:evenVBand="0" w:oddHBand="0" w:evenHBand="0" w:firstRowFirstColumn="0" w:firstRowLastColumn="0" w:lastRowFirstColumn="0" w:lastRowLastColumn="0"/>
          <w:trHeight w:val="443"/>
          <w:tblHeader/>
        </w:trPr>
        <w:tc>
          <w:tcPr>
            <w:tcW w:w="3636" w:type="dxa"/>
            <w:shd w:val="clear" w:color="auto" w:fill="auto"/>
          </w:tcPr>
          <w:p w14:paraId="53BFAB30" w14:textId="5F48E241" w:rsidR="000E198B" w:rsidRPr="00992D3B" w:rsidRDefault="000E198B" w:rsidP="00097561">
            <w:pPr>
              <w:rPr>
                <w:rFonts w:ascii="Calibri" w:eastAsia="Calibri" w:hAnsi="Calibri" w:cs="Times New Roman"/>
                <w:bCs/>
                <w:color w:val="auto"/>
                <w:shd w:val="clear" w:color="auto" w:fill="FFFFFF"/>
              </w:rPr>
            </w:pPr>
            <w:r>
              <w:rPr>
                <w:rFonts w:ascii="Calibri" w:eastAsia="Calibri" w:hAnsi="Calibri" w:cs="Times New Roman"/>
                <w:bCs/>
                <w:color w:val="auto"/>
                <w:shd w:val="clear" w:color="auto" w:fill="FFFFFF"/>
              </w:rPr>
              <w:t>Topic</w:t>
            </w:r>
          </w:p>
        </w:tc>
        <w:tc>
          <w:tcPr>
            <w:tcW w:w="6337" w:type="dxa"/>
            <w:shd w:val="clear" w:color="auto" w:fill="auto"/>
          </w:tcPr>
          <w:p w14:paraId="7B1732E4" w14:textId="377300B2" w:rsidR="000E198B" w:rsidRPr="00274295" w:rsidRDefault="000E198B" w:rsidP="00097561">
            <w:pPr>
              <w:rPr>
                <w:rFonts w:ascii="Calibri" w:eastAsia="Calibri" w:hAnsi="Calibri" w:cs="Times New Roman"/>
                <w:bCs/>
                <w:color w:val="auto"/>
                <w:shd w:val="clear" w:color="auto" w:fill="FFFFFF"/>
              </w:rPr>
            </w:pPr>
            <w:r>
              <w:rPr>
                <w:rFonts w:ascii="Calibri" w:eastAsia="Calibri" w:hAnsi="Calibri" w:cs="Times New Roman"/>
                <w:bCs/>
                <w:color w:val="auto"/>
                <w:shd w:val="clear" w:color="auto" w:fill="FFFFFF"/>
              </w:rPr>
              <w:t>Questions</w:t>
            </w:r>
          </w:p>
        </w:tc>
      </w:tr>
      <w:tr w:rsidR="00097561" w:rsidRPr="005E4593" w14:paraId="10AD0165" w14:textId="77777777" w:rsidTr="00B120B5">
        <w:trPr>
          <w:trHeight w:val="443"/>
        </w:trPr>
        <w:tc>
          <w:tcPr>
            <w:tcW w:w="3636" w:type="dxa"/>
            <w:vMerge w:val="restart"/>
            <w:shd w:val="clear" w:color="auto" w:fill="auto"/>
          </w:tcPr>
          <w:p w14:paraId="0A2EF166" w14:textId="77777777" w:rsidR="00097561" w:rsidRPr="00992D3B" w:rsidRDefault="00097561" w:rsidP="00097561">
            <w:pPr>
              <w:rPr>
                <w:rFonts w:ascii="Calibri" w:eastAsia="Calibri" w:hAnsi="Calibri" w:cs="Times New Roman"/>
                <w:b/>
                <w:bCs/>
                <w:color w:val="auto"/>
                <w:shd w:val="clear" w:color="auto" w:fill="FFFFFF"/>
              </w:rPr>
            </w:pPr>
            <w:r w:rsidRPr="00992D3B">
              <w:rPr>
                <w:rFonts w:ascii="Calibri" w:eastAsia="Calibri" w:hAnsi="Calibri" w:cs="Times New Roman"/>
                <w:bCs/>
                <w:color w:val="auto"/>
                <w:shd w:val="clear" w:color="auto" w:fill="FFFFFF"/>
              </w:rPr>
              <w:t>Effectiveness</w:t>
            </w:r>
          </w:p>
        </w:tc>
        <w:tc>
          <w:tcPr>
            <w:tcW w:w="6337" w:type="dxa"/>
            <w:shd w:val="clear" w:color="auto" w:fill="auto"/>
          </w:tcPr>
          <w:p w14:paraId="45EF8423" w14:textId="77777777" w:rsidR="00097561" w:rsidRPr="00992D3B" w:rsidRDefault="00097561" w:rsidP="00097561">
            <w:pPr>
              <w:rPr>
                <w:rFonts w:ascii="Calibri" w:eastAsia="Calibri" w:hAnsi="Calibri" w:cs="Times New Roman"/>
                <w:b/>
                <w:bCs/>
                <w:color w:val="auto"/>
                <w:shd w:val="clear" w:color="auto" w:fill="FFFFFF"/>
              </w:rPr>
            </w:pPr>
            <w:r w:rsidRPr="00274295">
              <w:rPr>
                <w:rFonts w:ascii="Calibri" w:eastAsia="Calibri" w:hAnsi="Calibri" w:cs="Times New Roman"/>
                <w:bCs/>
                <w:color w:val="auto"/>
                <w:shd w:val="clear" w:color="auto" w:fill="FFFFFF"/>
              </w:rPr>
              <w:t xml:space="preserve">To what extent was the activity/outputs delivered as intended? </w:t>
            </w:r>
          </w:p>
        </w:tc>
      </w:tr>
      <w:tr w:rsidR="00097561" w:rsidRPr="005E4593" w14:paraId="70FCBC29" w14:textId="77777777" w:rsidTr="00B120B5">
        <w:trPr>
          <w:cnfStyle w:val="000000010000" w:firstRow="0" w:lastRow="0" w:firstColumn="0" w:lastColumn="0" w:oddVBand="0" w:evenVBand="0" w:oddHBand="0" w:evenHBand="1" w:firstRowFirstColumn="0" w:firstRowLastColumn="0" w:lastRowFirstColumn="0" w:lastRowLastColumn="0"/>
          <w:trHeight w:val="648"/>
        </w:trPr>
        <w:tc>
          <w:tcPr>
            <w:tcW w:w="3636" w:type="dxa"/>
            <w:vMerge/>
            <w:shd w:val="clear" w:color="auto" w:fill="auto"/>
          </w:tcPr>
          <w:p w14:paraId="581B2887" w14:textId="77777777" w:rsidR="00097561" w:rsidRPr="00992D3B" w:rsidRDefault="00097561" w:rsidP="00097561">
            <w:pPr>
              <w:rPr>
                <w:color w:val="auto"/>
              </w:rPr>
            </w:pPr>
          </w:p>
        </w:tc>
        <w:tc>
          <w:tcPr>
            <w:tcW w:w="6337" w:type="dxa"/>
          </w:tcPr>
          <w:p w14:paraId="24EE9CA9" w14:textId="77777777" w:rsidR="00097561" w:rsidRPr="00274295" w:rsidRDefault="00097561" w:rsidP="00097561">
            <w:pPr>
              <w:rPr>
                <w:bCs/>
                <w:color w:val="auto"/>
              </w:rPr>
            </w:pPr>
            <w:r w:rsidRPr="00274295">
              <w:rPr>
                <w:rFonts w:ascii="Calibri" w:eastAsia="Calibri" w:hAnsi="Calibri" w:cs="Times New Roman"/>
                <w:bCs/>
                <w:color w:val="auto"/>
                <w:shd w:val="clear" w:color="auto" w:fill="FFFFFF"/>
              </w:rPr>
              <w:t>To what extent did the activity contribute to the outcomes and objectives?</w:t>
            </w:r>
          </w:p>
        </w:tc>
      </w:tr>
      <w:tr w:rsidR="00097561" w:rsidRPr="005E4593" w14:paraId="71A48AD6" w14:textId="77777777" w:rsidTr="00B120B5">
        <w:trPr>
          <w:trHeight w:val="479"/>
        </w:trPr>
        <w:tc>
          <w:tcPr>
            <w:tcW w:w="3636" w:type="dxa"/>
            <w:vMerge/>
            <w:shd w:val="clear" w:color="auto" w:fill="auto"/>
          </w:tcPr>
          <w:p w14:paraId="2ACB56A6" w14:textId="77777777" w:rsidR="00097561" w:rsidRPr="00992D3B" w:rsidRDefault="00097561" w:rsidP="00097561">
            <w:pPr>
              <w:rPr>
                <w:color w:val="auto"/>
              </w:rPr>
            </w:pPr>
          </w:p>
        </w:tc>
        <w:tc>
          <w:tcPr>
            <w:tcW w:w="6337" w:type="dxa"/>
          </w:tcPr>
          <w:p w14:paraId="55C7EB8E" w14:textId="77777777" w:rsidR="00097561" w:rsidRPr="00274295" w:rsidRDefault="00097561" w:rsidP="00097561">
            <w:pPr>
              <w:rPr>
                <w:bCs/>
                <w:color w:val="auto"/>
              </w:rPr>
            </w:pPr>
            <w:r w:rsidRPr="00274295">
              <w:rPr>
                <w:rFonts w:ascii="Calibri" w:eastAsia="Calibri" w:hAnsi="Calibri" w:cs="Times New Roman"/>
                <w:bCs/>
                <w:color w:val="auto"/>
                <w:shd w:val="clear" w:color="auto" w:fill="FFFFFF"/>
              </w:rPr>
              <w:t>To what extent have outcomes changed over the life of the Agreement?</w:t>
            </w:r>
          </w:p>
        </w:tc>
      </w:tr>
      <w:tr w:rsidR="00097561" w:rsidRPr="005E4593" w14:paraId="530251C9" w14:textId="77777777" w:rsidTr="008D2F34">
        <w:trPr>
          <w:cnfStyle w:val="000000010000" w:firstRow="0" w:lastRow="0" w:firstColumn="0" w:lastColumn="0" w:oddVBand="0" w:evenVBand="0" w:oddHBand="0" w:evenHBand="1" w:firstRowFirstColumn="0" w:firstRowLastColumn="0" w:lastRowFirstColumn="0" w:lastRowLastColumn="0"/>
          <w:trHeight w:val="834"/>
        </w:trPr>
        <w:tc>
          <w:tcPr>
            <w:tcW w:w="3636" w:type="dxa"/>
            <w:vMerge w:val="restart"/>
          </w:tcPr>
          <w:p w14:paraId="506F354B" w14:textId="77777777" w:rsidR="00097561" w:rsidRPr="00274295" w:rsidRDefault="00097561" w:rsidP="00097561">
            <w:pPr>
              <w:rPr>
                <w:color w:val="auto"/>
              </w:rPr>
            </w:pPr>
            <w:r w:rsidRPr="00274295">
              <w:rPr>
                <w:color w:val="auto"/>
              </w:rPr>
              <w:t>Efficiency</w:t>
            </w:r>
          </w:p>
        </w:tc>
        <w:tc>
          <w:tcPr>
            <w:tcW w:w="6337" w:type="dxa"/>
          </w:tcPr>
          <w:p w14:paraId="555C5A55" w14:textId="77777777" w:rsidR="00097561" w:rsidRPr="00274295" w:rsidRDefault="00097561" w:rsidP="00097561">
            <w:pPr>
              <w:rPr>
                <w:color w:val="auto"/>
              </w:rPr>
            </w:pPr>
            <w:r w:rsidRPr="00274295">
              <w:rPr>
                <w:rFonts w:ascii="Calibri" w:eastAsia="Calibri" w:hAnsi="Calibri" w:cs="Times New Roman"/>
              </w:rPr>
              <w:t xml:space="preserve">What were the enablers </w:t>
            </w:r>
            <w:r w:rsidR="000C0B90" w:rsidRPr="00274295">
              <w:rPr>
                <w:rFonts w:ascii="Calibri" w:eastAsia="Calibri" w:hAnsi="Calibri" w:cs="Times New Roman"/>
              </w:rPr>
              <w:t>and</w:t>
            </w:r>
            <w:r w:rsidRPr="00274295">
              <w:rPr>
                <w:rFonts w:ascii="Calibri" w:eastAsia="Calibri" w:hAnsi="Calibri" w:cs="Times New Roman"/>
              </w:rPr>
              <w:t xml:space="preserve"> barriers to delivery – what worked well in implementing the agreement?</w:t>
            </w:r>
          </w:p>
        </w:tc>
      </w:tr>
      <w:tr w:rsidR="00097561" w:rsidRPr="005E4593" w14:paraId="5CC24FBA" w14:textId="77777777" w:rsidTr="008D2F34">
        <w:trPr>
          <w:trHeight w:val="834"/>
        </w:trPr>
        <w:tc>
          <w:tcPr>
            <w:tcW w:w="3636" w:type="dxa"/>
            <w:vMerge/>
          </w:tcPr>
          <w:p w14:paraId="1B085CDF" w14:textId="77777777" w:rsidR="00097561" w:rsidRPr="00992D3B" w:rsidRDefault="00097561" w:rsidP="00097561">
            <w:pPr>
              <w:rPr>
                <w:color w:val="auto"/>
              </w:rPr>
            </w:pPr>
          </w:p>
        </w:tc>
        <w:tc>
          <w:tcPr>
            <w:tcW w:w="6337" w:type="dxa"/>
          </w:tcPr>
          <w:p w14:paraId="2ADF8A1D" w14:textId="77777777" w:rsidR="00097561" w:rsidRPr="00274295" w:rsidRDefault="00097561" w:rsidP="00097561">
            <w:pPr>
              <w:rPr>
                <w:color w:val="auto"/>
              </w:rPr>
            </w:pPr>
            <w:r w:rsidRPr="00274295">
              <w:rPr>
                <w:rFonts w:ascii="Calibri" w:eastAsia="Calibri" w:hAnsi="Calibri" w:cs="Times New Roman"/>
              </w:rPr>
              <w:t>Did management of the Agreement identify where change was required, and then implemented?</w:t>
            </w:r>
          </w:p>
        </w:tc>
      </w:tr>
      <w:tr w:rsidR="00097561" w:rsidRPr="005E4593" w14:paraId="368874E8" w14:textId="77777777" w:rsidTr="008D2F34">
        <w:trPr>
          <w:cnfStyle w:val="000000010000" w:firstRow="0" w:lastRow="0" w:firstColumn="0" w:lastColumn="0" w:oddVBand="0" w:evenVBand="0" w:oddHBand="0" w:evenHBand="1" w:firstRowFirstColumn="0" w:firstRowLastColumn="0" w:lastRowFirstColumn="0" w:lastRowLastColumn="0"/>
          <w:trHeight w:val="846"/>
        </w:trPr>
        <w:tc>
          <w:tcPr>
            <w:tcW w:w="3636" w:type="dxa"/>
            <w:vMerge/>
          </w:tcPr>
          <w:p w14:paraId="25798091" w14:textId="77777777" w:rsidR="00097561" w:rsidRPr="00992D3B" w:rsidRDefault="00097561" w:rsidP="00097561">
            <w:pPr>
              <w:rPr>
                <w:color w:val="auto"/>
              </w:rPr>
            </w:pPr>
          </w:p>
        </w:tc>
        <w:tc>
          <w:tcPr>
            <w:tcW w:w="6337" w:type="dxa"/>
          </w:tcPr>
          <w:p w14:paraId="41460707" w14:textId="77777777" w:rsidR="00097561" w:rsidRPr="00274295" w:rsidRDefault="00097561" w:rsidP="00097561">
            <w:pPr>
              <w:rPr>
                <w:color w:val="auto"/>
              </w:rPr>
            </w:pPr>
            <w:r w:rsidRPr="00274295">
              <w:rPr>
                <w:rFonts w:ascii="Calibri" w:eastAsia="Calibri" w:hAnsi="Calibri" w:cs="Times New Roman"/>
              </w:rPr>
              <w:t>Did the reporting framework shape activity toward achievement of objectives?</w:t>
            </w:r>
          </w:p>
        </w:tc>
      </w:tr>
      <w:tr w:rsidR="00097561" w:rsidRPr="005E4593" w14:paraId="2634BC0C" w14:textId="77777777" w:rsidTr="008D2F34">
        <w:trPr>
          <w:trHeight w:val="860"/>
        </w:trPr>
        <w:tc>
          <w:tcPr>
            <w:tcW w:w="3636" w:type="dxa"/>
            <w:vMerge w:val="restart"/>
          </w:tcPr>
          <w:p w14:paraId="2BF9A832" w14:textId="77777777" w:rsidR="00097561" w:rsidRPr="00274295" w:rsidRDefault="00097561" w:rsidP="00097561">
            <w:pPr>
              <w:rPr>
                <w:color w:val="auto"/>
              </w:rPr>
            </w:pPr>
            <w:r w:rsidRPr="00274295">
              <w:rPr>
                <w:color w:val="auto"/>
              </w:rPr>
              <w:t>Appropriateness</w:t>
            </w:r>
          </w:p>
        </w:tc>
        <w:tc>
          <w:tcPr>
            <w:tcW w:w="6337" w:type="dxa"/>
          </w:tcPr>
          <w:p w14:paraId="23B65DAF" w14:textId="77777777" w:rsidR="00097561" w:rsidRPr="00274295" w:rsidRDefault="00097561" w:rsidP="00097561">
            <w:pPr>
              <w:rPr>
                <w:color w:val="auto"/>
              </w:rPr>
            </w:pPr>
            <w:r w:rsidRPr="00274295">
              <w:rPr>
                <w:rFonts w:ascii="Calibri" w:eastAsia="Calibri" w:hAnsi="Calibri" w:cs="Times New Roman"/>
                <w:color w:val="auto"/>
              </w:rPr>
              <w:t>Do the Agreement objectives and their related activities align with current best practice and evidence?</w:t>
            </w:r>
          </w:p>
        </w:tc>
      </w:tr>
      <w:tr w:rsidR="00097561" w:rsidRPr="005E4593" w14:paraId="73FF0213" w14:textId="77777777" w:rsidTr="008D2F34">
        <w:trPr>
          <w:cnfStyle w:val="000000010000" w:firstRow="0" w:lastRow="0" w:firstColumn="0" w:lastColumn="0" w:oddVBand="0" w:evenVBand="0" w:oddHBand="0" w:evenHBand="1" w:firstRowFirstColumn="0" w:firstRowLastColumn="0" w:lastRowFirstColumn="0" w:lastRowLastColumn="0"/>
          <w:trHeight w:val="862"/>
        </w:trPr>
        <w:tc>
          <w:tcPr>
            <w:tcW w:w="3636" w:type="dxa"/>
            <w:vMerge/>
          </w:tcPr>
          <w:p w14:paraId="501ED80C" w14:textId="77777777" w:rsidR="00097561" w:rsidRPr="00992D3B" w:rsidRDefault="00097561" w:rsidP="00097561">
            <w:pPr>
              <w:rPr>
                <w:color w:val="auto"/>
              </w:rPr>
            </w:pPr>
          </w:p>
        </w:tc>
        <w:tc>
          <w:tcPr>
            <w:tcW w:w="6337" w:type="dxa"/>
          </w:tcPr>
          <w:p w14:paraId="4A532D55" w14:textId="77777777" w:rsidR="00097561" w:rsidRPr="00274295" w:rsidRDefault="00097561" w:rsidP="00097561">
            <w:pPr>
              <w:rPr>
                <w:color w:val="auto"/>
              </w:rPr>
            </w:pPr>
            <w:r w:rsidRPr="00274295">
              <w:rPr>
                <w:rFonts w:ascii="Calibri" w:eastAsia="Calibri" w:hAnsi="Calibri" w:cs="Times New Roman"/>
                <w:color w:val="auto"/>
              </w:rPr>
              <w:t>To what extent the objectives of the Agreement align with current government priorities</w:t>
            </w:r>
            <w:r w:rsidR="00274295">
              <w:rPr>
                <w:rFonts w:ascii="Calibri" w:eastAsia="Calibri" w:hAnsi="Calibri" w:cs="Times New Roman"/>
                <w:color w:val="auto"/>
              </w:rPr>
              <w:t>?</w:t>
            </w:r>
          </w:p>
        </w:tc>
      </w:tr>
    </w:tbl>
    <w:p w14:paraId="18FF77D5" w14:textId="77777777" w:rsidR="003F6002" w:rsidRPr="005E4593" w:rsidRDefault="003F6002" w:rsidP="003F6002">
      <w:pPr>
        <w:pStyle w:val="BodyText"/>
      </w:pPr>
    </w:p>
    <w:p w14:paraId="1BA4F3A2" w14:textId="77777777" w:rsidR="008A495F" w:rsidRPr="005E4593" w:rsidRDefault="008A495F" w:rsidP="00ED3D6A">
      <w:pPr>
        <w:pStyle w:val="BodyText"/>
        <w:spacing w:line="257" w:lineRule="auto"/>
      </w:pPr>
      <w:r w:rsidRPr="005E4593">
        <w:t xml:space="preserve">The Review evidence will rely on analysis across multiple key documents which have been generated through the </w:t>
      </w:r>
      <w:r w:rsidR="004235AC">
        <w:t>Agreement</w:t>
      </w:r>
      <w:r w:rsidRPr="005E4593">
        <w:t xml:space="preserve"> process.</w:t>
      </w:r>
      <w:r w:rsidR="00975281">
        <w:t xml:space="preserve"> </w:t>
      </w:r>
      <w:r w:rsidRPr="005E4593">
        <w:t>These include:</w:t>
      </w:r>
    </w:p>
    <w:p w14:paraId="22234BBF" w14:textId="77777777" w:rsidR="008A495F" w:rsidRPr="005E4593" w:rsidRDefault="008A495F" w:rsidP="00ED3D6A">
      <w:pPr>
        <w:pStyle w:val="BodyText"/>
        <w:numPr>
          <w:ilvl w:val="0"/>
          <w:numId w:val="11"/>
        </w:numPr>
        <w:spacing w:line="257" w:lineRule="auto"/>
        <w:sectPr w:rsidR="008A495F" w:rsidRPr="005E4593" w:rsidSect="00E02014">
          <w:headerReference w:type="default" r:id="rId32"/>
          <w:footerReference w:type="default" r:id="rId33"/>
          <w:pgSz w:w="11906" w:h="16838"/>
          <w:pgMar w:top="1559" w:right="851" w:bottom="1418" w:left="851" w:header="567" w:footer="57" w:gutter="0"/>
          <w:cols w:space="708"/>
          <w:docGrid w:linePitch="360"/>
        </w:sectPr>
      </w:pPr>
    </w:p>
    <w:p w14:paraId="3F1D9336" w14:textId="77777777" w:rsidR="008A495F" w:rsidRPr="005E4593" w:rsidRDefault="008114E1" w:rsidP="00ED3D6A">
      <w:pPr>
        <w:pStyle w:val="NoSpacing"/>
        <w:numPr>
          <w:ilvl w:val="0"/>
          <w:numId w:val="11"/>
        </w:numPr>
        <w:spacing w:line="257" w:lineRule="auto"/>
      </w:pPr>
      <w:r>
        <w:t>performance reporting</w:t>
      </w:r>
    </w:p>
    <w:p w14:paraId="6CA55AA0" w14:textId="77777777" w:rsidR="008A495F" w:rsidRPr="005E4593" w:rsidRDefault="008A495F" w:rsidP="00ED3D6A">
      <w:pPr>
        <w:pStyle w:val="NoSpacing"/>
        <w:numPr>
          <w:ilvl w:val="0"/>
          <w:numId w:val="11"/>
        </w:numPr>
        <w:spacing w:line="257" w:lineRule="auto"/>
      </w:pPr>
      <w:r w:rsidRPr="005E4593">
        <w:t xml:space="preserve">performance assessments </w:t>
      </w:r>
    </w:p>
    <w:p w14:paraId="1E92AE6D" w14:textId="77777777" w:rsidR="008A495F" w:rsidRPr="005E4593" w:rsidRDefault="008A495F" w:rsidP="00ED3D6A">
      <w:pPr>
        <w:pStyle w:val="NoSpacing"/>
        <w:numPr>
          <w:ilvl w:val="0"/>
          <w:numId w:val="11"/>
        </w:numPr>
        <w:spacing w:line="257" w:lineRule="auto"/>
      </w:pPr>
      <w:r w:rsidRPr="005E4593">
        <w:t>ministerial approvals</w:t>
      </w:r>
    </w:p>
    <w:p w14:paraId="7C3A60A3" w14:textId="77777777" w:rsidR="008A495F" w:rsidRPr="005E4593" w:rsidRDefault="008A495F" w:rsidP="00ED3D6A">
      <w:pPr>
        <w:pStyle w:val="NoSpacing"/>
        <w:numPr>
          <w:ilvl w:val="0"/>
          <w:numId w:val="11"/>
        </w:numPr>
        <w:spacing w:line="257" w:lineRule="auto"/>
      </w:pPr>
      <w:r w:rsidRPr="005E4593">
        <w:t>published reports</w:t>
      </w:r>
    </w:p>
    <w:p w14:paraId="669A53A2" w14:textId="77777777" w:rsidR="008A495F" w:rsidRPr="005E4593" w:rsidRDefault="008A495F" w:rsidP="00ED3D6A">
      <w:pPr>
        <w:pStyle w:val="NoSpacing"/>
        <w:numPr>
          <w:ilvl w:val="0"/>
          <w:numId w:val="11"/>
        </w:numPr>
        <w:spacing w:line="257" w:lineRule="auto"/>
      </w:pPr>
      <w:r w:rsidRPr="005E4593">
        <w:t>program information</w:t>
      </w:r>
    </w:p>
    <w:p w14:paraId="498768F5" w14:textId="77777777" w:rsidR="009E27C7" w:rsidRPr="005E4593" w:rsidRDefault="009E27C7" w:rsidP="00ED3D6A">
      <w:pPr>
        <w:pStyle w:val="NoSpacing"/>
        <w:numPr>
          <w:ilvl w:val="0"/>
          <w:numId w:val="11"/>
        </w:numPr>
        <w:spacing w:line="257" w:lineRule="auto"/>
      </w:pPr>
      <w:r w:rsidRPr="005E4593">
        <w:t>management surveys</w:t>
      </w:r>
    </w:p>
    <w:p w14:paraId="6AD2698D" w14:textId="77777777" w:rsidR="009E27C7" w:rsidRPr="005E4593" w:rsidRDefault="008114E1" w:rsidP="00ED3D6A">
      <w:pPr>
        <w:pStyle w:val="NoSpacing"/>
        <w:numPr>
          <w:ilvl w:val="0"/>
          <w:numId w:val="11"/>
        </w:numPr>
        <w:spacing w:line="257" w:lineRule="auto"/>
        <w:sectPr w:rsidR="009E27C7" w:rsidRPr="005E4593" w:rsidSect="00E02014">
          <w:type w:val="continuous"/>
          <w:pgSz w:w="11906" w:h="16838"/>
          <w:pgMar w:top="1559" w:right="851" w:bottom="1418" w:left="851" w:header="567" w:footer="57" w:gutter="0"/>
          <w:cols w:num="2" w:space="708"/>
          <w:docGrid w:linePitch="360"/>
        </w:sectPr>
      </w:pPr>
      <w:r>
        <w:t xml:space="preserve">the </w:t>
      </w:r>
      <w:r w:rsidR="009E27C7" w:rsidRPr="005E4593">
        <w:t>Mid-Term Review</w:t>
      </w:r>
      <w:r>
        <w:t>.</w:t>
      </w:r>
      <w:r w:rsidR="00A139FA">
        <w:t xml:space="preserve"> </w:t>
      </w:r>
    </w:p>
    <w:p w14:paraId="25282B4E" w14:textId="77777777" w:rsidR="00857A80" w:rsidRPr="00776B62" w:rsidRDefault="00A570DD" w:rsidP="00776B62">
      <w:pPr>
        <w:pStyle w:val="Heading1"/>
      </w:pPr>
      <w:bookmarkStart w:id="216" w:name="_Toc73695326"/>
      <w:bookmarkStart w:id="217" w:name="_Toc75268795"/>
      <w:bookmarkStart w:id="218" w:name="_Toc75934603"/>
      <w:bookmarkStart w:id="219" w:name="_Toc76046642"/>
      <w:bookmarkStart w:id="220" w:name="_Toc76739607"/>
      <w:bookmarkStart w:id="221" w:name="_Toc77165056"/>
      <w:bookmarkStart w:id="222" w:name="_Toc77320615"/>
      <w:bookmarkStart w:id="223" w:name="_Toc77759621"/>
      <w:bookmarkStart w:id="224" w:name="_Toc77768753"/>
      <w:bookmarkStart w:id="225" w:name="_Toc77771852"/>
      <w:bookmarkStart w:id="226" w:name="_Toc78198306"/>
      <w:bookmarkStart w:id="227" w:name="_Toc78463775"/>
      <w:bookmarkStart w:id="228" w:name="_Toc83979126"/>
      <w:bookmarkStart w:id="229" w:name="_Toc94162209"/>
      <w:r>
        <w:t xml:space="preserve">Assessment of the </w:t>
      </w:r>
      <w:r w:rsidR="00857A80" w:rsidRPr="00776B62">
        <w:t>Community Safety</w:t>
      </w:r>
      <w:bookmarkEnd w:id="216"/>
      <w:r w:rsidR="00372CBE" w:rsidRPr="00776B62">
        <w:t xml:space="preserve"> Implementation Plan</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1112042A" w14:textId="77777777" w:rsidR="008B3826" w:rsidRDefault="003D5B0D" w:rsidP="009A3A40">
      <w:pPr>
        <w:pStyle w:val="BodyText"/>
        <w:spacing w:line="257" w:lineRule="auto"/>
      </w:pPr>
      <w:bookmarkStart w:id="230" w:name="_Toc73695327"/>
      <w:r w:rsidRPr="003D5B0D">
        <w:t xml:space="preserve">The Community Safety Implementation Plan was developed in response to a decade of increased demand and complexity for police and emergency services from increased substance abuse, family violence and mental illness. </w:t>
      </w:r>
      <w:r>
        <w:t>A</w:t>
      </w:r>
      <w:r w:rsidRPr="003D5B0D">
        <w:t>ction to address community safety cannot be considered in isolation. There are multiple levels of intervention which reflect the interrelated and intergenerational causes of unsafe communities</w:t>
      </w:r>
      <w:r w:rsidR="00AF631E">
        <w:t xml:space="preserve"> in the Northern Territory (NT)</w:t>
      </w:r>
      <w:r w:rsidRPr="003D5B0D">
        <w:t>.</w:t>
      </w:r>
      <w:r>
        <w:t xml:space="preserve"> The elements of the Community Safety Implementation Plan were developed in correlation with the increased focus on ensuring the safety of women and children in remote communities </w:t>
      </w:r>
      <w:r w:rsidR="00786DE6">
        <w:t>s</w:t>
      </w:r>
      <w:r>
        <w:t>in</w:t>
      </w:r>
      <w:r w:rsidR="00786DE6">
        <w:t>ce</w:t>
      </w:r>
      <w:r>
        <w:t xml:space="preserve"> 2007.</w:t>
      </w:r>
    </w:p>
    <w:p w14:paraId="7B3674E7" w14:textId="77777777" w:rsidR="003D5B0D" w:rsidRDefault="0098721D" w:rsidP="009A3A40">
      <w:pPr>
        <w:pStyle w:val="BodyText"/>
        <w:spacing w:line="257" w:lineRule="auto"/>
      </w:pPr>
      <w:r w:rsidRPr="005E4593">
        <w:t xml:space="preserve">The </w:t>
      </w:r>
      <w:r w:rsidR="00AB48B2">
        <w:t xml:space="preserve">intended </w:t>
      </w:r>
      <w:r w:rsidR="00024054">
        <w:t>objective</w:t>
      </w:r>
      <w:r w:rsidR="00CE053F">
        <w:t xml:space="preserve"> </w:t>
      </w:r>
      <w:r w:rsidR="00D00BD1">
        <w:t xml:space="preserve">of the </w:t>
      </w:r>
      <w:r w:rsidRPr="005E4593">
        <w:t xml:space="preserve">Community Safety Implementation </w:t>
      </w:r>
      <w:r w:rsidR="00671FB1" w:rsidRPr="005E4593">
        <w:t xml:space="preserve">Plan </w:t>
      </w:r>
      <w:r w:rsidR="00D00BD1">
        <w:t>is to</w:t>
      </w:r>
      <w:r w:rsidR="00671FB1" w:rsidRPr="005E4593">
        <w:t xml:space="preserve"> improve the safety and wellbeing of individuals, children, families and communities</w:t>
      </w:r>
      <w:r w:rsidR="003D5B0D">
        <w:t>, by:</w:t>
      </w:r>
    </w:p>
    <w:p w14:paraId="732FC437" w14:textId="77777777" w:rsidR="003D5B0D" w:rsidRDefault="009C6F23" w:rsidP="004B01CB">
      <w:pPr>
        <w:pStyle w:val="NoSpacing"/>
        <w:numPr>
          <w:ilvl w:val="0"/>
          <w:numId w:val="27"/>
        </w:numPr>
        <w:spacing w:line="257" w:lineRule="auto"/>
      </w:pPr>
      <w:r>
        <w:t>s</w:t>
      </w:r>
      <w:r w:rsidR="003D5B0D">
        <w:t xml:space="preserve">trengthening the frontline services </w:t>
      </w:r>
      <w:r w:rsidR="004B73F2">
        <w:t>which</w:t>
      </w:r>
      <w:r w:rsidR="003D5B0D">
        <w:t xml:space="preserve"> support the safety and wellbeing of children, young people and families via the Remote Family Support Service </w:t>
      </w:r>
      <w:r>
        <w:t>and through Women’s Safe Houses</w:t>
      </w:r>
    </w:p>
    <w:p w14:paraId="0A876D64" w14:textId="77777777" w:rsidR="003D5B0D" w:rsidRDefault="009C6F23" w:rsidP="004B01CB">
      <w:pPr>
        <w:pStyle w:val="NoSpacing"/>
        <w:numPr>
          <w:ilvl w:val="0"/>
          <w:numId w:val="27"/>
        </w:numPr>
        <w:spacing w:line="257" w:lineRule="auto"/>
      </w:pPr>
      <w:r>
        <w:t>s</w:t>
      </w:r>
      <w:r w:rsidR="003D5B0D">
        <w:t xml:space="preserve">upporting continued improvements in community safety in remote </w:t>
      </w:r>
      <w:r w:rsidR="008114E1">
        <w:t>NT</w:t>
      </w:r>
      <w:r w:rsidR="003D5B0D">
        <w:t xml:space="preserve"> communities through additional remote p</w:t>
      </w:r>
      <w:r>
        <w:t>olicing and specialist units</w:t>
      </w:r>
    </w:p>
    <w:p w14:paraId="087C4F1A" w14:textId="77777777" w:rsidR="00745026" w:rsidRPr="002B69C1" w:rsidRDefault="009C6F23" w:rsidP="004B01CB">
      <w:pPr>
        <w:pStyle w:val="NoSpacing"/>
        <w:numPr>
          <w:ilvl w:val="0"/>
          <w:numId w:val="27"/>
        </w:numPr>
        <w:spacing w:line="257" w:lineRule="auto"/>
      </w:pPr>
      <w:r>
        <w:t>s</w:t>
      </w:r>
      <w:r w:rsidR="003D5B0D">
        <w:t>upporting community led initiatives in reducing alcohol related harms and providing support and enforcement responses to individuals and communities.</w:t>
      </w:r>
    </w:p>
    <w:p w14:paraId="23F34DA5" w14:textId="77777777" w:rsidR="00671FB1" w:rsidRPr="009C6F23" w:rsidRDefault="003D5B0D" w:rsidP="009A3A40">
      <w:pPr>
        <w:pStyle w:val="BodyText"/>
        <w:spacing w:line="257" w:lineRule="auto"/>
      </w:pPr>
      <w:r w:rsidRPr="009C6F23">
        <w:t xml:space="preserve">The Implementation </w:t>
      </w:r>
      <w:r w:rsidR="00160A08">
        <w:t>P</w:t>
      </w:r>
      <w:r w:rsidRPr="009C6F23">
        <w:t>lan</w:t>
      </w:r>
      <w:r w:rsidR="00910F48" w:rsidRPr="009C6F23">
        <w:t xml:space="preserve"> </w:t>
      </w:r>
      <w:r w:rsidR="00671FB1" w:rsidRPr="009C6F23">
        <w:t xml:space="preserve">contains four </w:t>
      </w:r>
      <w:r w:rsidR="00160A08">
        <w:t>Schedules</w:t>
      </w:r>
      <w:r w:rsidR="00671FB1" w:rsidRPr="009C6F23">
        <w:t>:</w:t>
      </w:r>
    </w:p>
    <w:p w14:paraId="47F68B6E" w14:textId="77777777" w:rsidR="00671FB1" w:rsidRPr="009C6F23" w:rsidRDefault="00671FB1" w:rsidP="00F06B45">
      <w:pPr>
        <w:pStyle w:val="NoSpacing"/>
        <w:numPr>
          <w:ilvl w:val="0"/>
          <w:numId w:val="9"/>
        </w:numPr>
        <w:spacing w:line="257" w:lineRule="auto"/>
      </w:pPr>
      <w:r w:rsidRPr="009C6F23">
        <w:t xml:space="preserve">Child and </w:t>
      </w:r>
      <w:r w:rsidR="00731268" w:rsidRPr="009C6F23">
        <w:t>F</w:t>
      </w:r>
      <w:r w:rsidRPr="009C6F23">
        <w:t xml:space="preserve">amily </w:t>
      </w:r>
    </w:p>
    <w:p w14:paraId="584FE8A8" w14:textId="77777777" w:rsidR="00671FB1" w:rsidRPr="009C6F23" w:rsidRDefault="00671FB1" w:rsidP="00F06B45">
      <w:pPr>
        <w:pStyle w:val="NoSpacing"/>
        <w:numPr>
          <w:ilvl w:val="0"/>
          <w:numId w:val="9"/>
        </w:numPr>
        <w:spacing w:line="257" w:lineRule="auto"/>
      </w:pPr>
      <w:r w:rsidRPr="009C6F23">
        <w:t xml:space="preserve">Remote </w:t>
      </w:r>
      <w:r w:rsidR="00731268" w:rsidRPr="009C6F23">
        <w:t>P</w:t>
      </w:r>
      <w:r w:rsidRPr="009C6F23">
        <w:t>olicing</w:t>
      </w:r>
      <w:r w:rsidR="00A87E6A" w:rsidRPr="009C6F23">
        <w:t xml:space="preserve"> </w:t>
      </w:r>
    </w:p>
    <w:p w14:paraId="0C9D4BE0" w14:textId="77777777" w:rsidR="00671FB1" w:rsidRPr="009C6F23" w:rsidRDefault="00A87E6A" w:rsidP="00F06B45">
      <w:pPr>
        <w:pStyle w:val="NoSpacing"/>
        <w:numPr>
          <w:ilvl w:val="0"/>
          <w:numId w:val="9"/>
        </w:numPr>
        <w:spacing w:line="257" w:lineRule="auto"/>
      </w:pPr>
      <w:r w:rsidRPr="009C6F23">
        <w:t xml:space="preserve">Alcohol </w:t>
      </w:r>
    </w:p>
    <w:p w14:paraId="097497DC" w14:textId="77777777" w:rsidR="00AB48B2" w:rsidRDefault="00671FB1" w:rsidP="00ED3D6A">
      <w:pPr>
        <w:pStyle w:val="NoSpacing"/>
        <w:numPr>
          <w:ilvl w:val="0"/>
          <w:numId w:val="9"/>
        </w:numPr>
        <w:spacing w:line="257" w:lineRule="auto"/>
      </w:pPr>
      <w:r w:rsidRPr="009C6F23">
        <w:t>Alice Springs</w:t>
      </w:r>
      <w:r w:rsidRPr="005E4593">
        <w:t xml:space="preserve"> </w:t>
      </w:r>
      <w:r w:rsidR="00731268">
        <w:t>T</w:t>
      </w:r>
      <w:r w:rsidRPr="005E4593">
        <w:t xml:space="preserve">ransformation </w:t>
      </w:r>
      <w:r w:rsidR="00731268">
        <w:t>P</w:t>
      </w:r>
      <w:r w:rsidRPr="005E4593">
        <w:t>lan</w:t>
      </w:r>
    </w:p>
    <w:p w14:paraId="58F29156" w14:textId="77777777" w:rsidR="005167CF" w:rsidRPr="009A3A40" w:rsidRDefault="00FD038D" w:rsidP="009A3A40">
      <w:pPr>
        <w:pStyle w:val="BodyText"/>
        <w:spacing w:line="257" w:lineRule="auto"/>
      </w:pPr>
      <w:r w:rsidRPr="54B64B8C">
        <w:rPr>
          <w:rFonts w:ascii="Calibri" w:eastAsia="Calibri" w:hAnsi="Calibri" w:cs="Times New Roman"/>
        </w:rPr>
        <w:t xml:space="preserve">Each </w:t>
      </w:r>
      <w:r w:rsidR="00C85B92" w:rsidRPr="54B64B8C">
        <w:rPr>
          <w:rFonts w:ascii="Calibri" w:eastAsia="Calibri" w:hAnsi="Calibri" w:cs="Times New Roman"/>
        </w:rPr>
        <w:t>S</w:t>
      </w:r>
      <w:r w:rsidR="00AB48B2" w:rsidRPr="54B64B8C">
        <w:rPr>
          <w:rFonts w:ascii="Calibri" w:eastAsia="Calibri" w:hAnsi="Calibri" w:cs="Times New Roman"/>
        </w:rPr>
        <w:t>chedule</w:t>
      </w:r>
      <w:r w:rsidRPr="54B64B8C">
        <w:rPr>
          <w:rFonts w:ascii="Calibri" w:eastAsia="Calibri" w:hAnsi="Calibri" w:cs="Times New Roman"/>
        </w:rPr>
        <w:t xml:space="preserve"> contains a program logic which establishes a connection between project elements, outputs, outcomes and objectives. While the project elements, outputs and outcomes vary between </w:t>
      </w:r>
      <w:r w:rsidR="00C85B92" w:rsidRPr="54B64B8C">
        <w:rPr>
          <w:rFonts w:ascii="Calibri" w:eastAsia="Calibri" w:hAnsi="Calibri" w:cs="Times New Roman"/>
        </w:rPr>
        <w:t>S</w:t>
      </w:r>
      <w:r w:rsidR="005167CF" w:rsidRPr="54B64B8C">
        <w:rPr>
          <w:rFonts w:ascii="Calibri" w:eastAsia="Calibri" w:hAnsi="Calibri" w:cs="Times New Roman"/>
        </w:rPr>
        <w:t>chedules</w:t>
      </w:r>
      <w:r w:rsidRPr="54B64B8C">
        <w:rPr>
          <w:rFonts w:ascii="Calibri" w:eastAsia="Calibri" w:hAnsi="Calibri" w:cs="Times New Roman"/>
        </w:rPr>
        <w:t xml:space="preserve">, they are all designed to work towards a similar objective of improving the safety (and health for the Alcohol Schedule) of Aboriginal communities. </w:t>
      </w:r>
      <w:r w:rsidRPr="00FD038D">
        <w:rPr>
          <w:rFonts w:ascii="Calibri" w:eastAsia="Calibri" w:hAnsi="Calibri" w:cs="Times New Roman"/>
          <w:color w:val="auto"/>
        </w:rPr>
        <w:t xml:space="preserve">Assessments under each Schedule provide detail on whether the program logic has been tested, and how reporting has </w:t>
      </w:r>
      <w:r w:rsidRPr="009A3A40">
        <w:t>contributed to the evidence base on what improves outcomes in remote Aboriginal communities.</w:t>
      </w:r>
    </w:p>
    <w:p w14:paraId="6CBE75D8" w14:textId="77777777" w:rsidR="005167CF" w:rsidRPr="007F5C85" w:rsidRDefault="005167CF" w:rsidP="009A3A40">
      <w:pPr>
        <w:pStyle w:val="BodyText"/>
        <w:spacing w:line="257" w:lineRule="auto"/>
        <w:rPr>
          <w:rFonts w:ascii="Calibri" w:eastAsia="Calibri" w:hAnsi="Calibri" w:cs="Times New Roman"/>
        </w:rPr>
      </w:pPr>
      <w:r w:rsidRPr="009A3A40">
        <w:t>Under</w:t>
      </w:r>
      <w:r>
        <w:rPr>
          <w:rFonts w:ascii="Calibri" w:eastAsia="Calibri" w:hAnsi="Calibri" w:cs="Times New Roman"/>
        </w:rPr>
        <w:t xml:space="preserve"> the </w:t>
      </w:r>
      <w:r w:rsidR="00371610" w:rsidRPr="00371610">
        <w:rPr>
          <w:rFonts w:ascii="Calibri" w:eastAsia="Calibri" w:hAnsi="Calibri" w:cs="Times New Roman"/>
          <w:i/>
          <w:iCs/>
        </w:rPr>
        <w:t>National Partnership on Northern Territory Remote Aboriginal Investment</w:t>
      </w:r>
      <w:r w:rsidR="00371610">
        <w:rPr>
          <w:rFonts w:ascii="Calibri" w:eastAsia="Calibri" w:hAnsi="Calibri" w:cs="Times New Roman"/>
        </w:rPr>
        <w:t xml:space="preserve"> (</w:t>
      </w:r>
      <w:r w:rsidR="00320DE3">
        <w:rPr>
          <w:rFonts w:ascii="Calibri" w:eastAsia="Calibri" w:hAnsi="Calibri" w:cs="Times New Roman"/>
        </w:rPr>
        <w:t>the NTRAI</w:t>
      </w:r>
      <w:r w:rsidR="00371610">
        <w:rPr>
          <w:rFonts w:ascii="Calibri" w:eastAsia="Calibri" w:hAnsi="Calibri" w:cs="Times New Roman"/>
        </w:rPr>
        <w:t xml:space="preserve"> or the </w:t>
      </w:r>
      <w:r>
        <w:rPr>
          <w:rFonts w:ascii="Calibri" w:eastAsia="Calibri" w:hAnsi="Calibri" w:cs="Times New Roman"/>
        </w:rPr>
        <w:t>Agreement</w:t>
      </w:r>
      <w:r w:rsidR="00371610">
        <w:rPr>
          <w:rFonts w:ascii="Calibri" w:eastAsia="Calibri" w:hAnsi="Calibri" w:cs="Times New Roman"/>
        </w:rPr>
        <w:t>)</w:t>
      </w:r>
      <w:r>
        <w:rPr>
          <w:rFonts w:ascii="Calibri" w:eastAsia="Calibri" w:hAnsi="Calibri" w:cs="Times New Roman"/>
        </w:rPr>
        <w:t>, the NT G</w:t>
      </w:r>
      <w:r w:rsidRPr="00BA7CCA">
        <w:rPr>
          <w:rFonts w:ascii="Calibri" w:eastAsia="Calibri" w:hAnsi="Calibri" w:cs="Times New Roman"/>
        </w:rPr>
        <w:t xml:space="preserve">overnment </w:t>
      </w:r>
      <w:r w:rsidR="000E1F03">
        <w:rPr>
          <w:rFonts w:ascii="Calibri" w:eastAsia="Calibri" w:hAnsi="Calibri" w:cs="Times New Roman"/>
        </w:rPr>
        <w:t>wa</w:t>
      </w:r>
      <w:r w:rsidRPr="00BA7CCA">
        <w:rPr>
          <w:rFonts w:ascii="Calibri" w:eastAsia="Calibri" w:hAnsi="Calibri" w:cs="Times New Roman"/>
        </w:rPr>
        <w:t xml:space="preserve">s required to report progress against milestones annually. </w:t>
      </w:r>
      <w:r>
        <w:rPr>
          <w:rFonts w:ascii="Calibri" w:eastAsia="Calibri" w:hAnsi="Calibri" w:cs="Times New Roman"/>
        </w:rPr>
        <w:t>The milestones mostly relate to outputs rather than outcomes. They</w:t>
      </w:r>
      <w:r w:rsidRPr="00BA7CCA">
        <w:rPr>
          <w:rFonts w:ascii="Calibri" w:eastAsia="Calibri" w:hAnsi="Calibri" w:cs="Times New Roman"/>
        </w:rPr>
        <w:t xml:space="preserve"> relate to work undertaken during the establishment phase of each project element</w:t>
      </w:r>
      <w:r w:rsidR="007F5C85">
        <w:rPr>
          <w:rFonts w:ascii="Calibri" w:eastAsia="Calibri" w:hAnsi="Calibri" w:cs="Times New Roman"/>
        </w:rPr>
        <w:t xml:space="preserve"> </w:t>
      </w:r>
      <w:r>
        <w:rPr>
          <w:rFonts w:ascii="Calibri" w:eastAsia="Calibri" w:hAnsi="Calibri" w:cs="Times New Roman"/>
        </w:rPr>
        <w:t xml:space="preserve">and the number or </w:t>
      </w:r>
      <w:r w:rsidR="007F5C85">
        <w:rPr>
          <w:rFonts w:ascii="Calibri" w:eastAsia="Calibri" w:hAnsi="Calibri" w:cs="Times New Roman"/>
        </w:rPr>
        <w:t xml:space="preserve">percentage </w:t>
      </w:r>
      <w:r>
        <w:rPr>
          <w:rFonts w:ascii="Calibri" w:eastAsia="Calibri" w:hAnsi="Calibri" w:cs="Times New Roman"/>
        </w:rPr>
        <w:t>of communities</w:t>
      </w:r>
      <w:r w:rsidR="007F5C85">
        <w:rPr>
          <w:rFonts w:ascii="Calibri" w:eastAsia="Calibri" w:hAnsi="Calibri" w:cs="Times New Roman"/>
        </w:rPr>
        <w:t xml:space="preserve">, </w:t>
      </w:r>
      <w:r>
        <w:rPr>
          <w:rFonts w:ascii="Calibri" w:eastAsia="Calibri" w:hAnsi="Calibri" w:cs="Times New Roman"/>
        </w:rPr>
        <w:t xml:space="preserve">places </w:t>
      </w:r>
      <w:r w:rsidR="007F5C85">
        <w:rPr>
          <w:rFonts w:ascii="Calibri" w:eastAsia="Calibri" w:hAnsi="Calibri" w:cs="Times New Roman"/>
        </w:rPr>
        <w:t>and people</w:t>
      </w:r>
      <w:r>
        <w:rPr>
          <w:rFonts w:ascii="Calibri" w:eastAsia="Calibri" w:hAnsi="Calibri" w:cs="Times New Roman"/>
        </w:rPr>
        <w:t xml:space="preserve"> </w:t>
      </w:r>
      <w:r w:rsidR="007F5C85">
        <w:rPr>
          <w:rFonts w:ascii="Calibri" w:eastAsia="Calibri" w:hAnsi="Calibri" w:cs="Times New Roman"/>
        </w:rPr>
        <w:t xml:space="preserve">outputs are delivered to/in or </w:t>
      </w:r>
      <w:r>
        <w:rPr>
          <w:rFonts w:ascii="Calibri" w:eastAsia="Calibri" w:hAnsi="Calibri" w:cs="Times New Roman"/>
        </w:rPr>
        <w:t xml:space="preserve">interact with. </w:t>
      </w:r>
      <w:r w:rsidRPr="00040F20">
        <w:rPr>
          <w:rFonts w:ascii="Calibri" w:eastAsia="Calibri" w:hAnsi="Calibri" w:cs="Times New Roman"/>
        </w:rPr>
        <w:t xml:space="preserve">The NT </w:t>
      </w:r>
      <w:r w:rsidR="0095281C">
        <w:rPr>
          <w:rFonts w:ascii="Calibri" w:eastAsia="Calibri" w:hAnsi="Calibri" w:cs="Times New Roman"/>
        </w:rPr>
        <w:t>G</w:t>
      </w:r>
      <w:r w:rsidRPr="00040F20">
        <w:rPr>
          <w:rFonts w:ascii="Calibri" w:eastAsia="Calibri" w:hAnsi="Calibri" w:cs="Times New Roman"/>
        </w:rPr>
        <w:t xml:space="preserve">overnment </w:t>
      </w:r>
      <w:r w:rsidR="000E1F03">
        <w:rPr>
          <w:rFonts w:ascii="Calibri" w:eastAsia="Calibri" w:hAnsi="Calibri" w:cs="Times New Roman"/>
        </w:rPr>
        <w:t>wa</w:t>
      </w:r>
      <w:r w:rsidRPr="00040F20">
        <w:rPr>
          <w:rFonts w:ascii="Calibri" w:eastAsia="Calibri" w:hAnsi="Calibri" w:cs="Times New Roman"/>
        </w:rPr>
        <w:t>s also required to report on the numbe</w:t>
      </w:r>
      <w:r>
        <w:rPr>
          <w:rFonts w:ascii="Calibri" w:eastAsia="Calibri" w:hAnsi="Calibri" w:cs="Times New Roman"/>
        </w:rPr>
        <w:t>r of employees who identify as A</w:t>
      </w:r>
      <w:r w:rsidRPr="00040F20">
        <w:rPr>
          <w:rFonts w:ascii="Calibri" w:eastAsia="Calibri" w:hAnsi="Calibri" w:cs="Times New Roman"/>
        </w:rPr>
        <w:t xml:space="preserve">boriginal. This </w:t>
      </w:r>
      <w:r>
        <w:rPr>
          <w:rFonts w:ascii="Calibri" w:eastAsia="Calibri" w:hAnsi="Calibri" w:cs="Times New Roman"/>
        </w:rPr>
        <w:t xml:space="preserve">component </w:t>
      </w:r>
      <w:r w:rsidRPr="00040F20">
        <w:rPr>
          <w:rFonts w:ascii="Calibri" w:eastAsia="Calibri" w:hAnsi="Calibri" w:cs="Times New Roman"/>
        </w:rPr>
        <w:t>could be described as an outcome</w:t>
      </w:r>
      <w:r>
        <w:rPr>
          <w:rFonts w:ascii="Calibri" w:eastAsia="Calibri" w:hAnsi="Calibri" w:cs="Times New Roman"/>
        </w:rPr>
        <w:t xml:space="preserve"> (although there </w:t>
      </w:r>
      <w:r w:rsidR="000E1F03">
        <w:rPr>
          <w:rFonts w:ascii="Calibri" w:eastAsia="Calibri" w:hAnsi="Calibri" w:cs="Times New Roman"/>
        </w:rPr>
        <w:t>wa</w:t>
      </w:r>
      <w:r>
        <w:rPr>
          <w:rFonts w:ascii="Calibri" w:eastAsia="Calibri" w:hAnsi="Calibri" w:cs="Times New Roman"/>
        </w:rPr>
        <w:t>s no target or baseline to measure against)</w:t>
      </w:r>
      <w:r w:rsidRPr="00040F20">
        <w:rPr>
          <w:rFonts w:ascii="Calibri" w:eastAsia="Calibri" w:hAnsi="Calibri" w:cs="Times New Roman"/>
        </w:rPr>
        <w:t>.</w:t>
      </w:r>
      <w:r>
        <w:rPr>
          <w:rFonts w:ascii="Calibri" w:eastAsia="Calibri" w:hAnsi="Calibri" w:cs="Times New Roman"/>
          <w:color w:val="FF0000"/>
        </w:rPr>
        <w:t xml:space="preserve"> </w:t>
      </w:r>
      <w:r w:rsidR="007F5C85" w:rsidRPr="007F5C85">
        <w:rPr>
          <w:rFonts w:ascii="Calibri" w:eastAsia="Calibri" w:hAnsi="Calibri" w:cs="Times New Roman"/>
        </w:rPr>
        <w:t xml:space="preserve">While the milestones have a direct connection with the outputs, there are some outputs which </w:t>
      </w:r>
      <w:r w:rsidR="007F5C85">
        <w:rPr>
          <w:rFonts w:ascii="Calibri" w:eastAsia="Calibri" w:hAnsi="Calibri" w:cs="Times New Roman"/>
        </w:rPr>
        <w:t>do not require any reporting</w:t>
      </w:r>
      <w:r w:rsidR="008821D4">
        <w:rPr>
          <w:rFonts w:ascii="Calibri" w:eastAsia="Calibri" w:hAnsi="Calibri" w:cs="Times New Roman"/>
        </w:rPr>
        <w:t>.</w:t>
      </w:r>
    </w:p>
    <w:p w14:paraId="61BBC4FF" w14:textId="77777777" w:rsidR="00257150" w:rsidRPr="00776B62" w:rsidRDefault="00257150" w:rsidP="00776B62">
      <w:pPr>
        <w:pStyle w:val="Heading2"/>
      </w:pPr>
      <w:bookmarkStart w:id="231" w:name="_Toc75273622"/>
      <w:bookmarkStart w:id="232" w:name="_Toc75934604"/>
      <w:bookmarkStart w:id="233" w:name="_Toc76046643"/>
      <w:bookmarkStart w:id="234" w:name="_Toc76739608"/>
      <w:bookmarkStart w:id="235" w:name="_Toc77165057"/>
      <w:bookmarkStart w:id="236" w:name="_Toc77320616"/>
      <w:bookmarkStart w:id="237" w:name="_Toc77759622"/>
      <w:bookmarkStart w:id="238" w:name="_Toc77768754"/>
      <w:bookmarkStart w:id="239" w:name="_Toc77771853"/>
      <w:bookmarkStart w:id="240" w:name="_Toc78198307"/>
      <w:bookmarkStart w:id="241" w:name="_Toc78463776"/>
      <w:bookmarkStart w:id="242" w:name="_Toc83979127"/>
      <w:bookmarkStart w:id="243" w:name="_Toc94162210"/>
      <w:bookmarkStart w:id="244" w:name="_Hlk77333463"/>
      <w:r w:rsidRPr="00776B62">
        <w:t>Schedule 1: Child and Family</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7B814945" w14:textId="77777777" w:rsidR="005F3031" w:rsidRPr="00752376" w:rsidRDefault="005F3031" w:rsidP="00ED3D6A">
      <w:pPr>
        <w:pStyle w:val="BodyText"/>
        <w:spacing w:line="257" w:lineRule="auto"/>
      </w:pPr>
      <w:r w:rsidRPr="005F3031">
        <w:t>Th</w:t>
      </w:r>
      <w:r>
        <w:t>e Child and Family S</w:t>
      </w:r>
      <w:r w:rsidRPr="005F3031">
        <w:t xml:space="preserve">chedule </w:t>
      </w:r>
      <w:r w:rsidRPr="00752376">
        <w:t>aim</w:t>
      </w:r>
      <w:r w:rsidR="008419ED">
        <w:t>ed</w:t>
      </w:r>
      <w:r w:rsidRPr="00752376">
        <w:t xml:space="preserve"> to support improved safety in remote communities across the NT by contributing funding to develop and strengthen frontline services to support the safety and wellbeing of children,</w:t>
      </w:r>
      <w:r w:rsidR="00332BFF" w:rsidRPr="00752376">
        <w:t xml:space="preserve"> young people </w:t>
      </w:r>
      <w:r w:rsidRPr="00752376">
        <w:t>and families in remote areas.</w:t>
      </w:r>
    </w:p>
    <w:p w14:paraId="29E4C5B8" w14:textId="77777777" w:rsidR="003E76DF" w:rsidRDefault="003E76DF" w:rsidP="00ED3D6A">
      <w:pPr>
        <w:pStyle w:val="BodyText"/>
        <w:spacing w:line="257" w:lineRule="auto"/>
      </w:pPr>
      <w:r>
        <w:t xml:space="preserve">The Child and Family Schedule outputs </w:t>
      </w:r>
      <w:r w:rsidR="008419ED">
        <w:t>we</w:t>
      </w:r>
      <w:r>
        <w:t xml:space="preserve">re the </w:t>
      </w:r>
      <w:r w:rsidR="00C303CA">
        <w:t>Remote Family Support Service (</w:t>
      </w:r>
      <w:r>
        <w:t>RFSS</w:t>
      </w:r>
      <w:r w:rsidR="00C303CA">
        <w:t>)</w:t>
      </w:r>
      <w:r>
        <w:t xml:space="preserve"> and Women’s Safe Houses</w:t>
      </w:r>
      <w:r w:rsidR="00371610">
        <w:t xml:space="preserve"> (WSHs)</w:t>
      </w:r>
      <w:r>
        <w:t xml:space="preserve">. </w:t>
      </w:r>
      <w:r w:rsidR="00AF631E">
        <w:t xml:space="preserve">The </w:t>
      </w:r>
      <w:r>
        <w:t xml:space="preserve">RFSS is </w:t>
      </w:r>
      <w:r w:rsidR="00C303CA">
        <w:t>family support services which include</w:t>
      </w:r>
      <w:r>
        <w:t xml:space="preserve"> case management</w:t>
      </w:r>
      <w:r w:rsidR="004D0A69">
        <w:t xml:space="preserve">, </w:t>
      </w:r>
      <w:r w:rsidR="00C303CA">
        <w:t xml:space="preserve">practical </w:t>
      </w:r>
      <w:r w:rsidR="004D0A69">
        <w:t xml:space="preserve">and integrated </w:t>
      </w:r>
      <w:r>
        <w:t xml:space="preserve">support for children at risk of entering the child protection system. </w:t>
      </w:r>
      <w:r w:rsidR="00371610">
        <w:t xml:space="preserve">WSHs </w:t>
      </w:r>
      <w:r>
        <w:t xml:space="preserve">offer </w:t>
      </w:r>
      <w:r w:rsidR="00A22D72">
        <w:t xml:space="preserve">safe and secure, </w:t>
      </w:r>
      <w:r>
        <w:t xml:space="preserve">temporary crisis accommodation </w:t>
      </w:r>
      <w:r w:rsidR="00A869B0">
        <w:t xml:space="preserve">and support </w:t>
      </w:r>
      <w:r>
        <w:t>services</w:t>
      </w:r>
      <w:r w:rsidR="00A869B0">
        <w:t xml:space="preserve"> for women and their children affected by family violence</w:t>
      </w:r>
      <w:r>
        <w:t>.</w:t>
      </w:r>
    </w:p>
    <w:p w14:paraId="4881DBD1" w14:textId="77777777" w:rsidR="002B20E3" w:rsidRPr="002B20E3" w:rsidRDefault="00895C98" w:rsidP="00895C98">
      <w:pPr>
        <w:spacing w:line="257" w:lineRule="auto"/>
      </w:pPr>
      <w:r w:rsidRPr="262A1441">
        <w:rPr>
          <w:rFonts w:ascii="Calibri" w:eastAsia="Calibri" w:hAnsi="Calibri" w:cs="Times New Roman"/>
        </w:rPr>
        <w:t xml:space="preserve">The term of the </w:t>
      </w:r>
      <w:r>
        <w:rPr>
          <w:rFonts w:ascii="Calibri" w:eastAsia="Calibri" w:hAnsi="Calibri" w:cs="Times New Roman"/>
        </w:rPr>
        <w:t>Child and Family</w:t>
      </w:r>
      <w:r w:rsidRPr="262A1441">
        <w:rPr>
          <w:rFonts w:ascii="Calibri" w:eastAsia="Calibri" w:hAnsi="Calibri" w:cs="Times New Roman"/>
        </w:rPr>
        <w:t xml:space="preserve"> Schedule </w:t>
      </w:r>
      <w:r>
        <w:rPr>
          <w:rFonts w:ascii="Calibri" w:eastAsia="Calibri" w:hAnsi="Calibri" w:cs="Times New Roman"/>
        </w:rPr>
        <w:t>was</w:t>
      </w:r>
      <w:r w:rsidRPr="262A1441">
        <w:rPr>
          <w:rFonts w:ascii="Calibri" w:eastAsia="Calibri" w:hAnsi="Calibri" w:cs="Times New Roman"/>
        </w:rPr>
        <w:t xml:space="preserve"> from 1</w:t>
      </w:r>
      <w:r>
        <w:rPr>
          <w:rFonts w:ascii="Calibri" w:eastAsia="Calibri" w:hAnsi="Calibri" w:cs="Times New Roman"/>
        </w:rPr>
        <w:t> </w:t>
      </w:r>
      <w:r w:rsidRPr="262A1441">
        <w:rPr>
          <w:rFonts w:ascii="Calibri" w:eastAsia="Calibri" w:hAnsi="Calibri" w:cs="Times New Roman"/>
        </w:rPr>
        <w:t>July</w:t>
      </w:r>
      <w:r>
        <w:rPr>
          <w:rFonts w:ascii="Calibri" w:eastAsia="Calibri" w:hAnsi="Calibri" w:cs="Times New Roman"/>
        </w:rPr>
        <w:t> </w:t>
      </w:r>
      <w:r w:rsidRPr="262A1441">
        <w:rPr>
          <w:rFonts w:ascii="Calibri" w:eastAsia="Calibri" w:hAnsi="Calibri" w:cs="Times New Roman"/>
        </w:rPr>
        <w:t>2015 to 30</w:t>
      </w:r>
      <w:r>
        <w:rPr>
          <w:rFonts w:ascii="Calibri" w:eastAsia="Calibri" w:hAnsi="Calibri" w:cs="Times New Roman"/>
        </w:rPr>
        <w:t> </w:t>
      </w:r>
      <w:r w:rsidRPr="262A1441">
        <w:rPr>
          <w:rFonts w:ascii="Calibri" w:eastAsia="Calibri" w:hAnsi="Calibri" w:cs="Times New Roman"/>
        </w:rPr>
        <w:t>June</w:t>
      </w:r>
      <w:r>
        <w:rPr>
          <w:rFonts w:ascii="Calibri" w:eastAsia="Calibri" w:hAnsi="Calibri" w:cs="Times New Roman"/>
        </w:rPr>
        <w:t> </w:t>
      </w:r>
      <w:r w:rsidRPr="262A1441">
        <w:rPr>
          <w:rFonts w:ascii="Calibri" w:eastAsia="Calibri" w:hAnsi="Calibri" w:cs="Times New Roman"/>
        </w:rPr>
        <w:t>20</w:t>
      </w:r>
      <w:r>
        <w:rPr>
          <w:rFonts w:ascii="Calibri" w:eastAsia="Calibri" w:hAnsi="Calibri" w:cs="Times New Roman"/>
        </w:rPr>
        <w:t>20</w:t>
      </w:r>
      <w:r w:rsidRPr="262A1441">
        <w:rPr>
          <w:rFonts w:ascii="Calibri" w:eastAsia="Calibri" w:hAnsi="Calibri" w:cs="Times New Roman"/>
        </w:rPr>
        <w:t xml:space="preserve"> with a total estimated</w:t>
      </w:r>
      <w:r w:rsidR="002B20E3">
        <w:rPr>
          <w:rFonts w:ascii="Calibri" w:eastAsia="Calibri" w:hAnsi="Calibri" w:cs="Times New Roman"/>
        </w:rPr>
        <w:t xml:space="preserve"> Australian Government</w:t>
      </w:r>
      <w:r w:rsidRPr="262A1441">
        <w:rPr>
          <w:rFonts w:ascii="Calibri" w:eastAsia="Calibri" w:hAnsi="Calibri" w:cs="Times New Roman"/>
        </w:rPr>
        <w:t xml:space="preserve"> financial contribution of </w:t>
      </w:r>
      <w:r w:rsidRPr="00257150">
        <w:t>$68.572</w:t>
      </w:r>
      <w:r>
        <w:t> </w:t>
      </w:r>
      <w:r w:rsidRPr="00257150">
        <w:t>million</w:t>
      </w:r>
      <w:r w:rsidR="00F06FB0">
        <w:rPr>
          <w:color w:val="auto"/>
        </w:rPr>
        <w:t>. See</w:t>
      </w:r>
      <w:r w:rsidRPr="003D13E1">
        <w:rPr>
          <w:color w:val="auto"/>
        </w:rPr>
        <w:t xml:space="preserve"> Appendix D for</w:t>
      </w:r>
      <w:r w:rsidRPr="00EF590C">
        <w:rPr>
          <w:color w:val="auto"/>
        </w:rPr>
        <w:t xml:space="preserve"> </w:t>
      </w:r>
      <w:r w:rsidR="009E08B3">
        <w:rPr>
          <w:color w:val="auto"/>
        </w:rPr>
        <w:t>payment details to date</w:t>
      </w:r>
      <w:r>
        <w:rPr>
          <w:color w:val="auto"/>
        </w:rPr>
        <w:t xml:space="preserve">. </w:t>
      </w:r>
      <w:r w:rsidR="004D0A69" w:rsidRPr="00257150">
        <w:t xml:space="preserve">The funding for the Child and Family Schedule was front-loaded to allow the NT Government to </w:t>
      </w:r>
      <w:r w:rsidR="004D0A69">
        <w:t xml:space="preserve">reshape the </w:t>
      </w:r>
      <w:r w:rsidR="00332BFF" w:rsidRPr="54B64B8C">
        <w:rPr>
          <w:rFonts w:ascii="Calibri" w:eastAsia="Calibri" w:hAnsi="Calibri" w:cs="Times New Roman"/>
        </w:rPr>
        <w:t xml:space="preserve">child and family safety support and remote family support services </w:t>
      </w:r>
      <w:r w:rsidR="004D0A69">
        <w:t>to</w:t>
      </w:r>
      <w:r w:rsidR="004D0A69" w:rsidRPr="00257150">
        <w:t xml:space="preserve"> the RFSS </w:t>
      </w:r>
      <w:r w:rsidR="004D0A69">
        <w:t>while supporting</w:t>
      </w:r>
      <w:r w:rsidR="004D0A69" w:rsidRPr="00257150">
        <w:t xml:space="preserve"> the </w:t>
      </w:r>
      <w:r w:rsidR="004D0A69">
        <w:t>continuation of the WSHs</w:t>
      </w:r>
      <w:r w:rsidR="004D0A69" w:rsidRPr="00257150">
        <w:t xml:space="preserve"> Program.</w:t>
      </w:r>
      <w:r w:rsidR="004D0A69">
        <w:t xml:space="preserve"> </w:t>
      </w:r>
    </w:p>
    <w:p w14:paraId="38DAAEB4" w14:textId="77777777" w:rsidR="004D0A69" w:rsidRDefault="004D0A69" w:rsidP="009A3A40">
      <w:pPr>
        <w:pStyle w:val="BodyText"/>
        <w:spacing w:line="257" w:lineRule="auto"/>
      </w:pPr>
      <w:r>
        <w:t>The Child and Family Schedule outputs funded under the</w:t>
      </w:r>
      <w:r w:rsidR="00320DE3">
        <w:t xml:space="preserve"> NTRAI</w:t>
      </w:r>
      <w:r>
        <w:t xml:space="preserve"> have a history of Australian Government funding dating back to the </w:t>
      </w:r>
      <w:r w:rsidRPr="00E607BA">
        <w:rPr>
          <w:i/>
          <w:iCs/>
        </w:rPr>
        <w:t xml:space="preserve">Northern Territory National Emergency </w:t>
      </w:r>
      <w:r w:rsidRPr="00371610">
        <w:rPr>
          <w:i/>
        </w:rPr>
        <w:t xml:space="preserve">Response </w:t>
      </w:r>
      <w:r w:rsidR="00E607BA" w:rsidRPr="00371610">
        <w:rPr>
          <w:i/>
        </w:rPr>
        <w:t>Act 2007</w:t>
      </w:r>
      <w:r w:rsidR="00E607BA">
        <w:t xml:space="preserve"> </w:t>
      </w:r>
      <w:r>
        <w:t xml:space="preserve">(NTER) and continued through the </w:t>
      </w:r>
      <w:r w:rsidRPr="00E607BA">
        <w:rPr>
          <w:i/>
          <w:iCs/>
        </w:rPr>
        <w:t>Closing the Gap in the Northern Territory National Partnership Agreement</w:t>
      </w:r>
      <w:r w:rsidR="00371610">
        <w:rPr>
          <w:i/>
          <w:iCs/>
        </w:rPr>
        <w:t xml:space="preserve"> </w:t>
      </w:r>
      <w:r w:rsidR="00371610" w:rsidRPr="00371610">
        <w:t>(CtG NPA)</w:t>
      </w:r>
      <w:r w:rsidRPr="00371610">
        <w:t>,</w:t>
      </w:r>
      <w:r>
        <w:t xml:space="preserve"> and the </w:t>
      </w:r>
      <w:r w:rsidRPr="00E607BA">
        <w:rPr>
          <w:i/>
          <w:iCs/>
        </w:rPr>
        <w:t>National Partnership Agreement on Stronger Futures in the Northern Territory</w:t>
      </w:r>
      <w:r>
        <w:t xml:space="preserve"> (Stronger Futures NPA). </w:t>
      </w:r>
      <w:r w:rsidRPr="00D2080D">
        <w:rPr>
          <w:color w:val="auto"/>
        </w:rPr>
        <w:t>The</w:t>
      </w:r>
      <w:r w:rsidR="00BA4CFB" w:rsidRPr="00D2080D">
        <w:rPr>
          <w:color w:val="auto"/>
        </w:rPr>
        <w:t xml:space="preserve"> establishment</w:t>
      </w:r>
      <w:r w:rsidRPr="00D2080D">
        <w:rPr>
          <w:color w:val="auto"/>
        </w:rPr>
        <w:t xml:space="preserve"> </w:t>
      </w:r>
      <w:r>
        <w:t>of WSHs and strengthening of the child-protection</w:t>
      </w:r>
      <w:r w:rsidR="00332BFF">
        <w:t xml:space="preserve"> and family support</w:t>
      </w:r>
      <w:r>
        <w:t xml:space="preserve"> workforce using Aboriginal family and community workers were supported under these initiatives.</w:t>
      </w:r>
      <w:r>
        <w:rPr>
          <w:rStyle w:val="FootnoteReference"/>
        </w:rPr>
        <w:footnoteReference w:id="15"/>
      </w:r>
    </w:p>
    <w:p w14:paraId="386CF7B2" w14:textId="77777777" w:rsidR="004D0A69" w:rsidRPr="009A3A40" w:rsidRDefault="004D0A69" w:rsidP="009A3A40">
      <w:pPr>
        <w:pStyle w:val="BodyText"/>
        <w:spacing w:line="257" w:lineRule="auto"/>
      </w:pPr>
      <w:r>
        <w:t>The services funded under this Schedule align</w:t>
      </w:r>
      <w:r w:rsidR="00154E62">
        <w:t>ed</w:t>
      </w:r>
      <w:r>
        <w:t xml:space="preserve"> with the </w:t>
      </w:r>
      <w:r w:rsidRPr="008331FB">
        <w:rPr>
          <w:i/>
          <w:iCs/>
        </w:rPr>
        <w:t>National Framework for Protecting Australia’s Children 2009</w:t>
      </w:r>
      <w:r w:rsidR="00524307">
        <w:rPr>
          <w:i/>
          <w:iCs/>
        </w:rPr>
        <w:t> </w:t>
      </w:r>
      <w:r w:rsidRPr="54B64B8C">
        <w:rPr>
          <w:i/>
        </w:rPr>
        <w:t>–</w:t>
      </w:r>
      <w:r w:rsidR="00524307" w:rsidRPr="54B64B8C">
        <w:rPr>
          <w:i/>
        </w:rPr>
        <w:t> </w:t>
      </w:r>
      <w:r w:rsidRPr="008331FB">
        <w:rPr>
          <w:i/>
          <w:iCs/>
        </w:rPr>
        <w:t>2020</w:t>
      </w:r>
      <w:r>
        <w:t xml:space="preserve"> which recognis</w:t>
      </w:r>
      <w:r w:rsidR="00154E62">
        <w:t>ed</w:t>
      </w:r>
      <w:r>
        <w:t xml:space="preserve"> the importance of place-based approaches to support the development and delivery of remote services to meet the needs of the community.</w:t>
      </w:r>
      <w:r w:rsidRPr="009A3A40">
        <w:rPr>
          <w:vertAlign w:val="superscript"/>
        </w:rPr>
        <w:footnoteReference w:id="16"/>
      </w:r>
      <w:r w:rsidRPr="009A3A40">
        <w:rPr>
          <w:vertAlign w:val="superscript"/>
        </w:rPr>
        <w:t xml:space="preserve"> </w:t>
      </w:r>
      <w:r w:rsidRPr="00F070AE">
        <w:t>The Schedule’s family violence services aligned with the integrated response approach outline</w:t>
      </w:r>
      <w:r>
        <w:t>d</w:t>
      </w:r>
      <w:r w:rsidRPr="00F070AE">
        <w:t xml:space="preserve"> in the NT</w:t>
      </w:r>
      <w:r>
        <w:t xml:space="preserve"> Government</w:t>
      </w:r>
      <w:r w:rsidRPr="00F070AE">
        <w:t xml:space="preserve">’s </w:t>
      </w:r>
      <w:r w:rsidRPr="00A14AF5">
        <w:rPr>
          <w:i/>
          <w:iCs/>
        </w:rPr>
        <w:t>Safety is Everyone’s Right Domestic and Family Violence Reduction Strategy 2014</w:t>
      </w:r>
      <w:r w:rsidR="00524307">
        <w:t> </w:t>
      </w:r>
      <w:r w:rsidRPr="009A3A40">
        <w:t>–</w:t>
      </w:r>
      <w:r w:rsidR="00524307">
        <w:t> </w:t>
      </w:r>
      <w:r w:rsidRPr="00A14AF5">
        <w:rPr>
          <w:i/>
          <w:iCs/>
        </w:rPr>
        <w:t>2017</w:t>
      </w:r>
      <w:r w:rsidRPr="00F070AE">
        <w:t>.</w:t>
      </w:r>
      <w:r w:rsidRPr="009A3A40">
        <w:rPr>
          <w:vertAlign w:val="superscript"/>
        </w:rPr>
        <w:footnoteReference w:id="17"/>
      </w:r>
    </w:p>
    <w:p w14:paraId="47674C5E" w14:textId="77777777" w:rsidR="004D0A69" w:rsidRPr="00D67ED3" w:rsidRDefault="004D0A69" w:rsidP="009A3A40">
      <w:pPr>
        <w:pStyle w:val="BodyText"/>
        <w:spacing w:line="257" w:lineRule="auto"/>
        <w:rPr>
          <w:color w:val="FF0000"/>
        </w:rPr>
      </w:pPr>
      <w:r w:rsidRPr="00257150">
        <w:t>When the</w:t>
      </w:r>
      <w:r>
        <w:t xml:space="preserve"> Child and Family</w:t>
      </w:r>
      <w:r w:rsidRPr="00257150">
        <w:t xml:space="preserve"> Schedule </w:t>
      </w:r>
      <w:r>
        <w:t>ceased</w:t>
      </w:r>
      <w:r w:rsidRPr="00257150">
        <w:t xml:space="preserve"> on 30</w:t>
      </w:r>
      <w:r w:rsidR="00BE73A8">
        <w:t> </w:t>
      </w:r>
      <w:r w:rsidRPr="00257150">
        <w:t>June</w:t>
      </w:r>
      <w:r w:rsidR="00BE73A8">
        <w:t> </w:t>
      </w:r>
      <w:r w:rsidR="00BE73A8" w:rsidRPr="00257150">
        <w:t xml:space="preserve">2020, </w:t>
      </w:r>
      <w:r w:rsidR="00BE73A8" w:rsidRPr="009A3A40">
        <w:rPr>
          <w:bCs/>
        </w:rPr>
        <w:t xml:space="preserve">the NT Government </w:t>
      </w:r>
      <w:r w:rsidR="00BE73A8" w:rsidRPr="009A3A40">
        <w:t>was successful in attracting further Australian</w:t>
      </w:r>
      <w:r w:rsidR="00BE73A8" w:rsidRPr="54B64B8C">
        <w:rPr>
          <w:rStyle w:val="Strong"/>
          <w:b w:val="0"/>
        </w:rPr>
        <w:t xml:space="preserve"> Government funding for a revised and expanded Remote Child and Family Safety Program</w:t>
      </w:r>
      <w:r w:rsidR="00BE73A8" w:rsidRPr="54B64B8C">
        <w:rPr>
          <w:rFonts w:eastAsia="Calibri"/>
          <w:color w:val="262626"/>
        </w:rPr>
        <w:t xml:space="preserve"> under a two</w:t>
      </w:r>
      <w:r w:rsidR="00BE73A8">
        <w:rPr>
          <w:rFonts w:eastAsia="Calibri" w:cstheme="minorHAnsi"/>
          <w:color w:val="262626"/>
        </w:rPr>
        <w:noBreakHyphen/>
      </w:r>
      <w:r w:rsidR="00BE73A8" w:rsidRPr="54B64B8C">
        <w:rPr>
          <w:rFonts w:eastAsia="Calibri"/>
          <w:color w:val="262626"/>
        </w:rPr>
        <w:t>year agreement through the</w:t>
      </w:r>
      <w:r w:rsidR="00BE73A8" w:rsidRPr="00C47478">
        <w:rPr>
          <w:rFonts w:ascii="Calibri" w:eastAsia="Calibri" w:hAnsi="Calibri" w:cs="Times New Roman"/>
          <w:color w:val="262626"/>
        </w:rPr>
        <w:t xml:space="preserve"> </w:t>
      </w:r>
      <w:r w:rsidR="00BE73A8" w:rsidRPr="00E31A7D">
        <w:rPr>
          <w:rFonts w:ascii="Calibri" w:eastAsia="Calibri" w:hAnsi="Calibri" w:cs="Times New Roman"/>
          <w:color w:val="auto"/>
        </w:rPr>
        <w:t xml:space="preserve">National Indigenous Australians Agency </w:t>
      </w:r>
      <w:r w:rsidR="00BE73A8">
        <w:rPr>
          <w:color w:val="auto"/>
        </w:rPr>
        <w:t>(NIAA)</w:t>
      </w:r>
      <w:r w:rsidR="00BE73A8" w:rsidRPr="00332F68">
        <w:rPr>
          <w:color w:val="auto"/>
        </w:rPr>
        <w:t xml:space="preserve"> </w:t>
      </w:r>
      <w:r w:rsidR="00A27D79">
        <w:rPr>
          <w:color w:val="auto"/>
        </w:rPr>
        <w:t xml:space="preserve">Indigenous </w:t>
      </w:r>
      <w:r w:rsidR="00BE73A8" w:rsidRPr="00257150">
        <w:t>Advancement Strategy (IAS).</w:t>
      </w:r>
    </w:p>
    <w:p w14:paraId="60E990C8" w14:textId="77777777" w:rsidR="00A22D72" w:rsidRDefault="00A22D72" w:rsidP="00ED3D6A">
      <w:pPr>
        <w:spacing w:line="257" w:lineRule="auto"/>
        <w:rPr>
          <w:lang w:val="en-US"/>
        </w:rPr>
      </w:pPr>
      <w:r>
        <w:rPr>
          <w:lang w:val="en-US"/>
        </w:rPr>
        <w:t xml:space="preserve">The pathway to achieving the </w:t>
      </w:r>
      <w:r>
        <w:t>Child and Family Schedule</w:t>
      </w:r>
      <w:r w:rsidR="00D04C68">
        <w:t>’s</w:t>
      </w:r>
      <w:r>
        <w:t xml:space="preserve"> </w:t>
      </w:r>
      <w:r>
        <w:rPr>
          <w:lang w:val="en-US"/>
        </w:rPr>
        <w:t xml:space="preserve">objective is mapped out in a program logic </w:t>
      </w:r>
      <w:r w:rsidR="002F7DC3">
        <w:rPr>
          <w:lang w:val="en-US"/>
        </w:rPr>
        <w:t>below.</w:t>
      </w:r>
    </w:p>
    <w:p w14:paraId="7B64324D" w14:textId="77777777" w:rsidR="00EB3DD2" w:rsidRPr="0050396F" w:rsidRDefault="0050396F" w:rsidP="00CE2613">
      <w:pPr>
        <w:pStyle w:val="NoSpacing"/>
        <w:spacing w:before="240"/>
        <w:rPr>
          <w:rFonts w:asciiTheme="majorHAnsi" w:hAnsiTheme="majorHAnsi"/>
          <w:b/>
          <w:color w:val="00BEA2" w:themeColor="accent6" w:themeTint="BF"/>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2</w:t>
      </w:r>
      <w:r w:rsidRPr="0050396F">
        <w:rPr>
          <w:rFonts w:asciiTheme="majorHAnsi" w:hAnsiTheme="majorHAnsi"/>
          <w:b/>
          <w:bCs/>
          <w:color w:val="00BEA2" w:themeColor="accent6" w:themeTint="BF"/>
        </w:rPr>
        <w:t xml:space="preserve">. </w:t>
      </w:r>
      <w:r w:rsidR="00990A24" w:rsidRPr="0050396F">
        <w:rPr>
          <w:rFonts w:asciiTheme="majorHAnsi" w:hAnsiTheme="majorHAnsi"/>
          <w:b/>
          <w:color w:val="00BEA2" w:themeColor="accent6" w:themeTint="BF"/>
        </w:rPr>
        <w:t>Program logic</w:t>
      </w:r>
    </w:p>
    <w:tbl>
      <w:tblPr>
        <w:tblStyle w:val="NIAADefaultTableStyle"/>
        <w:tblW w:w="0" w:type="auto"/>
        <w:tblLook w:val="04A0" w:firstRow="1" w:lastRow="0" w:firstColumn="1" w:lastColumn="0" w:noHBand="0" w:noVBand="1"/>
      </w:tblPr>
      <w:tblGrid>
        <w:gridCol w:w="2501"/>
        <w:gridCol w:w="5055"/>
        <w:gridCol w:w="2648"/>
      </w:tblGrid>
      <w:tr w:rsidR="00EB3DD2" w:rsidRPr="00EB3DD2" w14:paraId="032D7E22" w14:textId="77777777" w:rsidTr="0042467F">
        <w:trPr>
          <w:cnfStyle w:val="100000000000" w:firstRow="1" w:lastRow="0" w:firstColumn="0" w:lastColumn="0" w:oddVBand="0" w:evenVBand="0" w:oddHBand="0" w:evenHBand="0" w:firstRowFirstColumn="0" w:firstRowLastColumn="0" w:lastRowFirstColumn="0" w:lastRowLastColumn="0"/>
        </w:trPr>
        <w:tc>
          <w:tcPr>
            <w:tcW w:w="2501" w:type="dxa"/>
          </w:tcPr>
          <w:p w14:paraId="4DEAB885" w14:textId="77777777" w:rsidR="00EB3DD2" w:rsidRPr="00EB3DD2" w:rsidRDefault="00EB3DD2" w:rsidP="002F153E">
            <w:pPr>
              <w:pStyle w:val="NoSpacing"/>
              <w:rPr>
                <w:color w:val="auto"/>
              </w:rPr>
            </w:pPr>
            <w:r w:rsidRPr="00EB3DD2">
              <w:rPr>
                <w:color w:val="auto"/>
              </w:rPr>
              <w:t>Project Element</w:t>
            </w:r>
          </w:p>
        </w:tc>
        <w:tc>
          <w:tcPr>
            <w:tcW w:w="5055" w:type="dxa"/>
          </w:tcPr>
          <w:p w14:paraId="40B5AC98" w14:textId="77777777" w:rsidR="00EB3DD2" w:rsidRPr="00EB3DD2" w:rsidRDefault="00EB3DD2" w:rsidP="002F153E">
            <w:pPr>
              <w:pStyle w:val="NoSpacing"/>
              <w:rPr>
                <w:color w:val="auto"/>
              </w:rPr>
            </w:pPr>
            <w:r w:rsidRPr="00EB3DD2">
              <w:rPr>
                <w:color w:val="auto"/>
              </w:rPr>
              <w:t>Outcomes</w:t>
            </w:r>
          </w:p>
        </w:tc>
        <w:tc>
          <w:tcPr>
            <w:tcW w:w="2648" w:type="dxa"/>
          </w:tcPr>
          <w:p w14:paraId="14AB1ABD" w14:textId="77777777" w:rsidR="00CE2613" w:rsidRDefault="00CE2613" w:rsidP="002F153E">
            <w:pPr>
              <w:pStyle w:val="NoSpacing"/>
              <w:rPr>
                <w:color w:val="auto"/>
              </w:rPr>
            </w:pPr>
            <w:r>
              <w:rPr>
                <w:color w:val="auto"/>
              </w:rPr>
              <w:t>Objectives</w:t>
            </w:r>
          </w:p>
        </w:tc>
      </w:tr>
      <w:tr w:rsidR="00EB3DD2" w14:paraId="7601F2DD" w14:textId="77777777" w:rsidTr="0042467F">
        <w:trPr>
          <w:cnfStyle w:val="000000100000" w:firstRow="0" w:lastRow="0" w:firstColumn="0" w:lastColumn="0" w:oddVBand="0" w:evenVBand="0" w:oddHBand="1" w:evenHBand="0" w:firstRowFirstColumn="0" w:firstRowLastColumn="0" w:lastRowFirstColumn="0" w:lastRowLastColumn="0"/>
        </w:trPr>
        <w:tc>
          <w:tcPr>
            <w:tcW w:w="2501" w:type="dxa"/>
          </w:tcPr>
          <w:p w14:paraId="034C9E0B" w14:textId="77777777" w:rsidR="00EB3DD2" w:rsidRPr="00EB3DD2" w:rsidRDefault="00EB3DD2" w:rsidP="002F153E">
            <w:pPr>
              <w:pStyle w:val="NoSpacing"/>
              <w:rPr>
                <w:color w:val="auto"/>
              </w:rPr>
            </w:pPr>
            <w:r w:rsidRPr="00EB3DD2">
              <w:rPr>
                <w:color w:val="auto"/>
              </w:rPr>
              <w:t>Remote Family Support Services</w:t>
            </w:r>
          </w:p>
        </w:tc>
        <w:tc>
          <w:tcPr>
            <w:tcW w:w="5055" w:type="dxa"/>
          </w:tcPr>
          <w:p w14:paraId="2D57CE9C" w14:textId="77777777" w:rsidR="00EB3DD2" w:rsidRPr="00EB3DD2" w:rsidRDefault="00EB3DD2" w:rsidP="000F08BA">
            <w:pPr>
              <w:pStyle w:val="NoSpacing"/>
              <w:rPr>
                <w:color w:val="auto"/>
              </w:rPr>
            </w:pPr>
            <w:r w:rsidRPr="00EB3DD2">
              <w:rPr>
                <w:color w:val="auto"/>
              </w:rPr>
              <w:t>The safety and wellbeing of remote Aboriginal communities is increased through:</w:t>
            </w:r>
          </w:p>
          <w:p w14:paraId="1C9E1381" w14:textId="77777777" w:rsidR="00EB3DD2" w:rsidRPr="00EB3DD2" w:rsidRDefault="00EB3DD2" w:rsidP="004B01CB">
            <w:pPr>
              <w:pStyle w:val="NoSpacing"/>
              <w:numPr>
                <w:ilvl w:val="0"/>
                <w:numId w:val="32"/>
              </w:numPr>
              <w:rPr>
                <w:color w:val="auto"/>
              </w:rPr>
            </w:pPr>
            <w:r w:rsidRPr="00EB3DD2">
              <w:rPr>
                <w:color w:val="auto"/>
              </w:rPr>
              <w:t>Protecting children from harm</w:t>
            </w:r>
          </w:p>
          <w:p w14:paraId="775F1014" w14:textId="77777777" w:rsidR="00EB3DD2" w:rsidRPr="00EB3DD2" w:rsidRDefault="00EB3DD2" w:rsidP="004B01CB">
            <w:pPr>
              <w:pStyle w:val="NoSpacing"/>
              <w:numPr>
                <w:ilvl w:val="0"/>
                <w:numId w:val="32"/>
              </w:numPr>
              <w:rPr>
                <w:color w:val="auto"/>
              </w:rPr>
            </w:pPr>
            <w:r w:rsidRPr="00EB3DD2">
              <w:rPr>
                <w:color w:val="auto"/>
              </w:rPr>
              <w:t>Optimising outcomes for children in care, by prioritising reunification where appropriate and increasing remote foster and kinship carers</w:t>
            </w:r>
          </w:p>
          <w:p w14:paraId="14F8D5C4" w14:textId="77777777" w:rsidR="00EB3DD2" w:rsidRPr="00EB3DD2" w:rsidRDefault="00EB3DD2" w:rsidP="004B01CB">
            <w:pPr>
              <w:pStyle w:val="NoSpacing"/>
              <w:numPr>
                <w:ilvl w:val="0"/>
                <w:numId w:val="32"/>
              </w:numPr>
              <w:rPr>
                <w:color w:val="auto"/>
              </w:rPr>
            </w:pPr>
            <w:r w:rsidRPr="00EB3DD2">
              <w:rPr>
                <w:color w:val="auto"/>
              </w:rPr>
              <w:t>Continuous improvement to enable contemporary practice</w:t>
            </w:r>
          </w:p>
          <w:p w14:paraId="292D757B" w14:textId="77777777" w:rsidR="00EB3DD2" w:rsidRPr="00EB3DD2" w:rsidRDefault="00EB3DD2" w:rsidP="004B01CB">
            <w:pPr>
              <w:pStyle w:val="NoSpacing"/>
              <w:numPr>
                <w:ilvl w:val="0"/>
                <w:numId w:val="32"/>
              </w:numPr>
              <w:rPr>
                <w:color w:val="auto"/>
              </w:rPr>
            </w:pPr>
            <w:r w:rsidRPr="00EB3DD2">
              <w:rPr>
                <w:color w:val="auto"/>
              </w:rPr>
              <w:t>Partnering with families, communities and other agencies</w:t>
            </w:r>
          </w:p>
          <w:p w14:paraId="5000A8C7" w14:textId="77777777" w:rsidR="00EB3DD2" w:rsidRPr="00EB3DD2" w:rsidRDefault="00EB3DD2" w:rsidP="004B01CB">
            <w:pPr>
              <w:pStyle w:val="NoSpacing"/>
              <w:numPr>
                <w:ilvl w:val="0"/>
                <w:numId w:val="32"/>
              </w:numPr>
              <w:rPr>
                <w:color w:val="auto"/>
              </w:rPr>
            </w:pPr>
            <w:r w:rsidRPr="00EB3DD2">
              <w:rPr>
                <w:color w:val="auto"/>
              </w:rPr>
              <w:t xml:space="preserve">Valuing and investing in staff </w:t>
            </w:r>
          </w:p>
        </w:tc>
        <w:tc>
          <w:tcPr>
            <w:tcW w:w="2648" w:type="dxa"/>
            <w:vMerge w:val="restart"/>
          </w:tcPr>
          <w:p w14:paraId="4457C3DE" w14:textId="77777777" w:rsidR="00CE2613" w:rsidRPr="009241EF" w:rsidRDefault="00CE2613" w:rsidP="000F08BA">
            <w:pPr>
              <w:pStyle w:val="NoSpacing"/>
              <w:rPr>
                <w:color w:val="000000" w:themeColor="text1"/>
              </w:rPr>
            </w:pPr>
            <w:r w:rsidRPr="54B64B8C">
              <w:rPr>
                <w:color w:val="000000" w:themeColor="text1"/>
              </w:rPr>
              <w:t>Improved safety of individuals, children and families, and remote Aboriginal communities</w:t>
            </w:r>
          </w:p>
        </w:tc>
      </w:tr>
      <w:tr w:rsidR="00EB3DD2" w14:paraId="71620907" w14:textId="77777777" w:rsidTr="0042467F">
        <w:trPr>
          <w:cnfStyle w:val="000000010000" w:firstRow="0" w:lastRow="0" w:firstColumn="0" w:lastColumn="0" w:oddVBand="0" w:evenVBand="0" w:oddHBand="0" w:evenHBand="1" w:firstRowFirstColumn="0" w:firstRowLastColumn="0" w:lastRowFirstColumn="0" w:lastRowLastColumn="0"/>
        </w:trPr>
        <w:tc>
          <w:tcPr>
            <w:tcW w:w="2501" w:type="dxa"/>
          </w:tcPr>
          <w:p w14:paraId="43CEF29C" w14:textId="77777777" w:rsidR="00EB3DD2" w:rsidRDefault="00EB3DD2" w:rsidP="002F153E">
            <w:pPr>
              <w:pStyle w:val="NoSpacing"/>
              <w:rPr>
                <w:color w:val="00BEA2" w:themeColor="accent6" w:themeTint="BF"/>
              </w:rPr>
            </w:pPr>
            <w:r w:rsidRPr="00EB3DD2">
              <w:rPr>
                <w:color w:val="auto"/>
              </w:rPr>
              <w:t>Women’s Safe Houses</w:t>
            </w:r>
          </w:p>
        </w:tc>
        <w:tc>
          <w:tcPr>
            <w:tcW w:w="5055" w:type="dxa"/>
          </w:tcPr>
          <w:p w14:paraId="753E1AEB" w14:textId="77777777" w:rsidR="00EB3DD2" w:rsidRPr="00EB3DD2" w:rsidRDefault="00EB3DD2" w:rsidP="002F153E">
            <w:pPr>
              <w:pStyle w:val="NoSpacing"/>
              <w:rPr>
                <w:color w:val="auto"/>
              </w:rPr>
            </w:pPr>
            <w:r w:rsidRPr="00EB3DD2">
              <w:rPr>
                <w:color w:val="auto"/>
              </w:rPr>
              <w:t>The safety and wellbeing of remote Aboriginal communities is increased through:</w:t>
            </w:r>
          </w:p>
          <w:p w14:paraId="6A9B97D0" w14:textId="77777777" w:rsidR="00EB3DD2" w:rsidRPr="00EB3DD2" w:rsidRDefault="00EB3DD2" w:rsidP="004B01CB">
            <w:pPr>
              <w:pStyle w:val="NoSpacing"/>
              <w:numPr>
                <w:ilvl w:val="0"/>
                <w:numId w:val="31"/>
              </w:numPr>
              <w:rPr>
                <w:color w:val="auto"/>
              </w:rPr>
            </w:pPr>
            <w:r w:rsidRPr="00EB3DD2">
              <w:rPr>
                <w:color w:val="auto"/>
              </w:rPr>
              <w:t xml:space="preserve">Protecting women and children from harm </w:t>
            </w:r>
          </w:p>
          <w:p w14:paraId="6E1BFCDF" w14:textId="77777777" w:rsidR="00EB3DD2" w:rsidRPr="00EB3DD2" w:rsidRDefault="00EB3DD2" w:rsidP="004B01CB">
            <w:pPr>
              <w:pStyle w:val="NoSpacing"/>
              <w:numPr>
                <w:ilvl w:val="0"/>
                <w:numId w:val="31"/>
              </w:numPr>
              <w:rPr>
                <w:color w:val="auto"/>
              </w:rPr>
            </w:pPr>
            <w:r w:rsidRPr="00EB3DD2">
              <w:rPr>
                <w:color w:val="auto"/>
              </w:rPr>
              <w:t>Continuous improvement to enable contemporary practice</w:t>
            </w:r>
          </w:p>
          <w:p w14:paraId="42C0EFF2" w14:textId="77777777" w:rsidR="00EB3DD2" w:rsidRPr="00EB3DD2" w:rsidRDefault="00EB3DD2" w:rsidP="004B01CB">
            <w:pPr>
              <w:pStyle w:val="NoSpacing"/>
              <w:numPr>
                <w:ilvl w:val="0"/>
                <w:numId w:val="31"/>
              </w:numPr>
              <w:rPr>
                <w:color w:val="auto"/>
              </w:rPr>
            </w:pPr>
            <w:r w:rsidRPr="00EB3DD2">
              <w:rPr>
                <w:color w:val="auto"/>
              </w:rPr>
              <w:t>Partnering with families, communities and other agencies</w:t>
            </w:r>
          </w:p>
          <w:p w14:paraId="7EC1F758" w14:textId="77777777" w:rsidR="00EB3DD2" w:rsidRPr="00EB3DD2" w:rsidRDefault="00EB3DD2" w:rsidP="004B01CB">
            <w:pPr>
              <w:pStyle w:val="NoSpacing"/>
              <w:numPr>
                <w:ilvl w:val="0"/>
                <w:numId w:val="31"/>
              </w:numPr>
              <w:rPr>
                <w:color w:val="auto"/>
              </w:rPr>
            </w:pPr>
            <w:r w:rsidRPr="00EB3DD2">
              <w:rPr>
                <w:color w:val="auto"/>
              </w:rPr>
              <w:t>Valuing and investing in staff</w:t>
            </w:r>
          </w:p>
          <w:p w14:paraId="723AE267" w14:textId="77777777" w:rsidR="00EB3DD2" w:rsidRPr="00EB3DD2" w:rsidRDefault="00EB3DD2" w:rsidP="004B01CB">
            <w:pPr>
              <w:pStyle w:val="NoSpacing"/>
              <w:numPr>
                <w:ilvl w:val="0"/>
                <w:numId w:val="31"/>
              </w:numPr>
              <w:rPr>
                <w:color w:val="auto"/>
              </w:rPr>
            </w:pPr>
            <w:r w:rsidRPr="00EB3DD2">
              <w:rPr>
                <w:color w:val="auto"/>
              </w:rPr>
              <w:t>The Aboriginal workforce which will inform and shape an enduring service delivery model in remote communities that is responsive to women and their children who require a safe place and a safety plan post stay. The service model will ensure a consistent, quality response for clients, which integrates other service providers within the community</w:t>
            </w:r>
          </w:p>
        </w:tc>
        <w:tc>
          <w:tcPr>
            <w:tcW w:w="2648" w:type="dxa"/>
            <w:vMerge/>
          </w:tcPr>
          <w:p w14:paraId="580C77F0" w14:textId="77777777" w:rsidR="00CE2613" w:rsidRPr="009241EF" w:rsidRDefault="00CE2613" w:rsidP="002F153E">
            <w:pPr>
              <w:pStyle w:val="NoSpacing"/>
              <w:rPr>
                <w:color w:val="000000"/>
              </w:rPr>
            </w:pPr>
          </w:p>
        </w:tc>
      </w:tr>
    </w:tbl>
    <w:p w14:paraId="59013F63" w14:textId="77777777" w:rsidR="00EB3DD2" w:rsidRPr="003D08F9" w:rsidRDefault="00EB3DD2" w:rsidP="002F153E">
      <w:pPr>
        <w:pStyle w:val="NoSpacing"/>
        <w:rPr>
          <w:color w:val="00BEA2" w:themeColor="accent6" w:themeTint="BF"/>
        </w:rPr>
      </w:pPr>
    </w:p>
    <w:p w14:paraId="1FE99DE5" w14:textId="77777777" w:rsidR="00C3514A" w:rsidRDefault="0030592D" w:rsidP="00ED3D6A">
      <w:pPr>
        <w:pStyle w:val="BodyText"/>
        <w:spacing w:line="257" w:lineRule="auto"/>
        <w:rPr>
          <w:rFonts w:ascii="Calibri" w:eastAsia="Calibri" w:hAnsi="Calibri" w:cs="Times New Roman"/>
          <w:color w:val="auto"/>
        </w:rPr>
      </w:pPr>
      <w:bookmarkStart w:id="245" w:name="_Hlk83896484"/>
      <w:bookmarkStart w:id="246" w:name="_Hlk77766904"/>
      <w:r w:rsidRPr="00C303CA">
        <w:rPr>
          <w:color w:val="auto"/>
        </w:rPr>
        <w:t xml:space="preserve">There </w:t>
      </w:r>
      <w:r w:rsidR="000E1F03">
        <w:rPr>
          <w:color w:val="auto"/>
        </w:rPr>
        <w:t>wa</w:t>
      </w:r>
      <w:r w:rsidRPr="00C303CA">
        <w:rPr>
          <w:color w:val="auto"/>
        </w:rPr>
        <w:t>s a</w:t>
      </w:r>
      <w:r w:rsidR="00160355">
        <w:rPr>
          <w:color w:val="auto"/>
        </w:rPr>
        <w:t xml:space="preserve"> logical </w:t>
      </w:r>
      <w:r w:rsidRPr="00C303CA">
        <w:rPr>
          <w:color w:val="auto"/>
        </w:rPr>
        <w:t>link between the outputs and</w:t>
      </w:r>
      <w:r w:rsidR="00C303CA" w:rsidRPr="00C303CA">
        <w:rPr>
          <w:color w:val="auto"/>
        </w:rPr>
        <w:t xml:space="preserve"> most of</w:t>
      </w:r>
      <w:r w:rsidRPr="00C303CA">
        <w:rPr>
          <w:color w:val="auto"/>
        </w:rPr>
        <w:t xml:space="preserve"> the outcomes.</w:t>
      </w:r>
      <w:r w:rsidR="00A530AF" w:rsidRPr="00C303CA">
        <w:rPr>
          <w:rFonts w:ascii="Calibri" w:eastAsia="Calibri" w:hAnsi="Calibri" w:cs="Times New Roman"/>
          <w:color w:val="auto"/>
        </w:rPr>
        <w:t xml:space="preserve"> </w:t>
      </w:r>
      <w:r w:rsidR="007A613A" w:rsidRPr="00FB7853">
        <w:rPr>
          <w:rFonts w:ascii="Calibri" w:eastAsia="Calibri" w:hAnsi="Calibri" w:cs="Times New Roman"/>
          <w:color w:val="auto"/>
        </w:rPr>
        <w:t>However, the</w:t>
      </w:r>
      <w:r w:rsidR="00BB6612" w:rsidRPr="00FB7853">
        <w:rPr>
          <w:rFonts w:ascii="Calibri" w:eastAsia="Calibri" w:hAnsi="Calibri" w:cs="Times New Roman"/>
          <w:color w:val="auto"/>
        </w:rPr>
        <w:t xml:space="preserve"> extent to which outputs (activities) contributed to outcomes and objectives cannot be measured.</w:t>
      </w:r>
      <w:r w:rsidR="007A613A">
        <w:rPr>
          <w:rFonts w:ascii="Calibri" w:eastAsia="Calibri" w:hAnsi="Calibri" w:cs="Times New Roman"/>
          <w:color w:val="auto"/>
        </w:rPr>
        <w:t xml:space="preserve"> </w:t>
      </w:r>
      <w:bookmarkEnd w:id="245"/>
      <w:r w:rsidR="00A530AF" w:rsidRPr="00C303CA">
        <w:rPr>
          <w:rFonts w:ascii="Calibri" w:eastAsia="Calibri" w:hAnsi="Calibri" w:cs="Times New Roman"/>
          <w:color w:val="auto"/>
        </w:rPr>
        <w:t xml:space="preserve">Some of the outcomes resemble outputs because they relate to activity being undertaken rather than the result of the activity. For example, </w:t>
      </w:r>
      <w:r w:rsidR="00160355">
        <w:rPr>
          <w:rFonts w:ascii="Calibri" w:eastAsia="Calibri" w:hAnsi="Calibri" w:cs="Times New Roman"/>
          <w:color w:val="auto"/>
        </w:rPr>
        <w:t>‘</w:t>
      </w:r>
      <w:r w:rsidR="00A530AF" w:rsidRPr="00C303CA">
        <w:rPr>
          <w:rFonts w:ascii="Calibri" w:eastAsia="Calibri" w:hAnsi="Calibri" w:cs="Times New Roman"/>
          <w:color w:val="auto"/>
        </w:rPr>
        <w:t>partnering with families, communities and other agencies</w:t>
      </w:r>
      <w:r w:rsidR="00160355">
        <w:rPr>
          <w:rFonts w:ascii="Calibri" w:eastAsia="Calibri" w:hAnsi="Calibri" w:cs="Times New Roman"/>
          <w:color w:val="auto"/>
        </w:rPr>
        <w:t>’</w:t>
      </w:r>
      <w:r w:rsidR="00A530AF" w:rsidRPr="00C303CA">
        <w:rPr>
          <w:rFonts w:ascii="Calibri" w:eastAsia="Calibri" w:hAnsi="Calibri" w:cs="Times New Roman"/>
          <w:color w:val="auto"/>
        </w:rPr>
        <w:t xml:space="preserve"> and </w:t>
      </w:r>
      <w:r w:rsidR="00160355">
        <w:rPr>
          <w:rFonts w:ascii="Calibri" w:eastAsia="Calibri" w:hAnsi="Calibri" w:cs="Times New Roman"/>
          <w:color w:val="auto"/>
        </w:rPr>
        <w:t>‘</w:t>
      </w:r>
      <w:r w:rsidR="00A530AF" w:rsidRPr="00C303CA">
        <w:rPr>
          <w:rFonts w:ascii="Calibri" w:eastAsia="Calibri" w:hAnsi="Calibri" w:cs="Times New Roman"/>
          <w:color w:val="auto"/>
        </w:rPr>
        <w:t>valuing and investing in staff</w:t>
      </w:r>
      <w:r w:rsidR="00160355">
        <w:rPr>
          <w:rFonts w:ascii="Calibri" w:eastAsia="Calibri" w:hAnsi="Calibri" w:cs="Times New Roman"/>
          <w:color w:val="auto"/>
        </w:rPr>
        <w:t>’</w:t>
      </w:r>
      <w:r w:rsidR="00C303CA" w:rsidRPr="00C303CA">
        <w:rPr>
          <w:rFonts w:ascii="Calibri" w:eastAsia="Calibri" w:hAnsi="Calibri" w:cs="Times New Roman"/>
          <w:color w:val="auto"/>
        </w:rPr>
        <w:t xml:space="preserve"> are</w:t>
      </w:r>
      <w:r w:rsidR="0051400E">
        <w:rPr>
          <w:rFonts w:ascii="Calibri" w:eastAsia="Calibri" w:hAnsi="Calibri" w:cs="Times New Roman"/>
          <w:color w:val="auto"/>
        </w:rPr>
        <w:t xml:space="preserve"> written as</w:t>
      </w:r>
      <w:r w:rsidR="00C303CA" w:rsidRPr="00C303CA">
        <w:rPr>
          <w:rFonts w:ascii="Calibri" w:eastAsia="Calibri" w:hAnsi="Calibri" w:cs="Times New Roman"/>
          <w:color w:val="auto"/>
        </w:rPr>
        <w:t xml:space="preserve"> </w:t>
      </w:r>
      <w:r w:rsidR="00786DE6" w:rsidRPr="0094259D">
        <w:rPr>
          <w:rFonts w:ascii="Calibri" w:eastAsia="Calibri" w:hAnsi="Calibri" w:cs="Times New Roman"/>
          <w:color w:val="auto"/>
        </w:rPr>
        <w:t>action</w:t>
      </w:r>
      <w:r w:rsidR="008821D4">
        <w:rPr>
          <w:rFonts w:ascii="Calibri" w:eastAsia="Calibri" w:hAnsi="Calibri" w:cs="Times New Roman"/>
          <w:color w:val="auto"/>
        </w:rPr>
        <w:t>s</w:t>
      </w:r>
      <w:r w:rsidR="00C303CA" w:rsidRPr="00C303CA">
        <w:rPr>
          <w:rFonts w:ascii="Calibri" w:eastAsia="Calibri" w:hAnsi="Calibri" w:cs="Times New Roman"/>
          <w:color w:val="auto"/>
        </w:rPr>
        <w:t xml:space="preserve"> rather than</w:t>
      </w:r>
      <w:r w:rsidR="00F55D52">
        <w:rPr>
          <w:rFonts w:ascii="Calibri" w:eastAsia="Calibri" w:hAnsi="Calibri" w:cs="Times New Roman"/>
          <w:color w:val="auto"/>
        </w:rPr>
        <w:t xml:space="preserve"> </w:t>
      </w:r>
      <w:r w:rsidR="00C303CA" w:rsidRPr="0094259D">
        <w:rPr>
          <w:rFonts w:ascii="Calibri" w:eastAsia="Calibri" w:hAnsi="Calibri" w:cs="Times New Roman"/>
          <w:color w:val="auto"/>
        </w:rPr>
        <w:t>outcome</w:t>
      </w:r>
      <w:r w:rsidR="00786DE6" w:rsidRPr="0094259D">
        <w:rPr>
          <w:rFonts w:ascii="Calibri" w:eastAsia="Calibri" w:hAnsi="Calibri" w:cs="Times New Roman"/>
          <w:color w:val="auto"/>
        </w:rPr>
        <w:t>s</w:t>
      </w:r>
      <w:r w:rsidR="00A530AF" w:rsidRPr="0094259D">
        <w:rPr>
          <w:rFonts w:ascii="Calibri" w:eastAsia="Calibri" w:hAnsi="Calibri" w:cs="Times New Roman"/>
          <w:color w:val="auto"/>
        </w:rPr>
        <w:t>.</w:t>
      </w:r>
      <w:r w:rsidR="00A530AF" w:rsidRPr="00C303CA">
        <w:rPr>
          <w:rFonts w:ascii="Calibri" w:eastAsia="Calibri" w:hAnsi="Calibri" w:cs="Times New Roman"/>
          <w:color w:val="auto"/>
        </w:rPr>
        <w:t xml:space="preserve"> In future, </w:t>
      </w:r>
      <w:r w:rsidR="0094259D" w:rsidRPr="0094259D">
        <w:rPr>
          <w:rFonts w:ascii="Calibri" w:eastAsia="Calibri" w:hAnsi="Calibri" w:cs="Times New Roman"/>
          <w:color w:val="auto"/>
        </w:rPr>
        <w:t>there should be g</w:t>
      </w:r>
      <w:r w:rsidR="00786DE6" w:rsidRPr="0094259D">
        <w:rPr>
          <w:rFonts w:ascii="Calibri" w:eastAsia="Calibri" w:hAnsi="Calibri" w:cs="Times New Roman"/>
          <w:color w:val="auto"/>
        </w:rPr>
        <w:t xml:space="preserve">reater clarity on </w:t>
      </w:r>
      <w:r w:rsidR="0094259D" w:rsidRPr="0094259D">
        <w:rPr>
          <w:rFonts w:ascii="Calibri" w:eastAsia="Calibri" w:hAnsi="Calibri" w:cs="Times New Roman"/>
          <w:color w:val="auto"/>
        </w:rPr>
        <w:t xml:space="preserve">program </w:t>
      </w:r>
      <w:r w:rsidR="00786DE6" w:rsidRPr="0094259D">
        <w:rPr>
          <w:rFonts w:ascii="Calibri" w:eastAsia="Calibri" w:hAnsi="Calibri" w:cs="Times New Roman"/>
          <w:color w:val="auto"/>
        </w:rPr>
        <w:t>logic elements and outcomes should be specific and measurable.</w:t>
      </w:r>
      <w:r w:rsidR="00786DE6">
        <w:rPr>
          <w:rFonts w:ascii="Calibri" w:eastAsia="Calibri" w:hAnsi="Calibri" w:cs="Times New Roman"/>
          <w:color w:val="auto"/>
        </w:rPr>
        <w:t xml:space="preserve"> </w:t>
      </w:r>
    </w:p>
    <w:p w14:paraId="605B275E" w14:textId="77777777" w:rsidR="00C9421E" w:rsidRPr="004D0A69" w:rsidRDefault="00F43638" w:rsidP="00ED3D6A">
      <w:pPr>
        <w:pStyle w:val="BodyText"/>
        <w:spacing w:line="257" w:lineRule="auto"/>
        <w:rPr>
          <w:rFonts w:ascii="Calibri" w:eastAsia="Calibri" w:hAnsi="Calibri" w:cs="Times New Roman"/>
          <w:color w:val="auto"/>
        </w:rPr>
      </w:pPr>
      <w:r w:rsidRPr="00F55D52">
        <w:rPr>
          <w:rFonts w:ascii="Calibri" w:eastAsia="Calibri" w:hAnsi="Calibri" w:cs="Times New Roman"/>
          <w:color w:val="auto"/>
        </w:rPr>
        <w:t>Th</w:t>
      </w:r>
      <w:r>
        <w:rPr>
          <w:rFonts w:ascii="Calibri" w:eastAsia="Calibri" w:hAnsi="Calibri" w:cs="Times New Roman"/>
          <w:color w:val="auto"/>
        </w:rPr>
        <w:t>e</w:t>
      </w:r>
      <w:r w:rsidRPr="00F55D52">
        <w:rPr>
          <w:rFonts w:ascii="Calibri" w:eastAsia="Calibri" w:hAnsi="Calibri" w:cs="Times New Roman"/>
          <w:color w:val="auto"/>
        </w:rPr>
        <w:t xml:space="preserve"> reporting </w:t>
      </w:r>
      <w:r w:rsidR="00C3514A">
        <w:rPr>
          <w:rFonts w:ascii="Calibri" w:eastAsia="Calibri" w:hAnsi="Calibri" w:cs="Times New Roman"/>
          <w:color w:val="auto"/>
        </w:rPr>
        <w:t>requirements</w:t>
      </w:r>
      <w:r w:rsidR="00FB7853" w:rsidRPr="00FB7853">
        <w:rPr>
          <w:rFonts w:ascii="Calibri" w:eastAsia="Calibri" w:hAnsi="Calibri" w:cs="Times New Roman"/>
          <w:color w:val="auto"/>
        </w:rPr>
        <w:t xml:space="preserve"> </w:t>
      </w:r>
      <w:r w:rsidRPr="00FB7853">
        <w:rPr>
          <w:rFonts w:ascii="Calibri" w:eastAsia="Calibri" w:hAnsi="Calibri" w:cs="Times New Roman"/>
          <w:color w:val="auto"/>
        </w:rPr>
        <w:t xml:space="preserve">do </w:t>
      </w:r>
      <w:r w:rsidRPr="00F55D52">
        <w:rPr>
          <w:rFonts w:ascii="Calibri" w:eastAsia="Calibri" w:hAnsi="Calibri" w:cs="Times New Roman"/>
          <w:color w:val="auto"/>
        </w:rPr>
        <w:t>not provide for the testing of the program logic</w:t>
      </w:r>
      <w:r w:rsidR="0095281C">
        <w:rPr>
          <w:rFonts w:ascii="Calibri" w:eastAsia="Calibri" w:hAnsi="Calibri" w:cs="Times New Roman"/>
          <w:color w:val="auto"/>
        </w:rPr>
        <w:t>.</w:t>
      </w:r>
      <w:r w:rsidR="0095281C" w:rsidRPr="0095281C">
        <w:rPr>
          <w:rFonts w:ascii="Calibri" w:eastAsia="Calibri" w:hAnsi="Calibri" w:cs="Times New Roman"/>
          <w:color w:val="FF0000"/>
        </w:rPr>
        <w:t xml:space="preserve"> </w:t>
      </w:r>
      <w:r w:rsidR="0095281C" w:rsidRPr="0051400E">
        <w:rPr>
          <w:rFonts w:ascii="Calibri" w:eastAsia="Calibri" w:hAnsi="Calibri" w:cs="Times New Roman"/>
          <w:color w:val="auto"/>
        </w:rPr>
        <w:t xml:space="preserve">There </w:t>
      </w:r>
      <w:r w:rsidR="000E1F03">
        <w:rPr>
          <w:rFonts w:ascii="Calibri" w:eastAsia="Calibri" w:hAnsi="Calibri" w:cs="Times New Roman"/>
          <w:color w:val="auto"/>
        </w:rPr>
        <w:t>wa</w:t>
      </w:r>
      <w:r w:rsidR="0095281C" w:rsidRPr="0051400E">
        <w:rPr>
          <w:rFonts w:ascii="Calibri" w:eastAsia="Calibri" w:hAnsi="Calibri" w:cs="Times New Roman"/>
          <w:color w:val="auto"/>
        </w:rPr>
        <w:t xml:space="preserve">s a single objective for all activity under the </w:t>
      </w:r>
      <w:r w:rsidR="00745026">
        <w:rPr>
          <w:rFonts w:ascii="Calibri" w:eastAsia="Calibri" w:hAnsi="Calibri" w:cs="Times New Roman"/>
          <w:color w:val="auto"/>
        </w:rPr>
        <w:t>Schedule which</w:t>
      </w:r>
      <w:r w:rsidR="0095281C" w:rsidRPr="0051400E">
        <w:rPr>
          <w:rFonts w:ascii="Calibri" w:eastAsia="Calibri" w:hAnsi="Calibri" w:cs="Times New Roman"/>
          <w:color w:val="auto"/>
        </w:rPr>
        <w:t xml:space="preserve"> </w:t>
      </w:r>
      <w:r w:rsidR="000E1F03">
        <w:rPr>
          <w:rFonts w:ascii="Calibri" w:eastAsia="Calibri" w:hAnsi="Calibri" w:cs="Times New Roman"/>
          <w:color w:val="auto"/>
        </w:rPr>
        <w:t>wa</w:t>
      </w:r>
      <w:r w:rsidR="0095281C" w:rsidRPr="0051400E">
        <w:rPr>
          <w:rFonts w:ascii="Calibri" w:eastAsia="Calibri" w:hAnsi="Calibri" w:cs="Times New Roman"/>
          <w:color w:val="auto"/>
        </w:rPr>
        <w:t>s framed as a high-level aspiration. An Implementation Plan level p</w:t>
      </w:r>
      <w:r w:rsidR="0095281C" w:rsidRPr="0095281C">
        <w:rPr>
          <w:rFonts w:ascii="Calibri" w:eastAsia="Calibri" w:hAnsi="Calibri" w:cs="Times New Roman"/>
          <w:color w:val="auto"/>
        </w:rPr>
        <w:t xml:space="preserve">rogram logic which establishes a framework for testing the collective impact of all four Schedules would provide greater insight </w:t>
      </w:r>
      <w:r w:rsidR="00745026">
        <w:rPr>
          <w:rFonts w:ascii="Calibri" w:eastAsia="Calibri" w:hAnsi="Calibri" w:cs="Times New Roman"/>
          <w:color w:val="auto"/>
        </w:rPr>
        <w:t>in</w:t>
      </w:r>
      <w:r w:rsidR="0095281C" w:rsidRPr="0095281C">
        <w:rPr>
          <w:rFonts w:ascii="Calibri" w:eastAsia="Calibri" w:hAnsi="Calibri" w:cs="Times New Roman"/>
          <w:color w:val="auto"/>
        </w:rPr>
        <w:t>to whether the objective has been achieved.</w:t>
      </w:r>
      <w:bookmarkEnd w:id="246"/>
      <w:r w:rsidR="00816B15">
        <w:rPr>
          <w:rFonts w:ascii="Calibri" w:eastAsia="Calibri" w:hAnsi="Calibri" w:cs="Times New Roman"/>
          <w:color w:val="auto"/>
        </w:rPr>
        <w:t xml:space="preserve"> </w:t>
      </w:r>
      <w:r w:rsidR="00786DE6">
        <w:rPr>
          <w:rFonts w:ascii="Calibri" w:eastAsia="Calibri" w:hAnsi="Calibri" w:cs="Times New Roman"/>
          <w:color w:val="auto"/>
        </w:rPr>
        <w:t>In addition to the Child and Family Schedule outputs t</w:t>
      </w:r>
      <w:r w:rsidR="00786DE6" w:rsidRPr="00F55D52">
        <w:rPr>
          <w:rFonts w:ascii="Calibri" w:eastAsia="Calibri" w:hAnsi="Calibri" w:cs="Times New Roman"/>
          <w:color w:val="auto"/>
        </w:rPr>
        <w:t>here are many contributors to the outcomes and the objective</w:t>
      </w:r>
      <w:r w:rsidR="00786DE6">
        <w:rPr>
          <w:rFonts w:ascii="Calibri" w:eastAsia="Calibri" w:hAnsi="Calibri" w:cs="Times New Roman"/>
          <w:color w:val="auto"/>
        </w:rPr>
        <w:t xml:space="preserve">s. Other contributing action </w:t>
      </w:r>
      <w:r w:rsidR="00786DE6" w:rsidRPr="00F55D52">
        <w:rPr>
          <w:rFonts w:ascii="Calibri" w:eastAsia="Calibri" w:hAnsi="Calibri" w:cs="Times New Roman"/>
          <w:color w:val="auto"/>
        </w:rPr>
        <w:t>includ</w:t>
      </w:r>
      <w:r w:rsidR="00786DE6">
        <w:rPr>
          <w:rFonts w:ascii="Calibri" w:eastAsia="Calibri" w:hAnsi="Calibri" w:cs="Times New Roman"/>
          <w:color w:val="auto"/>
        </w:rPr>
        <w:t>e</w:t>
      </w:r>
      <w:r w:rsidR="00786DE6" w:rsidRPr="00F55D52">
        <w:rPr>
          <w:rFonts w:ascii="Calibri" w:eastAsia="Calibri" w:hAnsi="Calibri" w:cs="Times New Roman"/>
          <w:color w:val="auto"/>
        </w:rPr>
        <w:t xml:space="preserve"> </w:t>
      </w:r>
      <w:r w:rsidR="00786DE6">
        <w:rPr>
          <w:rFonts w:ascii="Calibri" w:eastAsia="Calibri" w:hAnsi="Calibri" w:cs="Times New Roman"/>
          <w:color w:val="auto"/>
        </w:rPr>
        <w:t xml:space="preserve">a wide range of </w:t>
      </w:r>
      <w:r w:rsidR="00786DE6" w:rsidRPr="00F55D52">
        <w:rPr>
          <w:rFonts w:ascii="Calibri" w:eastAsia="Calibri" w:hAnsi="Calibri" w:cs="Times New Roman"/>
          <w:color w:val="auto"/>
        </w:rPr>
        <w:t>policy and programs across safety and justice portfolios.</w:t>
      </w:r>
    </w:p>
    <w:p w14:paraId="24021E70" w14:textId="77777777" w:rsidR="00BB6612" w:rsidRPr="00FB7853" w:rsidRDefault="00776B62" w:rsidP="00FB7853">
      <w:pPr>
        <w:pStyle w:val="Heading3"/>
      </w:pPr>
      <w:bookmarkStart w:id="247" w:name="_Toc77165058"/>
      <w:bookmarkStart w:id="248" w:name="_Toc77320617"/>
      <w:bookmarkStart w:id="249" w:name="_Toc77759623"/>
      <w:bookmarkStart w:id="250" w:name="_Toc77768755"/>
      <w:bookmarkStart w:id="251" w:name="_Toc77771854"/>
      <w:bookmarkStart w:id="252" w:name="_Toc78198308"/>
      <w:bookmarkStart w:id="253" w:name="_Toc78463777"/>
      <w:bookmarkStart w:id="254" w:name="_Toc83979128"/>
      <w:bookmarkStart w:id="255" w:name="_Toc94162211"/>
      <w:bookmarkStart w:id="256" w:name="_Toc76739609"/>
      <w:r w:rsidRPr="00776B62">
        <w:t>Effectiveness</w:t>
      </w:r>
      <w:bookmarkEnd w:id="247"/>
      <w:bookmarkEnd w:id="248"/>
      <w:bookmarkEnd w:id="249"/>
      <w:bookmarkEnd w:id="250"/>
      <w:bookmarkEnd w:id="251"/>
      <w:bookmarkEnd w:id="252"/>
      <w:bookmarkEnd w:id="253"/>
      <w:bookmarkEnd w:id="254"/>
      <w:bookmarkEnd w:id="255"/>
    </w:p>
    <w:p w14:paraId="005667A3" w14:textId="77777777" w:rsidR="00C9412D" w:rsidRDefault="000C1324" w:rsidP="00776B62">
      <w:pPr>
        <w:pStyle w:val="Heading4"/>
      </w:pPr>
      <w:r w:rsidRPr="00603204">
        <w:t>Outputs</w:t>
      </w:r>
      <w:bookmarkEnd w:id="256"/>
    </w:p>
    <w:p w14:paraId="0DD28D7E" w14:textId="77777777" w:rsidR="00C84246" w:rsidRPr="005749EC" w:rsidRDefault="00C84246" w:rsidP="00ED3D6A">
      <w:pPr>
        <w:spacing w:line="257" w:lineRule="auto"/>
      </w:pPr>
      <w:bookmarkStart w:id="257" w:name="_Hlk78896929"/>
      <w:r w:rsidRPr="00257150">
        <w:t>The NT</w:t>
      </w:r>
      <w:r>
        <w:t xml:space="preserve"> Government</w:t>
      </w:r>
      <w:r w:rsidRPr="00257150">
        <w:t xml:space="preserve"> delivered all outputs</w:t>
      </w:r>
      <w:r w:rsidR="007A613A">
        <w:t xml:space="preserve"> (activities)</w:t>
      </w:r>
      <w:r w:rsidRPr="00257150">
        <w:t xml:space="preserve"> </w:t>
      </w:r>
      <w:r w:rsidR="007A613A" w:rsidRPr="00FB7853">
        <w:rPr>
          <w:color w:val="auto"/>
        </w:rPr>
        <w:t xml:space="preserve">as intended </w:t>
      </w:r>
      <w:r w:rsidR="007A613A">
        <w:t>in accordance</w:t>
      </w:r>
      <w:r w:rsidRPr="00257150">
        <w:t xml:space="preserve"> with the milestones in the </w:t>
      </w:r>
      <w:r>
        <w:t xml:space="preserve">Child and Family </w:t>
      </w:r>
      <w:r w:rsidRPr="00257150">
        <w:t>Schedul</w:t>
      </w:r>
      <w:r w:rsidR="004F4EDC">
        <w:t>e</w:t>
      </w:r>
      <w:r w:rsidRPr="00257150">
        <w:t>.</w:t>
      </w:r>
      <w:bookmarkEnd w:id="257"/>
      <w:r w:rsidRPr="00257150">
        <w:t xml:space="preserve"> As a result, the NT Government received the full milestone payments under the Schedule.</w:t>
      </w:r>
      <w:r>
        <w:t xml:space="preserve"> </w:t>
      </w:r>
      <w:r w:rsidRPr="005749EC">
        <w:t>See Appendix E for achievements against milestones completed over the operating period.</w:t>
      </w:r>
    </w:p>
    <w:p w14:paraId="618AD3DE" w14:textId="77777777" w:rsidR="001B2DF6" w:rsidRPr="005749EC" w:rsidRDefault="000C1324" w:rsidP="00ED3D6A">
      <w:pPr>
        <w:spacing w:line="257" w:lineRule="auto"/>
      </w:pPr>
      <w:r w:rsidRPr="000C1324">
        <w:t xml:space="preserve">The Child and Family Schedule included two project elements, the RFSS and the </w:t>
      </w:r>
      <w:r w:rsidR="000826E9">
        <w:t>WSHs</w:t>
      </w:r>
      <w:r w:rsidR="00767337">
        <w:t xml:space="preserve">. </w:t>
      </w:r>
      <w:bookmarkStart w:id="258" w:name="_Hlk78204144"/>
      <w:r w:rsidR="00767337" w:rsidRPr="00531F47">
        <w:t>Th</w:t>
      </w:r>
      <w:r w:rsidR="0097372D">
        <w:t xml:space="preserve">e Child and </w:t>
      </w:r>
      <w:r w:rsidR="006319B3">
        <w:t xml:space="preserve">Family </w:t>
      </w:r>
      <w:r w:rsidR="006319B3" w:rsidRPr="00531F47">
        <w:t>Schedule</w:t>
      </w:r>
      <w:r w:rsidR="00767337" w:rsidRPr="00531F47">
        <w:t xml:space="preserve"> structure </w:t>
      </w:r>
      <w:r w:rsidR="00154E62">
        <w:t>provided for</w:t>
      </w:r>
      <w:r w:rsidR="00767337" w:rsidRPr="00531F47">
        <w:t xml:space="preserve"> the assessment of the effectiveness of outputs based on adherence to timeframes and volume of activities or services required by the Schedule. </w:t>
      </w:r>
      <w:bookmarkEnd w:id="258"/>
    </w:p>
    <w:p w14:paraId="25EEE398" w14:textId="3D6004D2" w:rsidR="00F42AF2" w:rsidRPr="00D67ED3" w:rsidRDefault="62BD5B3B" w:rsidP="00ED3D6A">
      <w:pPr>
        <w:spacing w:line="257" w:lineRule="auto"/>
        <w:rPr>
          <w:strike/>
          <w:color w:val="FF0000"/>
        </w:rPr>
      </w:pPr>
      <w:r w:rsidRPr="00BA4CFB">
        <w:t xml:space="preserve">This </w:t>
      </w:r>
      <w:r w:rsidR="00411CA2" w:rsidRPr="00BA4CFB">
        <w:t>Review</w:t>
      </w:r>
      <w:r w:rsidRPr="00BA4CFB">
        <w:t xml:space="preserve"> recognises the Child and Family Schedule performance reporting d</w:t>
      </w:r>
      <w:r w:rsidR="00154E62">
        <w:t>id</w:t>
      </w:r>
      <w:r w:rsidRPr="00BA4CFB">
        <w:t xml:space="preserve"> not require the NT Government to report on </w:t>
      </w:r>
      <w:r w:rsidR="00C4666F" w:rsidRPr="00BA4CFB">
        <w:t>the quality</w:t>
      </w:r>
      <w:r w:rsidRPr="00BA4CFB">
        <w:t xml:space="preserve"> of the outputs</w:t>
      </w:r>
      <w:r w:rsidRPr="00E31A7D">
        <w:rPr>
          <w:color w:val="auto"/>
        </w:rPr>
        <w:t xml:space="preserve">. </w:t>
      </w:r>
      <w:r w:rsidR="00F42AF2" w:rsidRPr="00F42AF2">
        <w:t xml:space="preserve">The RFSS reporting </w:t>
      </w:r>
      <w:r w:rsidR="0074042E">
        <w:t>requirement</w:t>
      </w:r>
      <w:r w:rsidR="00F42AF2" w:rsidRPr="00F42AF2">
        <w:t xml:space="preserve"> was focused on the number of communities the service was delivered in rather than the quality of service. The WSHs reporting </w:t>
      </w:r>
      <w:r w:rsidR="0074042E">
        <w:t>requirement</w:t>
      </w:r>
      <w:r w:rsidR="0074042E" w:rsidRPr="00F42AF2">
        <w:t xml:space="preserve"> </w:t>
      </w:r>
      <w:r w:rsidR="00F42AF2" w:rsidRPr="00F42AF2">
        <w:t xml:space="preserve">was similarly focused on operational </w:t>
      </w:r>
      <w:r w:rsidR="0074042E">
        <w:t>matters</w:t>
      </w:r>
      <w:r w:rsidR="00F42AF2" w:rsidRPr="00F42AF2">
        <w:t xml:space="preserve"> such as hours of operation, percentage of workers participating in training, and percentage of clients with a Personal Safety Plan in place.</w:t>
      </w:r>
      <w:r w:rsidR="00AA0EBD">
        <w:t xml:space="preserve"> </w:t>
      </w:r>
      <w:r w:rsidR="00F42AF2">
        <w:t>I</w:t>
      </w:r>
      <w:r>
        <w:t xml:space="preserve">n many cases the NT Government </w:t>
      </w:r>
      <w:r w:rsidR="00F42AF2">
        <w:t>provided information</w:t>
      </w:r>
      <w:r>
        <w:t xml:space="preserve"> on elements relating to the quality of the activities</w:t>
      </w:r>
      <w:r w:rsidR="00923410">
        <w:t>,</w:t>
      </w:r>
      <w:r w:rsidR="00530353" w:rsidRPr="00530353">
        <w:t xml:space="preserve"> results of referrals, or reduced violence or interactions with the child protection system</w:t>
      </w:r>
      <w:r w:rsidRPr="002C4210">
        <w:rPr>
          <w:color w:val="auto"/>
        </w:rPr>
        <w:t>.</w:t>
      </w:r>
      <w:r w:rsidR="00AA0EBD">
        <w:rPr>
          <w:color w:val="auto"/>
        </w:rPr>
        <w:t xml:space="preserve"> A</w:t>
      </w:r>
      <w:r w:rsidR="00F42AF2" w:rsidRPr="002B69C1">
        <w:rPr>
          <w:color w:val="auto"/>
          <w:shd w:val="clear" w:color="auto" w:fill="FFFFFF" w:themeFill="background1"/>
        </w:rPr>
        <w:t xml:space="preserve">greed </w:t>
      </w:r>
      <w:r w:rsidR="00F42AF2" w:rsidRPr="00F06B45">
        <w:rPr>
          <w:color w:val="auto"/>
        </w:rPr>
        <w:t xml:space="preserve">targets and quality indicators for service characteristics </w:t>
      </w:r>
      <w:r w:rsidR="00AA0EBD" w:rsidRPr="00F06B45">
        <w:rPr>
          <w:color w:val="auto"/>
        </w:rPr>
        <w:t>c</w:t>
      </w:r>
      <w:r w:rsidR="00F42AF2" w:rsidRPr="00F06B45">
        <w:rPr>
          <w:color w:val="auto"/>
        </w:rPr>
        <w:t>ould</w:t>
      </w:r>
      <w:r w:rsidR="00863AF6" w:rsidRPr="00F06B45">
        <w:rPr>
          <w:color w:val="auto"/>
        </w:rPr>
        <w:t xml:space="preserve"> </w:t>
      </w:r>
      <w:r w:rsidR="00F42AF2" w:rsidRPr="00F06B45">
        <w:rPr>
          <w:color w:val="auto"/>
        </w:rPr>
        <w:t>allow an assessment of quality</w:t>
      </w:r>
      <w:r w:rsidR="00AA0EBD" w:rsidRPr="00F06B45">
        <w:rPr>
          <w:color w:val="auto"/>
        </w:rPr>
        <w:t xml:space="preserve"> for future arrangements</w:t>
      </w:r>
      <w:r w:rsidR="00F42AF2" w:rsidRPr="00F06B45">
        <w:rPr>
          <w:color w:val="auto"/>
        </w:rPr>
        <w:t>.</w:t>
      </w:r>
      <w:r w:rsidR="00F42AF2" w:rsidRPr="002B69C1">
        <w:rPr>
          <w:color w:val="auto"/>
          <w:shd w:val="clear" w:color="auto" w:fill="FFFFFF" w:themeFill="background1"/>
        </w:rPr>
        <w:t xml:space="preserve"> </w:t>
      </w:r>
    </w:p>
    <w:p w14:paraId="589DF225" w14:textId="77777777" w:rsidR="00902A05" w:rsidRDefault="004F5181" w:rsidP="00ED3D6A">
      <w:pPr>
        <w:pStyle w:val="NoSpacing"/>
        <w:shd w:val="clear" w:color="auto" w:fill="FFFFFF" w:themeFill="background1"/>
        <w:spacing w:line="257" w:lineRule="auto"/>
      </w:pPr>
      <w:r>
        <w:t>The RFSS</w:t>
      </w:r>
      <w:r w:rsidR="00902A05">
        <w:t xml:space="preserve"> had three </w:t>
      </w:r>
      <w:r w:rsidR="00423B24">
        <w:t>milestone activities</w:t>
      </w:r>
      <w:r w:rsidR="00902A05">
        <w:t>:</w:t>
      </w:r>
    </w:p>
    <w:p w14:paraId="3E5F4A8F" w14:textId="77777777" w:rsidR="00902A05" w:rsidRPr="00050DEA" w:rsidRDefault="00423B24" w:rsidP="004B01CB">
      <w:pPr>
        <w:pStyle w:val="NoSpacing"/>
        <w:numPr>
          <w:ilvl w:val="0"/>
          <w:numId w:val="25"/>
        </w:numPr>
        <w:spacing w:line="257" w:lineRule="auto"/>
      </w:pPr>
      <w:r w:rsidRPr="00050DEA">
        <w:t xml:space="preserve">Milestone </w:t>
      </w:r>
      <w:r w:rsidR="00257150" w:rsidRPr="00050DEA">
        <w:t>1</w:t>
      </w:r>
      <w:r w:rsidR="00050DEA">
        <w:t xml:space="preserve"> — </w:t>
      </w:r>
      <w:r w:rsidR="00902A05" w:rsidRPr="00050DEA">
        <w:t>Establishment of service</w:t>
      </w:r>
    </w:p>
    <w:p w14:paraId="68BC36F9" w14:textId="77777777" w:rsidR="00767337" w:rsidRPr="00AC1356" w:rsidRDefault="00902A05" w:rsidP="00ED3D6A">
      <w:pPr>
        <w:pStyle w:val="NoSpacing"/>
        <w:spacing w:line="257" w:lineRule="auto"/>
        <w:ind w:left="720"/>
        <w:rPr>
          <w:color w:val="auto"/>
        </w:rPr>
      </w:pPr>
      <w:r>
        <w:t xml:space="preserve">The establishment of the program under </w:t>
      </w:r>
      <w:r w:rsidR="00320DE3">
        <w:t>the NTRAI</w:t>
      </w:r>
      <w:r>
        <w:t xml:space="preserve"> was scheduled from 2015</w:t>
      </w:r>
      <w:r w:rsidR="00524307">
        <w:t> </w:t>
      </w:r>
      <w:r w:rsidR="000A0F97" w:rsidRPr="54B64B8C">
        <w:t>–</w:t>
      </w:r>
      <w:r w:rsidR="00524307" w:rsidRPr="54B64B8C">
        <w:t> </w:t>
      </w:r>
      <w:r>
        <w:t>17, and included develop</w:t>
      </w:r>
      <w:r w:rsidR="00050DEA">
        <w:t>ment</w:t>
      </w:r>
      <w:r>
        <w:t xml:space="preserve"> </w:t>
      </w:r>
      <w:r w:rsidR="00050DEA">
        <w:t xml:space="preserve">of </w:t>
      </w:r>
      <w:r>
        <w:t>new delivery models, infrastructure and included the transition of staff from the old to new service.</w:t>
      </w:r>
      <w:r w:rsidR="00A361FF">
        <w:t xml:space="preserve"> </w:t>
      </w:r>
    </w:p>
    <w:p w14:paraId="1795E54C" w14:textId="77777777" w:rsidR="00902A05" w:rsidRPr="00050DEA" w:rsidRDefault="00423B24" w:rsidP="004B01CB">
      <w:pPr>
        <w:pStyle w:val="NoSpacing"/>
        <w:numPr>
          <w:ilvl w:val="0"/>
          <w:numId w:val="25"/>
        </w:numPr>
        <w:spacing w:line="257" w:lineRule="auto"/>
      </w:pPr>
      <w:r w:rsidRPr="00050DEA">
        <w:t>Milestone</w:t>
      </w:r>
      <w:r w:rsidR="00902A05" w:rsidRPr="00050DEA">
        <w:t xml:space="preserve"> 2</w:t>
      </w:r>
      <w:r w:rsidR="00050DEA">
        <w:t xml:space="preserve"> —</w:t>
      </w:r>
      <w:r w:rsidR="00902A05" w:rsidRPr="00050DEA">
        <w:t xml:space="preserve"> Reporting framework</w:t>
      </w:r>
    </w:p>
    <w:p w14:paraId="6C8A4B3B" w14:textId="77777777" w:rsidR="00902A05" w:rsidRDefault="00902A05" w:rsidP="00ED3D6A">
      <w:pPr>
        <w:pStyle w:val="NoSpacing"/>
        <w:spacing w:line="257" w:lineRule="auto"/>
        <w:ind w:left="720"/>
      </w:pPr>
      <w:r>
        <w:t>The development of a reporting framework which supported effective community</w:t>
      </w:r>
      <w:r w:rsidR="00292F22">
        <w:t>-</w:t>
      </w:r>
      <w:r>
        <w:t>based responses was required from 2016</w:t>
      </w:r>
      <w:r w:rsidR="00524307">
        <w:t> </w:t>
      </w:r>
      <w:r w:rsidR="000A0F97" w:rsidRPr="54B64B8C">
        <w:t>–</w:t>
      </w:r>
      <w:r w:rsidR="00524307" w:rsidRPr="54B64B8C">
        <w:t> </w:t>
      </w:r>
      <w:r>
        <w:t>17.</w:t>
      </w:r>
    </w:p>
    <w:p w14:paraId="1075003C" w14:textId="77777777" w:rsidR="00902A05" w:rsidRPr="00050DEA" w:rsidRDefault="00EE0391" w:rsidP="004B01CB">
      <w:pPr>
        <w:pStyle w:val="NoSpacing"/>
        <w:numPr>
          <w:ilvl w:val="0"/>
          <w:numId w:val="25"/>
        </w:numPr>
        <w:spacing w:line="257" w:lineRule="auto"/>
      </w:pPr>
      <w:r w:rsidRPr="00050DEA">
        <w:t>Milestone 3</w:t>
      </w:r>
      <w:r w:rsidR="00050DEA">
        <w:t xml:space="preserve"> —</w:t>
      </w:r>
      <w:r w:rsidR="00902A05" w:rsidRPr="00050DEA">
        <w:t xml:space="preserve"> Full implementation</w:t>
      </w:r>
    </w:p>
    <w:p w14:paraId="7396C38D" w14:textId="77777777" w:rsidR="00902A05" w:rsidRDefault="62BD5B3B" w:rsidP="009A3A40">
      <w:pPr>
        <w:pStyle w:val="NoSpacing"/>
        <w:spacing w:line="257" w:lineRule="auto"/>
        <w:ind w:left="720"/>
      </w:pPr>
      <w:r>
        <w:t>Operate the RFSS in at least 12 sites for 3 years using goal-oriented family support casewor</w:t>
      </w:r>
      <w:r w:rsidR="008114E1">
        <w:t>k in at least 5 sites. Operate</w:t>
      </w:r>
      <w:r>
        <w:t xml:space="preserve"> </w:t>
      </w:r>
      <w:r w:rsidR="00F743AF">
        <w:t>m</w:t>
      </w:r>
      <w:r>
        <w:t>ulti-</w:t>
      </w:r>
      <w:r w:rsidR="00F743AF">
        <w:t>a</w:t>
      </w:r>
      <w:r>
        <w:t>gency Child Safety Coordination Group</w:t>
      </w:r>
      <w:r w:rsidR="00F743AF">
        <w:t>s (MACSCG)</w:t>
      </w:r>
      <w:r>
        <w:t xml:space="preserve"> in 5 sites, with staff training requirements.</w:t>
      </w:r>
    </w:p>
    <w:p w14:paraId="79D8FC8B" w14:textId="77777777" w:rsidR="00300F88" w:rsidRDefault="0027240D" w:rsidP="009A3A40">
      <w:pPr>
        <w:spacing w:line="257" w:lineRule="auto"/>
      </w:pPr>
      <w:r w:rsidRPr="009A3A40">
        <w:t xml:space="preserve">The RFSS </w:t>
      </w:r>
      <w:r w:rsidR="004F4EDC">
        <w:t>wa</w:t>
      </w:r>
      <w:r w:rsidR="00695B09" w:rsidRPr="009A3A40">
        <w:t xml:space="preserve">s designed </w:t>
      </w:r>
      <w:r w:rsidR="00881643" w:rsidRPr="009A3A40">
        <w:t>to</w:t>
      </w:r>
      <w:r w:rsidRPr="009A3A40">
        <w:t xml:space="preserve"> provide</w:t>
      </w:r>
      <w:r w:rsidR="00257150" w:rsidRPr="009A3A40">
        <w:t xml:space="preserve"> culturally safe family support</w:t>
      </w:r>
      <w:r w:rsidR="009A21C3" w:rsidRPr="009A3A40">
        <w:t xml:space="preserve"> to reduce the risk of </w:t>
      </w:r>
      <w:r w:rsidR="00863AF6" w:rsidRPr="009A3A40">
        <w:t xml:space="preserve">children’s </w:t>
      </w:r>
      <w:r w:rsidR="009A21C3" w:rsidRPr="009A3A40">
        <w:t>re</w:t>
      </w:r>
      <w:r w:rsidR="00FA0136" w:rsidRPr="009A3A40">
        <w:noBreakHyphen/>
      </w:r>
      <w:r w:rsidR="009A21C3" w:rsidRPr="009A3A40">
        <w:t>entry into care and support for foster and kinship carers</w:t>
      </w:r>
      <w:r w:rsidR="00257150" w:rsidRPr="009A3A40">
        <w:t>. The</w:t>
      </w:r>
      <w:r w:rsidRPr="009A3A40">
        <w:t xml:space="preserve"> NT Government </w:t>
      </w:r>
      <w:r w:rsidR="0038651F" w:rsidRPr="009A3A40">
        <w:t>reshape</w:t>
      </w:r>
      <w:r w:rsidR="003A2DB1" w:rsidRPr="009A3A40">
        <w:t>d</w:t>
      </w:r>
      <w:r w:rsidR="00257150" w:rsidRPr="009A3A40">
        <w:t xml:space="preserve"> </w:t>
      </w:r>
      <w:r w:rsidRPr="009A3A40">
        <w:t xml:space="preserve">the </w:t>
      </w:r>
      <w:r w:rsidR="00257150" w:rsidRPr="009A3A40">
        <w:t xml:space="preserve">family support services in remote communities </w:t>
      </w:r>
      <w:r w:rsidR="002D536E" w:rsidRPr="009A3A40">
        <w:t>to</w:t>
      </w:r>
      <w:r w:rsidR="00257150" w:rsidRPr="009A3A40">
        <w:t xml:space="preserve"> complement the child protection </w:t>
      </w:r>
      <w:r w:rsidR="0074042E" w:rsidRPr="009A3A40">
        <w:t xml:space="preserve">functions </w:t>
      </w:r>
      <w:r w:rsidR="00257150" w:rsidRPr="009A3A40">
        <w:t>and deliver</w:t>
      </w:r>
      <w:r w:rsidR="00FF131E" w:rsidRPr="009A3A40">
        <w:t xml:space="preserve"> RFSS</w:t>
      </w:r>
      <w:r w:rsidR="00257150" w:rsidRPr="009A3A40">
        <w:t xml:space="preserve"> in partnership with community</w:t>
      </w:r>
      <w:r w:rsidR="00FA0136" w:rsidRPr="009A3A40">
        <w:noBreakHyphen/>
      </w:r>
      <w:r w:rsidR="00257150" w:rsidRPr="009A3A40">
        <w:t>based agencies.</w:t>
      </w:r>
      <w:r w:rsidR="009F4C71" w:rsidRPr="009A3A40">
        <w:t xml:space="preserve"> </w:t>
      </w:r>
      <w:r w:rsidR="00050DEA">
        <w:t>The NT Government engaged Remote</w:t>
      </w:r>
      <w:r w:rsidR="00050DEA" w:rsidRPr="008F6490">
        <w:t xml:space="preserve"> Aboriginal </w:t>
      </w:r>
      <w:r w:rsidR="00050DEA">
        <w:t>F</w:t>
      </w:r>
      <w:r w:rsidR="00050DEA" w:rsidRPr="002E2352">
        <w:t xml:space="preserve">amily and </w:t>
      </w:r>
      <w:r w:rsidR="00050DEA">
        <w:t>C</w:t>
      </w:r>
      <w:r w:rsidR="00050DEA" w:rsidRPr="002E2352">
        <w:t xml:space="preserve">ommunity </w:t>
      </w:r>
      <w:r w:rsidR="00050DEA">
        <w:t>W</w:t>
      </w:r>
      <w:r w:rsidR="00050DEA" w:rsidRPr="002E2352">
        <w:t>ork</w:t>
      </w:r>
      <w:r w:rsidR="00050DEA">
        <w:t>ers</w:t>
      </w:r>
      <w:r w:rsidR="00050DEA" w:rsidRPr="008F6490">
        <w:t xml:space="preserve"> </w:t>
      </w:r>
      <w:r w:rsidR="00050DEA">
        <w:t>in discussion</w:t>
      </w:r>
      <w:r w:rsidR="0074042E">
        <w:t>s</w:t>
      </w:r>
      <w:r w:rsidR="00050DEA">
        <w:t xml:space="preserve"> about the reshaping of services via remote workshops. </w:t>
      </w:r>
      <w:r w:rsidR="0074042E">
        <w:t xml:space="preserve">Elements </w:t>
      </w:r>
      <w:r w:rsidR="0074042E" w:rsidRPr="002E2352">
        <w:t xml:space="preserve">delivered under </w:t>
      </w:r>
      <w:r w:rsidR="0074042E">
        <w:t xml:space="preserve">the </w:t>
      </w:r>
      <w:r w:rsidR="0074042E" w:rsidRPr="002E2352">
        <w:t>Stronger Futures NPA</w:t>
      </w:r>
      <w:r w:rsidR="0074042E">
        <w:t xml:space="preserve">, such as </w:t>
      </w:r>
      <w:r w:rsidR="002E2352" w:rsidRPr="002E2352">
        <w:t>Remote Aboriginal Family and Community Workers</w:t>
      </w:r>
      <w:r w:rsidR="002E2352">
        <w:t xml:space="preserve"> and the</w:t>
      </w:r>
      <w:r w:rsidR="002E2352" w:rsidRPr="002E2352">
        <w:t xml:space="preserve"> </w:t>
      </w:r>
      <w:r w:rsidR="002D536E" w:rsidRPr="002E2352">
        <w:t xml:space="preserve">Mobile Outreach Services Plus </w:t>
      </w:r>
      <w:r w:rsidR="0074042E">
        <w:t>were</w:t>
      </w:r>
      <w:r w:rsidR="009A21C3">
        <w:t xml:space="preserve"> cease</w:t>
      </w:r>
      <w:r w:rsidR="00FF131E">
        <w:t>d</w:t>
      </w:r>
      <w:r w:rsidR="009A21C3">
        <w:t xml:space="preserve"> on the transition to</w:t>
      </w:r>
      <w:r w:rsidR="00A937BA">
        <w:t xml:space="preserve"> RFSS.</w:t>
      </w:r>
    </w:p>
    <w:p w14:paraId="145D584F" w14:textId="77777777" w:rsidR="00257150" w:rsidRPr="00257150" w:rsidRDefault="00FF131E" w:rsidP="009A3A40">
      <w:pPr>
        <w:spacing w:line="257" w:lineRule="auto"/>
      </w:pPr>
      <w:r>
        <w:t>RFSS us</w:t>
      </w:r>
      <w:r w:rsidR="004B73F2">
        <w:t>e</w:t>
      </w:r>
      <w:r w:rsidR="0074042E">
        <w:t>d</w:t>
      </w:r>
      <w:r>
        <w:t xml:space="preserve"> case management </w:t>
      </w:r>
      <w:r w:rsidRPr="00EC0756">
        <w:t>to assist with early intervention and prevention</w:t>
      </w:r>
      <w:r w:rsidR="008235BC">
        <w:t xml:space="preserve"> </w:t>
      </w:r>
      <w:r w:rsidRPr="009A3A40">
        <w:t>with the aim of keep</w:t>
      </w:r>
      <w:r w:rsidR="00881643" w:rsidRPr="009A3A40">
        <w:t>ing</w:t>
      </w:r>
      <w:r w:rsidRPr="009A3A40">
        <w:t xml:space="preserve"> vulnerable </w:t>
      </w:r>
      <w:r w:rsidRPr="0056456B">
        <w:t>children safe by supporting the family.</w:t>
      </w:r>
      <w:r w:rsidRPr="0056456B">
        <w:rPr>
          <w:vertAlign w:val="superscript"/>
        </w:rPr>
        <w:footnoteReference w:id="18"/>
      </w:r>
      <w:r w:rsidRPr="009A3A40">
        <w:rPr>
          <w:vertAlign w:val="superscript"/>
        </w:rPr>
        <w:t xml:space="preserve"> </w:t>
      </w:r>
      <w:r w:rsidRPr="00257150">
        <w:t>Th</w:t>
      </w:r>
      <w:r w:rsidR="0074042E">
        <w:t>is involved</w:t>
      </w:r>
      <w:r w:rsidRPr="00257150">
        <w:t xml:space="preserve"> assessing a family’s strengths and needs then setting goals, agreed to with the family, to strengthen the family’s resources for keeping their children safe.</w:t>
      </w:r>
    </w:p>
    <w:p w14:paraId="62D26569" w14:textId="0300A4B2" w:rsidR="008D681A" w:rsidRDefault="00257150" w:rsidP="009A3A40">
      <w:pPr>
        <w:spacing w:line="257" w:lineRule="auto"/>
      </w:pPr>
      <w:r w:rsidRPr="00257150">
        <w:t>The intention of the</w:t>
      </w:r>
      <w:r w:rsidR="00C26865">
        <w:t xml:space="preserve"> </w:t>
      </w:r>
      <w:r w:rsidR="000231E9">
        <w:t>MACSCG</w:t>
      </w:r>
      <w:r w:rsidRPr="00257150">
        <w:t xml:space="preserve"> was to gather local knowledge and provide timely and coordinated responses to identified children </w:t>
      </w:r>
      <w:r w:rsidR="00863AF6">
        <w:t xml:space="preserve">and families </w:t>
      </w:r>
      <w:r w:rsidRPr="00257150">
        <w:t>in need of support.</w:t>
      </w:r>
      <w:r w:rsidR="008F6490" w:rsidRPr="009A3A40">
        <w:rPr>
          <w:vertAlign w:val="superscript"/>
        </w:rPr>
        <w:footnoteReference w:id="19"/>
      </w:r>
      <w:r w:rsidRPr="009A3A40">
        <w:rPr>
          <w:vertAlign w:val="superscript"/>
        </w:rPr>
        <w:t xml:space="preserve"> </w:t>
      </w:r>
      <w:r w:rsidRPr="00257150">
        <w:t xml:space="preserve">Their aim was to enhance the case coordination, service delivery and support for local families. The </w:t>
      </w:r>
      <w:r w:rsidR="000231E9">
        <w:t>MACSCG</w:t>
      </w:r>
      <w:r w:rsidRPr="00257150">
        <w:t xml:space="preserve"> included representatives from local police, health clinic</w:t>
      </w:r>
      <w:r w:rsidR="00AC1356">
        <w:t>s</w:t>
      </w:r>
      <w:r w:rsidRPr="00257150">
        <w:t>, school</w:t>
      </w:r>
      <w:r w:rsidR="00AC1356">
        <w:t>s</w:t>
      </w:r>
      <w:r w:rsidRPr="00257150">
        <w:t xml:space="preserve"> and other authorised information sharing agencies. The</w:t>
      </w:r>
      <w:r w:rsidR="00FF131E">
        <w:t xml:space="preserve"> forum inten</w:t>
      </w:r>
      <w:r w:rsidR="00AC1356">
        <w:t>ded</w:t>
      </w:r>
      <w:r w:rsidRPr="00257150">
        <w:t xml:space="preserve"> to share information and knowledge on child</w:t>
      </w:r>
      <w:r w:rsidR="001B2DF6">
        <w:t>ren</w:t>
      </w:r>
      <w:r w:rsidRPr="00257150">
        <w:t xml:space="preserve"> </w:t>
      </w:r>
      <w:r w:rsidR="001B2DF6">
        <w:t>and</w:t>
      </w:r>
      <w:r w:rsidRPr="00257150">
        <w:t xml:space="preserve"> famil</w:t>
      </w:r>
      <w:r w:rsidR="001B2DF6">
        <w:t>ies</w:t>
      </w:r>
      <w:r w:rsidRPr="00257150">
        <w:t xml:space="preserve"> to coordinate an appropriate family support plan or </w:t>
      </w:r>
      <w:r w:rsidR="001B2DF6">
        <w:t>external</w:t>
      </w:r>
      <w:r w:rsidRPr="00257150">
        <w:t xml:space="preserve"> support.</w:t>
      </w:r>
      <w:r w:rsidRPr="00257150">
        <w:rPr>
          <w:vertAlign w:val="superscript"/>
        </w:rPr>
        <w:footnoteReference w:id="20"/>
      </w:r>
    </w:p>
    <w:p w14:paraId="6CFB83E6" w14:textId="77777777" w:rsidR="00370C30" w:rsidRPr="00DB279D" w:rsidRDefault="00370C30" w:rsidP="001F2A0B">
      <w:pPr>
        <w:pStyle w:val="NoSpacing"/>
        <w:pBdr>
          <w:top w:val="single" w:sz="4" w:space="1" w:color="auto"/>
          <w:left w:val="single" w:sz="4" w:space="4" w:color="auto"/>
          <w:bottom w:val="single" w:sz="4" w:space="1" w:color="auto"/>
          <w:right w:val="single" w:sz="4" w:space="4" w:color="auto"/>
        </w:pBdr>
        <w:shd w:val="clear" w:color="auto" w:fill="014463" w:themeFill="text2"/>
        <w:ind w:left="142" w:right="281"/>
        <w:outlineLvl w:val="4"/>
        <w:rPr>
          <w:rFonts w:asciiTheme="majorHAnsi" w:hAnsiTheme="majorHAnsi"/>
          <w:color w:val="FFFFFF" w:themeColor="background1"/>
          <w:sz w:val="30"/>
          <w:szCs w:val="30"/>
        </w:rPr>
      </w:pPr>
      <w:r w:rsidRPr="00F31DC9">
        <w:rPr>
          <w:rFonts w:asciiTheme="majorHAnsi" w:hAnsiTheme="majorHAnsi"/>
          <w:color w:val="FFFFFF" w:themeColor="background1"/>
          <w:sz w:val="30"/>
          <w:szCs w:val="30"/>
        </w:rPr>
        <w:t xml:space="preserve">Service Delivery Highlight: </w:t>
      </w:r>
      <w:r w:rsidRPr="00DB279D">
        <w:rPr>
          <w:rFonts w:asciiTheme="majorHAnsi" w:hAnsiTheme="majorHAnsi"/>
          <w:color w:val="FFFFFF" w:themeColor="background1"/>
          <w:sz w:val="30"/>
          <w:szCs w:val="30"/>
        </w:rPr>
        <w:t>Remote Family Support Service</w:t>
      </w:r>
    </w:p>
    <w:p w14:paraId="67DC0025" w14:textId="168BBCFF" w:rsidR="008D681A" w:rsidRPr="00F15834" w:rsidRDefault="008D681A" w:rsidP="001F2A0B">
      <w:pPr>
        <w:pStyle w:val="BodyText"/>
        <w:pBdr>
          <w:top w:val="single" w:sz="4" w:space="1" w:color="auto"/>
          <w:left w:val="single" w:sz="4" w:space="4" w:color="auto"/>
          <w:bottom w:val="single" w:sz="4" w:space="1" w:color="auto"/>
          <w:right w:val="single" w:sz="4" w:space="4" w:color="auto"/>
        </w:pBdr>
        <w:shd w:val="clear" w:color="auto" w:fill="014463"/>
        <w:ind w:left="142" w:right="281"/>
        <w:rPr>
          <w:color w:val="F2F2F2" w:themeColor="background1" w:themeShade="F2"/>
        </w:rPr>
      </w:pPr>
      <w:r w:rsidRPr="00F15834">
        <w:rPr>
          <w:color w:val="F2F2F2" w:themeColor="background1" w:themeShade="F2"/>
        </w:rPr>
        <w:t>In 2019, the NT Government launched the formal implementation of the Signs of Safety model, which originated as an innovative, strengths</w:t>
      </w:r>
      <w:r>
        <w:rPr>
          <w:color w:val="F2F2F2" w:themeColor="background1" w:themeShade="F2"/>
        </w:rPr>
        <w:noBreakHyphen/>
      </w:r>
      <w:r w:rsidRPr="00F15834">
        <w:rPr>
          <w:color w:val="F2F2F2" w:themeColor="background1" w:themeShade="F2"/>
        </w:rPr>
        <w:t>based, safety</w:t>
      </w:r>
      <w:r>
        <w:rPr>
          <w:color w:val="F2F2F2" w:themeColor="background1" w:themeShade="F2"/>
        </w:rPr>
        <w:noBreakHyphen/>
      </w:r>
      <w:r w:rsidRPr="00F15834">
        <w:rPr>
          <w:color w:val="F2F2F2" w:themeColor="background1" w:themeShade="F2"/>
        </w:rPr>
        <w:t xml:space="preserve">organised approach to child protection casework and was adapted for use across the agency’s portfolios. The approach focused on practices, tools and methods </w:t>
      </w:r>
      <w:r>
        <w:rPr>
          <w:color w:val="F2F2F2" w:themeColor="background1" w:themeShade="F2"/>
        </w:rPr>
        <w:t>which</w:t>
      </w:r>
      <w:r w:rsidRPr="00F15834">
        <w:rPr>
          <w:color w:val="F2F2F2" w:themeColor="background1" w:themeShade="F2"/>
        </w:rPr>
        <w:t xml:space="preserve"> make a difference to achieving positive outcomes with young people, families and communities. The model engages and empowers families in decision making.</w:t>
      </w:r>
    </w:p>
    <w:p w14:paraId="5EBA6485" w14:textId="255D8FE3" w:rsidR="00370C30" w:rsidRDefault="008D681A" w:rsidP="001F2A0B">
      <w:pPr>
        <w:pStyle w:val="BodyText"/>
        <w:pBdr>
          <w:top w:val="single" w:sz="4" w:space="1" w:color="auto"/>
          <w:left w:val="single" w:sz="4" w:space="4" w:color="auto"/>
          <w:bottom w:val="single" w:sz="4" w:space="1" w:color="auto"/>
          <w:right w:val="single" w:sz="4" w:space="4" w:color="auto"/>
        </w:pBdr>
        <w:shd w:val="clear" w:color="auto" w:fill="014463"/>
        <w:ind w:left="142" w:right="281"/>
        <w:rPr>
          <w:color w:val="F2F2F2" w:themeColor="background1" w:themeShade="F2"/>
        </w:rPr>
      </w:pPr>
      <w:r w:rsidRPr="00F15834">
        <w:rPr>
          <w:color w:val="F2F2F2" w:themeColor="background1" w:themeShade="F2"/>
        </w:rPr>
        <w:t>Remote staff were trained in Signs of Safety and had opportunities to participate in mappings, family meetings and investigations in line with the model. An example of the model in practice involved the RFSS team located in Jabiru and Gunbalanya working with child protection staff and a local family to support the development of a strong reunification plan for the family. The RFSS team used newly learned skills from the Signs of Safety training to map, and problem solve worries of the family, RFSS and child protection workers. The mother had identified the RFSS team as key, trusted people she could go to for support particularly in relation to managing the issue of family ‘humbug’ and its negative impact on maintaining family resources for essential needs.</w:t>
      </w:r>
    </w:p>
    <w:p w14:paraId="1165C492" w14:textId="77777777" w:rsidR="001F2A0B" w:rsidRPr="001F2A0B" w:rsidRDefault="001F2A0B" w:rsidP="001F2A0B">
      <w:pPr>
        <w:pStyle w:val="BodyText"/>
        <w:pBdr>
          <w:top w:val="single" w:sz="4" w:space="1" w:color="auto"/>
          <w:left w:val="single" w:sz="4" w:space="4" w:color="auto"/>
          <w:bottom w:val="single" w:sz="4" w:space="1" w:color="auto"/>
          <w:right w:val="single" w:sz="4" w:space="4" w:color="auto"/>
        </w:pBdr>
        <w:shd w:val="clear" w:color="auto" w:fill="014463"/>
        <w:ind w:left="142" w:right="281"/>
        <w:rPr>
          <w:color w:val="F2F2F2" w:themeColor="background1" w:themeShade="F2"/>
          <w:sz w:val="6"/>
          <w:szCs w:val="6"/>
        </w:rPr>
      </w:pPr>
    </w:p>
    <w:p w14:paraId="6606B21B" w14:textId="6DA5E8DD" w:rsidR="001F2A0B" w:rsidRDefault="008D681A" w:rsidP="001F2A0B">
      <w:pPr>
        <w:pStyle w:val="BodyText"/>
        <w:pBdr>
          <w:top w:val="single" w:sz="4" w:space="1" w:color="auto"/>
          <w:left w:val="single" w:sz="4" w:space="4" w:color="auto"/>
          <w:bottom w:val="single" w:sz="4" w:space="1" w:color="auto"/>
          <w:right w:val="single" w:sz="4" w:space="4" w:color="auto"/>
        </w:pBdr>
        <w:shd w:val="clear" w:color="auto" w:fill="014463"/>
        <w:ind w:left="142" w:right="281"/>
        <w:jc w:val="center"/>
      </w:pPr>
      <w:r w:rsidRPr="00B85529">
        <w:t xml:space="preserve"> </w:t>
      </w:r>
      <w:r>
        <w:rPr>
          <w:noProof/>
          <w:lang w:eastAsia="en-AU"/>
        </w:rPr>
        <w:drawing>
          <wp:inline distT="0" distB="0" distL="0" distR="0" wp14:anchorId="656F0C75" wp14:editId="703DD771">
            <wp:extent cx="3686175" cy="2114550"/>
            <wp:effectExtent l="0" t="0" r="9525" b="0"/>
            <wp:docPr id="5" name="Picture 5" descr="Photograph of Remote Family Support Service Staff attending training. Staff are seated with a presenter standing at the front of the room giving a slide show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graph of Remote Family Support Service Staff attending training. Staff are seated with a presenter standing at the front of the room giving a slide show presentation."/>
                    <pic:cNvPicPr/>
                  </pic:nvPicPr>
                  <pic:blipFill>
                    <a:blip r:embed="rId34"/>
                    <a:stretch>
                      <a:fillRect/>
                    </a:stretch>
                  </pic:blipFill>
                  <pic:spPr>
                    <a:xfrm>
                      <a:off x="0" y="0"/>
                      <a:ext cx="3686175" cy="2114550"/>
                    </a:xfrm>
                    <a:prstGeom prst="rect">
                      <a:avLst/>
                    </a:prstGeom>
                  </pic:spPr>
                </pic:pic>
              </a:graphicData>
            </a:graphic>
          </wp:inline>
        </w:drawing>
      </w:r>
    </w:p>
    <w:p w14:paraId="10E35ACD" w14:textId="77777777" w:rsidR="001F2A0B" w:rsidRPr="001F2A0B" w:rsidRDefault="001F2A0B" w:rsidP="001F2A0B">
      <w:pPr>
        <w:pStyle w:val="BodyText"/>
        <w:pBdr>
          <w:top w:val="single" w:sz="4" w:space="1" w:color="auto"/>
          <w:left w:val="single" w:sz="4" w:space="4" w:color="auto"/>
          <w:bottom w:val="single" w:sz="4" w:space="1" w:color="auto"/>
          <w:right w:val="single" w:sz="4" w:space="4" w:color="auto"/>
        </w:pBdr>
        <w:shd w:val="clear" w:color="auto" w:fill="014463"/>
        <w:ind w:left="142" w:right="281"/>
        <w:jc w:val="center"/>
      </w:pPr>
    </w:p>
    <w:p w14:paraId="294B2C89" w14:textId="77777777" w:rsidR="0023563B" w:rsidRDefault="0023563B" w:rsidP="00C676FF">
      <w:pPr>
        <w:spacing w:line="257" w:lineRule="auto"/>
      </w:pPr>
      <w:r w:rsidRPr="00257150">
        <w:t>The NT Government w</w:t>
      </w:r>
      <w:r w:rsidR="00FF131E">
        <w:t>as</w:t>
      </w:r>
      <w:r w:rsidRPr="00257150">
        <w:t xml:space="preserve"> required to provide training for a community based, professional</w:t>
      </w:r>
      <w:r w:rsidR="0040231E">
        <w:t>,</w:t>
      </w:r>
      <w:r w:rsidRPr="00257150">
        <w:t xml:space="preserve"> and para</w:t>
      </w:r>
      <w:r w:rsidR="00FA0136">
        <w:noBreakHyphen/>
      </w:r>
      <w:r w:rsidRPr="00257150">
        <w:t>professional workforce to support a contemporary and enduring Aboriginal workforce. The intention of this output was to build on the different skills of staff to deliver quality services.</w:t>
      </w:r>
      <w:r>
        <w:t xml:space="preserve"> </w:t>
      </w:r>
      <w:r w:rsidRPr="00257150">
        <w:t>Staff undertook a range of study and training to improve their capacity.</w:t>
      </w:r>
    </w:p>
    <w:p w14:paraId="43F84A47" w14:textId="77777777" w:rsidR="008331FB" w:rsidRPr="009A3A40" w:rsidRDefault="0023563B" w:rsidP="00C676FF">
      <w:pPr>
        <w:spacing w:line="257" w:lineRule="auto"/>
        <w:rPr>
          <w:color w:val="auto"/>
        </w:rPr>
      </w:pPr>
      <w:r w:rsidRPr="009A3A40">
        <w:t>The Child</w:t>
      </w:r>
      <w:r w:rsidRPr="00E31A7D">
        <w:rPr>
          <w:color w:val="auto"/>
        </w:rPr>
        <w:t xml:space="preserve"> and Family Schedule required the NT Government to report on the number of </w:t>
      </w:r>
      <w:r w:rsidR="00974892" w:rsidRPr="00E31A7D">
        <w:rPr>
          <w:color w:val="auto"/>
        </w:rPr>
        <w:t xml:space="preserve">RFSS </w:t>
      </w:r>
      <w:r w:rsidRPr="00E31A7D">
        <w:rPr>
          <w:color w:val="auto"/>
        </w:rPr>
        <w:t xml:space="preserve">employees who identified as Aboriginal. </w:t>
      </w:r>
      <w:r w:rsidRPr="00FB7853">
        <w:rPr>
          <w:color w:val="auto"/>
        </w:rPr>
        <w:t>Without benchmarks</w:t>
      </w:r>
      <w:r w:rsidR="00B4448F" w:rsidRPr="00FB7853">
        <w:rPr>
          <w:color w:val="auto"/>
        </w:rPr>
        <w:t xml:space="preserve"> or targets</w:t>
      </w:r>
      <w:r w:rsidR="00590EAD" w:rsidRPr="00FB7853">
        <w:rPr>
          <w:color w:val="auto"/>
        </w:rPr>
        <w:t>,</w:t>
      </w:r>
      <w:r w:rsidR="00B4448F" w:rsidRPr="00FB7853">
        <w:rPr>
          <w:color w:val="auto"/>
        </w:rPr>
        <w:t xml:space="preserve"> </w:t>
      </w:r>
      <w:r w:rsidR="00590EAD" w:rsidRPr="00FB7853">
        <w:rPr>
          <w:color w:val="auto"/>
        </w:rPr>
        <w:t xml:space="preserve">a comparative assessment cannot be undertaken to determine whether the number of Aboriginal employees over the life of the Child and Family Schedule was an achievement or an increase from previous years. </w:t>
      </w:r>
      <w:r w:rsidR="00FF131E" w:rsidRPr="00FB7853">
        <w:rPr>
          <w:color w:val="auto"/>
        </w:rPr>
        <w:t>Under</w:t>
      </w:r>
      <w:r w:rsidRPr="00FB7853">
        <w:rPr>
          <w:color w:val="auto"/>
        </w:rPr>
        <w:t xml:space="preserve"> future</w:t>
      </w:r>
      <w:r w:rsidR="00FF131E" w:rsidRPr="00FB7853">
        <w:rPr>
          <w:color w:val="auto"/>
        </w:rPr>
        <w:t xml:space="preserve"> arrangements</w:t>
      </w:r>
      <w:r w:rsidRPr="00FB7853">
        <w:rPr>
          <w:color w:val="auto"/>
        </w:rPr>
        <w:t xml:space="preserve">, baseline data and benchmarks </w:t>
      </w:r>
      <w:r w:rsidR="00371E37" w:rsidRPr="00FB7853">
        <w:rPr>
          <w:color w:val="auto"/>
        </w:rPr>
        <w:t xml:space="preserve">for </w:t>
      </w:r>
      <w:r w:rsidRPr="00FB7853">
        <w:rPr>
          <w:color w:val="auto"/>
        </w:rPr>
        <w:t>Aboriginal</w:t>
      </w:r>
      <w:r w:rsidR="00371E37" w:rsidRPr="00FB7853">
        <w:rPr>
          <w:color w:val="auto"/>
        </w:rPr>
        <w:t xml:space="preserve"> workforce development </w:t>
      </w:r>
      <w:r w:rsidR="00974892" w:rsidRPr="00FB7853">
        <w:rPr>
          <w:color w:val="auto"/>
        </w:rPr>
        <w:t>can</w:t>
      </w:r>
      <w:r w:rsidR="00371E37" w:rsidRPr="00FB7853">
        <w:rPr>
          <w:color w:val="auto"/>
        </w:rPr>
        <w:t xml:space="preserve"> be used to </w:t>
      </w:r>
      <w:r w:rsidR="00974892" w:rsidRPr="00FB7853">
        <w:rPr>
          <w:color w:val="auto"/>
        </w:rPr>
        <w:t>gauge community employment opportunities, workforce development and</w:t>
      </w:r>
      <w:r w:rsidR="00371E37" w:rsidRPr="00FB7853">
        <w:rPr>
          <w:color w:val="auto"/>
        </w:rPr>
        <w:t xml:space="preserve"> service improvement</w:t>
      </w:r>
      <w:r w:rsidR="00371E37" w:rsidRPr="00E31A7D">
        <w:rPr>
          <w:color w:val="auto"/>
        </w:rPr>
        <w:t>.</w:t>
      </w:r>
      <w:r w:rsidR="00974892" w:rsidRPr="00E31A7D">
        <w:rPr>
          <w:color w:val="auto"/>
        </w:rPr>
        <w:t xml:space="preserve"> </w:t>
      </w:r>
    </w:p>
    <w:p w14:paraId="27465CB6" w14:textId="77777777" w:rsidR="00D9449C" w:rsidRDefault="00257150" w:rsidP="009A3A40">
      <w:pPr>
        <w:spacing w:line="257" w:lineRule="auto"/>
        <w:rPr>
          <w:color w:val="auto"/>
        </w:rPr>
      </w:pPr>
      <w:r w:rsidRPr="00257150">
        <w:t xml:space="preserve">Project element 2 of the Child and Family Schedule required the NT Government to </w:t>
      </w:r>
      <w:r w:rsidR="0067691A">
        <w:t xml:space="preserve">continue </w:t>
      </w:r>
      <w:r w:rsidR="00863AF6">
        <w:t>deliver</w:t>
      </w:r>
      <w:r w:rsidR="0096764C">
        <w:t>ing</w:t>
      </w:r>
      <w:r w:rsidR="00863AF6">
        <w:t xml:space="preserve"> </w:t>
      </w:r>
      <w:r w:rsidR="000826E9">
        <w:t>WSHs</w:t>
      </w:r>
      <w:r w:rsidR="00863AF6">
        <w:t xml:space="preserve"> services</w:t>
      </w:r>
      <w:r w:rsidR="003F1D34">
        <w:t>.</w:t>
      </w:r>
      <w:r w:rsidR="00975281">
        <w:t xml:space="preserve"> </w:t>
      </w:r>
      <w:r w:rsidR="000826E9">
        <w:t>WSHs</w:t>
      </w:r>
      <w:r w:rsidR="003F1D34" w:rsidRPr="003F1D34">
        <w:t xml:space="preserve"> are an element </w:t>
      </w:r>
      <w:r w:rsidR="0092191A">
        <w:t>within a wider</w:t>
      </w:r>
      <w:r w:rsidR="003F1D34" w:rsidRPr="003F1D34">
        <w:t xml:space="preserve"> family safety support services</w:t>
      </w:r>
      <w:r w:rsidR="0092191A">
        <w:t xml:space="preserve"> environment</w:t>
      </w:r>
      <w:r w:rsidR="00CB6048">
        <w:t xml:space="preserve">. </w:t>
      </w:r>
      <w:r w:rsidR="00D9449C">
        <w:t>WSHs</w:t>
      </w:r>
      <w:r w:rsidR="00D9449C" w:rsidRPr="003F1D34">
        <w:t xml:space="preserve"> </w:t>
      </w:r>
      <w:r w:rsidR="00D9449C">
        <w:t>were</w:t>
      </w:r>
      <w:r w:rsidR="00D9449C" w:rsidRPr="00257150">
        <w:t xml:space="preserve"> </w:t>
      </w:r>
      <w:r w:rsidR="00D9449C">
        <w:t>designed as a</w:t>
      </w:r>
      <w:r w:rsidR="00D9449C" w:rsidRPr="00257150">
        <w:t xml:space="preserve"> </w:t>
      </w:r>
      <w:r w:rsidR="00D9449C" w:rsidRPr="003F1D34">
        <w:t xml:space="preserve">place-based service delivering </w:t>
      </w:r>
      <w:r w:rsidR="00D9449C" w:rsidRPr="00257150">
        <w:t>culturally safe, trauma-informed</w:t>
      </w:r>
      <w:r w:rsidR="0040231E">
        <w:t>,</w:t>
      </w:r>
      <w:r w:rsidR="00D9449C" w:rsidRPr="00257150">
        <w:t xml:space="preserve"> and secure crisis</w:t>
      </w:r>
      <w:r w:rsidR="00D9449C" w:rsidRPr="003F1D34">
        <w:t xml:space="preserve"> accommodation to victims and survivors of family violence</w:t>
      </w:r>
      <w:r w:rsidR="00D9449C">
        <w:t>.</w:t>
      </w:r>
      <w:r w:rsidR="00D9449C" w:rsidRPr="003F1D34">
        <w:t xml:space="preserve"> </w:t>
      </w:r>
      <w:r w:rsidR="00D9449C">
        <w:t xml:space="preserve">WSHs were funded to provide </w:t>
      </w:r>
      <w:r w:rsidR="00D9449C" w:rsidRPr="00651C41">
        <w:rPr>
          <w:color w:val="auto"/>
        </w:rPr>
        <w:t xml:space="preserve">wraparound </w:t>
      </w:r>
      <w:r w:rsidR="00D9449C" w:rsidRPr="00764711">
        <w:rPr>
          <w:color w:val="auto"/>
        </w:rPr>
        <w:t>supports to prevent and address ongoing family safety concerns.</w:t>
      </w:r>
      <w:r w:rsidR="00D9449C" w:rsidRPr="00423B24">
        <w:rPr>
          <w:color w:val="auto"/>
        </w:rPr>
        <w:t xml:space="preserve"> </w:t>
      </w:r>
      <w:r w:rsidR="00D9449C" w:rsidRPr="00603204">
        <w:rPr>
          <w:color w:val="auto"/>
        </w:rPr>
        <w:t xml:space="preserve">The </w:t>
      </w:r>
      <w:r w:rsidR="00D9449C">
        <w:rPr>
          <w:color w:val="auto"/>
        </w:rPr>
        <w:t>WSHs</w:t>
      </w:r>
      <w:r w:rsidR="00D9449C" w:rsidRPr="00603204">
        <w:rPr>
          <w:color w:val="auto"/>
        </w:rPr>
        <w:t xml:space="preserve"> staff</w:t>
      </w:r>
      <w:r w:rsidR="00D9449C">
        <w:rPr>
          <w:color w:val="auto"/>
        </w:rPr>
        <w:t xml:space="preserve"> role was to</w:t>
      </w:r>
      <w:r w:rsidR="00D9449C" w:rsidRPr="00603204">
        <w:rPr>
          <w:color w:val="auto"/>
        </w:rPr>
        <w:t xml:space="preserve"> strengthen relationships and referrals with police, community night patrols, child protection workers, community health centres, legal</w:t>
      </w:r>
      <w:r w:rsidR="008114E1">
        <w:rPr>
          <w:color w:val="auto"/>
        </w:rPr>
        <w:t xml:space="preserve"> services</w:t>
      </w:r>
      <w:r w:rsidR="00D9449C" w:rsidRPr="00603204">
        <w:rPr>
          <w:color w:val="auto"/>
        </w:rPr>
        <w:t xml:space="preserve"> and other community service providers through </w:t>
      </w:r>
      <w:r w:rsidR="00D9449C">
        <w:rPr>
          <w:color w:val="auto"/>
        </w:rPr>
        <w:t>a</w:t>
      </w:r>
      <w:r w:rsidR="00D9449C" w:rsidRPr="00603204">
        <w:rPr>
          <w:color w:val="auto"/>
        </w:rPr>
        <w:t xml:space="preserve"> memorandum of understanding as part of the broader community safety network.</w:t>
      </w:r>
    </w:p>
    <w:p w14:paraId="515F8091" w14:textId="77777777" w:rsidR="00257150" w:rsidRPr="00423B24" w:rsidRDefault="00257150" w:rsidP="009A3A40">
      <w:pPr>
        <w:spacing w:line="257" w:lineRule="auto"/>
      </w:pPr>
      <w:r w:rsidRPr="009A3A40">
        <w:rPr>
          <w:color w:val="auto"/>
        </w:rPr>
        <w:t>The milestones</w:t>
      </w:r>
      <w:r w:rsidRPr="00423B24">
        <w:t xml:space="preserve"> for the </w:t>
      </w:r>
      <w:r w:rsidR="000826E9">
        <w:t>WSHs</w:t>
      </w:r>
      <w:r w:rsidRPr="00423B24">
        <w:t xml:space="preserve"> included:</w:t>
      </w:r>
    </w:p>
    <w:p w14:paraId="57D41B55" w14:textId="77777777" w:rsidR="00257150" w:rsidRPr="00423B24" w:rsidRDefault="00257150" w:rsidP="00ED3D6A">
      <w:pPr>
        <w:pStyle w:val="NoSpacing"/>
        <w:numPr>
          <w:ilvl w:val="0"/>
          <w:numId w:val="16"/>
        </w:numPr>
        <w:spacing w:line="257" w:lineRule="auto"/>
      </w:pPr>
      <w:r w:rsidRPr="00423B24">
        <w:t>engaging the remote Aboriginal workforce during the development of an improved service delivery model, through three regional workshops, to ensure improved cultural safety and appropriateness of</w:t>
      </w:r>
      <w:r w:rsidR="008114E1">
        <w:t xml:space="preserve"> family safety support services</w:t>
      </w:r>
    </w:p>
    <w:p w14:paraId="7F2971DA" w14:textId="77777777" w:rsidR="00257150" w:rsidRPr="00423B24" w:rsidRDefault="00257150" w:rsidP="00ED3D6A">
      <w:pPr>
        <w:pStyle w:val="NoSpacing"/>
        <w:numPr>
          <w:ilvl w:val="0"/>
          <w:numId w:val="16"/>
        </w:numPr>
        <w:spacing w:line="257" w:lineRule="auto"/>
      </w:pPr>
      <w:r w:rsidRPr="009A3A40">
        <w:rPr>
          <w:color w:val="auto"/>
        </w:rPr>
        <w:t xml:space="preserve">development of a Personal Safety Plan framework to enable the establishment of Personal Safety Plans for individual clients which activates a system of coordinated supports for clients to access joined-up assistance from local service providers. </w:t>
      </w:r>
    </w:p>
    <w:p w14:paraId="7401C090" w14:textId="77777777" w:rsidR="00502B94" w:rsidRDefault="00502B94" w:rsidP="009A3A40">
      <w:pPr>
        <w:spacing w:line="257" w:lineRule="auto"/>
        <w:rPr>
          <w:color w:val="auto"/>
        </w:rPr>
      </w:pPr>
      <w:r w:rsidRPr="009A3A40">
        <w:rPr>
          <w:color w:val="auto"/>
        </w:rPr>
        <w:t>Performance benchmarks for the WSFs were:</w:t>
      </w:r>
    </w:p>
    <w:p w14:paraId="024544A2" w14:textId="77777777" w:rsidR="00502B94" w:rsidRDefault="00502B94" w:rsidP="00ED3D6A">
      <w:pPr>
        <w:pStyle w:val="NoSpacing"/>
        <w:numPr>
          <w:ilvl w:val="0"/>
          <w:numId w:val="16"/>
        </w:numPr>
        <w:spacing w:line="257" w:lineRule="auto"/>
      </w:pPr>
      <w:r>
        <w:t>WSHs to be accessible 85 per cent of the day</w:t>
      </w:r>
    </w:p>
    <w:p w14:paraId="3666B91E" w14:textId="77777777" w:rsidR="00502B94" w:rsidRDefault="00502B94" w:rsidP="00ED3D6A">
      <w:pPr>
        <w:pStyle w:val="NoSpacing"/>
        <w:numPr>
          <w:ilvl w:val="0"/>
          <w:numId w:val="16"/>
        </w:numPr>
        <w:spacing w:line="257" w:lineRule="auto"/>
      </w:pPr>
      <w:r>
        <w:t>85 per cent of staff participate in training and development</w:t>
      </w:r>
    </w:p>
    <w:p w14:paraId="1DD88B92" w14:textId="77777777" w:rsidR="00502B94" w:rsidRDefault="00502B94" w:rsidP="00ED3D6A">
      <w:pPr>
        <w:pStyle w:val="NoSpacing"/>
        <w:numPr>
          <w:ilvl w:val="0"/>
          <w:numId w:val="16"/>
        </w:numPr>
        <w:spacing w:line="257" w:lineRule="auto"/>
      </w:pPr>
      <w:r>
        <w:t>100 per cent of workers are local community members</w:t>
      </w:r>
      <w:r w:rsidR="00881643">
        <w:t xml:space="preserve"> (local Aboriginal women)</w:t>
      </w:r>
    </w:p>
    <w:p w14:paraId="176F1817" w14:textId="77777777" w:rsidR="00502B94" w:rsidRDefault="00502B94" w:rsidP="00ED3D6A">
      <w:pPr>
        <w:pStyle w:val="NoSpacing"/>
        <w:numPr>
          <w:ilvl w:val="0"/>
          <w:numId w:val="16"/>
        </w:numPr>
        <w:spacing w:line="257" w:lineRule="auto"/>
      </w:pPr>
      <w:r>
        <w:t>90 per cent of clients have an agreed Personal Safety Plan.</w:t>
      </w:r>
    </w:p>
    <w:p w14:paraId="1BFBD8BD" w14:textId="77777777" w:rsidR="003B2711" w:rsidRDefault="003B2711" w:rsidP="003B2711">
      <w:pPr>
        <w:pStyle w:val="Heading3"/>
      </w:pPr>
      <w:bookmarkStart w:id="259" w:name="_Toc77151950"/>
      <w:bookmarkStart w:id="260" w:name="_Toc77165059"/>
      <w:bookmarkStart w:id="261" w:name="_Toc77320618"/>
      <w:bookmarkStart w:id="262" w:name="_Toc77759625"/>
      <w:bookmarkStart w:id="263" w:name="_Toc77768756"/>
      <w:bookmarkStart w:id="264" w:name="_Toc77771855"/>
      <w:bookmarkStart w:id="265" w:name="_Toc78198309"/>
      <w:bookmarkStart w:id="266" w:name="_Toc78463778"/>
      <w:bookmarkStart w:id="267" w:name="_Toc83979129"/>
      <w:bookmarkStart w:id="268" w:name="_Toc94162212"/>
      <w:bookmarkStart w:id="269" w:name="_Toc75273626"/>
      <w:r>
        <w:t>E</w:t>
      </w:r>
      <w:bookmarkEnd w:id="259"/>
      <w:r>
        <w:t>fficiency</w:t>
      </w:r>
      <w:bookmarkEnd w:id="260"/>
      <w:bookmarkEnd w:id="261"/>
      <w:bookmarkEnd w:id="262"/>
      <w:bookmarkEnd w:id="263"/>
      <w:bookmarkEnd w:id="264"/>
      <w:bookmarkEnd w:id="265"/>
      <w:bookmarkEnd w:id="266"/>
      <w:bookmarkEnd w:id="267"/>
      <w:bookmarkEnd w:id="268"/>
    </w:p>
    <w:p w14:paraId="27B68ED9" w14:textId="77777777" w:rsidR="00043287" w:rsidRPr="00FB7853" w:rsidRDefault="00043287" w:rsidP="00FB7853">
      <w:pPr>
        <w:spacing w:line="257" w:lineRule="auto"/>
        <w:rPr>
          <w:color w:val="auto"/>
        </w:rPr>
      </w:pPr>
      <w:bookmarkStart w:id="270" w:name="_Hlk78896954"/>
      <w:r w:rsidRPr="00FB7853">
        <w:rPr>
          <w:color w:val="auto"/>
        </w:rPr>
        <w:t xml:space="preserve">Through the management of the Agreement both </w:t>
      </w:r>
      <w:r w:rsidR="00A4788A">
        <w:rPr>
          <w:color w:val="auto"/>
        </w:rPr>
        <w:t>g</w:t>
      </w:r>
      <w:r w:rsidRPr="00FB7853">
        <w:rPr>
          <w:color w:val="auto"/>
        </w:rPr>
        <w:t>overnments identified barriers to the delivery of the Child and Family Schedule outputs and implemented enablers where changes were required.</w:t>
      </w:r>
    </w:p>
    <w:bookmarkEnd w:id="270"/>
    <w:p w14:paraId="2192D98D" w14:textId="77777777" w:rsidR="00E50F85" w:rsidRDefault="00EE0391" w:rsidP="00014BC7">
      <w:pPr>
        <w:tabs>
          <w:tab w:val="left" w:pos="2080"/>
        </w:tabs>
        <w:spacing w:line="257" w:lineRule="auto"/>
      </w:pPr>
      <w:r>
        <w:t xml:space="preserve">The NT Government </w:t>
      </w:r>
      <w:r w:rsidR="00E50F85">
        <w:t>identified high staff turnover</w:t>
      </w:r>
      <w:r>
        <w:t xml:space="preserve"> and </w:t>
      </w:r>
      <w:r w:rsidR="00C62269">
        <w:t>a</w:t>
      </w:r>
      <w:r>
        <w:t xml:space="preserve"> lack of suitable accommodation</w:t>
      </w:r>
      <w:r w:rsidR="00C62269">
        <w:t>/</w:t>
      </w:r>
      <w:r>
        <w:t>office infrastructure</w:t>
      </w:r>
      <w:r w:rsidR="00E50F85">
        <w:t xml:space="preserve"> as the </w:t>
      </w:r>
      <w:r>
        <w:t>two ma</w:t>
      </w:r>
      <w:r w:rsidR="00E50F85">
        <w:t>in</w:t>
      </w:r>
      <w:r>
        <w:t xml:space="preserve"> </w:t>
      </w:r>
      <w:r w:rsidRPr="000544A9">
        <w:t>barriers</w:t>
      </w:r>
      <w:r>
        <w:t xml:space="preserve"> to delivering effective embedded service</w:t>
      </w:r>
      <w:r w:rsidR="000D2C59">
        <w:t>s</w:t>
      </w:r>
      <w:r>
        <w:t>.</w:t>
      </w:r>
      <w:r>
        <w:rPr>
          <w:rStyle w:val="FootnoteReference"/>
        </w:rPr>
        <w:footnoteReference w:id="21"/>
      </w:r>
      <w:r w:rsidR="000D2C59">
        <w:t xml:space="preserve"> During the delivery of the Child and Family Schedule, t</w:t>
      </w:r>
      <w:r>
        <w:t xml:space="preserve">he NT Government </w:t>
      </w:r>
      <w:r w:rsidR="000D2C59">
        <w:t>worked on a range of strategies to</w:t>
      </w:r>
      <w:r w:rsidR="0008446A">
        <w:t xml:space="preserve"> address </w:t>
      </w:r>
      <w:r w:rsidR="000D2C59">
        <w:t xml:space="preserve">these issues, including </w:t>
      </w:r>
      <w:r>
        <w:t>secur</w:t>
      </w:r>
      <w:r w:rsidR="000D2C59">
        <w:t xml:space="preserve">ing </w:t>
      </w:r>
      <w:r>
        <w:t xml:space="preserve">staff accommodation in Lajamanu and Ngukurr to </w:t>
      </w:r>
      <w:r w:rsidRPr="000544A9">
        <w:t>enable</w:t>
      </w:r>
      <w:r>
        <w:t xml:space="preserve"> staff to be based there permanently.</w:t>
      </w:r>
      <w:r>
        <w:rPr>
          <w:rStyle w:val="FootnoteReference"/>
        </w:rPr>
        <w:footnoteReference w:id="22"/>
      </w:r>
      <w:r w:rsidR="00014BC7">
        <w:t xml:space="preserve"> T</w:t>
      </w:r>
      <w:r w:rsidR="00E50F85">
        <w:t xml:space="preserve">he Productivity </w:t>
      </w:r>
      <w:r w:rsidR="00E45B5A">
        <w:t>Commission</w:t>
      </w:r>
      <w:r w:rsidR="00A27D79">
        <w:t>’s</w:t>
      </w:r>
      <w:r w:rsidR="00014BC7">
        <w:t xml:space="preserve"> </w:t>
      </w:r>
      <w:r w:rsidR="00E45B5A" w:rsidRPr="003B2711">
        <w:rPr>
          <w:i/>
        </w:rPr>
        <w:t xml:space="preserve">Expenditure on Children in the </w:t>
      </w:r>
      <w:r w:rsidR="00E16167" w:rsidRPr="003B2711">
        <w:rPr>
          <w:i/>
          <w:iCs/>
        </w:rPr>
        <w:t>N</w:t>
      </w:r>
      <w:r w:rsidR="00A64D8B">
        <w:rPr>
          <w:i/>
          <w:iCs/>
        </w:rPr>
        <w:t xml:space="preserve">orthern </w:t>
      </w:r>
      <w:r w:rsidR="00E16167" w:rsidRPr="003B2711">
        <w:rPr>
          <w:i/>
          <w:iCs/>
        </w:rPr>
        <w:t>T</w:t>
      </w:r>
      <w:r w:rsidR="00A64D8B">
        <w:rPr>
          <w:i/>
          <w:iCs/>
        </w:rPr>
        <w:t>erritory</w:t>
      </w:r>
      <w:r w:rsidR="00E16167" w:rsidRPr="003B2711">
        <w:rPr>
          <w:i/>
          <w:iCs/>
        </w:rPr>
        <w:t xml:space="preserve"> </w:t>
      </w:r>
      <w:r w:rsidR="003B2711" w:rsidRPr="003B2711">
        <w:rPr>
          <w:i/>
          <w:iCs/>
        </w:rPr>
        <w:t>study</w:t>
      </w:r>
      <w:r w:rsidR="00E16167" w:rsidRPr="003B2711">
        <w:rPr>
          <w:i/>
        </w:rPr>
        <w:t xml:space="preserve"> </w:t>
      </w:r>
      <w:r w:rsidR="00E45B5A" w:rsidRPr="003B2711">
        <w:rPr>
          <w:i/>
        </w:rPr>
        <w:t>report</w:t>
      </w:r>
      <w:r w:rsidR="00E16167">
        <w:t xml:space="preserve"> </w:t>
      </w:r>
      <w:r w:rsidR="00BA4C25">
        <w:t xml:space="preserve">in 2020 </w:t>
      </w:r>
      <w:r w:rsidR="00E16167">
        <w:t>(the Productivity Commission’s report)</w:t>
      </w:r>
      <w:r w:rsidR="00E50F85">
        <w:t xml:space="preserve"> concluded </w:t>
      </w:r>
      <w:r w:rsidR="00E50F85" w:rsidRPr="002B3024">
        <w:t xml:space="preserve">staff retention </w:t>
      </w:r>
      <w:r w:rsidR="00E50F85">
        <w:t xml:space="preserve">is a major </w:t>
      </w:r>
      <w:r w:rsidR="00E50F85" w:rsidRPr="002B3024">
        <w:t>challenge</w:t>
      </w:r>
      <w:r w:rsidR="00E50F85">
        <w:t xml:space="preserve"> for delivering</w:t>
      </w:r>
      <w:r w:rsidR="00E50F85" w:rsidRPr="002B3024">
        <w:t xml:space="preserve"> family violence and child protection services in remote and regional areas.</w:t>
      </w:r>
      <w:r w:rsidR="00E50F85" w:rsidRPr="002B3024">
        <w:rPr>
          <w:rStyle w:val="FootnoteReference"/>
        </w:rPr>
        <w:footnoteReference w:id="23"/>
      </w:r>
      <w:r w:rsidR="00E50F85" w:rsidRPr="002B3024">
        <w:t xml:space="preserve"> </w:t>
      </w:r>
    </w:p>
    <w:p w14:paraId="19B0AAFA" w14:textId="77777777" w:rsidR="008D6E72" w:rsidRDefault="0008446A" w:rsidP="00ED3D6A">
      <w:pPr>
        <w:spacing w:line="257" w:lineRule="auto"/>
        <w:rPr>
          <w:color w:val="auto"/>
        </w:rPr>
      </w:pPr>
      <w:r w:rsidRPr="000544A9">
        <w:rPr>
          <w:color w:val="auto"/>
        </w:rPr>
        <w:t xml:space="preserve">One enabler of the Child and Family Schedule was the establishment of a working group. </w:t>
      </w:r>
      <w:r w:rsidR="008A6F7D" w:rsidRPr="00155C06">
        <w:rPr>
          <w:color w:val="auto"/>
        </w:rPr>
        <w:t xml:space="preserve">In late 2018, a Working Group for the Child and Family Schedule was established in response </w:t>
      </w:r>
      <w:r w:rsidR="008A6F7D" w:rsidRPr="000544A9">
        <w:rPr>
          <w:color w:val="auto"/>
        </w:rPr>
        <w:t xml:space="preserve">to </w:t>
      </w:r>
      <w:r w:rsidRPr="000544A9">
        <w:rPr>
          <w:color w:val="auto"/>
        </w:rPr>
        <w:t xml:space="preserve">barriers </w:t>
      </w:r>
      <w:r w:rsidR="008A6F7D" w:rsidRPr="00155C06">
        <w:rPr>
          <w:color w:val="auto"/>
        </w:rPr>
        <w:t>the</w:t>
      </w:r>
      <w:r w:rsidR="00320DE3">
        <w:rPr>
          <w:color w:val="auto"/>
        </w:rPr>
        <w:t xml:space="preserve"> NTRAI</w:t>
      </w:r>
      <w:r w:rsidR="008A6F7D" w:rsidRPr="00155C06">
        <w:rPr>
          <w:color w:val="auto"/>
        </w:rPr>
        <w:t xml:space="preserve"> </w:t>
      </w:r>
      <w:r w:rsidR="54B64B8C" w:rsidRPr="54B64B8C">
        <w:rPr>
          <w:color w:val="auto"/>
        </w:rPr>
        <w:t>Mid</w:t>
      </w:r>
      <w:r w:rsidR="00BB6612">
        <w:rPr>
          <w:color w:val="auto"/>
        </w:rPr>
        <w:noBreakHyphen/>
      </w:r>
      <w:r w:rsidR="54B64B8C" w:rsidRPr="54B64B8C">
        <w:rPr>
          <w:color w:val="auto"/>
        </w:rPr>
        <w:t>Term</w:t>
      </w:r>
      <w:r w:rsidR="008A6F7D" w:rsidRPr="00155C06">
        <w:rPr>
          <w:color w:val="auto"/>
        </w:rPr>
        <w:t xml:space="preserve"> Review</w:t>
      </w:r>
      <w:r>
        <w:rPr>
          <w:color w:val="auto"/>
        </w:rPr>
        <w:t xml:space="preserve"> </w:t>
      </w:r>
      <w:r w:rsidRPr="000544A9">
        <w:rPr>
          <w:color w:val="auto"/>
        </w:rPr>
        <w:t>identified</w:t>
      </w:r>
      <w:r w:rsidR="008A6F7D" w:rsidRPr="00155C06">
        <w:rPr>
          <w:color w:val="auto"/>
        </w:rPr>
        <w:t>. The intention of the Working Group was to improve cross</w:t>
      </w:r>
      <w:r w:rsidR="007D0EC3">
        <w:rPr>
          <w:color w:val="auto"/>
        </w:rPr>
        <w:t>-</w:t>
      </w:r>
      <w:r w:rsidR="008A6F7D" w:rsidRPr="00155C06">
        <w:rPr>
          <w:color w:val="auto"/>
        </w:rPr>
        <w:t xml:space="preserve">government </w:t>
      </w:r>
      <w:r w:rsidR="0074042E">
        <w:rPr>
          <w:color w:val="auto"/>
        </w:rPr>
        <w:t xml:space="preserve">communication, </w:t>
      </w:r>
      <w:r w:rsidR="008A6F7D" w:rsidRPr="00155C06">
        <w:rPr>
          <w:color w:val="auto"/>
        </w:rPr>
        <w:t xml:space="preserve">collaboration and </w:t>
      </w:r>
      <w:r w:rsidR="0074042E">
        <w:rPr>
          <w:color w:val="auto"/>
        </w:rPr>
        <w:t xml:space="preserve">to </w:t>
      </w:r>
      <w:r w:rsidR="008A6F7D" w:rsidRPr="00155C06">
        <w:rPr>
          <w:color w:val="auto"/>
        </w:rPr>
        <w:t xml:space="preserve">oversee, monitor and support the implementation of activities under the Child and Family Schedule. The Working Group consists of members from the NIAA (formerly Department of </w:t>
      </w:r>
      <w:r w:rsidR="00E66710">
        <w:rPr>
          <w:color w:val="auto"/>
        </w:rPr>
        <w:t xml:space="preserve">the </w:t>
      </w:r>
      <w:r w:rsidR="008A6F7D" w:rsidRPr="00155C06">
        <w:rPr>
          <w:color w:val="auto"/>
        </w:rPr>
        <w:t>Prime Minster and Cabinet)</w:t>
      </w:r>
      <w:r w:rsidR="0074042E">
        <w:rPr>
          <w:color w:val="auto"/>
        </w:rPr>
        <w:t>, NT Department of Territory Families, Housing and Communities</w:t>
      </w:r>
      <w:r w:rsidR="008A6F7D" w:rsidRPr="00155C06">
        <w:rPr>
          <w:color w:val="auto"/>
        </w:rPr>
        <w:t xml:space="preserve"> and Department of </w:t>
      </w:r>
      <w:r w:rsidR="007D0EC3">
        <w:rPr>
          <w:color w:val="auto"/>
        </w:rPr>
        <w:t xml:space="preserve">the </w:t>
      </w:r>
      <w:r w:rsidR="008A6F7D" w:rsidRPr="00155C06">
        <w:rPr>
          <w:color w:val="auto"/>
        </w:rPr>
        <w:t xml:space="preserve">Chief Minister and Cabinet. </w:t>
      </w:r>
      <w:r w:rsidR="008D6E72">
        <w:rPr>
          <w:color w:val="auto"/>
        </w:rPr>
        <w:t xml:space="preserve">This Review finds structured governance enhances management of </w:t>
      </w:r>
      <w:r w:rsidR="008D6E72" w:rsidRPr="008D6E72">
        <w:rPr>
          <w:color w:val="auto"/>
        </w:rPr>
        <w:t>arrangements (further discussion in the Overall Findings section of this Review). In</w:t>
      </w:r>
      <w:r w:rsidR="008D6E72">
        <w:rPr>
          <w:color w:val="auto"/>
        </w:rPr>
        <w:t xml:space="preserve"> future formal governance mechanisms should be embedded in large-scale agreements</w:t>
      </w:r>
      <w:r w:rsidR="00BB6612">
        <w:rPr>
          <w:color w:val="auto"/>
        </w:rPr>
        <w:t>.</w:t>
      </w:r>
    </w:p>
    <w:p w14:paraId="299BE781" w14:textId="77777777" w:rsidR="001D04C1" w:rsidRPr="0075783A" w:rsidRDefault="001D04C1" w:rsidP="00ED3D6A">
      <w:pPr>
        <w:spacing w:line="257" w:lineRule="auto"/>
        <w:rPr>
          <w:color w:val="auto"/>
        </w:rPr>
      </w:pPr>
      <w:r w:rsidRPr="0075783A">
        <w:rPr>
          <w:color w:val="auto"/>
        </w:rPr>
        <w:t xml:space="preserve">While the Child and Family Schedule was funded by </w:t>
      </w:r>
      <w:r w:rsidR="00320DE3">
        <w:rPr>
          <w:color w:val="auto"/>
        </w:rPr>
        <w:t>the NTRAI</w:t>
      </w:r>
      <w:r w:rsidRPr="0075783A">
        <w:rPr>
          <w:color w:val="auto"/>
        </w:rPr>
        <w:t xml:space="preserve">, </w:t>
      </w:r>
      <w:r w:rsidRPr="0075783A">
        <w:rPr>
          <w:color w:val="auto"/>
          <w:shd w:val="clear" w:color="auto" w:fill="FFFFFF" w:themeFill="background1"/>
        </w:rPr>
        <w:t xml:space="preserve">the IAS funded additional </w:t>
      </w:r>
      <w:r w:rsidR="006A1DCD" w:rsidRPr="0075783A">
        <w:rPr>
          <w:color w:val="auto"/>
          <w:shd w:val="clear" w:color="auto" w:fill="FFFFFF" w:themeFill="background1"/>
        </w:rPr>
        <w:t xml:space="preserve">programs </w:t>
      </w:r>
      <w:r w:rsidRPr="0075783A">
        <w:rPr>
          <w:color w:val="auto"/>
          <w:shd w:val="clear" w:color="auto" w:fill="FFFFFF" w:themeFill="background1"/>
        </w:rPr>
        <w:t>related to the safety and well-being of children and families</w:t>
      </w:r>
      <w:r w:rsidR="0075783A" w:rsidRPr="0075783A">
        <w:rPr>
          <w:color w:val="auto"/>
          <w:shd w:val="clear" w:color="auto" w:fill="FFFFFF" w:themeFill="background1"/>
        </w:rPr>
        <w:t xml:space="preserve"> such as women’s, men’s and youth services. </w:t>
      </w:r>
      <w:r w:rsidR="0075783A" w:rsidRPr="0075783A">
        <w:rPr>
          <w:rFonts w:ascii="Calibri" w:eastAsia="Calibri" w:hAnsi="Calibri" w:cs="Times New Roman"/>
          <w:color w:val="auto"/>
        </w:rPr>
        <w:t>There</w:t>
      </w:r>
      <w:r w:rsidR="004D4828">
        <w:rPr>
          <w:rFonts w:ascii="Calibri" w:eastAsia="Calibri" w:hAnsi="Calibri" w:cs="Times New Roman"/>
          <w:color w:val="auto"/>
        </w:rPr>
        <w:t xml:space="preserve"> may be </w:t>
      </w:r>
      <w:r w:rsidR="0075783A" w:rsidRPr="0075783A">
        <w:rPr>
          <w:rFonts w:ascii="Calibri" w:eastAsia="Calibri" w:hAnsi="Calibri" w:cs="Times New Roman"/>
          <w:color w:val="auto"/>
        </w:rPr>
        <w:t>opportunity</w:t>
      </w:r>
      <w:r w:rsidR="0075783A">
        <w:rPr>
          <w:rFonts w:ascii="Calibri" w:eastAsia="Calibri" w:hAnsi="Calibri" w:cs="Times New Roman"/>
        </w:rPr>
        <w:t xml:space="preserve"> to rationalise</w:t>
      </w:r>
      <w:r w:rsidR="0075783A" w:rsidRPr="54B64B8C">
        <w:rPr>
          <w:rFonts w:ascii="Calibri" w:eastAsia="Calibri" w:hAnsi="Calibri" w:cs="Times New Roman"/>
        </w:rPr>
        <w:t xml:space="preserve"> </w:t>
      </w:r>
      <w:r w:rsidR="0075783A" w:rsidRPr="0075783A">
        <w:rPr>
          <w:rFonts w:ascii="Calibri" w:eastAsia="Calibri" w:hAnsi="Calibri" w:cs="Times New Roman"/>
          <w:color w:val="auto"/>
        </w:rPr>
        <w:t>multiple payment pathways to provide a streamlining of monitoring and reporting requirements.</w:t>
      </w:r>
    </w:p>
    <w:p w14:paraId="5D0CF98E" w14:textId="77777777" w:rsidR="00257150" w:rsidRDefault="00257150" w:rsidP="002F153E">
      <w:pPr>
        <w:pStyle w:val="Heading3"/>
      </w:pPr>
      <w:bookmarkStart w:id="271" w:name="_Toc75934608"/>
      <w:bookmarkStart w:id="272" w:name="_Toc76046647"/>
      <w:bookmarkStart w:id="273" w:name="_Toc76739612"/>
      <w:bookmarkStart w:id="274" w:name="_Toc77165060"/>
      <w:bookmarkStart w:id="275" w:name="_Toc77320619"/>
      <w:bookmarkStart w:id="276" w:name="_Toc77759626"/>
      <w:bookmarkStart w:id="277" w:name="_Toc77768757"/>
      <w:bookmarkStart w:id="278" w:name="_Toc77771856"/>
      <w:bookmarkStart w:id="279" w:name="_Toc78198310"/>
      <w:bookmarkStart w:id="280" w:name="_Toc78463779"/>
      <w:bookmarkStart w:id="281" w:name="_Toc83979130"/>
      <w:bookmarkStart w:id="282" w:name="_Toc94162213"/>
      <w:r w:rsidRPr="00257150">
        <w:t>Appropriateness</w:t>
      </w:r>
      <w:bookmarkEnd w:id="269"/>
      <w:bookmarkEnd w:id="271"/>
      <w:bookmarkEnd w:id="272"/>
      <w:bookmarkEnd w:id="273"/>
      <w:bookmarkEnd w:id="274"/>
      <w:bookmarkEnd w:id="275"/>
      <w:bookmarkEnd w:id="276"/>
      <w:bookmarkEnd w:id="277"/>
      <w:bookmarkEnd w:id="278"/>
      <w:bookmarkEnd w:id="279"/>
      <w:bookmarkEnd w:id="280"/>
      <w:bookmarkEnd w:id="281"/>
      <w:bookmarkEnd w:id="282"/>
    </w:p>
    <w:p w14:paraId="55CEB78B" w14:textId="1AB4F3EF" w:rsidR="0074042E" w:rsidRPr="00ED3D6A" w:rsidRDefault="00BD5E16" w:rsidP="00BD5E16">
      <w:pPr>
        <w:pStyle w:val="BodyText"/>
      </w:pPr>
      <w:r w:rsidRPr="000544A9">
        <w:rPr>
          <w:color w:val="auto"/>
        </w:rPr>
        <w:t xml:space="preserve">The Child and Family Schedule objective still aligns with both </w:t>
      </w:r>
      <w:r w:rsidR="00A4788A">
        <w:rPr>
          <w:color w:val="auto"/>
        </w:rPr>
        <w:t>g</w:t>
      </w:r>
      <w:r w:rsidRPr="000544A9">
        <w:rPr>
          <w:color w:val="auto"/>
        </w:rPr>
        <w:t>overnments</w:t>
      </w:r>
      <w:r w:rsidR="006C4C28">
        <w:rPr>
          <w:color w:val="auto"/>
        </w:rPr>
        <w:t>’</w:t>
      </w:r>
      <w:r w:rsidRPr="000544A9">
        <w:rPr>
          <w:color w:val="auto"/>
        </w:rPr>
        <w:t xml:space="preserve"> priorities. </w:t>
      </w:r>
      <w:r w:rsidR="0074042E" w:rsidRPr="00BD5E16">
        <w:rPr>
          <w:color w:val="auto"/>
        </w:rPr>
        <w:t xml:space="preserve">Both </w:t>
      </w:r>
      <w:r w:rsidR="00E30BFE">
        <w:rPr>
          <w:color w:val="auto"/>
        </w:rPr>
        <w:t>g</w:t>
      </w:r>
      <w:r w:rsidR="0074042E" w:rsidRPr="00BD5E16">
        <w:rPr>
          <w:color w:val="auto"/>
        </w:rPr>
        <w:t>overnment</w:t>
      </w:r>
      <w:r w:rsidR="002D381B" w:rsidRPr="00BD5E16">
        <w:rPr>
          <w:color w:val="auto"/>
        </w:rPr>
        <w:t>s</w:t>
      </w:r>
      <w:r w:rsidR="0074042E" w:rsidRPr="00BD5E16">
        <w:rPr>
          <w:color w:val="auto"/>
        </w:rPr>
        <w:t xml:space="preserve"> are committed to the c</w:t>
      </w:r>
      <w:r w:rsidR="0074042E">
        <w:t>ontinued effort to provide appropriate family violence, child protection and family support services. T</w:t>
      </w:r>
      <w:r w:rsidR="0074042E" w:rsidRPr="005E79F4">
        <w:t>he</w:t>
      </w:r>
      <w:r w:rsidR="0074042E">
        <w:t>ir commitment is outlined in the</w:t>
      </w:r>
      <w:r w:rsidR="0074042E" w:rsidRPr="005E79F4">
        <w:t xml:space="preserve"> </w:t>
      </w:r>
      <w:r w:rsidR="0074042E" w:rsidRPr="00ED3D6A">
        <w:t>National Agreement on Closing the Gap, in particular outcome targets 12 and 13</w:t>
      </w:r>
      <w:r w:rsidR="0074042E">
        <w:t>.</w:t>
      </w:r>
      <w:r w:rsidR="0074042E" w:rsidRPr="00ED3D6A">
        <w:rPr>
          <w:vertAlign w:val="superscript"/>
        </w:rPr>
        <w:footnoteReference w:id="24"/>
      </w:r>
      <w:r w:rsidR="0074042E">
        <w:t xml:space="preserve"> </w:t>
      </w:r>
    </w:p>
    <w:p w14:paraId="76642C1B" w14:textId="77777777" w:rsidR="00DD5F6B" w:rsidRPr="00ED3D6A" w:rsidRDefault="62BD5B3B" w:rsidP="00ED3D6A">
      <w:pPr>
        <w:spacing w:line="257" w:lineRule="auto"/>
      </w:pPr>
      <w:r w:rsidRPr="00ED3D6A">
        <w:t xml:space="preserve">The Australian Government has </w:t>
      </w:r>
      <w:r w:rsidR="0074042E" w:rsidRPr="00ED3D6A">
        <w:t xml:space="preserve">funded </w:t>
      </w:r>
      <w:r w:rsidRPr="00ED3D6A">
        <w:t xml:space="preserve">momentum in this program area since </w:t>
      </w:r>
      <w:r w:rsidR="006B414A">
        <w:t>at least</w:t>
      </w:r>
      <w:r w:rsidRPr="00ED3D6A">
        <w:t xml:space="preserve"> the NTER</w:t>
      </w:r>
      <w:r w:rsidR="00C3524F" w:rsidRPr="00ED3D6A">
        <w:t>.</w:t>
      </w:r>
      <w:r w:rsidRPr="00ED3D6A">
        <w:t xml:space="preserve"> </w:t>
      </w:r>
      <w:r w:rsidR="0074042E" w:rsidRPr="00ED3D6A">
        <w:t>This includes</w:t>
      </w:r>
      <w:r w:rsidRPr="00ED3D6A">
        <w:t xml:space="preserve"> the building of infrastructure for safe</w:t>
      </w:r>
      <w:r w:rsidR="000C359A">
        <w:t xml:space="preserve"> </w:t>
      </w:r>
      <w:r w:rsidRPr="00ED3D6A">
        <w:t>houses</w:t>
      </w:r>
      <w:r w:rsidR="00C62269" w:rsidRPr="00ED3D6A">
        <w:t>,</w:t>
      </w:r>
      <w:r w:rsidRPr="00ED3D6A">
        <w:t xml:space="preserve"> the establishment of the R</w:t>
      </w:r>
      <w:r w:rsidR="00E45B5A" w:rsidRPr="00ED3D6A">
        <w:t xml:space="preserve">emote </w:t>
      </w:r>
      <w:r w:rsidRPr="00ED3D6A">
        <w:t>A</w:t>
      </w:r>
      <w:r w:rsidR="00E45B5A" w:rsidRPr="00ED3D6A">
        <w:t xml:space="preserve">boriginal </w:t>
      </w:r>
      <w:r w:rsidRPr="00ED3D6A">
        <w:t>F</w:t>
      </w:r>
      <w:r w:rsidR="00E45B5A" w:rsidRPr="00ED3D6A">
        <w:t xml:space="preserve">amily and </w:t>
      </w:r>
      <w:r w:rsidRPr="00ED3D6A">
        <w:t>C</w:t>
      </w:r>
      <w:r w:rsidR="00E45B5A" w:rsidRPr="00ED3D6A">
        <w:t xml:space="preserve">ommunity </w:t>
      </w:r>
      <w:r w:rsidRPr="00ED3D6A">
        <w:t>W</w:t>
      </w:r>
      <w:r w:rsidR="00E45B5A" w:rsidRPr="00ED3D6A">
        <w:t>orkers</w:t>
      </w:r>
      <w:r w:rsidR="00C62269" w:rsidRPr="00ED3D6A">
        <w:t>, the</w:t>
      </w:r>
      <w:r w:rsidRPr="00ED3D6A">
        <w:t xml:space="preserve"> Mobile Child protection teams</w:t>
      </w:r>
      <w:r w:rsidR="00C3524F" w:rsidRPr="00ED3D6A">
        <w:t>,</w:t>
      </w:r>
      <w:r w:rsidRPr="00ED3D6A">
        <w:t xml:space="preserve"> </w:t>
      </w:r>
      <w:r w:rsidR="00F1507C">
        <w:t>MACSCG,</w:t>
      </w:r>
      <w:r w:rsidR="00F1507C" w:rsidRPr="00ED3D6A">
        <w:t xml:space="preserve"> </w:t>
      </w:r>
      <w:r w:rsidRPr="00ED3D6A">
        <w:t xml:space="preserve">the transition to </w:t>
      </w:r>
      <w:r w:rsidR="0074042E" w:rsidRPr="00ED3D6A">
        <w:t>a new model of family support services</w:t>
      </w:r>
      <w:r w:rsidRPr="00ED3D6A">
        <w:t xml:space="preserve"> and the development of the associated tools.</w:t>
      </w:r>
    </w:p>
    <w:p w14:paraId="7BFCF520" w14:textId="77777777" w:rsidR="62BD5B3B" w:rsidRDefault="00F647DA" w:rsidP="00ED3D6A">
      <w:pPr>
        <w:spacing w:line="257" w:lineRule="auto"/>
      </w:pPr>
      <w:r w:rsidRPr="0037359E">
        <w:rPr>
          <w:color w:val="auto"/>
        </w:rPr>
        <w:t xml:space="preserve">This </w:t>
      </w:r>
      <w:r w:rsidR="00411CA2">
        <w:rPr>
          <w:color w:val="auto"/>
        </w:rPr>
        <w:t>Review</w:t>
      </w:r>
      <w:r w:rsidRPr="0037359E">
        <w:rPr>
          <w:color w:val="auto"/>
        </w:rPr>
        <w:t xml:space="preserve"> acknowledges d</w:t>
      </w:r>
      <w:r w:rsidR="006E435C" w:rsidRPr="0037359E">
        <w:rPr>
          <w:color w:val="auto"/>
        </w:rPr>
        <w:t xml:space="preserve">uring the life of </w:t>
      </w:r>
      <w:r w:rsidR="006E435C">
        <w:t>the Child and Family Schedule there has been a</w:t>
      </w:r>
      <w:r>
        <w:t>n</w:t>
      </w:r>
      <w:r w:rsidR="006E435C">
        <w:t xml:space="preserve"> ongoing reshaping of the policy environment </w:t>
      </w:r>
      <w:r w:rsidR="00E45B5A">
        <w:t>which</w:t>
      </w:r>
      <w:r w:rsidR="006E435C">
        <w:t xml:space="preserve"> has been in place since the 2003 Caring for our Children reform agenda.</w:t>
      </w:r>
      <w:r w:rsidR="006E435C">
        <w:rPr>
          <w:rStyle w:val="FootnoteReference"/>
        </w:rPr>
        <w:footnoteReference w:id="25"/>
      </w:r>
      <w:r w:rsidR="006E435C">
        <w:t xml:space="preserve"> The latest prompts for reform are in part due to the </w:t>
      </w:r>
      <w:r w:rsidR="00AA3B45" w:rsidRPr="00AA3B45">
        <w:rPr>
          <w:i/>
          <w:iCs/>
        </w:rPr>
        <w:t>Report of the Royal Commission and Board of Inquiry into the Detention and Protection of Children in the Northern Territory</w:t>
      </w:r>
      <w:r w:rsidR="00E16167">
        <w:t xml:space="preserve"> (the Royal Commission</w:t>
      </w:r>
      <w:r w:rsidR="00AA3B45">
        <w:t xml:space="preserve"> report</w:t>
      </w:r>
      <w:r w:rsidR="00E16167">
        <w:t>)</w:t>
      </w:r>
      <w:r w:rsidR="006E435C">
        <w:t>, multiple Coroner</w:t>
      </w:r>
      <w:r w:rsidR="0040231E">
        <w:t>’</w:t>
      </w:r>
      <w:r w:rsidR="006E435C">
        <w:t>s findings, and the Productivity Commission’s report.</w:t>
      </w:r>
      <w:r w:rsidR="006E435C" w:rsidRPr="009B7D5E">
        <w:t xml:space="preserve"> </w:t>
      </w:r>
      <w:r w:rsidR="002C60B0" w:rsidRPr="002C60B0">
        <w:t>The Royal Commission</w:t>
      </w:r>
      <w:r w:rsidR="00AA3B45">
        <w:t xml:space="preserve"> report</w:t>
      </w:r>
      <w:r w:rsidR="002C60B0" w:rsidRPr="002C60B0">
        <w:t xml:space="preserve"> concluded the need for governments to take a public health approach to child protection services with sustained, long-term support.</w:t>
      </w:r>
      <w:r w:rsidR="00155C06" w:rsidRPr="00ED3D6A">
        <w:rPr>
          <w:vertAlign w:val="superscript"/>
        </w:rPr>
        <w:footnoteReference w:id="26"/>
      </w:r>
      <w:r w:rsidR="002C60B0" w:rsidRPr="00ED3D6A">
        <w:rPr>
          <w:vertAlign w:val="superscript"/>
        </w:rPr>
        <w:t xml:space="preserve"> </w:t>
      </w:r>
      <w:r w:rsidR="002C60B0" w:rsidRPr="002C60B0">
        <w:t>The Royal Commission</w:t>
      </w:r>
      <w:r w:rsidR="00AA3B45">
        <w:t xml:space="preserve"> report</w:t>
      </w:r>
      <w:r w:rsidR="002C60B0" w:rsidRPr="002C60B0">
        <w:t xml:space="preserve"> also noted the need to grow early intervention services and increase the focus on building the capacity of family and community to take care of their children.</w:t>
      </w:r>
      <w:r w:rsidR="00155C06" w:rsidRPr="00ED3D6A">
        <w:rPr>
          <w:vertAlign w:val="superscript"/>
        </w:rPr>
        <w:footnoteReference w:id="27"/>
      </w:r>
      <w:r w:rsidR="002C60B0" w:rsidRPr="00ED3D6A">
        <w:rPr>
          <w:vertAlign w:val="superscript"/>
        </w:rPr>
        <w:t xml:space="preserve"> </w:t>
      </w:r>
      <w:r w:rsidR="002C60B0" w:rsidRPr="002C60B0">
        <w:t xml:space="preserve">The Productivity Commission </w:t>
      </w:r>
      <w:r w:rsidR="002C60B0">
        <w:t>recommended a</w:t>
      </w:r>
      <w:r w:rsidR="002C60B0" w:rsidRPr="002C60B0">
        <w:t xml:space="preserve"> need for better remote and regional level data, coordinated funding with needs prioritisation through regional planning with communities, longer term collaborative contracting of service providers and stronger supporting institutions.</w:t>
      </w:r>
      <w:r w:rsidR="00155C06" w:rsidRPr="00ED3D6A">
        <w:rPr>
          <w:vertAlign w:val="superscript"/>
        </w:rPr>
        <w:footnoteReference w:id="28"/>
      </w:r>
      <w:r w:rsidR="002C60B0" w:rsidRPr="00ED3D6A">
        <w:rPr>
          <w:vertAlign w:val="superscript"/>
        </w:rPr>
        <w:t xml:space="preserve"> </w:t>
      </w:r>
      <w:r w:rsidR="00C3524F">
        <w:t xml:space="preserve">Future arrangements should incorporate findings from these significant reports to guide ongoing improvement in child and family policy. </w:t>
      </w:r>
    </w:p>
    <w:p w14:paraId="3254CD6E" w14:textId="2AFEDCC3" w:rsidR="009C5154" w:rsidRDefault="009C5154" w:rsidP="00ED3D6A">
      <w:pPr>
        <w:spacing w:line="257" w:lineRule="auto"/>
      </w:pPr>
      <w:r>
        <w:t xml:space="preserve">The NT Government </w:t>
      </w:r>
      <w:r w:rsidR="00E66434">
        <w:t>is</w:t>
      </w:r>
      <w:r>
        <w:t xml:space="preserve"> committed to</w:t>
      </w:r>
      <w:r>
        <w:rPr>
          <w:rStyle w:val="Hyperlink"/>
          <w:i/>
          <w:iCs/>
        </w:rPr>
        <w:t xml:space="preserve"> </w:t>
      </w:r>
      <w:r>
        <w:t>reforms to better support children</w:t>
      </w:r>
      <w:r w:rsidR="00E579A1">
        <w:t>,</w:t>
      </w:r>
      <w:r>
        <w:t xml:space="preserve"> young people and families experiencing vulnerability and to deliver the recommendations of the Royal Commission report. The plan to address recommendations and implement reforms is outlined in the </w:t>
      </w:r>
      <w:r w:rsidRPr="00FF2A63">
        <w:rPr>
          <w:i/>
          <w:iCs/>
        </w:rPr>
        <w:t>Safe, Thriving and Connected: Generational Change for Children and Families</w:t>
      </w:r>
      <w:r w:rsidRPr="00FF2A63">
        <w:rPr>
          <w:rStyle w:val="Hyperlink"/>
          <w:i/>
          <w:iCs/>
        </w:rPr>
        <w:t>.</w:t>
      </w:r>
    </w:p>
    <w:p w14:paraId="7A59B1B9" w14:textId="77777777" w:rsidR="00527D72" w:rsidRDefault="00432F62" w:rsidP="00ED3D6A">
      <w:pPr>
        <w:spacing w:line="257" w:lineRule="auto"/>
      </w:pPr>
      <w:r>
        <w:t xml:space="preserve">Research </w:t>
      </w:r>
      <w:r w:rsidR="00415B1F">
        <w:t>shows</w:t>
      </w:r>
      <w:r w:rsidR="00257150" w:rsidRPr="00257150">
        <w:t xml:space="preserve"> information sharing</w:t>
      </w:r>
      <w:r w:rsidR="00527D72">
        <w:t xml:space="preserve"> and </w:t>
      </w:r>
      <w:r w:rsidR="00415B1F">
        <w:t xml:space="preserve">coordinated approaches </w:t>
      </w:r>
      <w:r w:rsidR="00257150" w:rsidRPr="00257150">
        <w:t xml:space="preserve">are all </w:t>
      </w:r>
      <w:r w:rsidR="00257150" w:rsidRPr="000544A9">
        <w:t>still considered best practice</w:t>
      </w:r>
      <w:r w:rsidR="00257150" w:rsidRPr="00257150">
        <w:t>.</w:t>
      </w:r>
      <w:r w:rsidR="00415B1F" w:rsidRPr="00257150">
        <w:rPr>
          <w:vertAlign w:val="superscript"/>
        </w:rPr>
        <w:footnoteReference w:id="29"/>
      </w:r>
      <w:r w:rsidR="00ED4682" w:rsidRPr="00ED3D6A">
        <w:rPr>
          <w:vertAlign w:val="superscript"/>
        </w:rPr>
        <w:t xml:space="preserve"> </w:t>
      </w:r>
      <w:r w:rsidR="00A60762" w:rsidRPr="00257150">
        <w:t>Research concludes information sharing and shared case management is an effective mechanism for</w:t>
      </w:r>
      <w:r w:rsidR="008114E1">
        <w:t xml:space="preserve"> timely support and</w:t>
      </w:r>
      <w:r w:rsidR="00A60762" w:rsidRPr="00257150">
        <w:t xml:space="preserve"> preventing the re</w:t>
      </w:r>
      <w:r w:rsidR="00AA3B45">
        <w:noBreakHyphen/>
      </w:r>
      <w:r w:rsidR="00A60762" w:rsidRPr="00257150">
        <w:t>victimisation of people</w:t>
      </w:r>
      <w:r w:rsidR="00A60762">
        <w:t>.</w:t>
      </w:r>
      <w:r w:rsidR="00A60762" w:rsidRPr="00A62A76">
        <w:rPr>
          <w:vertAlign w:val="superscript"/>
        </w:rPr>
        <w:footnoteReference w:id="30"/>
      </w:r>
      <w:r w:rsidR="00A60762" w:rsidRPr="00ED3D6A">
        <w:rPr>
          <w:vertAlign w:val="superscript"/>
        </w:rPr>
        <w:t xml:space="preserve"> </w:t>
      </w:r>
    </w:p>
    <w:p w14:paraId="5E041252" w14:textId="77777777" w:rsidR="00BB79E1" w:rsidRPr="00257150" w:rsidRDefault="00527D72" w:rsidP="00E570D3">
      <w:pPr>
        <w:spacing w:line="257" w:lineRule="auto"/>
      </w:pPr>
      <w:r w:rsidRPr="008E6642">
        <w:rPr>
          <w:color w:val="auto"/>
        </w:rPr>
        <w:t>Case management is still considered a vital element of family violence, child protection and family support services.</w:t>
      </w:r>
      <w:r w:rsidRPr="008E6642">
        <w:rPr>
          <w:rStyle w:val="FootnoteReference"/>
          <w:color w:val="auto"/>
        </w:rPr>
        <w:footnoteReference w:id="31"/>
      </w:r>
      <w:r w:rsidRPr="008E6642">
        <w:rPr>
          <w:color w:val="auto"/>
        </w:rPr>
        <w:t xml:space="preserve"> </w:t>
      </w:r>
      <w:r w:rsidR="001128A1">
        <w:rPr>
          <w:color w:val="auto"/>
        </w:rPr>
        <w:t>O</w:t>
      </w:r>
      <w:r w:rsidR="00C61974" w:rsidRPr="001128A1">
        <w:rPr>
          <w:color w:val="auto"/>
        </w:rPr>
        <w:t xml:space="preserve">ther </w:t>
      </w:r>
      <w:r w:rsidR="004627F0">
        <w:rPr>
          <w:color w:val="auto"/>
        </w:rPr>
        <w:t>s</w:t>
      </w:r>
      <w:r w:rsidR="00C61974" w:rsidRPr="001128A1">
        <w:rPr>
          <w:color w:val="auto"/>
        </w:rPr>
        <w:t>tates are implementing</w:t>
      </w:r>
      <w:r w:rsidRPr="001128A1">
        <w:rPr>
          <w:color w:val="auto"/>
        </w:rPr>
        <w:t xml:space="preserve"> Intensive </w:t>
      </w:r>
      <w:r w:rsidR="00C61974" w:rsidRPr="001128A1">
        <w:rPr>
          <w:color w:val="auto"/>
        </w:rPr>
        <w:t xml:space="preserve">Family Support, including </w:t>
      </w:r>
      <w:r w:rsidR="005E4239" w:rsidRPr="001128A1">
        <w:rPr>
          <w:color w:val="auto"/>
        </w:rPr>
        <w:t>i</w:t>
      </w:r>
      <w:r w:rsidR="00C61974" w:rsidRPr="001128A1">
        <w:rPr>
          <w:color w:val="auto"/>
        </w:rPr>
        <w:t>ntensive</w:t>
      </w:r>
      <w:r w:rsidRPr="001128A1">
        <w:rPr>
          <w:color w:val="auto"/>
        </w:rPr>
        <w:t xml:space="preserve"> </w:t>
      </w:r>
      <w:r w:rsidR="005E4239" w:rsidRPr="001128A1">
        <w:rPr>
          <w:color w:val="auto"/>
        </w:rPr>
        <w:t>c</w:t>
      </w:r>
      <w:r w:rsidRPr="001128A1">
        <w:rPr>
          <w:color w:val="auto"/>
        </w:rPr>
        <w:t xml:space="preserve">ase </w:t>
      </w:r>
      <w:r w:rsidR="005E4239" w:rsidRPr="001128A1">
        <w:rPr>
          <w:color w:val="auto"/>
        </w:rPr>
        <w:t>m</w:t>
      </w:r>
      <w:r w:rsidRPr="001128A1">
        <w:rPr>
          <w:color w:val="auto"/>
        </w:rPr>
        <w:t>anagement</w:t>
      </w:r>
      <w:r w:rsidR="00402A5E" w:rsidRPr="001128A1">
        <w:rPr>
          <w:color w:val="auto"/>
        </w:rPr>
        <w:t xml:space="preserve"> </w:t>
      </w:r>
      <w:r w:rsidR="00C61974" w:rsidRPr="001128A1">
        <w:rPr>
          <w:color w:val="auto"/>
        </w:rPr>
        <w:t xml:space="preserve">for children and families with complex </w:t>
      </w:r>
      <w:r w:rsidR="00DA0693" w:rsidRPr="001128A1">
        <w:rPr>
          <w:color w:val="auto"/>
        </w:rPr>
        <w:t>needs.</w:t>
      </w:r>
      <w:r w:rsidR="005E4239" w:rsidRPr="001128A1">
        <w:rPr>
          <w:rStyle w:val="FootnoteReference"/>
          <w:color w:val="auto"/>
        </w:rPr>
        <w:footnoteReference w:id="32"/>
      </w:r>
      <w:r w:rsidR="00DA0693" w:rsidRPr="001128A1">
        <w:rPr>
          <w:color w:val="auto"/>
        </w:rPr>
        <w:t xml:space="preserve"> </w:t>
      </w:r>
      <w:r w:rsidR="00402A5E" w:rsidRPr="001128A1">
        <w:rPr>
          <w:color w:val="auto"/>
        </w:rPr>
        <w:t>Intensive case management is community-based package of care aimed at providing longer-term</w:t>
      </w:r>
      <w:r w:rsidR="005E4239" w:rsidRPr="001128A1">
        <w:rPr>
          <w:color w:val="auto"/>
        </w:rPr>
        <w:t>, intensive</w:t>
      </w:r>
      <w:r w:rsidR="00402A5E" w:rsidRPr="001128A1">
        <w:rPr>
          <w:color w:val="auto"/>
        </w:rPr>
        <w:t xml:space="preserve"> </w:t>
      </w:r>
      <w:r w:rsidR="00402A5E" w:rsidRPr="00E570D3">
        <w:t>care</w:t>
      </w:r>
      <w:r w:rsidR="005E4239" w:rsidRPr="00E570D3">
        <w:t xml:space="preserve"> and support</w:t>
      </w:r>
      <w:r w:rsidR="00402A5E" w:rsidRPr="00E570D3">
        <w:t>.</w:t>
      </w:r>
      <w:r w:rsidRPr="00E570D3">
        <w:t xml:space="preserve"> </w:t>
      </w:r>
      <w:r w:rsidR="00766E81" w:rsidRPr="00E570D3">
        <w:t xml:space="preserve">Emerging literature on the importance of </w:t>
      </w:r>
      <w:r w:rsidR="001128A1" w:rsidRPr="00E570D3">
        <w:t>intensive case management and</w:t>
      </w:r>
      <w:r w:rsidR="008114E1" w:rsidRPr="00E570D3">
        <w:t xml:space="preserve"> </w:t>
      </w:r>
      <w:r w:rsidR="00766E81" w:rsidRPr="00E570D3">
        <w:t>trauma aware and healing informed approaches should also guide future investment.</w:t>
      </w:r>
      <w:r w:rsidR="00766E81" w:rsidRPr="00E570D3">
        <w:rPr>
          <w:vertAlign w:val="superscript"/>
        </w:rPr>
        <w:footnoteReference w:id="33"/>
      </w:r>
    </w:p>
    <w:p w14:paraId="5D3FC767" w14:textId="64C756C0" w:rsidR="00FD7DD6" w:rsidRPr="00E570D3" w:rsidRDefault="00257150" w:rsidP="00E570D3">
      <w:pPr>
        <w:spacing w:line="257" w:lineRule="auto"/>
        <w:rPr>
          <w:rFonts w:ascii="Calibri" w:eastAsia="Calibri" w:hAnsi="Calibri" w:cs="Times New Roman"/>
        </w:rPr>
      </w:pPr>
      <w:r w:rsidRPr="00257150">
        <w:t>Consulting</w:t>
      </w:r>
      <w:r w:rsidR="0037359E">
        <w:t xml:space="preserve"> Aboriginal </w:t>
      </w:r>
      <w:r w:rsidRPr="00257150">
        <w:t>staff</w:t>
      </w:r>
      <w:r w:rsidR="00A3549F">
        <w:t xml:space="preserve"> </w:t>
      </w:r>
      <w:r w:rsidR="0037359E">
        <w:t>o</w:t>
      </w:r>
      <w:r w:rsidR="00BA4C25">
        <w:t xml:space="preserve">n </w:t>
      </w:r>
      <w:r w:rsidR="0037359E" w:rsidRPr="00257150">
        <w:t>family violence</w:t>
      </w:r>
      <w:r w:rsidR="00BA4C25">
        <w:t xml:space="preserve">, </w:t>
      </w:r>
      <w:r w:rsidR="0037359E">
        <w:t>child protection</w:t>
      </w:r>
      <w:r w:rsidR="00BA4C25">
        <w:t xml:space="preserve"> and family support</w:t>
      </w:r>
      <w:r w:rsidR="0037359E" w:rsidRPr="00257150">
        <w:t xml:space="preserve"> services </w:t>
      </w:r>
      <w:r w:rsidRPr="00257150">
        <w:t xml:space="preserve">is still considered an </w:t>
      </w:r>
      <w:r w:rsidR="0037359E">
        <w:t xml:space="preserve">important approach to </w:t>
      </w:r>
      <w:r w:rsidRPr="00257150">
        <w:t>develop</w:t>
      </w:r>
      <w:r w:rsidR="0037359E">
        <w:t>ing</w:t>
      </w:r>
      <w:r w:rsidRPr="00257150">
        <w:t xml:space="preserve"> effective tools and services. </w:t>
      </w:r>
      <w:r w:rsidR="001C1ADA">
        <w:t xml:space="preserve">However, in future it is essential engagement is broader. </w:t>
      </w:r>
      <w:r w:rsidRPr="00257150">
        <w:t xml:space="preserve">Research on good practice for preventing violence against women in the NT suggests frameworks for tackling family violence in remote NT Aboriginal communities would benefit from input </w:t>
      </w:r>
      <w:r w:rsidR="00BA4C25">
        <w:t xml:space="preserve">from </w:t>
      </w:r>
      <w:r w:rsidRPr="00257150">
        <w:t>frontline workers</w:t>
      </w:r>
      <w:r w:rsidR="001C1ADA">
        <w:t xml:space="preserve"> as well as </w:t>
      </w:r>
      <w:r w:rsidR="00881127">
        <w:t>the</w:t>
      </w:r>
      <w:r w:rsidR="001C1ADA">
        <w:t xml:space="preserve"> broader community</w:t>
      </w:r>
      <w:r w:rsidRPr="00257150">
        <w:t>.</w:t>
      </w:r>
      <w:r w:rsidRPr="00257150">
        <w:rPr>
          <w:vertAlign w:val="superscript"/>
        </w:rPr>
        <w:footnoteReference w:id="34"/>
      </w:r>
      <w:r w:rsidR="004C1381">
        <w:t xml:space="preserve"> </w:t>
      </w:r>
      <w:r w:rsidR="00090C38">
        <w:t xml:space="preserve">Engaging Aboriginal communities </w:t>
      </w:r>
      <w:r w:rsidR="00881127">
        <w:t>is particularly important as it</w:t>
      </w:r>
      <w:r w:rsidR="00090C38">
        <w:t xml:space="preserve"> ensures approaches are culturally appropriate and safe. </w:t>
      </w:r>
      <w:r w:rsidR="007A3BC6">
        <w:t>R</w:t>
      </w:r>
      <w:r w:rsidR="00415B1F" w:rsidRPr="00842C09">
        <w:t xml:space="preserve">esearch shows </w:t>
      </w:r>
      <w:r w:rsidR="00F939F0">
        <w:t xml:space="preserve">including Aboriginal </w:t>
      </w:r>
      <w:r w:rsidR="0037359E">
        <w:t xml:space="preserve">communities </w:t>
      </w:r>
      <w:r w:rsidR="00F939F0">
        <w:t xml:space="preserve">as decision-makers in </w:t>
      </w:r>
      <w:r w:rsidR="00415B1F" w:rsidRPr="00842C09">
        <w:t>service</w:t>
      </w:r>
      <w:r w:rsidR="00F939F0">
        <w:t xml:space="preserve"> design and delivery</w:t>
      </w:r>
      <w:r w:rsidR="007A3BC6">
        <w:t xml:space="preserve"> </w:t>
      </w:r>
      <w:r w:rsidR="002009C1">
        <w:t xml:space="preserve">results in better outcomes and ensures </w:t>
      </w:r>
      <w:r w:rsidR="007A3BC6">
        <w:t>appropriate and holistic services are developed</w:t>
      </w:r>
      <w:r w:rsidR="00A35BD9">
        <w:t>.</w:t>
      </w:r>
      <w:r w:rsidR="00A35BD9" w:rsidRPr="00842C09">
        <w:rPr>
          <w:rStyle w:val="FootnoteReference"/>
        </w:rPr>
        <w:footnoteReference w:id="35"/>
      </w:r>
      <w:r w:rsidR="00A35BD9">
        <w:t xml:space="preserve"> </w:t>
      </w:r>
      <w:r w:rsidR="00F56244">
        <w:rPr>
          <w:rFonts w:ascii="Calibri" w:eastAsia="Calibri" w:hAnsi="Calibri" w:cs="Times New Roman"/>
          <w:color w:val="262626"/>
        </w:rPr>
        <w:t>E</w:t>
      </w:r>
      <w:r w:rsidR="00842C09">
        <w:rPr>
          <w:rFonts w:ascii="Calibri" w:eastAsia="Calibri" w:hAnsi="Calibri" w:cs="Times New Roman"/>
          <w:color w:val="262626"/>
        </w:rPr>
        <w:t xml:space="preserve">ngaging </w:t>
      </w:r>
      <w:r w:rsidR="00F56244">
        <w:rPr>
          <w:rFonts w:ascii="Calibri" w:eastAsia="Calibri" w:hAnsi="Calibri" w:cs="Times New Roman"/>
          <w:color w:val="262626"/>
        </w:rPr>
        <w:t xml:space="preserve">Aboriginal </w:t>
      </w:r>
      <w:r w:rsidR="00842C09">
        <w:rPr>
          <w:rFonts w:ascii="Calibri" w:eastAsia="Calibri" w:hAnsi="Calibri" w:cs="Times New Roman"/>
          <w:color w:val="262626"/>
        </w:rPr>
        <w:t>communit</w:t>
      </w:r>
      <w:r w:rsidR="00F56244">
        <w:rPr>
          <w:rFonts w:ascii="Calibri" w:eastAsia="Calibri" w:hAnsi="Calibri" w:cs="Times New Roman"/>
          <w:color w:val="262626"/>
        </w:rPr>
        <w:t>ies</w:t>
      </w:r>
      <w:r w:rsidR="007A60CF">
        <w:rPr>
          <w:rFonts w:ascii="Calibri" w:eastAsia="Calibri" w:hAnsi="Calibri" w:cs="Times New Roman"/>
          <w:color w:val="262626"/>
        </w:rPr>
        <w:t xml:space="preserve"> about services</w:t>
      </w:r>
      <w:r w:rsidR="00842C09">
        <w:rPr>
          <w:rFonts w:ascii="Calibri" w:eastAsia="Calibri" w:hAnsi="Calibri" w:cs="Times New Roman"/>
          <w:color w:val="262626"/>
        </w:rPr>
        <w:t xml:space="preserve"> provides a </w:t>
      </w:r>
      <w:r w:rsidR="007A60CF" w:rsidRPr="0013703C">
        <w:rPr>
          <w:rFonts w:ascii="Calibri" w:eastAsia="Calibri" w:hAnsi="Calibri" w:cs="Times New Roman"/>
          <w:color w:val="auto"/>
        </w:rPr>
        <w:t>better</w:t>
      </w:r>
      <w:r w:rsidR="00EE0391" w:rsidRPr="0013703C">
        <w:rPr>
          <w:rFonts w:ascii="Calibri" w:eastAsia="Calibri" w:hAnsi="Calibri" w:cs="Times New Roman"/>
          <w:color w:val="auto"/>
        </w:rPr>
        <w:t xml:space="preserve"> </w:t>
      </w:r>
      <w:r w:rsidR="00EE0391" w:rsidRPr="00F15DC1">
        <w:rPr>
          <w:rFonts w:ascii="Calibri" w:eastAsia="Calibri" w:hAnsi="Calibri" w:cs="Times New Roman"/>
          <w:color w:val="262626"/>
        </w:rPr>
        <w:t>understanding of the situation</w:t>
      </w:r>
      <w:r w:rsidR="007A60CF" w:rsidRPr="00F15DC1">
        <w:rPr>
          <w:rFonts w:ascii="Calibri" w:eastAsia="Calibri" w:hAnsi="Calibri" w:cs="Times New Roman"/>
          <w:color w:val="262626"/>
        </w:rPr>
        <w:t>,</w:t>
      </w:r>
      <w:r w:rsidR="00EE0391" w:rsidRPr="00F15DC1">
        <w:rPr>
          <w:rFonts w:ascii="Calibri" w:eastAsia="Calibri" w:hAnsi="Calibri" w:cs="Times New Roman"/>
          <w:color w:val="262626"/>
        </w:rPr>
        <w:t xml:space="preserve"> </w:t>
      </w:r>
      <w:r w:rsidR="00A35BD9" w:rsidRPr="00F15DC1">
        <w:rPr>
          <w:rFonts w:ascii="Calibri" w:eastAsia="Calibri" w:hAnsi="Calibri" w:cs="Times New Roman"/>
          <w:color w:val="262626"/>
        </w:rPr>
        <w:t xml:space="preserve">increases the take-up of services </w:t>
      </w:r>
      <w:r w:rsidR="00EE0391" w:rsidRPr="00F15DC1">
        <w:rPr>
          <w:rFonts w:ascii="Calibri" w:eastAsia="Calibri" w:hAnsi="Calibri" w:cs="Times New Roman"/>
          <w:color w:val="262626"/>
        </w:rPr>
        <w:t xml:space="preserve">and </w:t>
      </w:r>
      <w:r w:rsidR="00842C09" w:rsidRPr="00F15DC1">
        <w:rPr>
          <w:rFonts w:ascii="Calibri" w:eastAsia="Calibri" w:hAnsi="Calibri" w:cs="Times New Roman"/>
          <w:color w:val="262626"/>
        </w:rPr>
        <w:t>addresses</w:t>
      </w:r>
      <w:r w:rsidR="00A35BD9" w:rsidRPr="00F15DC1">
        <w:rPr>
          <w:rFonts w:ascii="Calibri" w:eastAsia="Calibri" w:hAnsi="Calibri" w:cs="Times New Roman"/>
          <w:color w:val="262626"/>
        </w:rPr>
        <w:t xml:space="preserve"> community needs</w:t>
      </w:r>
      <w:r w:rsidR="00BA4C25">
        <w:rPr>
          <w:rFonts w:ascii="Calibri" w:eastAsia="Calibri" w:hAnsi="Calibri" w:cs="Times New Roman"/>
          <w:color w:val="262626"/>
        </w:rPr>
        <w:t xml:space="preserve"> and priorities</w:t>
      </w:r>
      <w:r w:rsidR="00A35BD9" w:rsidRPr="00F15DC1">
        <w:rPr>
          <w:rFonts w:ascii="Calibri" w:eastAsia="Calibri" w:hAnsi="Calibri" w:cs="Times New Roman"/>
          <w:color w:val="262626"/>
        </w:rPr>
        <w:t xml:space="preserve">, </w:t>
      </w:r>
      <w:r w:rsidR="00EE0391" w:rsidRPr="00F15DC1">
        <w:rPr>
          <w:rFonts w:ascii="Calibri" w:eastAsia="Calibri" w:hAnsi="Calibri" w:cs="Times New Roman"/>
          <w:color w:val="262626"/>
        </w:rPr>
        <w:t xml:space="preserve">cultural sensitivities </w:t>
      </w:r>
      <w:r w:rsidR="00842C09" w:rsidRPr="00F15DC1">
        <w:rPr>
          <w:rFonts w:ascii="Calibri" w:eastAsia="Calibri" w:hAnsi="Calibri" w:cs="Times New Roman"/>
          <w:color w:val="262626"/>
        </w:rPr>
        <w:t>and</w:t>
      </w:r>
      <w:r w:rsidR="00EE0391" w:rsidRPr="00F15DC1">
        <w:rPr>
          <w:rFonts w:ascii="Calibri" w:eastAsia="Calibri" w:hAnsi="Calibri" w:cs="Times New Roman"/>
          <w:color w:val="262626"/>
        </w:rPr>
        <w:t xml:space="preserve"> incompatibilities.</w:t>
      </w:r>
      <w:r w:rsidR="00EE0391" w:rsidRPr="00F15DC1">
        <w:rPr>
          <w:rStyle w:val="FootnoteReference"/>
          <w:rFonts w:ascii="Calibri" w:eastAsia="Calibri" w:hAnsi="Calibri" w:cs="Times New Roman"/>
          <w:color w:val="262626"/>
        </w:rPr>
        <w:footnoteReference w:id="36"/>
      </w:r>
      <w:r w:rsidR="00CC318F" w:rsidRPr="00F15DC1">
        <w:rPr>
          <w:rFonts w:ascii="Calibri" w:eastAsia="Calibri" w:hAnsi="Calibri" w:cs="Times New Roman"/>
          <w:color w:val="262626"/>
        </w:rPr>
        <w:t xml:space="preserve"> </w:t>
      </w:r>
      <w:r w:rsidR="0045265C">
        <w:rPr>
          <w:rFonts w:ascii="Calibri" w:eastAsia="Calibri" w:hAnsi="Calibri" w:cs="Times New Roman"/>
          <w:color w:val="262626"/>
        </w:rPr>
        <w:t>G</w:t>
      </w:r>
      <w:r w:rsidR="00F15DC1" w:rsidRPr="00F15DC1">
        <w:rPr>
          <w:rFonts w:ascii="Calibri" w:eastAsia="Calibri" w:hAnsi="Calibri" w:cs="Times New Roman"/>
          <w:color w:val="262626"/>
        </w:rPr>
        <w:t>overnments</w:t>
      </w:r>
      <w:r w:rsidR="00BA4C25">
        <w:rPr>
          <w:rFonts w:ascii="Calibri" w:eastAsia="Calibri" w:hAnsi="Calibri" w:cs="Times New Roman"/>
          <w:color w:val="262626"/>
        </w:rPr>
        <w:t>, service providers</w:t>
      </w:r>
      <w:r w:rsidR="00F15DC1" w:rsidRPr="00F15DC1">
        <w:rPr>
          <w:rFonts w:ascii="Calibri" w:eastAsia="Calibri" w:hAnsi="Calibri" w:cs="Times New Roman"/>
          <w:color w:val="262626"/>
        </w:rPr>
        <w:t xml:space="preserve"> and communities should </w:t>
      </w:r>
      <w:r w:rsidR="004A16AF">
        <w:rPr>
          <w:rFonts w:ascii="Calibri" w:eastAsia="Calibri" w:hAnsi="Calibri" w:cs="Times New Roman"/>
          <w:color w:val="262626"/>
        </w:rPr>
        <w:t>continue to</w:t>
      </w:r>
      <w:r w:rsidR="00F15DC1" w:rsidRPr="00F15DC1">
        <w:rPr>
          <w:rFonts w:ascii="Calibri" w:eastAsia="Calibri" w:hAnsi="Calibri" w:cs="Times New Roman"/>
          <w:color w:val="262626"/>
        </w:rPr>
        <w:t xml:space="preserve"> </w:t>
      </w:r>
      <w:r w:rsidR="00AF7775">
        <w:rPr>
          <w:rFonts w:ascii="Calibri" w:eastAsia="Calibri" w:hAnsi="Calibri" w:cs="Times New Roman"/>
          <w:color w:val="262626"/>
        </w:rPr>
        <w:t>work together to develop a</w:t>
      </w:r>
      <w:r w:rsidR="00CC318F" w:rsidRPr="00F15DC1">
        <w:rPr>
          <w:rFonts w:ascii="Calibri" w:eastAsia="Calibri" w:hAnsi="Calibri" w:cs="Times New Roman"/>
          <w:color w:val="262626"/>
        </w:rPr>
        <w:t xml:space="preserve"> shared understanding of issue</w:t>
      </w:r>
      <w:r w:rsidR="00F15DC1" w:rsidRPr="00F15DC1">
        <w:rPr>
          <w:rFonts w:ascii="Calibri" w:eastAsia="Calibri" w:hAnsi="Calibri" w:cs="Times New Roman"/>
          <w:color w:val="262626"/>
        </w:rPr>
        <w:t>s</w:t>
      </w:r>
      <w:r w:rsidR="00CC318F" w:rsidRPr="00F15DC1">
        <w:rPr>
          <w:rFonts w:ascii="Calibri" w:eastAsia="Calibri" w:hAnsi="Calibri" w:cs="Times New Roman"/>
          <w:color w:val="262626"/>
        </w:rPr>
        <w:t xml:space="preserve"> and jointly commit to solutions, with collective ownership of outcomes.</w:t>
      </w:r>
      <w:r w:rsidR="00CC318F" w:rsidRPr="00F15DC1">
        <w:rPr>
          <w:rStyle w:val="FootnoteReference"/>
          <w:rFonts w:ascii="Calibri" w:eastAsia="Calibri" w:hAnsi="Calibri" w:cs="Times New Roman"/>
          <w:color w:val="262626"/>
        </w:rPr>
        <w:footnoteReference w:id="37"/>
      </w:r>
      <w:r w:rsidR="004A16AF">
        <w:rPr>
          <w:rFonts w:ascii="Calibri" w:eastAsia="Calibri" w:hAnsi="Calibri" w:cs="Times New Roman"/>
          <w:color w:val="262626"/>
        </w:rPr>
        <w:t xml:space="preserve"> </w:t>
      </w:r>
      <w:r w:rsidR="00E66434">
        <w:rPr>
          <w:rFonts w:ascii="Calibri" w:eastAsia="Calibri" w:hAnsi="Calibri" w:cs="Times New Roman"/>
          <w:color w:val="262626"/>
        </w:rPr>
        <w:t xml:space="preserve">Strategies </w:t>
      </w:r>
      <w:r w:rsidR="004A16AF">
        <w:rPr>
          <w:rFonts w:ascii="Calibri" w:eastAsia="Calibri" w:hAnsi="Calibri" w:cs="Times New Roman"/>
          <w:color w:val="262626"/>
        </w:rPr>
        <w:t>are underway to build collaborative arrangements, such as the Barkly Regional Deal and the Children and Families Tripartite Forum, this is likely to continue and strengthen overtime.</w:t>
      </w:r>
    </w:p>
    <w:p w14:paraId="72D19EAB" w14:textId="77777777" w:rsidR="002B3024" w:rsidRPr="00E570D3" w:rsidRDefault="00ED4CC8" w:rsidP="00E570D3">
      <w:pPr>
        <w:spacing w:line="257" w:lineRule="auto"/>
        <w:rPr>
          <w:rFonts w:ascii="Calibri" w:eastAsia="Calibri" w:hAnsi="Calibri" w:cs="Times New Roman"/>
        </w:rPr>
      </w:pPr>
      <w:r w:rsidRPr="00155C06">
        <w:rPr>
          <w:rFonts w:ascii="Calibri" w:eastAsia="Calibri" w:hAnsi="Calibri" w:cs="Times New Roman"/>
          <w:color w:val="auto"/>
        </w:rPr>
        <w:t>Embedded services</w:t>
      </w:r>
      <w:r w:rsidRPr="00155C06">
        <w:rPr>
          <w:color w:val="auto"/>
        </w:rPr>
        <w:t xml:space="preserve"> as opposed to </w:t>
      </w:r>
      <w:r w:rsidR="00AF7775" w:rsidRPr="00155C06">
        <w:rPr>
          <w:color w:val="auto"/>
        </w:rPr>
        <w:t>mobile</w:t>
      </w:r>
      <w:r w:rsidRPr="00155C06">
        <w:rPr>
          <w:color w:val="auto"/>
        </w:rPr>
        <w:t xml:space="preserve"> service deliver</w:t>
      </w:r>
      <w:r w:rsidR="00BA4C25">
        <w:rPr>
          <w:color w:val="auto"/>
        </w:rPr>
        <w:t>y</w:t>
      </w:r>
      <w:r w:rsidRPr="00155C06">
        <w:rPr>
          <w:color w:val="auto"/>
        </w:rPr>
        <w:t xml:space="preserve"> is still considered best practice.</w:t>
      </w:r>
      <w:r w:rsidRPr="00155C06">
        <w:rPr>
          <w:rStyle w:val="FootnoteReference"/>
          <w:color w:val="auto"/>
        </w:rPr>
        <w:footnoteReference w:id="38"/>
      </w:r>
      <w:r w:rsidRPr="00155C06">
        <w:rPr>
          <w:color w:val="auto"/>
        </w:rPr>
        <w:t xml:space="preserve"> Embedded services ensure trust and relationships can be developed between service providers and clients.</w:t>
      </w:r>
      <w:r w:rsidRPr="00155C06">
        <w:rPr>
          <w:rStyle w:val="FootnoteReference"/>
          <w:color w:val="auto"/>
        </w:rPr>
        <w:footnoteReference w:id="39"/>
      </w:r>
      <w:r w:rsidRPr="00155C06">
        <w:rPr>
          <w:color w:val="auto"/>
        </w:rPr>
        <w:t xml:space="preserve"> </w:t>
      </w:r>
      <w:r w:rsidR="00AF7775" w:rsidRPr="00155C06">
        <w:rPr>
          <w:color w:val="auto"/>
        </w:rPr>
        <w:t xml:space="preserve">Services could be improved by increasing </w:t>
      </w:r>
      <w:r w:rsidR="00AF7775" w:rsidRPr="00E570D3">
        <w:rPr>
          <w:rFonts w:ascii="Calibri" w:eastAsia="Calibri" w:hAnsi="Calibri" w:cs="Times New Roman"/>
          <w:color w:val="262626"/>
        </w:rPr>
        <w:t>the number of</w:t>
      </w:r>
      <w:r w:rsidRPr="00E570D3">
        <w:rPr>
          <w:rFonts w:ascii="Calibri" w:eastAsia="Calibri" w:hAnsi="Calibri" w:cs="Times New Roman"/>
          <w:color w:val="262626"/>
        </w:rPr>
        <w:t xml:space="preserve"> Aboriginal service providers.</w:t>
      </w:r>
      <w:r w:rsidRPr="00E570D3">
        <w:rPr>
          <w:rFonts w:ascii="Calibri" w:eastAsia="Calibri" w:hAnsi="Calibri" w:cs="Times New Roman"/>
          <w:color w:val="262626"/>
          <w:vertAlign w:val="superscript"/>
        </w:rPr>
        <w:footnoteReference w:id="40"/>
      </w:r>
    </w:p>
    <w:p w14:paraId="6EC107AB" w14:textId="2123BEBF" w:rsidR="002B3024" w:rsidRPr="00E570D3" w:rsidRDefault="004F4763" w:rsidP="00E570D3">
      <w:pPr>
        <w:spacing w:line="257" w:lineRule="auto"/>
        <w:rPr>
          <w:rFonts w:ascii="Calibri" w:eastAsia="Calibri" w:hAnsi="Calibri" w:cs="Times New Roman"/>
        </w:rPr>
      </w:pPr>
      <w:r w:rsidRPr="00E570D3">
        <w:rPr>
          <w:rFonts w:ascii="Calibri" w:eastAsia="Calibri" w:hAnsi="Calibri" w:cs="Times New Roman"/>
          <w:color w:val="262626"/>
        </w:rPr>
        <w:t xml:space="preserve">Multi-agency </w:t>
      </w:r>
      <w:r w:rsidR="00AF7775" w:rsidRPr="00E570D3">
        <w:rPr>
          <w:rFonts w:ascii="Calibri" w:eastAsia="Calibri" w:hAnsi="Calibri" w:cs="Times New Roman"/>
          <w:color w:val="262626"/>
        </w:rPr>
        <w:t>coordination</w:t>
      </w:r>
      <w:r w:rsidR="002E27FE" w:rsidRPr="00155C06">
        <w:rPr>
          <w:color w:val="auto"/>
        </w:rPr>
        <w:t xml:space="preserve"> </w:t>
      </w:r>
      <w:r w:rsidRPr="00155C06">
        <w:rPr>
          <w:color w:val="auto"/>
        </w:rPr>
        <w:t>groups</w:t>
      </w:r>
      <w:r w:rsidR="00F30EDD" w:rsidRPr="00155C06">
        <w:rPr>
          <w:color w:val="auto"/>
        </w:rPr>
        <w:t xml:space="preserve"> </w:t>
      </w:r>
      <w:r w:rsidRPr="00155C06">
        <w:rPr>
          <w:color w:val="auto"/>
        </w:rPr>
        <w:t>are still considered best practice</w:t>
      </w:r>
      <w:r w:rsidR="00F30EDD" w:rsidRPr="00155C06">
        <w:rPr>
          <w:color w:val="auto"/>
        </w:rPr>
        <w:t xml:space="preserve"> </w:t>
      </w:r>
      <w:r w:rsidR="00163438">
        <w:rPr>
          <w:color w:val="auto"/>
        </w:rPr>
        <w:t>and</w:t>
      </w:r>
      <w:r w:rsidR="00163438" w:rsidRPr="00155C06">
        <w:rPr>
          <w:color w:val="auto"/>
        </w:rPr>
        <w:t xml:space="preserve"> </w:t>
      </w:r>
      <w:r w:rsidR="002C60B0" w:rsidRPr="00155C06">
        <w:rPr>
          <w:color w:val="auto"/>
        </w:rPr>
        <w:t>should</w:t>
      </w:r>
      <w:r w:rsidR="00F30EDD" w:rsidRPr="00155C06">
        <w:rPr>
          <w:color w:val="auto"/>
        </w:rPr>
        <w:t xml:space="preserve"> include clear Aboriginal community governance</w:t>
      </w:r>
      <w:r w:rsidR="00651310" w:rsidRPr="00155C06">
        <w:rPr>
          <w:color w:val="auto"/>
        </w:rPr>
        <w:t xml:space="preserve"> and community-led decision making</w:t>
      </w:r>
      <w:r w:rsidR="0020676C" w:rsidRPr="00155C06">
        <w:rPr>
          <w:color w:val="auto"/>
        </w:rPr>
        <w:t>.</w:t>
      </w:r>
      <w:r w:rsidR="00651310" w:rsidRPr="00155C06">
        <w:rPr>
          <w:rStyle w:val="FootnoteReference"/>
          <w:color w:val="auto"/>
        </w:rPr>
        <w:footnoteReference w:id="41"/>
      </w:r>
      <w:r w:rsidR="0020676C" w:rsidRPr="00155C06">
        <w:rPr>
          <w:color w:val="auto"/>
        </w:rPr>
        <w:t xml:space="preserve"> </w:t>
      </w:r>
    </w:p>
    <w:p w14:paraId="7E502D91" w14:textId="77777777" w:rsidR="002B3024" w:rsidRPr="000B4E4A" w:rsidRDefault="002B3024" w:rsidP="00ED3D6A">
      <w:pPr>
        <w:pStyle w:val="NoSpacing"/>
        <w:spacing w:line="257" w:lineRule="auto"/>
        <w:rPr>
          <w:rFonts w:ascii="Calibri" w:eastAsia="Calibri" w:hAnsi="Calibri" w:cs="Times New Roman"/>
        </w:rPr>
      </w:pPr>
      <w:r w:rsidRPr="004F4763">
        <w:t>A trained workforce is essential for delivering effective</w:t>
      </w:r>
      <w:r w:rsidR="00AC7104">
        <w:t xml:space="preserve"> and high-quality</w:t>
      </w:r>
      <w:r w:rsidRPr="004F4763">
        <w:t xml:space="preserve"> family violence</w:t>
      </w:r>
      <w:r w:rsidR="00BA4C25">
        <w:t>,</w:t>
      </w:r>
      <w:r w:rsidRPr="004F4763">
        <w:t xml:space="preserve"> child protection</w:t>
      </w:r>
      <w:r w:rsidR="00BA4C25">
        <w:t xml:space="preserve"> and family support</w:t>
      </w:r>
      <w:r w:rsidRPr="004F4763">
        <w:t xml:space="preserve"> services.</w:t>
      </w:r>
      <w:r w:rsidRPr="004F4763">
        <w:rPr>
          <w:rStyle w:val="FootnoteReference"/>
        </w:rPr>
        <w:footnoteReference w:id="42"/>
      </w:r>
      <w:r>
        <w:t xml:space="preserve"> </w:t>
      </w:r>
      <w:r w:rsidR="00D91438">
        <w:t xml:space="preserve">Consideration should be given to </w:t>
      </w:r>
      <w:r w:rsidR="00D91438" w:rsidRPr="00D91438">
        <w:rPr>
          <w:color w:val="auto"/>
        </w:rPr>
        <w:t>the i</w:t>
      </w:r>
      <w:r w:rsidRPr="00D91438">
        <w:rPr>
          <w:color w:val="auto"/>
        </w:rPr>
        <w:t xml:space="preserve">ssues </w:t>
      </w:r>
      <w:r w:rsidR="00A27B9F">
        <w:rPr>
          <w:color w:val="auto"/>
        </w:rPr>
        <w:t>around the</w:t>
      </w:r>
      <w:r w:rsidRPr="00D91438">
        <w:rPr>
          <w:color w:val="auto"/>
        </w:rPr>
        <w:t xml:space="preserve"> time it takes to train local staff and high </w:t>
      </w:r>
      <w:r w:rsidR="004F4763" w:rsidRPr="00D91438">
        <w:rPr>
          <w:color w:val="auto"/>
        </w:rPr>
        <w:t>turnover</w:t>
      </w:r>
      <w:r w:rsidR="00A27B9F">
        <w:rPr>
          <w:color w:val="auto"/>
        </w:rPr>
        <w:t xml:space="preserve"> of staff</w:t>
      </w:r>
      <w:r w:rsidRPr="00D91438">
        <w:rPr>
          <w:color w:val="auto"/>
        </w:rPr>
        <w:t>.</w:t>
      </w:r>
      <w:r w:rsidRPr="00D91438">
        <w:rPr>
          <w:rStyle w:val="FootnoteReference"/>
          <w:color w:val="auto"/>
        </w:rPr>
        <w:footnoteReference w:id="43"/>
      </w:r>
    </w:p>
    <w:p w14:paraId="64F11D04" w14:textId="77777777" w:rsidR="007A60CF" w:rsidRDefault="00A60762" w:rsidP="00ED3D6A">
      <w:pPr>
        <w:pStyle w:val="NoSpacing"/>
        <w:spacing w:line="257" w:lineRule="auto"/>
      </w:pPr>
      <w:r>
        <w:t>Research determines crisis accommodation and support for victims and survivors are vital in the continued response to family violence in the NT.</w:t>
      </w:r>
      <w:r>
        <w:rPr>
          <w:rStyle w:val="FootnoteReference"/>
        </w:rPr>
        <w:footnoteReference w:id="44"/>
      </w:r>
      <w:r>
        <w:t xml:space="preserve"> Crisis accommodation</w:t>
      </w:r>
      <w:r w:rsidR="008555AF">
        <w:t xml:space="preserve"> provides</w:t>
      </w:r>
      <w:r w:rsidR="008114E1">
        <w:t xml:space="preserve"> a</w:t>
      </w:r>
      <w:r w:rsidR="008555AF">
        <w:t xml:space="preserve"> safe </w:t>
      </w:r>
      <w:r w:rsidR="008E4BA9">
        <w:t>and secure place for victims and survivors of family violence to rest and recover.</w:t>
      </w:r>
      <w:r w:rsidR="008E4BA9">
        <w:rPr>
          <w:rStyle w:val="FootnoteReference"/>
        </w:rPr>
        <w:footnoteReference w:id="45"/>
      </w:r>
    </w:p>
    <w:p w14:paraId="10F320B6" w14:textId="77777777" w:rsidR="00155C06" w:rsidRDefault="00DD5F6B" w:rsidP="00155C06">
      <w:pPr>
        <w:pStyle w:val="Heading3"/>
      </w:pPr>
      <w:bookmarkStart w:id="292" w:name="_Toc76739613"/>
      <w:bookmarkStart w:id="293" w:name="_Toc77165061"/>
      <w:bookmarkStart w:id="294" w:name="_Toc77320620"/>
      <w:bookmarkStart w:id="295" w:name="_Toc77759627"/>
      <w:bookmarkStart w:id="296" w:name="_Toc77768758"/>
      <w:bookmarkStart w:id="297" w:name="_Toc77771857"/>
      <w:bookmarkStart w:id="298" w:name="_Toc78198311"/>
      <w:bookmarkStart w:id="299" w:name="_Toc78463780"/>
      <w:bookmarkStart w:id="300" w:name="_Toc83979131"/>
      <w:bookmarkStart w:id="301" w:name="_Toc94162214"/>
      <w:bookmarkStart w:id="302" w:name="_Hlk77144993"/>
      <w:bookmarkStart w:id="303" w:name="_Hlk78442516"/>
      <w:r>
        <w:t>Recommendations</w:t>
      </w:r>
      <w:bookmarkEnd w:id="292"/>
      <w:r w:rsidR="00E65148">
        <w:t xml:space="preserve"> from the Child and Family Schedule</w:t>
      </w:r>
      <w:bookmarkEnd w:id="293"/>
      <w:bookmarkEnd w:id="294"/>
      <w:bookmarkEnd w:id="295"/>
      <w:bookmarkEnd w:id="296"/>
      <w:bookmarkEnd w:id="297"/>
      <w:bookmarkEnd w:id="298"/>
      <w:bookmarkEnd w:id="299"/>
      <w:bookmarkEnd w:id="300"/>
      <w:bookmarkEnd w:id="301"/>
    </w:p>
    <w:p w14:paraId="5A3A9C10" w14:textId="77777777" w:rsidR="002812BD" w:rsidRPr="006E5DC1" w:rsidRDefault="002812BD" w:rsidP="004B01CB">
      <w:pPr>
        <w:pStyle w:val="NoSpacing"/>
        <w:numPr>
          <w:ilvl w:val="0"/>
          <w:numId w:val="30"/>
        </w:numPr>
        <w:spacing w:line="257" w:lineRule="auto"/>
        <w:ind w:left="714" w:hanging="357"/>
      </w:pPr>
      <w:r>
        <w:t xml:space="preserve">Incorporate output quality indicators which, based on strong evidence of effectiveness and sound program design, demonstrate progress toward outcomes </w:t>
      </w:r>
    </w:p>
    <w:p w14:paraId="158209A0" w14:textId="77777777" w:rsidR="00D365E8" w:rsidRPr="006E5DC1" w:rsidRDefault="00D365E8" w:rsidP="004B01CB">
      <w:pPr>
        <w:pStyle w:val="NoSpacing"/>
        <w:numPr>
          <w:ilvl w:val="0"/>
          <w:numId w:val="30"/>
        </w:numPr>
        <w:spacing w:line="257" w:lineRule="auto"/>
        <w:ind w:left="714" w:hanging="357"/>
      </w:pPr>
      <w:r w:rsidRPr="00152924">
        <w:t>Embed formal governance mechanisms in future arrangements</w:t>
      </w:r>
    </w:p>
    <w:p w14:paraId="38B8039C" w14:textId="73596C0B" w:rsidR="00F242C5" w:rsidRDefault="00163438" w:rsidP="004B01CB">
      <w:pPr>
        <w:pStyle w:val="NoSpacing"/>
        <w:numPr>
          <w:ilvl w:val="0"/>
          <w:numId w:val="30"/>
        </w:numPr>
        <w:spacing w:line="257" w:lineRule="auto"/>
        <w:ind w:left="714" w:hanging="357"/>
      </w:pPr>
      <w:r w:rsidRPr="005A15E7">
        <w:rPr>
          <w:color w:val="auto"/>
        </w:rPr>
        <w:t>Building on existing work</w:t>
      </w:r>
      <w:r>
        <w:t xml:space="preserve">, </w:t>
      </w:r>
      <w:r w:rsidR="00992D3B">
        <w:t>i</w:t>
      </w:r>
      <w:r w:rsidR="00E849B1" w:rsidRPr="00155C06">
        <w:t>ncorporate greater emphasis on Aboriginal</w:t>
      </w:r>
      <w:r w:rsidR="00E15E04">
        <w:noBreakHyphen/>
      </w:r>
      <w:r w:rsidR="00E849B1" w:rsidRPr="00155C06">
        <w:t>led governance, employment, workforce development and capacity building</w:t>
      </w:r>
      <w:r w:rsidR="00AA0EBD">
        <w:t xml:space="preserve"> </w:t>
      </w:r>
    </w:p>
    <w:p w14:paraId="066F5244" w14:textId="77777777" w:rsidR="00786DE6" w:rsidRDefault="00786DE6" w:rsidP="004B01CB">
      <w:pPr>
        <w:pStyle w:val="NoSpacing"/>
        <w:numPr>
          <w:ilvl w:val="0"/>
          <w:numId w:val="30"/>
        </w:numPr>
        <w:spacing w:line="257" w:lineRule="auto"/>
        <w:ind w:left="714" w:hanging="357"/>
      </w:pPr>
      <w:r>
        <w:t xml:space="preserve">Both </w:t>
      </w:r>
      <w:r w:rsidR="00E30BFE">
        <w:t>g</w:t>
      </w:r>
      <w:r>
        <w:t>overnments to co-ordinate funding effort to plan, fund and deliver services in a collaborative way</w:t>
      </w:r>
    </w:p>
    <w:p w14:paraId="77B39EF7" w14:textId="77777777" w:rsidR="00857A80" w:rsidRDefault="000A1D3D" w:rsidP="00E32B3E">
      <w:pPr>
        <w:pStyle w:val="Heading2"/>
      </w:pPr>
      <w:bookmarkStart w:id="304" w:name="_Toc73695332"/>
      <w:bookmarkStart w:id="305" w:name="_Toc75268802"/>
      <w:bookmarkStart w:id="306" w:name="_Toc75934610"/>
      <w:bookmarkStart w:id="307" w:name="_Toc76046649"/>
      <w:bookmarkStart w:id="308" w:name="_Toc76739614"/>
      <w:bookmarkStart w:id="309" w:name="_Toc77165062"/>
      <w:bookmarkStart w:id="310" w:name="_Toc77320621"/>
      <w:bookmarkStart w:id="311" w:name="_Toc77759628"/>
      <w:bookmarkStart w:id="312" w:name="_Toc77768759"/>
      <w:bookmarkStart w:id="313" w:name="_Toc77771858"/>
      <w:bookmarkStart w:id="314" w:name="_Toc78198312"/>
      <w:bookmarkStart w:id="315" w:name="_Toc78463781"/>
      <w:bookmarkStart w:id="316" w:name="_Toc83979132"/>
      <w:bookmarkStart w:id="317" w:name="_Toc94162215"/>
      <w:bookmarkStart w:id="318" w:name="_Hlk75287470"/>
      <w:bookmarkEnd w:id="230"/>
      <w:bookmarkEnd w:id="244"/>
      <w:bookmarkEnd w:id="302"/>
      <w:bookmarkEnd w:id="303"/>
      <w:r w:rsidRPr="00E32B3E">
        <w:t xml:space="preserve">Schedule 2: </w:t>
      </w:r>
      <w:r w:rsidR="00857A80" w:rsidRPr="00E32B3E">
        <w:t>Remote Policing</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00857A80" w:rsidRPr="00E32B3E">
        <w:t xml:space="preserve"> </w:t>
      </w:r>
    </w:p>
    <w:p w14:paraId="40E666A3" w14:textId="77777777" w:rsidR="00BF616A" w:rsidRDefault="00BF616A" w:rsidP="00E570D3">
      <w:pPr>
        <w:pStyle w:val="BodyText"/>
        <w:spacing w:line="257" w:lineRule="auto"/>
      </w:pPr>
      <w:r w:rsidRPr="005E4593">
        <w:t>The</w:t>
      </w:r>
      <w:r w:rsidR="00C8557D">
        <w:t xml:space="preserve"> objective of the</w:t>
      </w:r>
      <w:r w:rsidRPr="005E4593">
        <w:t xml:space="preserve"> </w:t>
      </w:r>
      <w:r w:rsidRPr="00710574">
        <w:t>Remote Policing</w:t>
      </w:r>
      <w:r w:rsidRPr="005E4593">
        <w:t xml:space="preserve"> Schedule </w:t>
      </w:r>
      <w:r w:rsidR="00C8557D">
        <w:t>is</w:t>
      </w:r>
      <w:r w:rsidR="00C8557D" w:rsidRPr="00C8557D">
        <w:t xml:space="preserve"> to</w:t>
      </w:r>
      <w:r w:rsidR="00C8557D" w:rsidRPr="00C8557D">
        <w:rPr>
          <w:b/>
        </w:rPr>
        <w:t xml:space="preserve"> </w:t>
      </w:r>
      <w:r w:rsidR="00C8557D" w:rsidRPr="00752376">
        <w:t>improve safety of individuals, children and families, and remote Aboriginal communities</w:t>
      </w:r>
      <w:r w:rsidR="00C8557D">
        <w:t xml:space="preserve"> </w:t>
      </w:r>
      <w:r>
        <w:t>across the NT</w:t>
      </w:r>
      <w:r w:rsidR="00AA66E1">
        <w:t xml:space="preserve">. The Schedule seeks to achieve this </w:t>
      </w:r>
      <w:r>
        <w:t xml:space="preserve">by contributing funding to support activities undertaken by the Northern Territory Police, Fire and Emergency Services (NTPFES) as part of the NT Government’s strategy </w:t>
      </w:r>
      <w:r w:rsidR="008114E1">
        <w:t xml:space="preserve">(the Remote Policing Model) </w:t>
      </w:r>
      <w:r>
        <w:t>for resource allocation and services in the remote areas</w:t>
      </w:r>
      <w:r w:rsidR="008114E1">
        <w:t>.</w:t>
      </w:r>
      <w:r>
        <w:t xml:space="preserve"> </w:t>
      </w:r>
    </w:p>
    <w:p w14:paraId="61FC4D42" w14:textId="77777777" w:rsidR="0026480E" w:rsidRPr="006B202F" w:rsidRDefault="0026480E" w:rsidP="006B202F">
      <w:pPr>
        <w:spacing w:line="257" w:lineRule="auto"/>
        <w:rPr>
          <w:rFonts w:ascii="Calibri" w:eastAsia="Calibri" w:hAnsi="Calibri" w:cs="Times New Roman"/>
        </w:rPr>
      </w:pPr>
      <w:r w:rsidRPr="262A1441">
        <w:rPr>
          <w:rFonts w:ascii="Calibri" w:eastAsia="Calibri" w:hAnsi="Calibri" w:cs="Times New Roman"/>
        </w:rPr>
        <w:t>The term of the</w:t>
      </w:r>
      <w:r>
        <w:rPr>
          <w:rFonts w:ascii="Calibri" w:eastAsia="Calibri" w:hAnsi="Calibri" w:cs="Times New Roman"/>
        </w:rPr>
        <w:t xml:space="preserve"> Remote Policing </w:t>
      </w:r>
      <w:r w:rsidRPr="262A1441">
        <w:rPr>
          <w:rFonts w:ascii="Calibri" w:eastAsia="Calibri" w:hAnsi="Calibri" w:cs="Times New Roman"/>
        </w:rPr>
        <w:t>Schedule is from 1</w:t>
      </w:r>
      <w:r>
        <w:rPr>
          <w:rFonts w:ascii="Calibri" w:eastAsia="Calibri" w:hAnsi="Calibri" w:cs="Times New Roman"/>
        </w:rPr>
        <w:t> </w:t>
      </w:r>
      <w:r w:rsidRPr="262A1441">
        <w:rPr>
          <w:rFonts w:ascii="Calibri" w:eastAsia="Calibri" w:hAnsi="Calibri" w:cs="Times New Roman"/>
        </w:rPr>
        <w:t>July</w:t>
      </w:r>
      <w:r>
        <w:rPr>
          <w:rFonts w:ascii="Calibri" w:eastAsia="Calibri" w:hAnsi="Calibri" w:cs="Times New Roman"/>
        </w:rPr>
        <w:t> </w:t>
      </w:r>
      <w:r w:rsidRPr="262A1441">
        <w:rPr>
          <w:rFonts w:ascii="Calibri" w:eastAsia="Calibri" w:hAnsi="Calibri" w:cs="Times New Roman"/>
        </w:rPr>
        <w:t>2015 to 30</w:t>
      </w:r>
      <w:r>
        <w:rPr>
          <w:rFonts w:ascii="Calibri" w:eastAsia="Calibri" w:hAnsi="Calibri" w:cs="Times New Roman"/>
        </w:rPr>
        <w:t> </w:t>
      </w:r>
      <w:r w:rsidRPr="262A1441">
        <w:rPr>
          <w:rFonts w:ascii="Calibri" w:eastAsia="Calibri" w:hAnsi="Calibri" w:cs="Times New Roman"/>
        </w:rPr>
        <w:t>June</w:t>
      </w:r>
      <w:r>
        <w:rPr>
          <w:rFonts w:ascii="Calibri" w:eastAsia="Calibri" w:hAnsi="Calibri" w:cs="Times New Roman"/>
        </w:rPr>
        <w:t> </w:t>
      </w:r>
      <w:r w:rsidRPr="262A1441">
        <w:rPr>
          <w:rFonts w:ascii="Calibri" w:eastAsia="Calibri" w:hAnsi="Calibri" w:cs="Times New Roman"/>
        </w:rPr>
        <w:t xml:space="preserve">2022 with a total estimated </w:t>
      </w:r>
      <w:r w:rsidR="002B20E3">
        <w:rPr>
          <w:rFonts w:ascii="Calibri" w:eastAsia="Calibri" w:hAnsi="Calibri" w:cs="Times New Roman"/>
        </w:rPr>
        <w:t xml:space="preserve">Australian Government </w:t>
      </w:r>
      <w:r w:rsidRPr="262A1441">
        <w:rPr>
          <w:rFonts w:ascii="Calibri" w:eastAsia="Calibri" w:hAnsi="Calibri" w:cs="Times New Roman"/>
        </w:rPr>
        <w:t xml:space="preserve">financial contribution of </w:t>
      </w:r>
      <w:r w:rsidRPr="00155C06">
        <w:rPr>
          <w:color w:val="auto"/>
        </w:rPr>
        <w:t>$208.317 </w:t>
      </w:r>
      <w:r>
        <w:rPr>
          <w:rFonts w:ascii="Calibri" w:eastAsia="Calibri" w:hAnsi="Calibri" w:cs="Times New Roman"/>
        </w:rPr>
        <w:t xml:space="preserve">million. </w:t>
      </w:r>
      <w:r w:rsidRPr="262A1441">
        <w:rPr>
          <w:rFonts w:ascii="Calibri" w:eastAsia="Calibri" w:hAnsi="Calibri" w:cs="Times New Roman"/>
        </w:rPr>
        <w:t xml:space="preserve">Refer to </w:t>
      </w:r>
      <w:r w:rsidRPr="003D13E1">
        <w:rPr>
          <w:rFonts w:ascii="Calibri" w:eastAsia="Calibri" w:hAnsi="Calibri" w:cs="Times New Roman"/>
        </w:rPr>
        <w:t>Appendix D</w:t>
      </w:r>
      <w:r w:rsidRPr="262A1441">
        <w:rPr>
          <w:rFonts w:ascii="Calibri" w:eastAsia="Calibri" w:hAnsi="Calibri" w:cs="Times New Roman"/>
        </w:rPr>
        <w:t xml:space="preserve"> for payment </w:t>
      </w:r>
      <w:r w:rsidR="002972FB">
        <w:rPr>
          <w:rFonts w:ascii="Calibri" w:eastAsia="Calibri" w:hAnsi="Calibri" w:cs="Times New Roman"/>
        </w:rPr>
        <w:t xml:space="preserve">details </w:t>
      </w:r>
      <w:r w:rsidRPr="262A1441">
        <w:rPr>
          <w:rFonts w:ascii="Calibri" w:eastAsia="Calibri" w:hAnsi="Calibri" w:cs="Times New Roman"/>
        </w:rPr>
        <w:t>to date.</w:t>
      </w:r>
      <w:r>
        <w:rPr>
          <w:rFonts w:ascii="Calibri" w:eastAsia="Calibri" w:hAnsi="Calibri" w:cs="Times New Roman"/>
        </w:rPr>
        <w:t xml:space="preserve"> </w:t>
      </w:r>
    </w:p>
    <w:p w14:paraId="272CD936" w14:textId="77777777" w:rsidR="00BF616A" w:rsidRDefault="00BF616A" w:rsidP="00E570D3">
      <w:pPr>
        <w:pStyle w:val="BodyText"/>
        <w:spacing w:line="257" w:lineRule="auto"/>
      </w:pPr>
      <w:r>
        <w:t>The Australian Government has provided supplementary funding to the NT Government to support police operations in remote locations since at least the NTER. The initial support</w:t>
      </w:r>
      <w:r w:rsidR="008114E1">
        <w:t xml:space="preserve"> </w:t>
      </w:r>
      <w:r w:rsidR="00EA4A29">
        <w:t xml:space="preserve">contributed to NTPFES </w:t>
      </w:r>
      <w:r w:rsidR="00CF3F3E">
        <w:t>under NTER</w:t>
      </w:r>
      <w:r w:rsidR="008114E1">
        <w:t>,</w:t>
      </w:r>
      <w:r w:rsidR="00EA4A29">
        <w:t xml:space="preserve"> almost double</w:t>
      </w:r>
      <w:r w:rsidR="008114E1">
        <w:t>d</w:t>
      </w:r>
      <w:r>
        <w:t xml:space="preserve"> the </w:t>
      </w:r>
      <w:r w:rsidR="00EA4A29">
        <w:t>number of discrete,</w:t>
      </w:r>
      <w:r>
        <w:t xml:space="preserve"> remote communities</w:t>
      </w:r>
      <w:r w:rsidR="00EA4A29">
        <w:t xml:space="preserve"> with a </w:t>
      </w:r>
      <w:r w:rsidR="00CD3AA4" w:rsidRPr="00154BD3">
        <w:rPr>
          <w:color w:val="auto"/>
        </w:rPr>
        <w:t xml:space="preserve">permanent </w:t>
      </w:r>
      <w:r w:rsidR="00EA4A29">
        <w:t>police</w:t>
      </w:r>
      <w:r>
        <w:t xml:space="preserve"> presence</w:t>
      </w:r>
      <w:r w:rsidR="00EA4A29">
        <w:t xml:space="preserve"> (</w:t>
      </w:r>
      <w:r>
        <w:t>from 19 to 37</w:t>
      </w:r>
      <w:r w:rsidR="00EA4A29">
        <w:t>)</w:t>
      </w:r>
      <w:r>
        <w:t>.</w:t>
      </w:r>
      <w:r>
        <w:rPr>
          <w:rStyle w:val="FootnoteReference"/>
        </w:rPr>
        <w:footnoteReference w:id="46"/>
      </w:r>
      <w:r>
        <w:t xml:space="preserve"> The support has continued through the </w:t>
      </w:r>
      <w:r w:rsidR="008114E1">
        <w:t xml:space="preserve">CtG NPA and </w:t>
      </w:r>
      <w:r>
        <w:t>the Stronger Futures NPA. Funding has contributed to police deployments and infrastructure.</w:t>
      </w:r>
    </w:p>
    <w:p w14:paraId="7E95A63C" w14:textId="77777777" w:rsidR="00AB3074" w:rsidRDefault="00AB3074" w:rsidP="00E570D3">
      <w:pPr>
        <w:pStyle w:val="BodyText"/>
        <w:spacing w:line="257" w:lineRule="auto"/>
      </w:pPr>
      <w:r w:rsidRPr="00AB3074">
        <w:t>The Remote Policing Schedule was implemented to address the ongoing issue the NT Government faces with expenditure on p</w:t>
      </w:r>
      <w:r w:rsidRPr="00AB3074">
        <w:rPr>
          <w:color w:val="auto"/>
        </w:rPr>
        <w:t xml:space="preserve">olicing and harm caused by alcohol and other drugs. At the time </w:t>
      </w:r>
      <w:r w:rsidRPr="00AB3074">
        <w:t>the NT had the highest expenditure of any jurisdiction on policing</w:t>
      </w:r>
      <w:r w:rsidR="008114E1">
        <w:t xml:space="preserve"> and the</w:t>
      </w:r>
      <w:r w:rsidR="008114E1" w:rsidRPr="008114E1">
        <w:t xml:space="preserve"> </w:t>
      </w:r>
      <w:r w:rsidR="008114E1" w:rsidRPr="00B04581">
        <w:rPr>
          <w:i/>
        </w:rPr>
        <w:t>Illicit Drug Data Report 2015</w:t>
      </w:r>
      <w:r w:rsidR="00524307">
        <w:rPr>
          <w:i/>
        </w:rPr>
        <w:t> </w:t>
      </w:r>
      <w:r w:rsidR="008114E1" w:rsidRPr="00B04581">
        <w:rPr>
          <w:i/>
        </w:rPr>
        <w:t>–</w:t>
      </w:r>
      <w:r w:rsidR="00524307">
        <w:rPr>
          <w:i/>
        </w:rPr>
        <w:t> </w:t>
      </w:r>
      <w:r w:rsidR="008114E1" w:rsidRPr="00B04581">
        <w:rPr>
          <w:i/>
        </w:rPr>
        <w:t>16</w:t>
      </w:r>
      <w:r w:rsidR="008114E1" w:rsidRPr="00AB3074">
        <w:t xml:space="preserve"> showed the number of illicit drug arrests in the NT was increasing</w:t>
      </w:r>
      <w:r w:rsidRPr="00AB3074">
        <w:t>.</w:t>
      </w:r>
      <w:r w:rsidRPr="00AB3074">
        <w:rPr>
          <w:rStyle w:val="FootnoteReference"/>
        </w:rPr>
        <w:footnoteReference w:id="47"/>
      </w:r>
      <w:r w:rsidR="008114E1">
        <w:t xml:space="preserve"> </w:t>
      </w:r>
    </w:p>
    <w:p w14:paraId="493CA6BD" w14:textId="77777777" w:rsidR="000000A6" w:rsidRDefault="000000A6">
      <w:pPr>
        <w:rPr>
          <w:lang w:val="en-US"/>
        </w:rPr>
      </w:pPr>
      <w:r>
        <w:rPr>
          <w:lang w:val="en-US"/>
        </w:rPr>
        <w:br w:type="page"/>
      </w:r>
    </w:p>
    <w:p w14:paraId="4E173FC9" w14:textId="3D56E284" w:rsidR="00404841" w:rsidRPr="005F4D11" w:rsidRDefault="002F7DC3" w:rsidP="00E570D3">
      <w:pPr>
        <w:spacing w:line="257" w:lineRule="auto"/>
        <w:rPr>
          <w:lang w:val="en-US"/>
        </w:rPr>
      </w:pPr>
      <w:r>
        <w:rPr>
          <w:lang w:val="en-US"/>
        </w:rPr>
        <w:t xml:space="preserve">The pathway to achieving the </w:t>
      </w:r>
      <w:r>
        <w:t>Remote Policing Schedule</w:t>
      </w:r>
      <w:r w:rsidR="00D04C68">
        <w:t>’s</w:t>
      </w:r>
      <w:r>
        <w:t xml:space="preserve"> </w:t>
      </w:r>
      <w:r>
        <w:rPr>
          <w:lang w:val="en-US"/>
        </w:rPr>
        <w:t>objective is mapped out in a program logic below.</w:t>
      </w:r>
    </w:p>
    <w:p w14:paraId="6CF6E2C0" w14:textId="77777777" w:rsidR="0050396F" w:rsidRPr="0050396F" w:rsidRDefault="0050396F" w:rsidP="0050396F">
      <w:pPr>
        <w:pStyle w:val="NoSpacing"/>
        <w:spacing w:before="240"/>
        <w:rPr>
          <w:rFonts w:asciiTheme="majorHAnsi" w:hAnsiTheme="majorHAnsi"/>
          <w:b/>
          <w:bCs/>
          <w:color w:val="00BEA2" w:themeColor="accent6" w:themeTint="BF"/>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3</w:t>
      </w:r>
      <w:r w:rsidRPr="0050396F">
        <w:rPr>
          <w:rFonts w:asciiTheme="majorHAnsi" w:hAnsiTheme="majorHAnsi"/>
          <w:b/>
          <w:bCs/>
          <w:color w:val="00BEA2" w:themeColor="accent6" w:themeTint="BF"/>
        </w:rPr>
        <w:t>. Program logic</w:t>
      </w:r>
    </w:p>
    <w:tbl>
      <w:tblPr>
        <w:tblStyle w:val="NIAADefaultTableStyle"/>
        <w:tblpPr w:leftFromText="180" w:rightFromText="180" w:vertAnchor="text" w:horzAnchor="margin" w:tblpY="-31"/>
        <w:tblW w:w="0" w:type="auto"/>
        <w:tblLook w:val="04A0" w:firstRow="1" w:lastRow="0" w:firstColumn="1" w:lastColumn="0" w:noHBand="0" w:noVBand="1"/>
      </w:tblPr>
      <w:tblGrid>
        <w:gridCol w:w="3398"/>
        <w:gridCol w:w="3398"/>
        <w:gridCol w:w="3398"/>
      </w:tblGrid>
      <w:tr w:rsidR="00CE2613" w:rsidRPr="0042467F" w14:paraId="302D8B0A" w14:textId="77777777" w:rsidTr="0042467F">
        <w:trPr>
          <w:cnfStyle w:val="100000000000" w:firstRow="1" w:lastRow="0" w:firstColumn="0" w:lastColumn="0" w:oddVBand="0" w:evenVBand="0" w:oddHBand="0" w:evenHBand="0" w:firstRowFirstColumn="0" w:firstRowLastColumn="0" w:lastRowFirstColumn="0" w:lastRowLastColumn="0"/>
        </w:trPr>
        <w:tc>
          <w:tcPr>
            <w:tcW w:w="3398" w:type="dxa"/>
          </w:tcPr>
          <w:p w14:paraId="5665CCB2" w14:textId="77777777" w:rsidR="00CE2613" w:rsidRPr="0042467F" w:rsidRDefault="00CE2613" w:rsidP="00CE2613">
            <w:pPr>
              <w:pStyle w:val="BodyText"/>
              <w:rPr>
                <w:rFonts w:ascii="Calibri" w:eastAsia="Calibri" w:hAnsi="Calibri" w:cs="Times New Roman"/>
                <w:color w:val="FF0000"/>
              </w:rPr>
            </w:pPr>
            <w:bookmarkStart w:id="320" w:name="_Hlk74647228"/>
            <w:r w:rsidRPr="54B64B8C">
              <w:rPr>
                <w:lang w:val="en-US"/>
              </w:rPr>
              <w:t>Project Element</w:t>
            </w:r>
          </w:p>
        </w:tc>
        <w:tc>
          <w:tcPr>
            <w:tcW w:w="3398" w:type="dxa"/>
          </w:tcPr>
          <w:p w14:paraId="1A6AA6B4" w14:textId="77777777" w:rsidR="00CE2613" w:rsidRPr="0042467F" w:rsidRDefault="00CE2613" w:rsidP="00CE2613">
            <w:pPr>
              <w:pStyle w:val="BodyText"/>
              <w:rPr>
                <w:rFonts w:ascii="Calibri" w:eastAsia="Calibri" w:hAnsi="Calibri" w:cs="Times New Roman"/>
                <w:color w:val="FF0000"/>
              </w:rPr>
            </w:pPr>
            <w:r w:rsidRPr="54B64B8C">
              <w:rPr>
                <w:lang w:val="en-US"/>
              </w:rPr>
              <w:t>Outcomes</w:t>
            </w:r>
          </w:p>
        </w:tc>
        <w:tc>
          <w:tcPr>
            <w:tcW w:w="3398" w:type="dxa"/>
          </w:tcPr>
          <w:p w14:paraId="0889F94C" w14:textId="77777777" w:rsidR="00CE2613" w:rsidRPr="0042467F" w:rsidRDefault="00CE2613" w:rsidP="00CE2613">
            <w:pPr>
              <w:pStyle w:val="BodyText"/>
              <w:rPr>
                <w:lang w:val="en-US"/>
              </w:rPr>
            </w:pPr>
            <w:r w:rsidRPr="54B64B8C">
              <w:rPr>
                <w:lang w:val="en-US"/>
              </w:rPr>
              <w:t>Objectives</w:t>
            </w:r>
          </w:p>
        </w:tc>
      </w:tr>
      <w:tr w:rsidR="00CE2613" w14:paraId="09D4BF7F" w14:textId="77777777" w:rsidTr="0042467F">
        <w:trPr>
          <w:cnfStyle w:val="000000100000" w:firstRow="0" w:lastRow="0" w:firstColumn="0" w:lastColumn="0" w:oddVBand="0" w:evenVBand="0" w:oddHBand="1" w:evenHBand="0" w:firstRowFirstColumn="0" w:firstRowLastColumn="0" w:lastRowFirstColumn="0" w:lastRowLastColumn="0"/>
        </w:trPr>
        <w:tc>
          <w:tcPr>
            <w:tcW w:w="3398" w:type="dxa"/>
          </w:tcPr>
          <w:p w14:paraId="5E3BBB79" w14:textId="77777777" w:rsidR="00CE2613" w:rsidRPr="0042467F" w:rsidRDefault="00CE2613" w:rsidP="00CE2613">
            <w:pPr>
              <w:pStyle w:val="BodyText"/>
              <w:rPr>
                <w:rFonts w:ascii="Calibri" w:eastAsia="Calibri" w:hAnsi="Calibri" w:cs="Times New Roman"/>
                <w:color w:val="FF0000"/>
              </w:rPr>
            </w:pPr>
            <w:r w:rsidRPr="54B64B8C">
              <w:rPr>
                <w:color w:val="auto"/>
              </w:rPr>
              <w:t>Remote Policing</w:t>
            </w:r>
          </w:p>
        </w:tc>
        <w:tc>
          <w:tcPr>
            <w:tcW w:w="3398" w:type="dxa"/>
          </w:tcPr>
          <w:p w14:paraId="3493FDAE" w14:textId="77777777" w:rsidR="00CE2613" w:rsidRPr="0042467F" w:rsidRDefault="00CE2613" w:rsidP="00CE2613">
            <w:pPr>
              <w:pStyle w:val="BodyText"/>
              <w:rPr>
                <w:rFonts w:ascii="Calibri" w:eastAsia="Calibri" w:hAnsi="Calibri" w:cs="Times New Roman"/>
                <w:color w:val="FF0000"/>
              </w:rPr>
            </w:pPr>
            <w:r w:rsidRPr="54B64B8C">
              <w:rPr>
                <w:color w:val="auto"/>
              </w:rPr>
              <w:t>The safety of remote Aboriginal communities is increased through a reduction in: criminal activity, demand and supply of illicit substances in remote communities; and improved perceptions of police which leads to increased cooperation and reporting of crime.</w:t>
            </w:r>
          </w:p>
        </w:tc>
        <w:tc>
          <w:tcPr>
            <w:tcW w:w="3398" w:type="dxa"/>
            <w:vMerge w:val="restart"/>
            <w:vAlign w:val="center"/>
          </w:tcPr>
          <w:p w14:paraId="2C77C531" w14:textId="77777777" w:rsidR="00CE2613" w:rsidRPr="0042467F" w:rsidRDefault="00CE2613" w:rsidP="000B774C">
            <w:pPr>
              <w:rPr>
                <w:color w:val="auto"/>
              </w:rPr>
            </w:pPr>
            <w:r w:rsidRPr="54B64B8C">
              <w:rPr>
                <w:color w:val="auto"/>
              </w:rPr>
              <w:t>Improved safety of individuals, children and families, and remote Aboriginal communities.</w:t>
            </w:r>
          </w:p>
        </w:tc>
      </w:tr>
      <w:tr w:rsidR="00CE2613" w:rsidRPr="003F435B" w14:paraId="3173DD3E" w14:textId="77777777" w:rsidTr="0042467F">
        <w:trPr>
          <w:cnfStyle w:val="000000010000" w:firstRow="0" w:lastRow="0" w:firstColumn="0" w:lastColumn="0" w:oddVBand="0" w:evenVBand="0" w:oddHBand="0" w:evenHBand="1" w:firstRowFirstColumn="0" w:firstRowLastColumn="0" w:lastRowFirstColumn="0" w:lastRowLastColumn="0"/>
        </w:trPr>
        <w:tc>
          <w:tcPr>
            <w:tcW w:w="3398" w:type="dxa"/>
          </w:tcPr>
          <w:p w14:paraId="41C324AF" w14:textId="77777777" w:rsidR="00CE2613" w:rsidRPr="0042467F" w:rsidRDefault="00CE2613" w:rsidP="00CE2613">
            <w:pPr>
              <w:spacing w:after="120"/>
              <w:rPr>
                <w:color w:val="auto"/>
              </w:rPr>
            </w:pPr>
            <w:r w:rsidRPr="54B64B8C">
              <w:rPr>
                <w:color w:val="auto"/>
              </w:rPr>
              <w:t>Remote Capital Infrastructure</w:t>
            </w:r>
          </w:p>
        </w:tc>
        <w:tc>
          <w:tcPr>
            <w:tcW w:w="3398" w:type="dxa"/>
          </w:tcPr>
          <w:p w14:paraId="7663143B" w14:textId="77777777" w:rsidR="00CE2613" w:rsidRPr="0042467F" w:rsidRDefault="00CE2613" w:rsidP="00CE2613">
            <w:pPr>
              <w:spacing w:after="120"/>
              <w:rPr>
                <w:color w:val="auto"/>
              </w:rPr>
            </w:pPr>
            <w:r w:rsidRPr="54B64B8C">
              <w:rPr>
                <w:color w:val="auto"/>
              </w:rPr>
              <w:t>The safety of remote Aboriginal communities is increased through: infrastructure which supports a policing presence in remote NT communities.</w:t>
            </w:r>
          </w:p>
        </w:tc>
        <w:tc>
          <w:tcPr>
            <w:tcW w:w="3398" w:type="dxa"/>
            <w:vMerge/>
          </w:tcPr>
          <w:p w14:paraId="520C0049" w14:textId="77777777" w:rsidR="00CE2613" w:rsidRPr="0042467F" w:rsidRDefault="00CE2613" w:rsidP="00CE2613">
            <w:pPr>
              <w:rPr>
                <w:color w:val="auto"/>
                <w:szCs w:val="18"/>
              </w:rPr>
            </w:pPr>
          </w:p>
        </w:tc>
      </w:tr>
    </w:tbl>
    <w:p w14:paraId="44FB5C81" w14:textId="77777777" w:rsidR="001411B0" w:rsidRPr="00F55D52" w:rsidRDefault="001411B0" w:rsidP="00BC5BF9">
      <w:pPr>
        <w:pStyle w:val="BodyText"/>
        <w:rPr>
          <w:color w:val="auto"/>
        </w:rPr>
      </w:pPr>
    </w:p>
    <w:p w14:paraId="7A18978D" w14:textId="77777777" w:rsidR="004D7EBC" w:rsidRPr="0051400E" w:rsidRDefault="0030592D" w:rsidP="00BC5BF9">
      <w:pPr>
        <w:pStyle w:val="BodyText"/>
        <w:rPr>
          <w:rFonts w:ascii="Calibri" w:eastAsia="Calibri" w:hAnsi="Calibri" w:cs="Times New Roman"/>
          <w:color w:val="auto"/>
        </w:rPr>
      </w:pPr>
      <w:bookmarkStart w:id="321" w:name="_Hlk77766882"/>
      <w:r w:rsidRPr="00F55D52">
        <w:rPr>
          <w:color w:val="auto"/>
        </w:rPr>
        <w:t>The</w:t>
      </w:r>
      <w:r w:rsidR="00C303CA" w:rsidRPr="00F55D52">
        <w:rPr>
          <w:color w:val="auto"/>
        </w:rPr>
        <w:t>re</w:t>
      </w:r>
      <w:r w:rsidRPr="00F55D52">
        <w:rPr>
          <w:color w:val="auto"/>
        </w:rPr>
        <w:t xml:space="preserve"> is a clear </w:t>
      </w:r>
      <w:r w:rsidR="00C303CA" w:rsidRPr="00F55D52">
        <w:rPr>
          <w:color w:val="auto"/>
        </w:rPr>
        <w:t>and logical</w:t>
      </w:r>
      <w:r w:rsidRPr="00F55D52">
        <w:rPr>
          <w:color w:val="auto"/>
        </w:rPr>
        <w:t xml:space="preserve"> link </w:t>
      </w:r>
      <w:r w:rsidR="00C303CA" w:rsidRPr="00F55D52">
        <w:rPr>
          <w:color w:val="auto"/>
        </w:rPr>
        <w:t>between</w:t>
      </w:r>
      <w:r w:rsidRPr="00F55D52">
        <w:rPr>
          <w:color w:val="auto"/>
        </w:rPr>
        <w:t xml:space="preserve"> the </w:t>
      </w:r>
      <w:r w:rsidR="00C303CA" w:rsidRPr="00F55D52">
        <w:rPr>
          <w:color w:val="auto"/>
        </w:rPr>
        <w:t>outputs and</w:t>
      </w:r>
      <w:r w:rsidRPr="00F55D52">
        <w:rPr>
          <w:color w:val="auto"/>
        </w:rPr>
        <w:t xml:space="preserve"> outcomes.</w:t>
      </w:r>
      <w:r w:rsidR="00F55D52" w:rsidRPr="00F55D52">
        <w:rPr>
          <w:color w:val="auto"/>
        </w:rPr>
        <w:t xml:space="preserve"> </w:t>
      </w:r>
      <w:r w:rsidR="0051400E">
        <w:rPr>
          <w:rFonts w:ascii="Calibri" w:eastAsia="Calibri" w:hAnsi="Calibri" w:cs="Times New Roman"/>
          <w:color w:val="auto"/>
        </w:rPr>
        <w:t>In addition to the Remote Policing Schedule outputs t</w:t>
      </w:r>
      <w:r w:rsidR="0051400E" w:rsidRPr="00F55D52">
        <w:rPr>
          <w:rFonts w:ascii="Calibri" w:eastAsia="Calibri" w:hAnsi="Calibri" w:cs="Times New Roman"/>
          <w:color w:val="auto"/>
        </w:rPr>
        <w:t>here</w:t>
      </w:r>
      <w:r w:rsidR="004D7EBC" w:rsidRPr="00F55D52">
        <w:rPr>
          <w:rFonts w:ascii="Calibri" w:eastAsia="Calibri" w:hAnsi="Calibri" w:cs="Times New Roman"/>
          <w:color w:val="auto"/>
        </w:rPr>
        <w:t xml:space="preserve"> are many contributors to the outcomes and the </w:t>
      </w:r>
      <w:r w:rsidR="0051400E" w:rsidRPr="00F55D52">
        <w:rPr>
          <w:rFonts w:ascii="Calibri" w:eastAsia="Calibri" w:hAnsi="Calibri" w:cs="Times New Roman"/>
          <w:color w:val="auto"/>
        </w:rPr>
        <w:t>objective</w:t>
      </w:r>
      <w:r w:rsidR="0051400E">
        <w:rPr>
          <w:rFonts w:ascii="Calibri" w:eastAsia="Calibri" w:hAnsi="Calibri" w:cs="Times New Roman"/>
          <w:color w:val="auto"/>
        </w:rPr>
        <w:t xml:space="preserve">. Other contributing </w:t>
      </w:r>
      <w:r w:rsidR="00952B3F">
        <w:rPr>
          <w:rFonts w:ascii="Calibri" w:eastAsia="Calibri" w:hAnsi="Calibri" w:cs="Times New Roman"/>
          <w:color w:val="auto"/>
        </w:rPr>
        <w:t>action</w:t>
      </w:r>
      <w:r w:rsidR="0051400E" w:rsidRPr="00F55D52">
        <w:rPr>
          <w:rFonts w:ascii="Calibri" w:eastAsia="Calibri" w:hAnsi="Calibri" w:cs="Times New Roman"/>
          <w:color w:val="auto"/>
        </w:rPr>
        <w:t xml:space="preserve"> includ</w:t>
      </w:r>
      <w:r w:rsidR="0051400E">
        <w:rPr>
          <w:rFonts w:ascii="Calibri" w:eastAsia="Calibri" w:hAnsi="Calibri" w:cs="Times New Roman"/>
          <w:color w:val="auto"/>
        </w:rPr>
        <w:t>e</w:t>
      </w:r>
      <w:r w:rsidR="00673F12">
        <w:rPr>
          <w:rFonts w:ascii="Calibri" w:eastAsia="Calibri" w:hAnsi="Calibri" w:cs="Times New Roman"/>
          <w:color w:val="auto"/>
        </w:rPr>
        <w:t>s</w:t>
      </w:r>
      <w:r w:rsidR="0051400E" w:rsidRPr="00F55D52">
        <w:rPr>
          <w:rFonts w:ascii="Calibri" w:eastAsia="Calibri" w:hAnsi="Calibri" w:cs="Times New Roman"/>
          <w:color w:val="auto"/>
        </w:rPr>
        <w:t xml:space="preserve"> </w:t>
      </w:r>
      <w:r w:rsidR="00952B3F">
        <w:rPr>
          <w:rFonts w:ascii="Calibri" w:eastAsia="Calibri" w:hAnsi="Calibri" w:cs="Times New Roman"/>
          <w:color w:val="auto"/>
        </w:rPr>
        <w:t>a wide range</w:t>
      </w:r>
      <w:r w:rsidR="004D7EBC" w:rsidRPr="00F55D52">
        <w:rPr>
          <w:rFonts w:ascii="Calibri" w:eastAsia="Calibri" w:hAnsi="Calibri" w:cs="Times New Roman"/>
          <w:color w:val="auto"/>
        </w:rPr>
        <w:t xml:space="preserve"> </w:t>
      </w:r>
      <w:r w:rsidR="00E66710">
        <w:rPr>
          <w:rFonts w:ascii="Calibri" w:eastAsia="Calibri" w:hAnsi="Calibri" w:cs="Times New Roman"/>
          <w:color w:val="auto"/>
        </w:rPr>
        <w:t xml:space="preserve">of </w:t>
      </w:r>
      <w:r w:rsidR="004D7EBC" w:rsidRPr="00F55D52">
        <w:rPr>
          <w:rFonts w:ascii="Calibri" w:eastAsia="Calibri" w:hAnsi="Calibri" w:cs="Times New Roman"/>
          <w:color w:val="auto"/>
        </w:rPr>
        <w:t>polic</w:t>
      </w:r>
      <w:r w:rsidR="00E66710">
        <w:rPr>
          <w:rFonts w:ascii="Calibri" w:eastAsia="Calibri" w:hAnsi="Calibri" w:cs="Times New Roman"/>
          <w:color w:val="auto"/>
        </w:rPr>
        <w:t>ies</w:t>
      </w:r>
      <w:r w:rsidR="004D7EBC" w:rsidRPr="00F55D52">
        <w:rPr>
          <w:rFonts w:ascii="Calibri" w:eastAsia="Calibri" w:hAnsi="Calibri" w:cs="Times New Roman"/>
          <w:color w:val="auto"/>
        </w:rPr>
        <w:t xml:space="preserve"> and programs across the safety and justice portfolios.</w:t>
      </w:r>
      <w:r w:rsidR="004D7EBC" w:rsidRPr="00F55D52">
        <w:rPr>
          <w:color w:val="auto"/>
        </w:rPr>
        <w:t xml:space="preserve"> </w:t>
      </w:r>
      <w:r w:rsidR="004D7EBC" w:rsidRPr="00F55D52">
        <w:rPr>
          <w:rFonts w:ascii="Calibri" w:eastAsia="Calibri" w:hAnsi="Calibri" w:cs="Times New Roman"/>
          <w:color w:val="auto"/>
        </w:rPr>
        <w:t>The Remote Policing Schedule reporting and monitoring does not provide for the testing of the program logic.</w:t>
      </w:r>
      <w:r w:rsidR="0051400E" w:rsidRPr="0051400E">
        <w:rPr>
          <w:rFonts w:ascii="Calibri" w:eastAsia="Calibri" w:hAnsi="Calibri" w:cs="Times New Roman"/>
          <w:color w:val="auto"/>
        </w:rPr>
        <w:t xml:space="preserve"> </w:t>
      </w:r>
      <w:r w:rsidR="0051400E" w:rsidRPr="00F55D52">
        <w:rPr>
          <w:rFonts w:ascii="Calibri" w:eastAsia="Calibri" w:hAnsi="Calibri" w:cs="Times New Roman"/>
          <w:color w:val="auto"/>
        </w:rPr>
        <w:t>There is a single objective for all activity under the Schedule which is framed as a high-level aspiration.</w:t>
      </w:r>
      <w:r w:rsidR="0051400E">
        <w:rPr>
          <w:rFonts w:ascii="Calibri" w:eastAsia="Calibri" w:hAnsi="Calibri" w:cs="Times New Roman"/>
          <w:color w:val="auto"/>
        </w:rPr>
        <w:t xml:space="preserve"> </w:t>
      </w:r>
      <w:r w:rsidR="0051400E" w:rsidRPr="0051400E">
        <w:rPr>
          <w:rFonts w:ascii="Calibri" w:eastAsia="Calibri" w:hAnsi="Calibri" w:cs="Times New Roman"/>
          <w:color w:val="auto"/>
        </w:rPr>
        <w:t>An Implementation Plan level p</w:t>
      </w:r>
      <w:r w:rsidR="0051400E" w:rsidRPr="0095281C">
        <w:rPr>
          <w:rFonts w:ascii="Calibri" w:eastAsia="Calibri" w:hAnsi="Calibri" w:cs="Times New Roman"/>
          <w:color w:val="auto"/>
        </w:rPr>
        <w:t xml:space="preserve">rogram logic which establishes a framework for testing the collective impact of all four Schedules would provide greater insight </w:t>
      </w:r>
      <w:r w:rsidR="00E66710">
        <w:rPr>
          <w:rFonts w:ascii="Calibri" w:eastAsia="Calibri" w:hAnsi="Calibri" w:cs="Times New Roman"/>
          <w:color w:val="auto"/>
        </w:rPr>
        <w:t>in</w:t>
      </w:r>
      <w:r w:rsidR="0051400E" w:rsidRPr="0095281C">
        <w:rPr>
          <w:rFonts w:ascii="Calibri" w:eastAsia="Calibri" w:hAnsi="Calibri" w:cs="Times New Roman"/>
          <w:color w:val="auto"/>
        </w:rPr>
        <w:t>to whether the objective has been achieved.</w:t>
      </w:r>
    </w:p>
    <w:p w14:paraId="1C7B027F" w14:textId="77777777" w:rsidR="00FB6841" w:rsidRPr="000264C8" w:rsidRDefault="00FB6841" w:rsidP="000264C8">
      <w:pPr>
        <w:pStyle w:val="Heading3"/>
      </w:pPr>
      <w:bookmarkStart w:id="322" w:name="_Toc76739615"/>
      <w:bookmarkStart w:id="323" w:name="_Toc77165063"/>
      <w:bookmarkStart w:id="324" w:name="_Toc77320622"/>
      <w:bookmarkStart w:id="325" w:name="_Toc77759629"/>
      <w:bookmarkStart w:id="326" w:name="_Toc77768760"/>
      <w:bookmarkStart w:id="327" w:name="_Toc77771859"/>
      <w:bookmarkStart w:id="328" w:name="_Toc78198313"/>
      <w:bookmarkStart w:id="329" w:name="_Toc78463782"/>
      <w:bookmarkStart w:id="330" w:name="_Toc83979133"/>
      <w:bookmarkStart w:id="331" w:name="_Toc94162216"/>
      <w:bookmarkStart w:id="332" w:name="_Toc73695335"/>
      <w:bookmarkStart w:id="333" w:name="_Toc75268805"/>
      <w:bookmarkStart w:id="334" w:name="_Toc75934611"/>
      <w:bookmarkStart w:id="335" w:name="_Toc76046650"/>
      <w:bookmarkEnd w:id="320"/>
      <w:bookmarkEnd w:id="321"/>
      <w:r w:rsidRPr="000264C8">
        <w:t>Effectiveness</w:t>
      </w:r>
      <w:bookmarkEnd w:id="322"/>
      <w:bookmarkEnd w:id="323"/>
      <w:bookmarkEnd w:id="324"/>
      <w:bookmarkEnd w:id="325"/>
      <w:bookmarkEnd w:id="326"/>
      <w:bookmarkEnd w:id="327"/>
      <w:bookmarkEnd w:id="328"/>
      <w:bookmarkEnd w:id="329"/>
      <w:bookmarkEnd w:id="330"/>
      <w:bookmarkEnd w:id="331"/>
    </w:p>
    <w:p w14:paraId="361B88CC" w14:textId="77777777" w:rsidR="00857A80" w:rsidRPr="00FB6841" w:rsidRDefault="00857A80" w:rsidP="00FB6841">
      <w:pPr>
        <w:spacing w:before="240"/>
        <w:outlineLvl w:val="3"/>
        <w:rPr>
          <w:rFonts w:ascii="Century Gothic" w:eastAsia="Calibri" w:hAnsi="Century Gothic" w:cs="Times New Roman"/>
          <w:color w:val="25303B" w:themeColor="accent1"/>
          <w:sz w:val="24"/>
          <w:szCs w:val="24"/>
        </w:rPr>
      </w:pPr>
      <w:r w:rsidRPr="54B64B8C">
        <w:rPr>
          <w:rFonts w:ascii="Century Gothic" w:eastAsia="Calibri" w:hAnsi="Century Gothic" w:cs="Times New Roman"/>
          <w:color w:val="25303B" w:themeColor="accent1"/>
          <w:sz w:val="24"/>
          <w:szCs w:val="24"/>
        </w:rPr>
        <w:t>Outputs</w:t>
      </w:r>
      <w:bookmarkEnd w:id="332"/>
      <w:bookmarkEnd w:id="333"/>
      <w:bookmarkEnd w:id="334"/>
      <w:bookmarkEnd w:id="335"/>
      <w:r w:rsidRPr="54B64B8C">
        <w:rPr>
          <w:rFonts w:ascii="Century Gothic" w:eastAsia="Calibri" w:hAnsi="Century Gothic" w:cs="Times New Roman"/>
          <w:color w:val="25303B" w:themeColor="accent1"/>
          <w:sz w:val="24"/>
          <w:szCs w:val="24"/>
        </w:rPr>
        <w:t xml:space="preserve"> </w:t>
      </w:r>
    </w:p>
    <w:p w14:paraId="595BB899" w14:textId="77777777" w:rsidR="008C17A1" w:rsidRDefault="008C17A1" w:rsidP="00E570D3">
      <w:pPr>
        <w:spacing w:line="257" w:lineRule="auto"/>
        <w:rPr>
          <w:color w:val="auto"/>
        </w:rPr>
      </w:pPr>
      <w:bookmarkStart w:id="336" w:name="_Hlk76631019"/>
      <w:r w:rsidRPr="005E4593">
        <w:t>T</w:t>
      </w:r>
      <w:r w:rsidR="00984BED">
        <w:t>o date t</w:t>
      </w:r>
      <w:r w:rsidRPr="005E4593">
        <w:t xml:space="preserve">he NT Government </w:t>
      </w:r>
      <w:r>
        <w:t>has</w:t>
      </w:r>
      <w:r w:rsidRPr="005E4593">
        <w:t xml:space="preserve"> delivered all outputs </w:t>
      </w:r>
      <w:r w:rsidR="00984BED" w:rsidRPr="00FB7853">
        <w:rPr>
          <w:color w:val="auto"/>
        </w:rPr>
        <w:t xml:space="preserve">(activities) </w:t>
      </w:r>
      <w:r w:rsidR="00847E35">
        <w:t>as intended</w:t>
      </w:r>
      <w:r w:rsidRPr="005E4593">
        <w:t xml:space="preserve"> in accordance with the milestones in the Remote Policing Schedule.</w:t>
      </w:r>
      <w:r w:rsidRPr="005E4593">
        <w:rPr>
          <w:color w:val="auto"/>
        </w:rPr>
        <w:t xml:space="preserve"> As a result, to date the NT Government received full milestone payments under the Schedule each financial year.</w:t>
      </w:r>
      <w:r>
        <w:rPr>
          <w:color w:val="auto"/>
        </w:rPr>
        <w:t xml:space="preserve"> </w:t>
      </w:r>
      <w:r w:rsidRPr="009C2E5C">
        <w:rPr>
          <w:color w:val="auto"/>
        </w:rPr>
        <w:t xml:space="preserve">See </w:t>
      </w:r>
      <w:r w:rsidRPr="00155C06">
        <w:rPr>
          <w:color w:val="auto"/>
        </w:rPr>
        <w:t>Appendix E for achievements against milestones completed over the operating period.</w:t>
      </w:r>
    </w:p>
    <w:p w14:paraId="2EC5B228" w14:textId="77777777" w:rsidR="00F242C5" w:rsidRPr="005E4593" w:rsidRDefault="00F242C5" w:rsidP="00E570D3">
      <w:pPr>
        <w:spacing w:line="257" w:lineRule="auto"/>
      </w:pPr>
      <w:r w:rsidRPr="54B64B8C">
        <w:rPr>
          <w:rFonts w:ascii="Calibri" w:eastAsia="Calibri" w:hAnsi="Calibri" w:cs="Times New Roman"/>
        </w:rPr>
        <w:t xml:space="preserve">The </w:t>
      </w:r>
      <w:r>
        <w:t>Remote Policing</w:t>
      </w:r>
      <w:r w:rsidRPr="005E4593">
        <w:t xml:space="preserve"> </w:t>
      </w:r>
      <w:r w:rsidRPr="54B64B8C">
        <w:rPr>
          <w:rFonts w:ascii="Calibri" w:eastAsia="Calibri" w:hAnsi="Calibri" w:cs="Times New Roman"/>
        </w:rPr>
        <w:t>Schedule structure provides for the assessment of the effectiveness of outputs based on adherence to timeframes and volume of activities or services required by the Schedule. The Schedule does not include reporting requirements in order to assess the quality of the outputs which contribute to the program theory.</w:t>
      </w:r>
    </w:p>
    <w:bookmarkEnd w:id="336"/>
    <w:p w14:paraId="71506392" w14:textId="77777777" w:rsidR="00C86A0E" w:rsidRDefault="000455BA" w:rsidP="00E570D3">
      <w:pPr>
        <w:spacing w:line="257" w:lineRule="auto"/>
        <w:rPr>
          <w:color w:val="auto"/>
        </w:rPr>
      </w:pPr>
      <w:r w:rsidRPr="005E4593">
        <w:rPr>
          <w:color w:val="auto"/>
        </w:rPr>
        <w:t>The Remote Policing Schedule include</w:t>
      </w:r>
      <w:r w:rsidR="00D17E5C">
        <w:rPr>
          <w:color w:val="auto"/>
        </w:rPr>
        <w:t>s</w:t>
      </w:r>
      <w:r w:rsidRPr="005E4593">
        <w:rPr>
          <w:color w:val="auto"/>
        </w:rPr>
        <w:t xml:space="preserve"> t</w:t>
      </w:r>
      <w:r w:rsidR="00C86A0E" w:rsidRPr="005E4593">
        <w:rPr>
          <w:color w:val="auto"/>
        </w:rPr>
        <w:t>wo</w:t>
      </w:r>
      <w:r w:rsidRPr="005E4593">
        <w:rPr>
          <w:color w:val="auto"/>
        </w:rPr>
        <w:t xml:space="preserve"> </w:t>
      </w:r>
      <w:r w:rsidR="00DB5CAB">
        <w:rPr>
          <w:color w:val="auto"/>
        </w:rPr>
        <w:t>p</w:t>
      </w:r>
      <w:r w:rsidRPr="005E4593">
        <w:rPr>
          <w:color w:val="auto"/>
        </w:rPr>
        <w:t xml:space="preserve">roject </w:t>
      </w:r>
      <w:r w:rsidR="00DB5CAB">
        <w:rPr>
          <w:color w:val="auto"/>
        </w:rPr>
        <w:t>e</w:t>
      </w:r>
      <w:r w:rsidRPr="005E4593">
        <w:rPr>
          <w:color w:val="auto"/>
        </w:rPr>
        <w:t xml:space="preserve">lements, </w:t>
      </w:r>
      <w:r w:rsidR="001D3E18">
        <w:rPr>
          <w:color w:val="auto"/>
        </w:rPr>
        <w:t>R</w:t>
      </w:r>
      <w:r w:rsidRPr="005E4593">
        <w:rPr>
          <w:color w:val="auto"/>
        </w:rPr>
        <w:t xml:space="preserve">emote </w:t>
      </w:r>
      <w:r w:rsidR="001D3E18">
        <w:rPr>
          <w:color w:val="auto"/>
        </w:rPr>
        <w:t>P</w:t>
      </w:r>
      <w:r w:rsidRPr="005E4593">
        <w:rPr>
          <w:color w:val="auto"/>
        </w:rPr>
        <w:t xml:space="preserve">olicing and </w:t>
      </w:r>
      <w:r w:rsidR="001D3E18">
        <w:rPr>
          <w:color w:val="auto"/>
        </w:rPr>
        <w:t>R</w:t>
      </w:r>
      <w:r w:rsidRPr="005E4593">
        <w:rPr>
          <w:color w:val="auto"/>
        </w:rPr>
        <w:t xml:space="preserve">emote </w:t>
      </w:r>
      <w:r w:rsidR="001D3E18">
        <w:rPr>
          <w:color w:val="auto"/>
        </w:rPr>
        <w:t>C</w:t>
      </w:r>
      <w:r w:rsidRPr="005E4593">
        <w:rPr>
          <w:color w:val="auto"/>
        </w:rPr>
        <w:t xml:space="preserve">apital </w:t>
      </w:r>
      <w:r w:rsidR="001D3E18">
        <w:rPr>
          <w:color w:val="auto"/>
        </w:rPr>
        <w:t>I</w:t>
      </w:r>
      <w:r w:rsidRPr="005E4593">
        <w:rPr>
          <w:color w:val="auto"/>
        </w:rPr>
        <w:t>nfrastructure.</w:t>
      </w:r>
      <w:r w:rsidR="00C86A0E" w:rsidRPr="005E4593">
        <w:rPr>
          <w:color w:val="auto"/>
        </w:rPr>
        <w:t xml:space="preserve"> </w:t>
      </w:r>
      <w:r w:rsidR="000806DD" w:rsidRPr="005E4593">
        <w:rPr>
          <w:color w:val="auto"/>
        </w:rPr>
        <w:t xml:space="preserve">Most </w:t>
      </w:r>
      <w:r w:rsidR="00187F22" w:rsidRPr="005E4593">
        <w:rPr>
          <w:color w:val="auto"/>
        </w:rPr>
        <w:t xml:space="preserve">of the </w:t>
      </w:r>
      <w:r w:rsidR="000806DD" w:rsidRPr="005E4593">
        <w:rPr>
          <w:color w:val="auto"/>
        </w:rPr>
        <w:t>m</w:t>
      </w:r>
      <w:r w:rsidR="00DD5050" w:rsidRPr="005E4593">
        <w:rPr>
          <w:color w:val="auto"/>
        </w:rPr>
        <w:t xml:space="preserve">ilestone targets </w:t>
      </w:r>
      <w:r w:rsidR="002845B6">
        <w:rPr>
          <w:color w:val="auto"/>
        </w:rPr>
        <w:t>for the Remote Policing project element</w:t>
      </w:r>
      <w:r w:rsidR="00DD5050" w:rsidRPr="005E4593">
        <w:rPr>
          <w:color w:val="auto"/>
        </w:rPr>
        <w:t xml:space="preserve"> remain the same for the entire period of the Schedule</w:t>
      </w:r>
      <w:r w:rsidR="000806DD" w:rsidRPr="005E4593">
        <w:rPr>
          <w:color w:val="auto"/>
        </w:rPr>
        <w:t xml:space="preserve">, </w:t>
      </w:r>
      <w:r w:rsidR="00CE053F">
        <w:rPr>
          <w:color w:val="auto"/>
        </w:rPr>
        <w:t xml:space="preserve">except </w:t>
      </w:r>
      <w:r w:rsidR="000806DD" w:rsidRPr="005E4593">
        <w:rPr>
          <w:color w:val="auto"/>
        </w:rPr>
        <w:t>the C</w:t>
      </w:r>
      <w:r w:rsidR="00DB5CAB">
        <w:rPr>
          <w:color w:val="auto"/>
        </w:rPr>
        <w:t xml:space="preserve">ommunity </w:t>
      </w:r>
      <w:r w:rsidR="000806DD" w:rsidRPr="005E4593">
        <w:rPr>
          <w:color w:val="auto"/>
        </w:rPr>
        <w:t>E</w:t>
      </w:r>
      <w:r w:rsidR="00DB5CAB">
        <w:rPr>
          <w:color w:val="auto"/>
        </w:rPr>
        <w:t xml:space="preserve">ngagement </w:t>
      </w:r>
      <w:r w:rsidR="000806DD" w:rsidRPr="005E4593">
        <w:rPr>
          <w:color w:val="auto"/>
        </w:rPr>
        <w:t>P</w:t>
      </w:r>
      <w:r w:rsidR="00DB5CAB">
        <w:rPr>
          <w:color w:val="auto"/>
        </w:rPr>
        <w:t xml:space="preserve">olice </w:t>
      </w:r>
      <w:r w:rsidR="000806DD" w:rsidRPr="005E4593">
        <w:rPr>
          <w:color w:val="auto"/>
        </w:rPr>
        <w:t>O</w:t>
      </w:r>
      <w:r w:rsidR="00DB5CAB">
        <w:rPr>
          <w:color w:val="auto"/>
        </w:rPr>
        <w:t>fficer</w:t>
      </w:r>
      <w:r w:rsidR="000806DD" w:rsidRPr="005E4593">
        <w:rPr>
          <w:color w:val="auto"/>
        </w:rPr>
        <w:t xml:space="preserve">s </w:t>
      </w:r>
      <w:r w:rsidR="00D17E5C">
        <w:rPr>
          <w:color w:val="auto"/>
        </w:rPr>
        <w:t>(CEPO)</w:t>
      </w:r>
      <w:r w:rsidR="002845B6">
        <w:rPr>
          <w:color w:val="auto"/>
        </w:rPr>
        <w:t>,</w:t>
      </w:r>
      <w:r w:rsidR="004A0D75">
        <w:rPr>
          <w:color w:val="auto"/>
        </w:rPr>
        <w:t xml:space="preserve"> </w:t>
      </w:r>
      <w:r w:rsidR="000806DD" w:rsidRPr="005E4593">
        <w:rPr>
          <w:color w:val="auto"/>
        </w:rPr>
        <w:t>which w</w:t>
      </w:r>
      <w:r w:rsidR="002845B6">
        <w:rPr>
          <w:color w:val="auto"/>
        </w:rPr>
        <w:t>ere</w:t>
      </w:r>
      <w:r w:rsidR="000806DD" w:rsidRPr="005E4593">
        <w:rPr>
          <w:color w:val="auto"/>
        </w:rPr>
        <w:t xml:space="preserve"> funded</w:t>
      </w:r>
      <w:r w:rsidR="00187F22" w:rsidRPr="005E4593">
        <w:rPr>
          <w:color w:val="auto"/>
        </w:rPr>
        <w:t xml:space="preserve"> from 1</w:t>
      </w:r>
      <w:r w:rsidR="001D3E18">
        <w:rPr>
          <w:color w:val="auto"/>
        </w:rPr>
        <w:t> </w:t>
      </w:r>
      <w:r w:rsidR="00187F22" w:rsidRPr="005E4593">
        <w:rPr>
          <w:color w:val="auto"/>
        </w:rPr>
        <w:t>July</w:t>
      </w:r>
      <w:r w:rsidR="001D3E18">
        <w:rPr>
          <w:color w:val="auto"/>
        </w:rPr>
        <w:t> </w:t>
      </w:r>
      <w:r w:rsidR="00187F22" w:rsidRPr="005E4593">
        <w:rPr>
          <w:color w:val="auto"/>
        </w:rPr>
        <w:t>2015 until 31</w:t>
      </w:r>
      <w:r w:rsidR="001D3E18">
        <w:rPr>
          <w:color w:val="auto"/>
        </w:rPr>
        <w:t> </w:t>
      </w:r>
      <w:r w:rsidR="00187F22" w:rsidRPr="005E4593">
        <w:rPr>
          <w:color w:val="auto"/>
        </w:rPr>
        <w:t>December</w:t>
      </w:r>
      <w:r w:rsidR="001D3E18">
        <w:rPr>
          <w:color w:val="auto"/>
        </w:rPr>
        <w:t> </w:t>
      </w:r>
      <w:r w:rsidR="00187F22" w:rsidRPr="005E4593">
        <w:rPr>
          <w:color w:val="auto"/>
        </w:rPr>
        <w:t>2017</w:t>
      </w:r>
      <w:r w:rsidR="00DD5050" w:rsidRPr="005E4593">
        <w:rPr>
          <w:color w:val="auto"/>
        </w:rPr>
        <w:t>.</w:t>
      </w:r>
    </w:p>
    <w:p w14:paraId="3408DD56" w14:textId="77777777" w:rsidR="006F48A7" w:rsidRPr="00E2692F" w:rsidRDefault="006F48A7" w:rsidP="00E570D3">
      <w:pPr>
        <w:spacing w:line="257" w:lineRule="auto"/>
        <w:rPr>
          <w:color w:val="auto"/>
        </w:rPr>
      </w:pPr>
      <w:r w:rsidRPr="005E4593">
        <w:rPr>
          <w:color w:val="auto"/>
        </w:rPr>
        <w:t xml:space="preserve">The Remote Policing project element includes the </w:t>
      </w:r>
      <w:r w:rsidRPr="00E2692F">
        <w:rPr>
          <w:color w:val="auto"/>
        </w:rPr>
        <w:t>requirements for the NT Government to maintain:</w:t>
      </w:r>
    </w:p>
    <w:p w14:paraId="53200B7A" w14:textId="77777777" w:rsidR="006F48A7" w:rsidRPr="00E2692F" w:rsidRDefault="00AB3074" w:rsidP="00E570D3">
      <w:pPr>
        <w:pStyle w:val="ListParagraph"/>
        <w:numPr>
          <w:ilvl w:val="0"/>
          <w:numId w:val="17"/>
        </w:numPr>
        <w:spacing w:line="257" w:lineRule="auto"/>
        <w:rPr>
          <w:color w:val="auto"/>
        </w:rPr>
      </w:pPr>
      <w:r>
        <w:rPr>
          <w:color w:val="auto"/>
        </w:rPr>
        <w:t xml:space="preserve">A minimum of </w:t>
      </w:r>
      <w:r w:rsidR="006F48A7" w:rsidRPr="00E2692F">
        <w:rPr>
          <w:color w:val="auto"/>
        </w:rPr>
        <w:t>300 sworn officers in regional and remote communities</w:t>
      </w:r>
      <w:r w:rsidR="00CF5898" w:rsidRPr="00E2692F">
        <w:rPr>
          <w:color w:val="auto"/>
        </w:rPr>
        <w:t xml:space="preserve"> </w:t>
      </w:r>
    </w:p>
    <w:p w14:paraId="0F651BFE" w14:textId="77777777" w:rsidR="006F48A7" w:rsidRPr="005E4593" w:rsidRDefault="002845B6" w:rsidP="00E570D3">
      <w:pPr>
        <w:pStyle w:val="ListParagraph"/>
        <w:numPr>
          <w:ilvl w:val="0"/>
          <w:numId w:val="17"/>
        </w:numPr>
        <w:spacing w:line="257" w:lineRule="auto"/>
        <w:rPr>
          <w:color w:val="auto"/>
        </w:rPr>
      </w:pPr>
      <w:r w:rsidRPr="00E2692F">
        <w:rPr>
          <w:color w:val="auto"/>
        </w:rPr>
        <w:t>2</w:t>
      </w:r>
      <w:r w:rsidR="006F48A7" w:rsidRPr="00E2692F">
        <w:rPr>
          <w:color w:val="auto"/>
        </w:rPr>
        <w:t xml:space="preserve"> Substance Abuse Intelligence Desks</w:t>
      </w:r>
      <w:r w:rsidR="00D17E5C" w:rsidRPr="00E2692F">
        <w:rPr>
          <w:color w:val="auto"/>
        </w:rPr>
        <w:t xml:space="preserve"> (SAID</w:t>
      </w:r>
      <w:r w:rsidR="00D17E5C">
        <w:rPr>
          <w:color w:val="auto"/>
        </w:rPr>
        <w:t>)</w:t>
      </w:r>
      <w:r w:rsidR="00132302">
        <w:rPr>
          <w:color w:val="auto"/>
        </w:rPr>
        <w:t xml:space="preserve"> </w:t>
      </w:r>
    </w:p>
    <w:p w14:paraId="34EF9C7E" w14:textId="77777777" w:rsidR="002845B6" w:rsidRPr="005E4593" w:rsidRDefault="002845B6" w:rsidP="00E570D3">
      <w:pPr>
        <w:pStyle w:val="ListParagraph"/>
        <w:numPr>
          <w:ilvl w:val="0"/>
          <w:numId w:val="17"/>
        </w:numPr>
        <w:spacing w:line="257" w:lineRule="auto"/>
        <w:rPr>
          <w:color w:val="auto"/>
        </w:rPr>
      </w:pPr>
      <w:r>
        <w:rPr>
          <w:color w:val="auto"/>
        </w:rPr>
        <w:t>3</w:t>
      </w:r>
      <w:r w:rsidRPr="005E4593">
        <w:rPr>
          <w:color w:val="auto"/>
        </w:rPr>
        <w:t xml:space="preserve"> Dog Operation Units</w:t>
      </w:r>
      <w:r>
        <w:rPr>
          <w:color w:val="auto"/>
        </w:rPr>
        <w:t xml:space="preserve"> (DOU)</w:t>
      </w:r>
    </w:p>
    <w:p w14:paraId="6753509B" w14:textId="77777777" w:rsidR="006F48A7" w:rsidRPr="005E4593" w:rsidRDefault="002845B6" w:rsidP="00E570D3">
      <w:pPr>
        <w:pStyle w:val="ListParagraph"/>
        <w:numPr>
          <w:ilvl w:val="0"/>
          <w:numId w:val="17"/>
        </w:numPr>
        <w:spacing w:line="257" w:lineRule="auto"/>
        <w:rPr>
          <w:color w:val="auto"/>
        </w:rPr>
      </w:pPr>
      <w:r>
        <w:rPr>
          <w:color w:val="auto"/>
        </w:rPr>
        <w:t xml:space="preserve">At least </w:t>
      </w:r>
      <w:r w:rsidR="006F48A7" w:rsidRPr="005E4593">
        <w:rPr>
          <w:color w:val="auto"/>
        </w:rPr>
        <w:t xml:space="preserve">2 </w:t>
      </w:r>
      <w:r w:rsidR="00D17E5C">
        <w:rPr>
          <w:color w:val="auto"/>
        </w:rPr>
        <w:t>CEPOs</w:t>
      </w:r>
    </w:p>
    <w:p w14:paraId="02484B6A" w14:textId="77777777" w:rsidR="000E7363" w:rsidRDefault="006F48A7" w:rsidP="00E570D3">
      <w:pPr>
        <w:pStyle w:val="ListParagraph"/>
        <w:numPr>
          <w:ilvl w:val="0"/>
          <w:numId w:val="17"/>
        </w:numPr>
        <w:spacing w:line="257" w:lineRule="auto"/>
        <w:rPr>
          <w:color w:val="auto"/>
        </w:rPr>
      </w:pPr>
      <w:r w:rsidRPr="005E4593">
        <w:rPr>
          <w:color w:val="auto"/>
        </w:rPr>
        <w:t>50 police facilities in regional and remote communities</w:t>
      </w:r>
    </w:p>
    <w:p w14:paraId="2A81D3B6" w14:textId="20CC18B1" w:rsidR="00C86A0E" w:rsidRPr="005E4593" w:rsidRDefault="00DD5050" w:rsidP="00E570D3">
      <w:pPr>
        <w:spacing w:line="257" w:lineRule="auto"/>
        <w:rPr>
          <w:color w:val="DD7500" w:themeColor="accent4"/>
        </w:rPr>
      </w:pPr>
      <w:r w:rsidRPr="005E4593">
        <w:rPr>
          <w:color w:val="auto"/>
        </w:rPr>
        <w:t>Part of this milestone requires the NT Government to employ sworn officers who identify as Aboriginal.</w:t>
      </w:r>
      <w:r w:rsidR="00B23DD9" w:rsidRPr="005E4593">
        <w:rPr>
          <w:color w:val="auto"/>
        </w:rPr>
        <w:t xml:space="preserve"> There are no set targets for the number or percentage of sworn officers who identify as Aboriginal</w:t>
      </w:r>
      <w:r w:rsidR="00992486" w:rsidRPr="005E4593">
        <w:rPr>
          <w:color w:val="auto"/>
        </w:rPr>
        <w:t>.</w:t>
      </w:r>
      <w:r w:rsidR="00F004A0">
        <w:rPr>
          <w:color w:val="auto"/>
        </w:rPr>
        <w:t xml:space="preserve"> </w:t>
      </w:r>
      <w:bookmarkStart w:id="337" w:name="_Hlk76646872"/>
      <w:r w:rsidR="0080224E">
        <w:rPr>
          <w:color w:val="auto"/>
        </w:rPr>
        <w:t xml:space="preserve">There </w:t>
      </w:r>
      <w:r w:rsidR="007E5628">
        <w:rPr>
          <w:color w:val="auto"/>
        </w:rPr>
        <w:t>a</w:t>
      </w:r>
      <w:r w:rsidR="0080224E">
        <w:rPr>
          <w:color w:val="auto"/>
        </w:rPr>
        <w:t>re no</w:t>
      </w:r>
      <w:r w:rsidR="00C9049F">
        <w:rPr>
          <w:color w:val="auto"/>
        </w:rPr>
        <w:t xml:space="preserve"> </w:t>
      </w:r>
      <w:r w:rsidR="0028699A">
        <w:rPr>
          <w:color w:val="auto"/>
        </w:rPr>
        <w:t>agreed</w:t>
      </w:r>
      <w:r w:rsidR="00C9049F">
        <w:rPr>
          <w:color w:val="auto"/>
        </w:rPr>
        <w:t xml:space="preserve"> </w:t>
      </w:r>
      <w:r w:rsidR="00FD1D84">
        <w:rPr>
          <w:color w:val="auto"/>
        </w:rPr>
        <w:t xml:space="preserve">targets or </w:t>
      </w:r>
      <w:r w:rsidR="00C9049F">
        <w:rPr>
          <w:color w:val="auto"/>
        </w:rPr>
        <w:t xml:space="preserve">baseline or historical </w:t>
      </w:r>
      <w:r w:rsidR="00347590">
        <w:rPr>
          <w:color w:val="auto"/>
        </w:rPr>
        <w:t>data</w:t>
      </w:r>
      <w:r w:rsidR="00FD1D84">
        <w:rPr>
          <w:color w:val="auto"/>
        </w:rPr>
        <w:t xml:space="preserve"> </w:t>
      </w:r>
      <w:r w:rsidR="0080224E">
        <w:rPr>
          <w:color w:val="auto"/>
        </w:rPr>
        <w:t xml:space="preserve">of </w:t>
      </w:r>
      <w:r w:rsidR="00347590">
        <w:rPr>
          <w:color w:val="auto"/>
        </w:rPr>
        <w:t xml:space="preserve">sworn officers </w:t>
      </w:r>
      <w:r w:rsidR="0080224E">
        <w:rPr>
          <w:color w:val="auto"/>
        </w:rPr>
        <w:t xml:space="preserve">who identify as Aboriginal </w:t>
      </w:r>
      <w:r w:rsidR="00FD1D84">
        <w:rPr>
          <w:color w:val="auto"/>
        </w:rPr>
        <w:t xml:space="preserve">to </w:t>
      </w:r>
      <w:r w:rsidR="0080224E">
        <w:rPr>
          <w:color w:val="auto"/>
        </w:rPr>
        <w:t>measure progress against</w:t>
      </w:r>
      <w:r w:rsidR="00347590">
        <w:rPr>
          <w:color w:val="auto"/>
        </w:rPr>
        <w:t xml:space="preserve">. This is a missed opportunity to </w:t>
      </w:r>
      <w:r w:rsidR="00B96287">
        <w:rPr>
          <w:color w:val="auto"/>
        </w:rPr>
        <w:t>highlight</w:t>
      </w:r>
      <w:r w:rsidR="00347590">
        <w:rPr>
          <w:color w:val="auto"/>
        </w:rPr>
        <w:t xml:space="preserve"> the efforts of the NT Government in Aboriginal employment.</w:t>
      </w:r>
      <w:bookmarkEnd w:id="337"/>
    </w:p>
    <w:p w14:paraId="51A3BB6B" w14:textId="0B214FEF" w:rsidR="00A7315D" w:rsidRPr="00A7315D" w:rsidRDefault="00347590" w:rsidP="00E570D3">
      <w:pPr>
        <w:spacing w:line="257" w:lineRule="auto"/>
        <w:rPr>
          <w:color w:val="auto"/>
        </w:rPr>
      </w:pPr>
      <w:r>
        <w:rPr>
          <w:color w:val="auto"/>
        </w:rPr>
        <w:t>T</w:t>
      </w:r>
      <w:r w:rsidR="00C86A0E" w:rsidRPr="005E4593">
        <w:rPr>
          <w:color w:val="auto"/>
        </w:rPr>
        <w:t xml:space="preserve">he </w:t>
      </w:r>
      <w:r w:rsidR="00992486" w:rsidRPr="005E4593">
        <w:rPr>
          <w:color w:val="auto"/>
        </w:rPr>
        <w:t xml:space="preserve">DOU </w:t>
      </w:r>
      <w:r w:rsidR="00C86A0E" w:rsidRPr="005E4593">
        <w:rPr>
          <w:color w:val="auto"/>
        </w:rPr>
        <w:t xml:space="preserve">and the </w:t>
      </w:r>
      <w:r w:rsidR="00992486" w:rsidRPr="005E4593">
        <w:rPr>
          <w:color w:val="auto"/>
        </w:rPr>
        <w:t>SAID</w:t>
      </w:r>
      <w:r w:rsidR="00C86A0E" w:rsidRPr="005E4593">
        <w:rPr>
          <w:color w:val="auto"/>
        </w:rPr>
        <w:t xml:space="preserve"> </w:t>
      </w:r>
      <w:r w:rsidR="002845B6">
        <w:rPr>
          <w:color w:val="auto"/>
        </w:rPr>
        <w:t>intend to</w:t>
      </w:r>
      <w:r w:rsidR="00C86A0E" w:rsidRPr="005E4593">
        <w:rPr>
          <w:color w:val="auto"/>
        </w:rPr>
        <w:t xml:space="preserve"> </w:t>
      </w:r>
      <w:r w:rsidR="003544F9" w:rsidRPr="00347590">
        <w:rPr>
          <w:color w:val="auto"/>
        </w:rPr>
        <w:t>i</w:t>
      </w:r>
      <w:r w:rsidR="00C86A0E" w:rsidRPr="00347590">
        <w:rPr>
          <w:color w:val="auto"/>
        </w:rPr>
        <w:t xml:space="preserve">mprove the collection and management of </w:t>
      </w:r>
      <w:r w:rsidRPr="00347590">
        <w:rPr>
          <w:color w:val="auto"/>
        </w:rPr>
        <w:t>intelligence and</w:t>
      </w:r>
      <w:r w:rsidR="00C86A0E" w:rsidRPr="00347590">
        <w:rPr>
          <w:color w:val="auto"/>
        </w:rPr>
        <w:t xml:space="preserve"> </w:t>
      </w:r>
      <w:r w:rsidRPr="00347590">
        <w:rPr>
          <w:color w:val="auto"/>
        </w:rPr>
        <w:t xml:space="preserve">contribute to the </w:t>
      </w:r>
      <w:r w:rsidR="00C86A0E" w:rsidRPr="00347590">
        <w:rPr>
          <w:color w:val="auto"/>
        </w:rPr>
        <w:t xml:space="preserve">interruption </w:t>
      </w:r>
      <w:r w:rsidR="002845B6">
        <w:rPr>
          <w:color w:val="auto"/>
        </w:rPr>
        <w:t>of</w:t>
      </w:r>
      <w:r w:rsidR="00C86A0E" w:rsidRPr="00347590">
        <w:rPr>
          <w:color w:val="auto"/>
        </w:rPr>
        <w:t xml:space="preserve"> alcohol and </w:t>
      </w:r>
      <w:r w:rsidR="000806DD" w:rsidRPr="00347590">
        <w:rPr>
          <w:color w:val="auto"/>
        </w:rPr>
        <w:t>other</w:t>
      </w:r>
      <w:r w:rsidR="00C86A0E" w:rsidRPr="00347590">
        <w:rPr>
          <w:color w:val="auto"/>
        </w:rPr>
        <w:t xml:space="preserve"> drug supplies</w:t>
      </w:r>
      <w:r w:rsidR="0028699A">
        <w:rPr>
          <w:color w:val="auto"/>
        </w:rPr>
        <w:t>.</w:t>
      </w:r>
      <w:r w:rsidRPr="00347590">
        <w:rPr>
          <w:color w:val="auto"/>
        </w:rPr>
        <w:t xml:space="preserve"> </w:t>
      </w:r>
      <w:r w:rsidRPr="005E4593">
        <w:rPr>
          <w:color w:val="auto"/>
        </w:rPr>
        <w:t>The DOU and SAID work closely together</w:t>
      </w:r>
      <w:r w:rsidR="003544F9" w:rsidRPr="00347590">
        <w:rPr>
          <w:color w:val="auto"/>
        </w:rPr>
        <w:t xml:space="preserve"> </w:t>
      </w:r>
      <w:r w:rsidR="003544F9" w:rsidRPr="005E4593">
        <w:rPr>
          <w:color w:val="auto"/>
        </w:rPr>
        <w:t>to target illicit drugs destined for remote communities</w:t>
      </w:r>
      <w:r w:rsidR="00B26A69" w:rsidRPr="005E4593">
        <w:rPr>
          <w:color w:val="auto"/>
        </w:rPr>
        <w:t>.</w:t>
      </w:r>
      <w:r w:rsidR="003544F9" w:rsidRPr="005E4593">
        <w:rPr>
          <w:color w:val="auto"/>
        </w:rPr>
        <w:t xml:space="preserve"> </w:t>
      </w:r>
      <w:r w:rsidR="00F91E23" w:rsidRPr="005E4593">
        <w:rPr>
          <w:color w:val="auto"/>
        </w:rPr>
        <w:t xml:space="preserve">The SAID also targets the illegal supply of alcohol into alcohol protected communities. </w:t>
      </w:r>
      <w:r w:rsidR="00C04B94" w:rsidRPr="00CC464B">
        <w:rPr>
          <w:color w:val="auto"/>
        </w:rPr>
        <w:t xml:space="preserve">In addition to </w:t>
      </w:r>
      <w:r w:rsidR="00320DE3">
        <w:rPr>
          <w:color w:val="auto"/>
        </w:rPr>
        <w:t>the NTRAI</w:t>
      </w:r>
      <w:r w:rsidR="00C04B94" w:rsidRPr="00CC464B">
        <w:rPr>
          <w:color w:val="auto"/>
        </w:rPr>
        <w:t xml:space="preserve"> funding, the Australian Government provided funding for a DOU in Groote </w:t>
      </w:r>
      <w:r w:rsidR="00E66710">
        <w:rPr>
          <w:color w:val="auto"/>
        </w:rPr>
        <w:t xml:space="preserve">Eylandt </w:t>
      </w:r>
      <w:r w:rsidR="00C04B94" w:rsidRPr="00CC464B">
        <w:rPr>
          <w:color w:val="auto"/>
        </w:rPr>
        <w:t xml:space="preserve">through </w:t>
      </w:r>
      <w:r w:rsidR="002845B6">
        <w:rPr>
          <w:color w:val="auto"/>
        </w:rPr>
        <w:t>the</w:t>
      </w:r>
      <w:r w:rsidR="00C04B94" w:rsidRPr="00CC464B">
        <w:rPr>
          <w:color w:val="auto"/>
        </w:rPr>
        <w:t xml:space="preserve"> IAS (</w:t>
      </w:r>
      <w:r w:rsidR="003329CE" w:rsidRPr="008F09E2">
        <w:rPr>
          <w:color w:val="auto"/>
        </w:rPr>
        <w:t>ceases on 30</w:t>
      </w:r>
      <w:r w:rsidR="00D17E5C">
        <w:rPr>
          <w:color w:val="auto"/>
        </w:rPr>
        <w:t> </w:t>
      </w:r>
      <w:r w:rsidR="003329CE" w:rsidRPr="008F09E2">
        <w:rPr>
          <w:color w:val="auto"/>
        </w:rPr>
        <w:t>June</w:t>
      </w:r>
      <w:r w:rsidR="00D17E5C">
        <w:rPr>
          <w:color w:val="auto"/>
        </w:rPr>
        <w:t> </w:t>
      </w:r>
      <w:r w:rsidR="003329CE" w:rsidRPr="008F09E2">
        <w:rPr>
          <w:color w:val="auto"/>
        </w:rPr>
        <w:t>2022</w:t>
      </w:r>
      <w:r w:rsidR="00C04B94" w:rsidRPr="00CC464B">
        <w:rPr>
          <w:color w:val="auto"/>
        </w:rPr>
        <w:t>).</w:t>
      </w:r>
      <w:r w:rsidR="00A7315D" w:rsidRPr="54B64B8C">
        <w:rPr>
          <w:rFonts w:ascii="Calibri" w:eastAsia="Calibri" w:hAnsi="Calibri" w:cs="Times New Roman"/>
          <w:highlight w:val="yellow"/>
        </w:rPr>
        <w:t xml:space="preserve"> </w:t>
      </w:r>
    </w:p>
    <w:p w14:paraId="1159E199" w14:textId="77777777" w:rsidR="00992486" w:rsidRPr="005E4593" w:rsidRDefault="00992486" w:rsidP="00E570D3">
      <w:pPr>
        <w:spacing w:line="257" w:lineRule="auto"/>
        <w:rPr>
          <w:color w:val="auto"/>
        </w:rPr>
      </w:pPr>
      <w:r w:rsidRPr="005E4593">
        <w:rPr>
          <w:color w:val="auto"/>
        </w:rPr>
        <w:t>The CEPOs</w:t>
      </w:r>
      <w:r w:rsidR="00C86A0E" w:rsidRPr="005E4593">
        <w:rPr>
          <w:color w:val="auto"/>
        </w:rPr>
        <w:t xml:space="preserve"> assist</w:t>
      </w:r>
      <w:r w:rsidR="00D17E5C">
        <w:rPr>
          <w:color w:val="auto"/>
        </w:rPr>
        <w:t>ed</w:t>
      </w:r>
      <w:r w:rsidR="00C86A0E" w:rsidRPr="005E4593">
        <w:rPr>
          <w:color w:val="auto"/>
        </w:rPr>
        <w:t xml:space="preserve"> local police in regional and remote </w:t>
      </w:r>
      <w:r w:rsidR="001D5F54">
        <w:rPr>
          <w:color w:val="auto"/>
        </w:rPr>
        <w:t xml:space="preserve">areas to prevent crime </w:t>
      </w:r>
      <w:r w:rsidR="00317A18">
        <w:rPr>
          <w:color w:val="auto"/>
        </w:rPr>
        <w:t>and promote community safety</w:t>
      </w:r>
      <w:r w:rsidR="001D5F54">
        <w:rPr>
          <w:color w:val="auto"/>
        </w:rPr>
        <w:t xml:space="preserve"> through </w:t>
      </w:r>
      <w:r w:rsidR="00317A18">
        <w:rPr>
          <w:color w:val="auto"/>
        </w:rPr>
        <w:t>community partnership policing.</w:t>
      </w:r>
      <w:r w:rsidR="00317A18">
        <w:rPr>
          <w:rStyle w:val="FootnoteReference"/>
          <w:color w:val="auto"/>
        </w:rPr>
        <w:footnoteReference w:id="48"/>
      </w:r>
      <w:r w:rsidR="00317A18">
        <w:rPr>
          <w:color w:val="auto"/>
        </w:rPr>
        <w:t xml:space="preserve"> CEPOs </w:t>
      </w:r>
      <w:r w:rsidR="003C3ADB">
        <w:rPr>
          <w:color w:val="auto"/>
        </w:rPr>
        <w:t xml:space="preserve">intended to </w:t>
      </w:r>
      <w:r w:rsidR="001D5F54">
        <w:rPr>
          <w:color w:val="auto"/>
        </w:rPr>
        <w:t>promot</w:t>
      </w:r>
      <w:r w:rsidR="003C3ADB">
        <w:rPr>
          <w:color w:val="auto"/>
        </w:rPr>
        <w:t>e</w:t>
      </w:r>
      <w:r w:rsidR="001D5F54">
        <w:rPr>
          <w:color w:val="auto"/>
        </w:rPr>
        <w:t xml:space="preserve"> community involvement, ownership</w:t>
      </w:r>
      <w:r w:rsidR="00B96287">
        <w:rPr>
          <w:color w:val="auto"/>
        </w:rPr>
        <w:t>,</w:t>
      </w:r>
      <w:r w:rsidR="001D5F54">
        <w:rPr>
          <w:color w:val="auto"/>
        </w:rPr>
        <w:t xml:space="preserve"> and leadership through community</w:t>
      </w:r>
      <w:r w:rsidR="00FA0136">
        <w:rPr>
          <w:color w:val="auto"/>
        </w:rPr>
        <w:noBreakHyphen/>
      </w:r>
      <w:r w:rsidR="00317A18">
        <w:rPr>
          <w:color w:val="auto"/>
        </w:rPr>
        <w:t>based activities.</w:t>
      </w:r>
      <w:r w:rsidR="00317A18">
        <w:rPr>
          <w:rStyle w:val="FootnoteReference"/>
          <w:color w:val="auto"/>
        </w:rPr>
        <w:footnoteReference w:id="49"/>
      </w:r>
      <w:r w:rsidR="00317A18">
        <w:rPr>
          <w:color w:val="auto"/>
        </w:rPr>
        <w:t xml:space="preserve"> Activities </w:t>
      </w:r>
      <w:r w:rsidR="00C86A0E" w:rsidRPr="005E4593">
        <w:rPr>
          <w:color w:val="auto"/>
        </w:rPr>
        <w:t>includ</w:t>
      </w:r>
      <w:r w:rsidR="00317A18">
        <w:rPr>
          <w:color w:val="auto"/>
        </w:rPr>
        <w:t>e</w:t>
      </w:r>
      <w:r w:rsidR="00C86A0E" w:rsidRPr="005E4593">
        <w:rPr>
          <w:color w:val="auto"/>
        </w:rPr>
        <w:t xml:space="preserve"> Community Safety Committees, Community Night Patrols and NT Emergency Services. </w:t>
      </w:r>
      <w:r w:rsidR="003C3ADB" w:rsidRPr="00A82929">
        <w:rPr>
          <w:color w:val="auto"/>
        </w:rPr>
        <w:t xml:space="preserve">The </w:t>
      </w:r>
      <w:r w:rsidR="00A82929" w:rsidRPr="00A82929">
        <w:rPr>
          <w:color w:val="auto"/>
        </w:rPr>
        <w:t>output milestones</w:t>
      </w:r>
      <w:r w:rsidR="003C3ADB" w:rsidRPr="00A82929">
        <w:rPr>
          <w:color w:val="auto"/>
        </w:rPr>
        <w:t xml:space="preserve"> were for the number of CEPOs to be maintained, there were no quality indicators. </w:t>
      </w:r>
      <w:r w:rsidR="00A82929" w:rsidRPr="00D83FCA">
        <w:rPr>
          <w:color w:val="auto"/>
        </w:rPr>
        <w:t>Agreed quality indicators</w:t>
      </w:r>
      <w:r w:rsidR="00B5336B">
        <w:rPr>
          <w:color w:val="auto"/>
        </w:rPr>
        <w:t xml:space="preserve"> could </w:t>
      </w:r>
      <w:r w:rsidR="00A82929" w:rsidRPr="00D83FCA">
        <w:rPr>
          <w:color w:val="auto"/>
        </w:rPr>
        <w:t xml:space="preserve">drive continuous improvement of </w:t>
      </w:r>
      <w:r w:rsidR="00A82929">
        <w:rPr>
          <w:color w:val="auto"/>
        </w:rPr>
        <w:t xml:space="preserve">community engagement police </w:t>
      </w:r>
      <w:r w:rsidR="00A82929" w:rsidRPr="00D83FCA">
        <w:rPr>
          <w:color w:val="auto"/>
        </w:rPr>
        <w:t>services.</w:t>
      </w:r>
    </w:p>
    <w:p w14:paraId="4030695F" w14:textId="77777777" w:rsidR="00260923" w:rsidRPr="00F004A0" w:rsidRDefault="00347590" w:rsidP="00E570D3">
      <w:pPr>
        <w:spacing w:line="257" w:lineRule="auto"/>
        <w:rPr>
          <w:strike/>
          <w:color w:val="auto"/>
        </w:rPr>
      </w:pPr>
      <w:r>
        <w:rPr>
          <w:color w:val="auto"/>
        </w:rPr>
        <w:t>The</w:t>
      </w:r>
      <w:r w:rsidR="003544F9" w:rsidRPr="005E4593">
        <w:rPr>
          <w:color w:val="auto"/>
        </w:rPr>
        <w:t xml:space="preserve"> </w:t>
      </w:r>
      <w:r w:rsidR="00260923" w:rsidRPr="005E4593">
        <w:rPr>
          <w:color w:val="auto"/>
        </w:rPr>
        <w:t>police facilit</w:t>
      </w:r>
      <w:r>
        <w:rPr>
          <w:color w:val="auto"/>
        </w:rPr>
        <w:t>ies</w:t>
      </w:r>
      <w:r w:rsidR="00260923" w:rsidRPr="005E4593">
        <w:rPr>
          <w:color w:val="auto"/>
        </w:rPr>
        <w:t xml:space="preserve"> in remote communities</w:t>
      </w:r>
      <w:r w:rsidR="000E7363">
        <w:rPr>
          <w:color w:val="auto"/>
        </w:rPr>
        <w:t xml:space="preserve"> are</w:t>
      </w:r>
      <w:r w:rsidR="00260923" w:rsidRPr="005E4593">
        <w:rPr>
          <w:color w:val="auto"/>
        </w:rPr>
        <w:t xml:space="preserve"> </w:t>
      </w:r>
      <w:r w:rsidR="000E7363" w:rsidRPr="005E4593">
        <w:rPr>
          <w:color w:val="auto"/>
        </w:rPr>
        <w:t>maint</w:t>
      </w:r>
      <w:r w:rsidR="000E7363">
        <w:rPr>
          <w:color w:val="auto"/>
        </w:rPr>
        <w:t>ained to</w:t>
      </w:r>
      <w:r w:rsidR="00260923" w:rsidRPr="005E4593">
        <w:rPr>
          <w:color w:val="auto"/>
        </w:rPr>
        <w:t xml:space="preserve"> host permanent or temporary operational capacity (</w:t>
      </w:r>
      <w:r w:rsidR="002845B6">
        <w:rPr>
          <w:color w:val="auto"/>
        </w:rPr>
        <w:t>a</w:t>
      </w:r>
      <w:r w:rsidR="00260923" w:rsidRPr="005E4593">
        <w:rPr>
          <w:color w:val="auto"/>
        </w:rPr>
        <w:t xml:space="preserve"> police facility is a police station, a police post</w:t>
      </w:r>
      <w:r w:rsidR="00B96287">
        <w:rPr>
          <w:color w:val="auto"/>
        </w:rPr>
        <w:t>,</w:t>
      </w:r>
      <w:r w:rsidR="00260923" w:rsidRPr="005E4593">
        <w:rPr>
          <w:color w:val="auto"/>
        </w:rPr>
        <w:t xml:space="preserve"> or Visiting Officers Quarters).</w:t>
      </w:r>
    </w:p>
    <w:p w14:paraId="5A29C9C2" w14:textId="0695AD25" w:rsidR="001428DD" w:rsidRPr="00024054" w:rsidRDefault="001428DD" w:rsidP="001428DD">
      <w:pPr>
        <w:pStyle w:val="NoSpacing"/>
        <w:pBdr>
          <w:top w:val="single" w:sz="4" w:space="1" w:color="auto"/>
          <w:left w:val="single" w:sz="4" w:space="4" w:color="auto"/>
          <w:bottom w:val="single" w:sz="4" w:space="1" w:color="auto"/>
          <w:right w:val="single" w:sz="4" w:space="4" w:color="auto"/>
        </w:pBdr>
        <w:shd w:val="clear" w:color="auto" w:fill="014463" w:themeFill="text2"/>
        <w:outlineLvl w:val="4"/>
        <w:rPr>
          <w:rFonts w:asciiTheme="majorHAnsi" w:hAnsiTheme="majorHAnsi"/>
          <w:color w:val="FFFFFF" w:themeColor="background1"/>
          <w:sz w:val="30"/>
          <w:szCs w:val="30"/>
        </w:rPr>
      </w:pPr>
      <w:r w:rsidRPr="00024054">
        <w:rPr>
          <w:rFonts w:asciiTheme="majorHAnsi" w:hAnsiTheme="majorHAnsi"/>
          <w:color w:val="FFFFFF" w:themeColor="background1"/>
          <w:sz w:val="30"/>
          <w:szCs w:val="30"/>
        </w:rPr>
        <w:t>Service Delivery Highlight: Dog Operations Unit</w:t>
      </w:r>
    </w:p>
    <w:p w14:paraId="102DFB82" w14:textId="46FF08B3" w:rsidR="001428DD" w:rsidRDefault="001428DD" w:rsidP="001428DD">
      <w:pPr>
        <w:pBdr>
          <w:top w:val="single" w:sz="4" w:space="1" w:color="auto"/>
          <w:left w:val="single" w:sz="4" w:space="4" w:color="auto"/>
          <w:bottom w:val="single" w:sz="4" w:space="1" w:color="auto"/>
          <w:right w:val="single" w:sz="4" w:space="4" w:color="auto"/>
        </w:pBdr>
        <w:shd w:val="clear" w:color="auto" w:fill="014463" w:themeFill="text2"/>
        <w:rPr>
          <w:color w:val="FFFFFF" w:themeColor="background1"/>
        </w:rPr>
      </w:pPr>
      <w:r w:rsidRPr="0005374C">
        <w:rPr>
          <w:color w:val="FFFFFF" w:themeColor="background1"/>
        </w:rPr>
        <w:t>In 2019, the Darwin Dog Operations Unit (DOU) assisted the Drug and Organised Crime Section with a search warrant in rural Darwin. This warrant was part of ongoing efforts in disrupting an organised crime operation focused on cannabis and methamphetamine manufacture and distribution in the NT including to remote communities. The DOU assisted with locating a clandestine and sophisticated hydroponic setup, 474 mature cannabis plants, methamphetamine precursors, manufacturing equipment and illegal firearms were discovered and seized.</w:t>
      </w:r>
      <w:r>
        <w:rPr>
          <w:color w:val="FFFFFF" w:themeColor="background1"/>
        </w:rPr>
        <w:br/>
      </w:r>
    </w:p>
    <w:p w14:paraId="2AE7139A" w14:textId="686BDD11" w:rsidR="001428DD" w:rsidRDefault="001428DD" w:rsidP="001428DD">
      <w:pPr>
        <w:pBdr>
          <w:top w:val="single" w:sz="4" w:space="1" w:color="auto"/>
          <w:left w:val="single" w:sz="4" w:space="4" w:color="auto"/>
          <w:bottom w:val="single" w:sz="4" w:space="1" w:color="auto"/>
          <w:right w:val="single" w:sz="4" w:space="4" w:color="auto"/>
        </w:pBdr>
        <w:shd w:val="clear" w:color="auto" w:fill="014463" w:themeFill="text2"/>
        <w:jc w:val="center"/>
        <w:rPr>
          <w:color w:val="FFFFFF" w:themeColor="background1"/>
        </w:rPr>
      </w:pPr>
      <w:r>
        <w:rPr>
          <w:noProof/>
          <w:lang w:eastAsia="en-AU"/>
        </w:rPr>
        <w:drawing>
          <wp:inline distT="0" distB="0" distL="0" distR="0" wp14:anchorId="7DE7D5C1" wp14:editId="1F4BF03D">
            <wp:extent cx="4268945" cy="2965450"/>
            <wp:effectExtent l="0" t="0" r="0" b="6350"/>
            <wp:docPr id="29" name="Picture 29" descr="Photograph of police officers in uniform walking on a road with horses, dogs and young children. There is bushland on the side of the ro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graph of police officers in uniform walking on a road with horses, dogs and young children. There is bushland on the side of the road.&#10;&#10;"/>
                    <pic:cNvPicPr/>
                  </pic:nvPicPr>
                  <pic:blipFill>
                    <a:blip r:embed="rId35"/>
                    <a:stretch>
                      <a:fillRect/>
                    </a:stretch>
                  </pic:blipFill>
                  <pic:spPr>
                    <a:xfrm>
                      <a:off x="0" y="0"/>
                      <a:ext cx="4296666" cy="2984707"/>
                    </a:xfrm>
                    <a:prstGeom prst="rect">
                      <a:avLst/>
                    </a:prstGeom>
                  </pic:spPr>
                </pic:pic>
              </a:graphicData>
            </a:graphic>
          </wp:inline>
        </w:drawing>
      </w:r>
    </w:p>
    <w:p w14:paraId="0D0CB0F7" w14:textId="77777777" w:rsidR="001428DD" w:rsidRPr="0005374C" w:rsidRDefault="001428DD" w:rsidP="001428DD">
      <w:pPr>
        <w:pBdr>
          <w:top w:val="single" w:sz="4" w:space="1" w:color="auto"/>
          <w:left w:val="single" w:sz="4" w:space="4" w:color="auto"/>
          <w:bottom w:val="single" w:sz="4" w:space="1" w:color="auto"/>
          <w:right w:val="single" w:sz="4" w:space="4" w:color="auto"/>
        </w:pBdr>
        <w:shd w:val="clear" w:color="auto" w:fill="014463" w:themeFill="text2"/>
        <w:jc w:val="center"/>
        <w:rPr>
          <w:color w:val="FFFFFF" w:themeColor="background1"/>
        </w:rPr>
      </w:pPr>
    </w:p>
    <w:p w14:paraId="1C474398" w14:textId="21BED144" w:rsidR="008062CB" w:rsidRPr="005E4593" w:rsidRDefault="00B41980" w:rsidP="00E570D3">
      <w:pPr>
        <w:spacing w:line="257" w:lineRule="auto"/>
      </w:pPr>
      <w:r w:rsidRPr="005E4593">
        <w:t xml:space="preserve">The NT Government </w:t>
      </w:r>
      <w:r w:rsidR="00CE053F">
        <w:t xml:space="preserve">is </w:t>
      </w:r>
      <w:r w:rsidRPr="005E4593">
        <w:t>required to</w:t>
      </w:r>
      <w:r w:rsidR="008062CB" w:rsidRPr="005E4593">
        <w:t xml:space="preserve"> provide statistics on:</w:t>
      </w:r>
    </w:p>
    <w:p w14:paraId="74F8EF23" w14:textId="77777777" w:rsidR="008062CB" w:rsidRPr="005E4593" w:rsidRDefault="008062CB" w:rsidP="00E570D3">
      <w:pPr>
        <w:pStyle w:val="ListParagraph"/>
        <w:numPr>
          <w:ilvl w:val="0"/>
          <w:numId w:val="13"/>
        </w:numPr>
        <w:spacing w:line="257" w:lineRule="auto"/>
        <w:rPr>
          <w:color w:val="auto"/>
        </w:rPr>
      </w:pPr>
      <w:r w:rsidRPr="005E4593">
        <w:t>offences (including alcohol-related assault offences, offences against property, and public order offences)</w:t>
      </w:r>
    </w:p>
    <w:p w14:paraId="0CFB1884" w14:textId="77777777" w:rsidR="008062CB" w:rsidRPr="005E4593" w:rsidRDefault="008062CB" w:rsidP="00E570D3">
      <w:pPr>
        <w:pStyle w:val="ListParagraph"/>
        <w:numPr>
          <w:ilvl w:val="0"/>
          <w:numId w:val="13"/>
        </w:numPr>
        <w:spacing w:line="257" w:lineRule="auto"/>
        <w:rPr>
          <w:color w:val="auto"/>
        </w:rPr>
      </w:pPr>
      <w:r w:rsidRPr="005E4593">
        <w:t>total reactive and proactive incidents</w:t>
      </w:r>
    </w:p>
    <w:p w14:paraId="17E82ABD" w14:textId="77777777" w:rsidR="00404EF0" w:rsidRPr="005E4593" w:rsidRDefault="00D17E5C" w:rsidP="00E570D3">
      <w:pPr>
        <w:pStyle w:val="ListParagraph"/>
        <w:numPr>
          <w:ilvl w:val="0"/>
          <w:numId w:val="13"/>
        </w:numPr>
        <w:spacing w:line="257" w:lineRule="auto"/>
        <w:rPr>
          <w:color w:val="auto"/>
        </w:rPr>
      </w:pPr>
      <w:r>
        <w:t>n</w:t>
      </w:r>
      <w:r w:rsidR="00404EF0" w:rsidRPr="005E4593">
        <w:t>umber of information reports handled and illicit drug arrests and</w:t>
      </w:r>
      <w:r w:rsidR="008062CB" w:rsidRPr="005E4593">
        <w:t xml:space="preserve"> </w:t>
      </w:r>
      <w:r w:rsidR="008062CB" w:rsidRPr="005E4593">
        <w:rPr>
          <w:color w:val="auto"/>
        </w:rPr>
        <w:t>seizures</w:t>
      </w:r>
    </w:p>
    <w:p w14:paraId="40BC63A3" w14:textId="77777777" w:rsidR="008062CB" w:rsidRPr="005E4593" w:rsidRDefault="00D17E5C" w:rsidP="00E570D3">
      <w:pPr>
        <w:pStyle w:val="ListParagraph"/>
        <w:numPr>
          <w:ilvl w:val="0"/>
          <w:numId w:val="13"/>
        </w:numPr>
        <w:spacing w:line="257" w:lineRule="auto"/>
        <w:rPr>
          <w:color w:val="auto"/>
        </w:rPr>
      </w:pPr>
      <w:r>
        <w:t>i</w:t>
      </w:r>
      <w:r w:rsidR="00404EF0" w:rsidRPr="005E4593">
        <w:t xml:space="preserve">nformation from </w:t>
      </w:r>
      <w:r w:rsidR="00F813ED">
        <w:t>C</w:t>
      </w:r>
      <w:r w:rsidR="00404EF0" w:rsidRPr="005E4593">
        <w:t>EPOs on activities and programs undertaken</w:t>
      </w:r>
      <w:r w:rsidR="00F813ED">
        <w:t>.</w:t>
      </w:r>
      <w:r w:rsidR="008062CB" w:rsidRPr="005E4593">
        <w:rPr>
          <w:color w:val="auto"/>
        </w:rPr>
        <w:t xml:space="preserve"> </w:t>
      </w:r>
    </w:p>
    <w:p w14:paraId="164728ED" w14:textId="4892C6D9" w:rsidR="000F07F2" w:rsidRDefault="002C2B05" w:rsidP="00E570D3">
      <w:pPr>
        <w:spacing w:line="257" w:lineRule="auto"/>
        <w:rPr>
          <w:color w:val="auto"/>
        </w:rPr>
      </w:pPr>
      <w:r w:rsidRPr="0005374C">
        <w:rPr>
          <w:color w:val="auto"/>
        </w:rPr>
        <w:t>The</w:t>
      </w:r>
      <w:r w:rsidR="00F813ED" w:rsidRPr="0005374C">
        <w:rPr>
          <w:color w:val="auto"/>
        </w:rPr>
        <w:t xml:space="preserve"> </w:t>
      </w:r>
      <w:r w:rsidR="00A45B74" w:rsidRPr="0005374C">
        <w:rPr>
          <w:color w:val="auto"/>
        </w:rPr>
        <w:t>statistics</w:t>
      </w:r>
      <w:r w:rsidR="00F813ED" w:rsidRPr="0005374C">
        <w:rPr>
          <w:color w:val="auto"/>
        </w:rPr>
        <w:t xml:space="preserve"> reach beyond the milestone activities.</w:t>
      </w:r>
      <w:r w:rsidR="00F813ED" w:rsidRPr="000019CB">
        <w:rPr>
          <w:color w:val="auto"/>
        </w:rPr>
        <w:t xml:space="preserve"> </w:t>
      </w:r>
      <w:r w:rsidR="00F813ED" w:rsidRPr="009C6DE1">
        <w:rPr>
          <w:color w:val="auto"/>
        </w:rPr>
        <w:t>As such they provide the Australian Government with a large</w:t>
      </w:r>
      <w:r w:rsidR="00FA0136" w:rsidRPr="009C6DE1">
        <w:rPr>
          <w:color w:val="auto"/>
        </w:rPr>
        <w:noBreakHyphen/>
      </w:r>
      <w:r w:rsidR="00F813ED" w:rsidRPr="009C6DE1">
        <w:rPr>
          <w:color w:val="auto"/>
        </w:rPr>
        <w:t>scale view</w:t>
      </w:r>
      <w:r w:rsidR="00A45B74" w:rsidRPr="009C6DE1">
        <w:rPr>
          <w:color w:val="auto"/>
        </w:rPr>
        <w:t xml:space="preserve"> </w:t>
      </w:r>
      <w:r w:rsidR="00614F0B" w:rsidRPr="009C6DE1">
        <w:rPr>
          <w:color w:val="auto"/>
        </w:rPr>
        <w:t xml:space="preserve">across the NT </w:t>
      </w:r>
      <w:r w:rsidR="00F813ED" w:rsidRPr="009C6DE1">
        <w:rPr>
          <w:color w:val="auto"/>
        </w:rPr>
        <w:t xml:space="preserve">of police operations. </w:t>
      </w:r>
      <w:r w:rsidR="00EF5D89">
        <w:rPr>
          <w:color w:val="auto"/>
        </w:rPr>
        <w:t>T</w:t>
      </w:r>
      <w:r w:rsidR="00F813ED" w:rsidRPr="009C6DE1">
        <w:rPr>
          <w:color w:val="auto"/>
        </w:rPr>
        <w:t>his view does not necessarily inform the Australian Government on progress toward outcome improvement</w:t>
      </w:r>
      <w:r w:rsidR="00F813ED" w:rsidRPr="00F813ED">
        <w:rPr>
          <w:color w:val="auto"/>
          <w:shd w:val="clear" w:color="auto" w:fill="FFFFFF" w:themeFill="background1"/>
        </w:rPr>
        <w:t>.</w:t>
      </w:r>
      <w:r w:rsidR="00F813ED">
        <w:rPr>
          <w:color w:val="auto"/>
        </w:rPr>
        <w:t xml:space="preserve"> Future arrangements should ensure reporting clearly shows whether activity is on track to meet outcomes.</w:t>
      </w:r>
    </w:p>
    <w:p w14:paraId="42F9D53A" w14:textId="77777777" w:rsidR="004E544A" w:rsidRPr="005E4593" w:rsidRDefault="004E544A" w:rsidP="00E570D3">
      <w:pPr>
        <w:spacing w:line="257" w:lineRule="auto"/>
        <w:rPr>
          <w:color w:val="auto"/>
        </w:rPr>
      </w:pPr>
      <w:r w:rsidRPr="005E4593">
        <w:rPr>
          <w:color w:val="auto"/>
        </w:rPr>
        <w:t xml:space="preserve">The outputs of the Remote Capital Infrastructure project element include the </w:t>
      </w:r>
      <w:r w:rsidR="007D5248" w:rsidRPr="005E4593">
        <w:rPr>
          <w:color w:val="auto"/>
        </w:rPr>
        <w:t xml:space="preserve">construction of a police station in Wadeye, </w:t>
      </w:r>
      <w:r w:rsidRPr="005E4593">
        <w:rPr>
          <w:color w:val="auto"/>
        </w:rPr>
        <w:t xml:space="preserve">delivery of </w:t>
      </w:r>
      <w:r w:rsidR="00614F0B">
        <w:rPr>
          <w:color w:val="auto"/>
        </w:rPr>
        <w:t>a</w:t>
      </w:r>
      <w:r w:rsidRPr="005E4593">
        <w:rPr>
          <w:color w:val="auto"/>
        </w:rPr>
        <w:t xml:space="preserve"> capital works </w:t>
      </w:r>
      <w:r w:rsidR="006F48A7">
        <w:rPr>
          <w:color w:val="auto"/>
        </w:rPr>
        <w:t>s</w:t>
      </w:r>
      <w:r w:rsidR="008C3BAF" w:rsidRPr="005E4593">
        <w:rPr>
          <w:color w:val="auto"/>
        </w:rPr>
        <w:t xml:space="preserve">chedule </w:t>
      </w:r>
      <w:r w:rsidR="007D5248" w:rsidRPr="005E4593">
        <w:rPr>
          <w:color w:val="auto"/>
        </w:rPr>
        <w:t>and meeting the Aboriginal employment target of 10 per cent across all</w:t>
      </w:r>
      <w:r w:rsidRPr="005E4593">
        <w:rPr>
          <w:color w:val="auto"/>
        </w:rPr>
        <w:t xml:space="preserve"> capital </w:t>
      </w:r>
      <w:r w:rsidR="007D5248" w:rsidRPr="005E4593">
        <w:rPr>
          <w:color w:val="auto"/>
        </w:rPr>
        <w:t xml:space="preserve">works </w:t>
      </w:r>
      <w:r w:rsidRPr="005E4593">
        <w:rPr>
          <w:color w:val="auto"/>
        </w:rPr>
        <w:t xml:space="preserve">projects. </w:t>
      </w:r>
    </w:p>
    <w:p w14:paraId="0575F6B4" w14:textId="77777777" w:rsidR="005121AC" w:rsidRDefault="00260923" w:rsidP="00E570D3">
      <w:pPr>
        <w:spacing w:line="257" w:lineRule="auto"/>
        <w:rPr>
          <w:color w:val="auto"/>
        </w:rPr>
      </w:pPr>
      <w:r w:rsidRPr="005E4593">
        <w:rPr>
          <w:color w:val="auto"/>
        </w:rPr>
        <w:t xml:space="preserve">The NT Government </w:t>
      </w:r>
      <w:r w:rsidR="003329CE" w:rsidRPr="008F09E2">
        <w:rPr>
          <w:color w:val="auto"/>
        </w:rPr>
        <w:t>completed</w:t>
      </w:r>
      <w:r w:rsidRPr="005E4593">
        <w:rPr>
          <w:color w:val="auto"/>
        </w:rPr>
        <w:t xml:space="preserve"> the </w:t>
      </w:r>
      <w:r w:rsidR="007A4DDF" w:rsidRPr="005E4593">
        <w:rPr>
          <w:color w:val="auto"/>
        </w:rPr>
        <w:t>construction of the Wadeye Police Station</w:t>
      </w:r>
      <w:r w:rsidRPr="005E4593">
        <w:rPr>
          <w:color w:val="auto"/>
        </w:rPr>
        <w:t xml:space="preserve"> in August</w:t>
      </w:r>
      <w:r w:rsidR="00D17E5C">
        <w:rPr>
          <w:color w:val="auto"/>
        </w:rPr>
        <w:t> </w:t>
      </w:r>
      <w:r w:rsidRPr="005E4593">
        <w:rPr>
          <w:color w:val="auto"/>
        </w:rPr>
        <w:t xml:space="preserve">2017 </w:t>
      </w:r>
      <w:r w:rsidR="007A4DDF" w:rsidRPr="005E4593">
        <w:rPr>
          <w:color w:val="auto"/>
        </w:rPr>
        <w:t xml:space="preserve">in line with the output </w:t>
      </w:r>
      <w:r w:rsidR="00D17E5C">
        <w:rPr>
          <w:color w:val="auto"/>
        </w:rPr>
        <w:t>milestone</w:t>
      </w:r>
      <w:r w:rsidR="007A4DDF" w:rsidRPr="005E4593">
        <w:rPr>
          <w:color w:val="auto"/>
        </w:rPr>
        <w:t>.</w:t>
      </w:r>
      <w:r w:rsidR="002D3973" w:rsidRPr="005E4593">
        <w:rPr>
          <w:color w:val="auto"/>
        </w:rPr>
        <w:t xml:space="preserve"> </w:t>
      </w:r>
      <w:r w:rsidR="005121AC">
        <w:rPr>
          <w:color w:val="auto"/>
        </w:rPr>
        <w:t xml:space="preserve">Police facilities at </w:t>
      </w:r>
      <w:r w:rsidR="005121AC" w:rsidRPr="00CB40FB">
        <w:rPr>
          <w:color w:val="auto"/>
        </w:rPr>
        <w:t>Maningrida and Ngukurr</w:t>
      </w:r>
      <w:r w:rsidR="005121AC">
        <w:rPr>
          <w:color w:val="auto"/>
        </w:rPr>
        <w:t xml:space="preserve"> are underway.</w:t>
      </w:r>
      <w:r w:rsidR="00CF5898">
        <w:rPr>
          <w:color w:val="auto"/>
        </w:rPr>
        <w:t xml:space="preserve"> </w:t>
      </w:r>
      <w:r w:rsidR="00787D81">
        <w:rPr>
          <w:color w:val="auto"/>
        </w:rPr>
        <w:t xml:space="preserve">Both </w:t>
      </w:r>
      <w:r w:rsidR="00787D81" w:rsidRPr="007353BF">
        <w:rPr>
          <w:color w:val="auto"/>
        </w:rPr>
        <w:t>are scheduled to be completed prior to the end of the</w:t>
      </w:r>
      <w:r w:rsidR="00320DE3">
        <w:rPr>
          <w:color w:val="auto"/>
        </w:rPr>
        <w:t xml:space="preserve"> NTRAI</w:t>
      </w:r>
      <w:r w:rsidR="00787D81" w:rsidRPr="007353BF">
        <w:rPr>
          <w:color w:val="auto"/>
        </w:rPr>
        <w:t xml:space="preserve"> </w:t>
      </w:r>
      <w:r w:rsidR="00787D81">
        <w:rPr>
          <w:color w:val="auto"/>
        </w:rPr>
        <w:t>Agreement</w:t>
      </w:r>
      <w:r w:rsidR="00787D81" w:rsidRPr="007353BF">
        <w:rPr>
          <w:color w:val="auto"/>
        </w:rPr>
        <w:t>.</w:t>
      </w:r>
    </w:p>
    <w:p w14:paraId="198608B2" w14:textId="77777777" w:rsidR="00FB6841" w:rsidRPr="00FB6841" w:rsidRDefault="00FB6841" w:rsidP="000264C8">
      <w:pPr>
        <w:pStyle w:val="Heading3"/>
        <w:rPr>
          <w:rFonts w:ascii="Century Gothic" w:eastAsia="Times New Roman" w:hAnsi="Century Gothic" w:cs="Times New Roman"/>
        </w:rPr>
      </w:pPr>
      <w:bookmarkStart w:id="339" w:name="_Toc76739617"/>
      <w:bookmarkStart w:id="340" w:name="_Toc77165064"/>
      <w:bookmarkStart w:id="341" w:name="_Toc77320623"/>
      <w:bookmarkStart w:id="342" w:name="_Toc77759631"/>
      <w:bookmarkStart w:id="343" w:name="_Toc77768761"/>
      <w:bookmarkStart w:id="344" w:name="_Toc77771860"/>
      <w:bookmarkStart w:id="345" w:name="_Toc78198314"/>
      <w:bookmarkStart w:id="346" w:name="_Toc78463783"/>
      <w:bookmarkStart w:id="347" w:name="_Toc83979134"/>
      <w:bookmarkStart w:id="348" w:name="_Toc94162217"/>
      <w:bookmarkStart w:id="349" w:name="_Toc76046652"/>
      <w:bookmarkStart w:id="350" w:name="_Hlk74159171"/>
      <w:r>
        <w:rPr>
          <w:rFonts w:eastAsia="Times New Roman"/>
        </w:rPr>
        <w:t>Efficiency</w:t>
      </w:r>
      <w:bookmarkEnd w:id="339"/>
      <w:bookmarkEnd w:id="340"/>
      <w:bookmarkEnd w:id="341"/>
      <w:bookmarkEnd w:id="342"/>
      <w:bookmarkEnd w:id="343"/>
      <w:bookmarkEnd w:id="344"/>
      <w:bookmarkEnd w:id="345"/>
      <w:bookmarkEnd w:id="346"/>
      <w:bookmarkEnd w:id="347"/>
      <w:bookmarkEnd w:id="348"/>
    </w:p>
    <w:bookmarkEnd w:id="349"/>
    <w:p w14:paraId="46085C12" w14:textId="77777777" w:rsidR="00FD74BA" w:rsidRPr="00847E35" w:rsidRDefault="00847E35" w:rsidP="00E570D3">
      <w:pPr>
        <w:pStyle w:val="BodyText"/>
        <w:spacing w:line="257" w:lineRule="auto"/>
        <w:rPr>
          <w:color w:val="auto"/>
        </w:rPr>
      </w:pPr>
      <w:r w:rsidRPr="00847E35">
        <w:rPr>
          <w:color w:val="auto"/>
        </w:rPr>
        <w:t xml:space="preserve">Through the management of the Agreement both </w:t>
      </w:r>
      <w:r w:rsidR="00A4788A">
        <w:rPr>
          <w:color w:val="auto"/>
        </w:rPr>
        <w:t>g</w:t>
      </w:r>
      <w:r w:rsidRPr="00847E35">
        <w:rPr>
          <w:color w:val="auto"/>
        </w:rPr>
        <w:t>overnments identified barriers to the delivery of the Remote Policing Schedule outputs and implemented enablers where changes were required. Barriers</w:t>
      </w:r>
      <w:r w:rsidR="00E908C4" w:rsidRPr="00847E35">
        <w:rPr>
          <w:color w:val="auto"/>
        </w:rPr>
        <w:t xml:space="preserve"> include</w:t>
      </w:r>
      <w:r w:rsidR="00FD74BA" w:rsidRPr="00847E35">
        <w:rPr>
          <w:color w:val="auto"/>
        </w:rPr>
        <w:t>:</w:t>
      </w:r>
    </w:p>
    <w:p w14:paraId="49C0FC59" w14:textId="77777777" w:rsidR="00FD74BA" w:rsidRPr="008D2F34" w:rsidRDefault="008A6F7D" w:rsidP="00E570D3">
      <w:pPr>
        <w:pStyle w:val="ListParagraph"/>
        <w:numPr>
          <w:ilvl w:val="0"/>
          <w:numId w:val="13"/>
        </w:numPr>
        <w:spacing w:line="257" w:lineRule="auto"/>
      </w:pPr>
      <w:r>
        <w:t>i</w:t>
      </w:r>
      <w:r w:rsidR="00FD74BA" w:rsidRPr="008D2F34">
        <w:t xml:space="preserve">nfrastructure, especially housing, is limited in many of the NT’s remote areas </w:t>
      </w:r>
      <w:r w:rsidR="003F15D7">
        <w:t>which</w:t>
      </w:r>
      <w:r w:rsidR="00FD74BA" w:rsidRPr="008D2F34">
        <w:t xml:space="preserve"> makes policing costly and difficult</w:t>
      </w:r>
    </w:p>
    <w:p w14:paraId="0B9DCC0F" w14:textId="77777777" w:rsidR="00FD74BA" w:rsidRDefault="00FD74BA" w:rsidP="00E570D3">
      <w:pPr>
        <w:pStyle w:val="ListParagraph"/>
        <w:numPr>
          <w:ilvl w:val="0"/>
          <w:numId w:val="13"/>
        </w:numPr>
        <w:spacing w:line="257" w:lineRule="auto"/>
      </w:pPr>
      <w:r w:rsidRPr="008D2F34">
        <w:t xml:space="preserve">the high proportion of remote communities to mainstream urban centres </w:t>
      </w:r>
      <w:r w:rsidR="003F15D7">
        <w:t>which</w:t>
      </w:r>
      <w:r w:rsidRPr="008D2F34">
        <w:t xml:space="preserve"> need policing services</w:t>
      </w:r>
      <w:r w:rsidR="00CF5898">
        <w:t xml:space="preserve"> </w:t>
      </w:r>
    </w:p>
    <w:p w14:paraId="3FAA1A3D" w14:textId="77777777" w:rsidR="00FD74BA" w:rsidRPr="008D2F34" w:rsidRDefault="00FD74BA" w:rsidP="00E570D3">
      <w:pPr>
        <w:pStyle w:val="ListParagraph"/>
        <w:numPr>
          <w:ilvl w:val="0"/>
          <w:numId w:val="13"/>
        </w:numPr>
        <w:spacing w:line="257" w:lineRule="auto"/>
      </w:pPr>
      <w:r w:rsidRPr="008D2F34">
        <w:t>the prevalence of alcohol, illicit drugs and substance abuse within remote communities with the resultant breakdown in social norms</w:t>
      </w:r>
    </w:p>
    <w:p w14:paraId="7BBD783D" w14:textId="77777777" w:rsidR="00FD74BA" w:rsidRPr="00155C06" w:rsidRDefault="00FD74BA" w:rsidP="00E570D3">
      <w:pPr>
        <w:pStyle w:val="ListParagraph"/>
        <w:numPr>
          <w:ilvl w:val="0"/>
          <w:numId w:val="13"/>
        </w:numPr>
        <w:spacing w:line="257" w:lineRule="auto"/>
      </w:pPr>
      <w:r w:rsidRPr="008D2F34">
        <w:t xml:space="preserve">the isolation and lack of services available to police </w:t>
      </w:r>
      <w:r w:rsidRPr="00155C06">
        <w:t>and their families in remote stations.</w:t>
      </w:r>
      <w:r w:rsidRPr="00155C06">
        <w:rPr>
          <w:rStyle w:val="FootnoteReference"/>
          <w:color w:val="auto"/>
        </w:rPr>
        <w:footnoteReference w:id="50"/>
      </w:r>
    </w:p>
    <w:p w14:paraId="2EBAB373" w14:textId="77777777" w:rsidR="00E908C4" w:rsidRPr="00155C06" w:rsidRDefault="00FE694B" w:rsidP="00E570D3">
      <w:pPr>
        <w:pStyle w:val="BodyText"/>
        <w:spacing w:line="257" w:lineRule="auto"/>
        <w:rPr>
          <w:color w:val="auto"/>
        </w:rPr>
      </w:pPr>
      <w:r w:rsidRPr="00155C06">
        <w:rPr>
          <w:color w:val="auto"/>
        </w:rPr>
        <w:t xml:space="preserve">This </w:t>
      </w:r>
      <w:r w:rsidR="00411CA2" w:rsidRPr="00155C06">
        <w:rPr>
          <w:color w:val="auto"/>
        </w:rPr>
        <w:t>Review</w:t>
      </w:r>
      <w:r w:rsidRPr="00155C06">
        <w:rPr>
          <w:color w:val="auto"/>
        </w:rPr>
        <w:t xml:space="preserve"> notes t</w:t>
      </w:r>
      <w:r w:rsidR="00CB40FB" w:rsidRPr="00155C06">
        <w:rPr>
          <w:color w:val="auto"/>
        </w:rPr>
        <w:t>he original Themis Temporary Police Stations erected in 2006 are still used but are at end of life which may have potential W</w:t>
      </w:r>
      <w:r w:rsidRPr="00155C06">
        <w:rPr>
          <w:color w:val="auto"/>
        </w:rPr>
        <w:t xml:space="preserve">orkplace </w:t>
      </w:r>
      <w:r w:rsidR="00CB40FB" w:rsidRPr="00155C06">
        <w:rPr>
          <w:color w:val="auto"/>
        </w:rPr>
        <w:t>H</w:t>
      </w:r>
      <w:r w:rsidRPr="00155C06">
        <w:rPr>
          <w:color w:val="auto"/>
        </w:rPr>
        <w:t xml:space="preserve">ealth and </w:t>
      </w:r>
      <w:r w:rsidR="00CB40FB" w:rsidRPr="00155C06">
        <w:rPr>
          <w:color w:val="auto"/>
        </w:rPr>
        <w:t>S</w:t>
      </w:r>
      <w:r w:rsidRPr="00155C06">
        <w:rPr>
          <w:color w:val="auto"/>
        </w:rPr>
        <w:t>afety</w:t>
      </w:r>
      <w:r w:rsidR="00CB40FB" w:rsidRPr="00155C06">
        <w:rPr>
          <w:color w:val="auto"/>
        </w:rPr>
        <w:t xml:space="preserve"> implications.</w:t>
      </w:r>
      <w:r w:rsidR="00CB40FB" w:rsidRPr="00155C06">
        <w:rPr>
          <w:rStyle w:val="FootnoteReference"/>
          <w:color w:val="auto"/>
        </w:rPr>
        <w:footnoteReference w:id="51"/>
      </w:r>
    </w:p>
    <w:p w14:paraId="4B82FCD9" w14:textId="77777777" w:rsidR="00E908C4" w:rsidRPr="00155C06" w:rsidRDefault="00E908C4" w:rsidP="00E570D3">
      <w:pPr>
        <w:spacing w:line="257" w:lineRule="auto"/>
        <w:rPr>
          <w:color w:val="auto"/>
        </w:rPr>
      </w:pPr>
      <w:r w:rsidRPr="00155C06">
        <w:rPr>
          <w:color w:val="auto"/>
        </w:rPr>
        <w:t xml:space="preserve">The NT </w:t>
      </w:r>
      <w:r w:rsidR="00B42A58" w:rsidRPr="00155C06">
        <w:rPr>
          <w:color w:val="auto"/>
        </w:rPr>
        <w:t>Government</w:t>
      </w:r>
      <w:r w:rsidRPr="00155C06">
        <w:rPr>
          <w:color w:val="auto"/>
        </w:rPr>
        <w:t xml:space="preserve"> implemented multiple strategies</w:t>
      </w:r>
      <w:r w:rsidR="00CB40FB" w:rsidRPr="00155C06">
        <w:rPr>
          <w:color w:val="auto"/>
        </w:rPr>
        <w:t>, including the</w:t>
      </w:r>
      <w:r w:rsidRPr="00155C06">
        <w:rPr>
          <w:color w:val="auto"/>
        </w:rPr>
        <w:t xml:space="preserve"> </w:t>
      </w:r>
      <w:r w:rsidR="00CB40FB" w:rsidRPr="00155C06">
        <w:t xml:space="preserve">Regional and Remote Policing Strategy, </w:t>
      </w:r>
      <w:r w:rsidRPr="00155C06">
        <w:rPr>
          <w:color w:val="auto"/>
        </w:rPr>
        <w:t xml:space="preserve">to </w:t>
      </w:r>
      <w:r w:rsidR="00CB40FB" w:rsidRPr="00155C06">
        <w:rPr>
          <w:color w:val="auto"/>
        </w:rPr>
        <w:t>increase the</w:t>
      </w:r>
      <w:r w:rsidRPr="00155C06">
        <w:rPr>
          <w:color w:val="auto"/>
        </w:rPr>
        <w:t xml:space="preserve"> police </w:t>
      </w:r>
      <w:r w:rsidR="00CB40FB" w:rsidRPr="00155C06">
        <w:rPr>
          <w:color w:val="auto"/>
        </w:rPr>
        <w:t>presence</w:t>
      </w:r>
      <w:r w:rsidRPr="00155C06">
        <w:rPr>
          <w:color w:val="auto"/>
        </w:rPr>
        <w:t xml:space="preserve"> outside of major centres</w:t>
      </w:r>
      <w:r w:rsidR="00CB40FB" w:rsidRPr="00155C06">
        <w:rPr>
          <w:color w:val="auto"/>
        </w:rPr>
        <w:t>. There has be</w:t>
      </w:r>
      <w:r w:rsidRPr="00155C06">
        <w:rPr>
          <w:color w:val="auto"/>
        </w:rPr>
        <w:t>en a resurgence in police officers working in regional and remote areas. In 2019, the NTPFES established a Territory Relief Pool to provide surge capacity, respite</w:t>
      </w:r>
      <w:r w:rsidR="00B96287" w:rsidRPr="00155C06">
        <w:rPr>
          <w:color w:val="auto"/>
        </w:rPr>
        <w:t>,</w:t>
      </w:r>
      <w:r w:rsidRPr="00155C06">
        <w:rPr>
          <w:color w:val="auto"/>
        </w:rPr>
        <w:t xml:space="preserve"> and relief in remote communities.</w:t>
      </w:r>
      <w:r w:rsidRPr="00155C06">
        <w:rPr>
          <w:rStyle w:val="FootnoteReference"/>
          <w:color w:val="auto"/>
        </w:rPr>
        <w:footnoteReference w:id="52"/>
      </w:r>
      <w:r w:rsidRPr="00155C06">
        <w:rPr>
          <w:color w:val="auto"/>
        </w:rPr>
        <w:t xml:space="preserve"> </w:t>
      </w:r>
    </w:p>
    <w:p w14:paraId="7B2AE1E7" w14:textId="77777777" w:rsidR="007353BF" w:rsidRDefault="007353BF" w:rsidP="009C6DE1">
      <w:pPr>
        <w:spacing w:line="257" w:lineRule="auto"/>
        <w:rPr>
          <w:color w:val="auto"/>
        </w:rPr>
      </w:pPr>
      <w:r w:rsidRPr="00155C06">
        <w:rPr>
          <w:color w:val="auto"/>
        </w:rPr>
        <w:t xml:space="preserve">The Maningrida and Ngukurr facilities encountered delays to construction due to challenges in securing appropriate land under an </w:t>
      </w:r>
      <w:r w:rsidRPr="00155C06">
        <w:rPr>
          <w:i/>
          <w:color w:val="auto"/>
        </w:rPr>
        <w:t xml:space="preserve">Aboriginal Land Rights </w:t>
      </w:r>
      <w:r w:rsidR="008A6F7D" w:rsidRPr="00155C06">
        <w:rPr>
          <w:i/>
          <w:iCs/>
          <w:color w:val="auto"/>
        </w:rPr>
        <w:t>(Northern Territory)</w:t>
      </w:r>
      <w:r w:rsidRPr="00155C06">
        <w:rPr>
          <w:i/>
          <w:iCs/>
          <w:color w:val="auto"/>
        </w:rPr>
        <w:t xml:space="preserve"> Act</w:t>
      </w:r>
      <w:r w:rsidR="008A6F7D" w:rsidRPr="00155C06">
        <w:rPr>
          <w:i/>
          <w:iCs/>
          <w:color w:val="auto"/>
        </w:rPr>
        <w:t xml:space="preserve"> 1976</w:t>
      </w:r>
      <w:r w:rsidRPr="00155C06">
        <w:rPr>
          <w:color w:val="auto"/>
        </w:rPr>
        <w:t xml:space="preserve"> lease</w:t>
      </w:r>
      <w:r w:rsidRPr="007353BF">
        <w:rPr>
          <w:color w:val="auto"/>
        </w:rPr>
        <w:t xml:space="preserve">. The construction of the Maningrida Police Station faced further delays due to COVID-19 postponing consultation with Traditional Owners and community stakeholders. The NT Police actively engaged with Traditional Owners and the Northern Land Council to resolve issues and agree on suitable sites. </w:t>
      </w:r>
    </w:p>
    <w:p w14:paraId="3729494A" w14:textId="77777777" w:rsidR="0081299D" w:rsidRPr="0081299D" w:rsidRDefault="0081299D" w:rsidP="0081299D">
      <w:pPr>
        <w:spacing w:line="257" w:lineRule="auto"/>
        <w:rPr>
          <w:color w:val="auto"/>
          <w:highlight w:val="yellow"/>
        </w:rPr>
      </w:pPr>
      <w:r w:rsidRPr="00CC464B">
        <w:rPr>
          <w:color w:val="auto"/>
        </w:rPr>
        <w:t xml:space="preserve">In addition to </w:t>
      </w:r>
      <w:r w:rsidR="00320DE3">
        <w:rPr>
          <w:color w:val="auto"/>
        </w:rPr>
        <w:t>the NTRAI</w:t>
      </w:r>
      <w:r w:rsidRPr="00CC464B">
        <w:rPr>
          <w:color w:val="auto"/>
        </w:rPr>
        <w:t xml:space="preserve"> funding, </w:t>
      </w:r>
      <w:r w:rsidRPr="00E2692F">
        <w:rPr>
          <w:color w:val="auto"/>
        </w:rPr>
        <w:t>the Australian Government used other funding pathways</w:t>
      </w:r>
      <w:r>
        <w:rPr>
          <w:color w:val="auto"/>
        </w:rPr>
        <w:t xml:space="preserve"> (IAS)</w:t>
      </w:r>
      <w:r w:rsidRPr="00CC464B">
        <w:rPr>
          <w:color w:val="auto"/>
        </w:rPr>
        <w:t xml:space="preserve"> for the construction of </w:t>
      </w:r>
      <w:r>
        <w:rPr>
          <w:color w:val="auto"/>
        </w:rPr>
        <w:t xml:space="preserve">the </w:t>
      </w:r>
      <w:r w:rsidRPr="002C4210">
        <w:rPr>
          <w:color w:val="auto"/>
        </w:rPr>
        <w:t>Wadeye</w:t>
      </w:r>
      <w:r>
        <w:rPr>
          <w:color w:val="auto"/>
        </w:rPr>
        <w:t>, Ngukurr</w:t>
      </w:r>
      <w:r w:rsidRPr="002C4210">
        <w:rPr>
          <w:color w:val="auto"/>
        </w:rPr>
        <w:t xml:space="preserve"> and</w:t>
      </w:r>
      <w:r>
        <w:rPr>
          <w:color w:val="auto"/>
        </w:rPr>
        <w:t xml:space="preserve"> </w:t>
      </w:r>
      <w:r w:rsidRPr="00CC464B">
        <w:rPr>
          <w:color w:val="auto"/>
        </w:rPr>
        <w:t>Angurugu police station</w:t>
      </w:r>
      <w:r>
        <w:rPr>
          <w:color w:val="auto"/>
        </w:rPr>
        <w:t>s</w:t>
      </w:r>
      <w:r w:rsidRPr="00CC464B">
        <w:rPr>
          <w:color w:val="auto"/>
        </w:rPr>
        <w:t xml:space="preserve"> and</w:t>
      </w:r>
      <w:r>
        <w:rPr>
          <w:color w:val="auto"/>
        </w:rPr>
        <w:t xml:space="preserve"> the upgrade of the</w:t>
      </w:r>
      <w:r w:rsidRPr="00CC464B">
        <w:rPr>
          <w:color w:val="auto"/>
        </w:rPr>
        <w:t xml:space="preserve"> police station </w:t>
      </w:r>
      <w:r>
        <w:rPr>
          <w:color w:val="auto"/>
        </w:rPr>
        <w:t>at</w:t>
      </w:r>
      <w:r w:rsidRPr="00CC464B">
        <w:rPr>
          <w:color w:val="auto"/>
        </w:rPr>
        <w:t xml:space="preserve"> Alyangula. </w:t>
      </w:r>
      <w:r>
        <w:rPr>
          <w:rFonts w:ascii="Calibri" w:eastAsia="Calibri" w:hAnsi="Calibri" w:cs="Times New Roman"/>
        </w:rPr>
        <w:t>O</w:t>
      </w:r>
      <w:r w:rsidRPr="54B64B8C">
        <w:rPr>
          <w:rFonts w:ascii="Calibri" w:eastAsia="Calibri" w:hAnsi="Calibri" w:cs="Times New Roman"/>
        </w:rPr>
        <w:t>pportunit</w:t>
      </w:r>
      <w:r>
        <w:rPr>
          <w:rFonts w:ascii="Calibri" w:eastAsia="Calibri" w:hAnsi="Calibri" w:cs="Times New Roman"/>
        </w:rPr>
        <w:t>ies could be explored</w:t>
      </w:r>
      <w:r w:rsidRPr="54B64B8C">
        <w:rPr>
          <w:rFonts w:ascii="Calibri" w:eastAsia="Calibri" w:hAnsi="Calibri" w:cs="Times New Roman"/>
        </w:rPr>
        <w:t xml:space="preserve"> to rationalise multiple payment pathways to provide a streamlining of monitoring and reporting requirements.</w:t>
      </w:r>
    </w:p>
    <w:p w14:paraId="45ED64CA" w14:textId="77777777" w:rsidR="00D365E8" w:rsidRPr="00D365E8" w:rsidRDefault="00524C61" w:rsidP="00E570D3">
      <w:pPr>
        <w:pStyle w:val="CommentText"/>
        <w:spacing w:line="257" w:lineRule="auto"/>
        <w:rPr>
          <w:color w:val="auto"/>
        </w:rPr>
      </w:pPr>
      <w:r w:rsidRPr="00524C61">
        <w:rPr>
          <w:color w:val="auto"/>
        </w:rPr>
        <w:t xml:space="preserve">A Remote Policing Working Group was established in 2018 </w:t>
      </w:r>
      <w:r w:rsidR="008D6E72">
        <w:rPr>
          <w:color w:val="auto"/>
        </w:rPr>
        <w:t>in response to a finding of the Mid-Term Review of the</w:t>
      </w:r>
      <w:r w:rsidR="00320DE3">
        <w:rPr>
          <w:color w:val="auto"/>
        </w:rPr>
        <w:t xml:space="preserve"> NTRAI</w:t>
      </w:r>
      <w:r w:rsidR="008D6E72">
        <w:rPr>
          <w:color w:val="auto"/>
        </w:rPr>
        <w:t>. It</w:t>
      </w:r>
      <w:r w:rsidR="00E47FE9">
        <w:rPr>
          <w:color w:val="auto"/>
        </w:rPr>
        <w:t xml:space="preserve"> </w:t>
      </w:r>
      <w:r w:rsidR="00E47FE9" w:rsidRPr="00E47FE9">
        <w:rPr>
          <w:color w:val="auto"/>
        </w:rPr>
        <w:t>consist</w:t>
      </w:r>
      <w:r w:rsidR="00E47FE9">
        <w:rPr>
          <w:color w:val="auto"/>
        </w:rPr>
        <w:t>ed</w:t>
      </w:r>
      <w:r w:rsidRPr="00524C61">
        <w:rPr>
          <w:color w:val="auto"/>
        </w:rPr>
        <w:t xml:space="preserve"> of members from the NIAA (</w:t>
      </w:r>
      <w:r w:rsidR="00BF7CBC">
        <w:rPr>
          <w:color w:val="auto"/>
        </w:rPr>
        <w:t>the former</w:t>
      </w:r>
      <w:r w:rsidRPr="00524C61">
        <w:rPr>
          <w:color w:val="auto"/>
        </w:rPr>
        <w:t xml:space="preserve"> Department of </w:t>
      </w:r>
      <w:r w:rsidR="00BF7CBC">
        <w:rPr>
          <w:color w:val="auto"/>
        </w:rPr>
        <w:t xml:space="preserve">the </w:t>
      </w:r>
      <w:r w:rsidRPr="00524C61">
        <w:rPr>
          <w:color w:val="auto"/>
        </w:rPr>
        <w:t xml:space="preserve">Prime Minster and Cabinet), NTPFES and Department of </w:t>
      </w:r>
      <w:r w:rsidR="007D0EC3">
        <w:rPr>
          <w:color w:val="auto"/>
        </w:rPr>
        <w:t xml:space="preserve">the </w:t>
      </w:r>
      <w:r w:rsidRPr="00524C61">
        <w:rPr>
          <w:color w:val="auto"/>
        </w:rPr>
        <w:t xml:space="preserve">Chief Minister and Cabinet. </w:t>
      </w:r>
      <w:r w:rsidR="00E47FE9">
        <w:rPr>
          <w:color w:val="auto"/>
        </w:rPr>
        <w:t xml:space="preserve">The working group provided a shared forum for officials to make strategic linkages, build consensus on action to address barriers and support agreement on reporting and monitoring. </w:t>
      </w:r>
      <w:r w:rsidR="0074214B">
        <w:rPr>
          <w:color w:val="auto"/>
        </w:rPr>
        <w:t xml:space="preserve">This </w:t>
      </w:r>
      <w:r w:rsidR="00411CA2">
        <w:rPr>
          <w:color w:val="auto"/>
        </w:rPr>
        <w:t>Review</w:t>
      </w:r>
      <w:r w:rsidR="0074214B">
        <w:rPr>
          <w:color w:val="auto"/>
        </w:rPr>
        <w:t xml:space="preserve"> finds a structured governance </w:t>
      </w:r>
      <w:r w:rsidR="007A259E">
        <w:rPr>
          <w:color w:val="auto"/>
        </w:rPr>
        <w:t>enhances</w:t>
      </w:r>
      <w:r w:rsidR="001107C2">
        <w:rPr>
          <w:color w:val="auto"/>
        </w:rPr>
        <w:t xml:space="preserve"> management of arrangements</w:t>
      </w:r>
      <w:r w:rsidR="008D6E72" w:rsidRPr="008D6E72">
        <w:rPr>
          <w:color w:val="auto"/>
        </w:rPr>
        <w:t xml:space="preserve"> (further discussion in the Overall Findings section of this Review)</w:t>
      </w:r>
      <w:r w:rsidR="001107C2" w:rsidRPr="008D6E72">
        <w:rPr>
          <w:color w:val="auto"/>
        </w:rPr>
        <w:t>.</w:t>
      </w:r>
      <w:r w:rsidR="008D6E72" w:rsidRPr="008D6E72">
        <w:rPr>
          <w:color w:val="auto"/>
        </w:rPr>
        <w:t xml:space="preserve"> In</w:t>
      </w:r>
      <w:r w:rsidR="008D6E72">
        <w:rPr>
          <w:color w:val="auto"/>
        </w:rPr>
        <w:t xml:space="preserve"> future formal governance mechanisms should be embedded </w:t>
      </w:r>
      <w:r w:rsidR="00BF7CBC">
        <w:rPr>
          <w:color w:val="auto"/>
        </w:rPr>
        <w:t>in the arrangement.</w:t>
      </w:r>
    </w:p>
    <w:p w14:paraId="3F40691B" w14:textId="77777777" w:rsidR="00857A80" w:rsidRPr="000264C8" w:rsidRDefault="00857A80" w:rsidP="000264C8">
      <w:pPr>
        <w:pStyle w:val="Heading3"/>
      </w:pPr>
      <w:bookmarkStart w:id="353" w:name="_Toc73695337"/>
      <w:bookmarkStart w:id="354" w:name="_Toc75268807"/>
      <w:bookmarkStart w:id="355" w:name="_Toc75934613"/>
      <w:bookmarkStart w:id="356" w:name="_Toc76046653"/>
      <w:bookmarkStart w:id="357" w:name="_Toc76739619"/>
      <w:bookmarkStart w:id="358" w:name="_Toc77165065"/>
      <w:bookmarkStart w:id="359" w:name="_Toc77320624"/>
      <w:bookmarkStart w:id="360" w:name="_Toc77759632"/>
      <w:bookmarkStart w:id="361" w:name="_Toc77768762"/>
      <w:bookmarkStart w:id="362" w:name="_Toc77771861"/>
      <w:bookmarkStart w:id="363" w:name="_Toc78198315"/>
      <w:bookmarkStart w:id="364" w:name="_Toc78463784"/>
      <w:bookmarkStart w:id="365" w:name="_Toc83979135"/>
      <w:bookmarkStart w:id="366" w:name="_Toc94162218"/>
      <w:bookmarkEnd w:id="350"/>
      <w:r w:rsidRPr="000264C8">
        <w:t>Appropriateness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250D14D7" w14:textId="77777777" w:rsidR="00427D47" w:rsidRPr="005E4593" w:rsidRDefault="00FB6981" w:rsidP="00E570D3">
      <w:pPr>
        <w:spacing w:line="257" w:lineRule="auto"/>
        <w:rPr>
          <w:color w:val="auto"/>
        </w:rPr>
      </w:pPr>
      <w:r>
        <w:rPr>
          <w:color w:val="auto"/>
        </w:rPr>
        <w:t xml:space="preserve">Both </w:t>
      </w:r>
      <w:r w:rsidR="00E30BFE">
        <w:rPr>
          <w:color w:val="auto"/>
        </w:rPr>
        <w:t>g</w:t>
      </w:r>
      <w:r>
        <w:rPr>
          <w:color w:val="auto"/>
        </w:rPr>
        <w:t>overnments</w:t>
      </w:r>
      <w:r w:rsidR="00A52963" w:rsidRPr="005E4593">
        <w:rPr>
          <w:color w:val="auto"/>
        </w:rPr>
        <w:t xml:space="preserve"> are committed to </w:t>
      </w:r>
      <w:r w:rsidR="005D69DE">
        <w:rPr>
          <w:color w:val="auto"/>
        </w:rPr>
        <w:t>improving safety in</w:t>
      </w:r>
      <w:r w:rsidR="00A52963" w:rsidRPr="005E4593">
        <w:rPr>
          <w:color w:val="auto"/>
        </w:rPr>
        <w:t xml:space="preserve"> remote </w:t>
      </w:r>
      <w:r w:rsidR="005D69DE">
        <w:rPr>
          <w:color w:val="auto"/>
        </w:rPr>
        <w:t>communities in</w:t>
      </w:r>
      <w:r w:rsidR="00A52963" w:rsidRPr="005E4593">
        <w:rPr>
          <w:color w:val="auto"/>
        </w:rPr>
        <w:t xml:space="preserve"> the NT</w:t>
      </w:r>
      <w:r w:rsidR="006B202F">
        <w:rPr>
          <w:color w:val="auto"/>
        </w:rPr>
        <w:t xml:space="preserve"> and </w:t>
      </w:r>
      <w:r w:rsidR="00A52963" w:rsidRPr="005E4593">
        <w:rPr>
          <w:color w:val="auto"/>
        </w:rPr>
        <w:t xml:space="preserve">have strategies to </w:t>
      </w:r>
      <w:r w:rsidR="00CB40FB">
        <w:rPr>
          <w:color w:val="auto"/>
        </w:rPr>
        <w:t>support this goal.</w:t>
      </w:r>
      <w:r w:rsidR="000544A9">
        <w:rPr>
          <w:color w:val="auto"/>
        </w:rPr>
        <w:t xml:space="preserve"> </w:t>
      </w:r>
      <w:r w:rsidR="000544A9" w:rsidRPr="000544A9">
        <w:rPr>
          <w:color w:val="auto"/>
        </w:rPr>
        <w:t xml:space="preserve">The Remote Policing Schedule objective aligns with both </w:t>
      </w:r>
      <w:r w:rsidR="00A4788A">
        <w:rPr>
          <w:color w:val="auto"/>
        </w:rPr>
        <w:t>g</w:t>
      </w:r>
      <w:r w:rsidR="000544A9" w:rsidRPr="000544A9">
        <w:rPr>
          <w:color w:val="auto"/>
        </w:rPr>
        <w:t>overnments</w:t>
      </w:r>
      <w:r w:rsidR="006C4C28">
        <w:rPr>
          <w:color w:val="auto"/>
        </w:rPr>
        <w:t>’</w:t>
      </w:r>
      <w:r w:rsidR="000544A9" w:rsidRPr="000544A9">
        <w:rPr>
          <w:color w:val="auto"/>
        </w:rPr>
        <w:t xml:space="preserve"> priorities.</w:t>
      </w:r>
    </w:p>
    <w:p w14:paraId="01E54264" w14:textId="77777777" w:rsidR="00D82333" w:rsidRPr="005E4593" w:rsidRDefault="0074214B" w:rsidP="00E570D3">
      <w:pPr>
        <w:spacing w:line="257" w:lineRule="auto"/>
        <w:rPr>
          <w:color w:val="auto"/>
        </w:rPr>
      </w:pPr>
      <w:r>
        <w:rPr>
          <w:color w:val="auto"/>
        </w:rPr>
        <w:t>In 2020 t</w:t>
      </w:r>
      <w:r w:rsidR="00857A80" w:rsidRPr="005E4593">
        <w:rPr>
          <w:color w:val="auto"/>
        </w:rPr>
        <w:t>he NTPFES</w:t>
      </w:r>
      <w:r w:rsidR="00306314" w:rsidRPr="005E4593">
        <w:rPr>
          <w:color w:val="auto"/>
        </w:rPr>
        <w:t xml:space="preserve"> developed the</w:t>
      </w:r>
      <w:r w:rsidR="00D3745E">
        <w:rPr>
          <w:color w:val="auto"/>
        </w:rPr>
        <w:t xml:space="preserve"> </w:t>
      </w:r>
      <w:r w:rsidR="00427D47" w:rsidRPr="00FE6B3C">
        <w:rPr>
          <w:i/>
          <w:color w:val="auto"/>
        </w:rPr>
        <w:t>Ten</w:t>
      </w:r>
      <w:r w:rsidR="00411CA2">
        <w:rPr>
          <w:i/>
          <w:color w:val="auto"/>
        </w:rPr>
        <w:t xml:space="preserve"> </w:t>
      </w:r>
      <w:r w:rsidR="00427D47" w:rsidRPr="00FE6B3C">
        <w:rPr>
          <w:i/>
          <w:color w:val="auto"/>
        </w:rPr>
        <w:t>Year Strategy: Back to Basics to set ou</w:t>
      </w:r>
      <w:r w:rsidRPr="00FE6B3C">
        <w:rPr>
          <w:i/>
          <w:color w:val="auto"/>
        </w:rPr>
        <w:t>r</w:t>
      </w:r>
      <w:r w:rsidR="00427D47" w:rsidRPr="00FE6B3C">
        <w:rPr>
          <w:i/>
          <w:color w:val="auto"/>
        </w:rPr>
        <w:t xml:space="preserve"> </w:t>
      </w:r>
      <w:r w:rsidR="00427D47" w:rsidRPr="00FE6B3C">
        <w:rPr>
          <w:i/>
          <w:iCs/>
          <w:color w:val="auto"/>
        </w:rPr>
        <w:t>Future</w:t>
      </w:r>
      <w:r w:rsidR="00306314" w:rsidRPr="005E4593">
        <w:rPr>
          <w:color w:val="auto"/>
        </w:rPr>
        <w:t xml:space="preserve"> to guide future operations of police</w:t>
      </w:r>
      <w:r w:rsidR="00B42A58">
        <w:rPr>
          <w:color w:val="auto"/>
        </w:rPr>
        <w:t xml:space="preserve"> in the NT</w:t>
      </w:r>
      <w:r w:rsidR="00427D47" w:rsidRPr="005E4593">
        <w:rPr>
          <w:color w:val="auto"/>
        </w:rPr>
        <w:t>. The NT</w:t>
      </w:r>
      <w:r w:rsidR="00306314" w:rsidRPr="005E4593">
        <w:rPr>
          <w:color w:val="auto"/>
        </w:rPr>
        <w:t>PFES</w:t>
      </w:r>
      <w:r w:rsidR="00427D47" w:rsidRPr="005E4593">
        <w:rPr>
          <w:color w:val="auto"/>
        </w:rPr>
        <w:t xml:space="preserve"> </w:t>
      </w:r>
      <w:r w:rsidR="00A2357E">
        <w:rPr>
          <w:color w:val="auto"/>
        </w:rPr>
        <w:t>have</w:t>
      </w:r>
      <w:r w:rsidR="00B96287">
        <w:rPr>
          <w:color w:val="auto"/>
        </w:rPr>
        <w:t xml:space="preserve"> </w:t>
      </w:r>
      <w:r w:rsidR="00427D47" w:rsidRPr="005E4593">
        <w:rPr>
          <w:color w:val="auto"/>
        </w:rPr>
        <w:t>commit</w:t>
      </w:r>
      <w:r w:rsidR="00B96287">
        <w:rPr>
          <w:color w:val="auto"/>
        </w:rPr>
        <w:t>ted</w:t>
      </w:r>
      <w:r w:rsidR="00427D47" w:rsidRPr="005E4593">
        <w:rPr>
          <w:color w:val="auto"/>
        </w:rPr>
        <w:t xml:space="preserve"> to providing a stable, integrated</w:t>
      </w:r>
      <w:r w:rsidR="00B96287">
        <w:rPr>
          <w:color w:val="auto"/>
        </w:rPr>
        <w:t>,</w:t>
      </w:r>
      <w:r w:rsidR="00427D47" w:rsidRPr="005E4593">
        <w:rPr>
          <w:color w:val="auto"/>
        </w:rPr>
        <w:t xml:space="preserve"> and permanent policing presence within regional and remote communities.</w:t>
      </w:r>
      <w:r w:rsidR="00427D47" w:rsidRPr="005E4593">
        <w:rPr>
          <w:rStyle w:val="FootnoteReference"/>
          <w:color w:val="auto"/>
        </w:rPr>
        <w:footnoteReference w:id="53"/>
      </w:r>
      <w:r w:rsidR="00427D47" w:rsidRPr="005E4593">
        <w:rPr>
          <w:color w:val="auto"/>
        </w:rPr>
        <w:t xml:space="preserve"> They </w:t>
      </w:r>
      <w:r w:rsidR="007353BF">
        <w:rPr>
          <w:color w:val="auto"/>
        </w:rPr>
        <w:t>intend</w:t>
      </w:r>
      <w:r w:rsidR="00427D47" w:rsidRPr="005E4593">
        <w:rPr>
          <w:color w:val="auto"/>
        </w:rPr>
        <w:t xml:space="preserve"> to adapt the remote service model to improve the service deliver</w:t>
      </w:r>
      <w:r w:rsidR="007353BF">
        <w:rPr>
          <w:color w:val="auto"/>
        </w:rPr>
        <w:t>y</w:t>
      </w:r>
      <w:r w:rsidR="00427D47" w:rsidRPr="005E4593">
        <w:rPr>
          <w:color w:val="auto"/>
        </w:rPr>
        <w:t xml:space="preserve"> for communities.</w:t>
      </w:r>
      <w:r w:rsidR="00427D47" w:rsidRPr="005E4593">
        <w:rPr>
          <w:rStyle w:val="FootnoteReference"/>
          <w:color w:val="auto"/>
        </w:rPr>
        <w:footnoteReference w:id="54"/>
      </w:r>
      <w:r w:rsidR="00427D47" w:rsidRPr="005E4593">
        <w:rPr>
          <w:color w:val="auto"/>
        </w:rPr>
        <w:t xml:space="preserve"> </w:t>
      </w:r>
    </w:p>
    <w:p w14:paraId="5330B857" w14:textId="4AD59391" w:rsidR="00F22DF6" w:rsidRDefault="00F22DF6" w:rsidP="00E570D3">
      <w:pPr>
        <w:pStyle w:val="BodyText"/>
        <w:spacing w:line="257" w:lineRule="auto"/>
        <w:rPr>
          <w:color w:val="auto"/>
        </w:rPr>
      </w:pPr>
      <w:r w:rsidRPr="005E4593">
        <w:rPr>
          <w:color w:val="auto"/>
        </w:rPr>
        <w:t xml:space="preserve">The Australian Government has invested in remote police operations and infrastructure in the NT since </w:t>
      </w:r>
      <w:r w:rsidR="007353BF">
        <w:rPr>
          <w:color w:val="auto"/>
        </w:rPr>
        <w:t xml:space="preserve">at least </w:t>
      </w:r>
      <w:r w:rsidR="006B14AF">
        <w:rPr>
          <w:color w:val="auto"/>
        </w:rPr>
        <w:t xml:space="preserve">the </w:t>
      </w:r>
      <w:r w:rsidR="00FE6B3C">
        <w:rPr>
          <w:color w:val="auto"/>
        </w:rPr>
        <w:t xml:space="preserve">NTER </w:t>
      </w:r>
      <w:r w:rsidR="006B14AF">
        <w:rPr>
          <w:color w:val="auto"/>
        </w:rPr>
        <w:t xml:space="preserve">in </w:t>
      </w:r>
      <w:r w:rsidRPr="005E4593">
        <w:rPr>
          <w:color w:val="auto"/>
        </w:rPr>
        <w:t>200</w:t>
      </w:r>
      <w:r w:rsidR="006B14AF">
        <w:rPr>
          <w:color w:val="auto"/>
        </w:rPr>
        <w:t xml:space="preserve">7. </w:t>
      </w:r>
      <w:r w:rsidR="004A7811">
        <w:rPr>
          <w:color w:val="auto"/>
        </w:rPr>
        <w:t xml:space="preserve">This includes </w:t>
      </w:r>
      <w:r w:rsidR="00D50742">
        <w:rPr>
          <w:color w:val="auto"/>
        </w:rPr>
        <w:t>the maintenance</w:t>
      </w:r>
      <w:r w:rsidR="004A7811">
        <w:rPr>
          <w:color w:val="auto"/>
        </w:rPr>
        <w:t xml:space="preserve"> of remote police </w:t>
      </w:r>
      <w:r w:rsidR="00D50742">
        <w:rPr>
          <w:color w:val="auto"/>
        </w:rPr>
        <w:t>officers since 200</w:t>
      </w:r>
      <w:r w:rsidR="007353BF">
        <w:rPr>
          <w:color w:val="auto"/>
        </w:rPr>
        <w:t>7</w:t>
      </w:r>
      <w:r w:rsidR="00524307">
        <w:rPr>
          <w:color w:val="auto"/>
        </w:rPr>
        <w:t> </w:t>
      </w:r>
      <w:r w:rsidR="000A0F97" w:rsidRPr="54B64B8C">
        <w:t>–</w:t>
      </w:r>
      <w:r w:rsidR="00524307" w:rsidRPr="54B64B8C">
        <w:t> </w:t>
      </w:r>
      <w:r w:rsidR="007353BF">
        <w:rPr>
          <w:color w:val="auto"/>
        </w:rPr>
        <w:t>08</w:t>
      </w:r>
      <w:r w:rsidR="004A66EF">
        <w:rPr>
          <w:color w:val="auto"/>
        </w:rPr>
        <w:t>, an</w:t>
      </w:r>
      <w:r w:rsidR="00D50742">
        <w:rPr>
          <w:color w:val="auto"/>
        </w:rPr>
        <w:t xml:space="preserve"> </w:t>
      </w:r>
      <w:r w:rsidR="000826E9">
        <w:rPr>
          <w:color w:val="auto"/>
        </w:rPr>
        <w:t>extension to the</w:t>
      </w:r>
      <w:r w:rsidR="004A7811">
        <w:rPr>
          <w:color w:val="auto"/>
        </w:rPr>
        <w:t xml:space="preserve"> remote police presence </w:t>
      </w:r>
      <w:r w:rsidR="000826E9">
        <w:rPr>
          <w:color w:val="auto"/>
        </w:rPr>
        <w:t>in</w:t>
      </w:r>
      <w:r w:rsidR="004A7811">
        <w:rPr>
          <w:color w:val="auto"/>
        </w:rPr>
        <w:t xml:space="preserve"> discrete Aboriginal communities</w:t>
      </w:r>
      <w:r w:rsidR="2512CDCF" w:rsidRPr="2512CDCF">
        <w:rPr>
          <w:color w:val="auto"/>
        </w:rPr>
        <w:t xml:space="preserve"> </w:t>
      </w:r>
      <w:r w:rsidR="00657041">
        <w:rPr>
          <w:color w:val="auto"/>
        </w:rPr>
        <w:t xml:space="preserve">and </w:t>
      </w:r>
      <w:r w:rsidR="004A66EF">
        <w:rPr>
          <w:color w:val="auto"/>
        </w:rPr>
        <w:t>the</w:t>
      </w:r>
      <w:r w:rsidR="00D50742">
        <w:rPr>
          <w:color w:val="auto"/>
        </w:rPr>
        <w:t xml:space="preserve"> construction of demountable police facilities</w:t>
      </w:r>
      <w:r w:rsidR="004A7811">
        <w:rPr>
          <w:color w:val="auto"/>
        </w:rPr>
        <w:t>.</w:t>
      </w:r>
      <w:r w:rsidR="007353BF">
        <w:rPr>
          <w:rStyle w:val="FootnoteReference"/>
          <w:color w:val="auto"/>
        </w:rPr>
        <w:footnoteReference w:id="55"/>
      </w:r>
      <w:r w:rsidR="00CB40FB">
        <w:rPr>
          <w:color w:val="auto"/>
        </w:rPr>
        <w:t xml:space="preserve"> </w:t>
      </w:r>
      <w:r w:rsidR="00EF5D89">
        <w:rPr>
          <w:color w:val="auto"/>
        </w:rPr>
        <w:t>U</w:t>
      </w:r>
      <w:r w:rsidR="00CB40FB">
        <w:rPr>
          <w:color w:val="auto"/>
        </w:rPr>
        <w:t>ltimately</w:t>
      </w:r>
      <w:r w:rsidRPr="005E4593">
        <w:rPr>
          <w:color w:val="auto"/>
        </w:rPr>
        <w:t xml:space="preserve"> </w:t>
      </w:r>
      <w:r w:rsidR="00CB40FB">
        <w:rPr>
          <w:color w:val="auto"/>
        </w:rPr>
        <w:t>p</w:t>
      </w:r>
      <w:r w:rsidR="00CB40FB" w:rsidRPr="005E4593">
        <w:rPr>
          <w:color w:val="auto"/>
        </w:rPr>
        <w:t xml:space="preserve">olicing for all citizens is primarily the responsibility of </w:t>
      </w:r>
      <w:r w:rsidR="007353BF">
        <w:rPr>
          <w:color w:val="auto"/>
        </w:rPr>
        <w:t>the NT Government</w:t>
      </w:r>
      <w:r w:rsidR="00CB40FB" w:rsidRPr="005E4593">
        <w:rPr>
          <w:color w:val="auto"/>
        </w:rPr>
        <w:t>.</w:t>
      </w:r>
    </w:p>
    <w:p w14:paraId="0F1CBC6D" w14:textId="571A6C1D" w:rsidR="00AE5AB7" w:rsidRPr="00FD3E03" w:rsidRDefault="00A2357E" w:rsidP="00ED25A6">
      <w:pPr>
        <w:pStyle w:val="BodyText"/>
        <w:spacing w:line="257" w:lineRule="auto"/>
      </w:pPr>
      <w:r w:rsidRPr="009828C9">
        <w:rPr>
          <w:color w:val="auto"/>
        </w:rPr>
        <w:t xml:space="preserve">This </w:t>
      </w:r>
      <w:r w:rsidR="00411CA2" w:rsidRPr="009828C9">
        <w:rPr>
          <w:color w:val="auto"/>
        </w:rPr>
        <w:t>Review</w:t>
      </w:r>
      <w:r w:rsidRPr="009828C9">
        <w:rPr>
          <w:color w:val="auto"/>
        </w:rPr>
        <w:t xml:space="preserve"> recognises the importance of a</w:t>
      </w:r>
      <w:r w:rsidR="00D0401C">
        <w:rPr>
          <w:color w:val="auto"/>
        </w:rPr>
        <w:t xml:space="preserve"> police presence in remote communities</w:t>
      </w:r>
      <w:r w:rsidR="00D0401C" w:rsidRPr="00D0401C">
        <w:rPr>
          <w:color w:val="auto"/>
        </w:rPr>
        <w:t xml:space="preserve"> </w:t>
      </w:r>
      <w:r w:rsidR="00D0401C" w:rsidRPr="009828C9">
        <w:rPr>
          <w:color w:val="auto"/>
        </w:rPr>
        <w:t>as expressed by</w:t>
      </w:r>
      <w:r w:rsidR="00D0401C">
        <w:rPr>
          <w:color w:val="auto"/>
        </w:rPr>
        <w:t xml:space="preserve"> the majority of</w:t>
      </w:r>
      <w:r w:rsidR="00D0401C" w:rsidRPr="009828C9">
        <w:rPr>
          <w:color w:val="auto"/>
        </w:rPr>
        <w:t xml:space="preserve"> community members.</w:t>
      </w:r>
      <w:r w:rsidR="00D0401C">
        <w:rPr>
          <w:color w:val="auto"/>
        </w:rPr>
        <w:t xml:space="preserve"> </w:t>
      </w:r>
      <w:r w:rsidR="00FD3E03">
        <w:rPr>
          <w:color w:val="auto"/>
        </w:rPr>
        <w:t>C</w:t>
      </w:r>
      <w:r w:rsidR="00D0401C">
        <w:rPr>
          <w:color w:val="auto"/>
        </w:rPr>
        <w:t>ommunities have a higher level of support of police where the police are active and engage with community.</w:t>
      </w:r>
      <w:r w:rsidR="00FD3E03">
        <w:rPr>
          <w:rStyle w:val="FootnoteReference"/>
          <w:color w:val="auto"/>
        </w:rPr>
        <w:footnoteReference w:id="56"/>
      </w:r>
      <w:r w:rsidR="00D0401C">
        <w:rPr>
          <w:color w:val="auto"/>
        </w:rPr>
        <w:t xml:space="preserve"> T</w:t>
      </w:r>
      <w:r w:rsidR="00B24BDD">
        <w:rPr>
          <w:color w:val="auto"/>
        </w:rPr>
        <w:t xml:space="preserve">he CtG NPA </w:t>
      </w:r>
      <w:r w:rsidR="00D0401C">
        <w:rPr>
          <w:color w:val="auto"/>
        </w:rPr>
        <w:t xml:space="preserve">required </w:t>
      </w:r>
      <w:r w:rsidR="00B24BDD">
        <w:rPr>
          <w:color w:val="auto"/>
        </w:rPr>
        <w:t>an</w:t>
      </w:r>
      <w:r w:rsidR="00395BC9" w:rsidRPr="009828C9">
        <w:rPr>
          <w:color w:val="auto"/>
        </w:rPr>
        <w:t xml:space="preserve"> </w:t>
      </w:r>
      <w:r w:rsidR="00395BC9">
        <w:t xml:space="preserve">independent review </w:t>
      </w:r>
      <w:r w:rsidR="00D0401C">
        <w:t>to be</w:t>
      </w:r>
      <w:r w:rsidR="00B24BDD">
        <w:t xml:space="preserve"> </w:t>
      </w:r>
      <w:r w:rsidR="00395BC9">
        <w:t xml:space="preserve">conducted </w:t>
      </w:r>
      <w:r w:rsidR="00D0401C">
        <w:t xml:space="preserve">on remote policing in the NT. The review conducted </w:t>
      </w:r>
      <w:r w:rsidR="00395BC9">
        <w:t xml:space="preserve">by the Allen Consulting Group in 2010 concluded </w:t>
      </w:r>
      <w:r w:rsidR="00D55E7C">
        <w:t>‘</w:t>
      </w:r>
      <w:r w:rsidR="00395BC9">
        <w:t xml:space="preserve">community members </w:t>
      </w:r>
      <w:r>
        <w:t>and service providers want to feel safe</w:t>
      </w:r>
      <w:r w:rsidR="008E6642">
        <w:t>,</w:t>
      </w:r>
      <w:r>
        <w:t xml:space="preserve"> and many believe permanent police stations offer the best means of ensuring safer communities.</w:t>
      </w:r>
      <w:r w:rsidR="00D55E7C">
        <w:t>’</w:t>
      </w:r>
      <w:r>
        <w:rPr>
          <w:rStyle w:val="FootnoteReference"/>
        </w:rPr>
        <w:footnoteReference w:id="57"/>
      </w:r>
      <w:r>
        <w:t xml:space="preserve"> Communities without a permanent presence </w:t>
      </w:r>
      <w:r w:rsidR="009D3E08">
        <w:t xml:space="preserve">have </w:t>
      </w:r>
      <w:r w:rsidR="00D2080D">
        <w:t>previously</w:t>
      </w:r>
      <w:r w:rsidR="009D3E08">
        <w:t xml:space="preserve"> provided </w:t>
      </w:r>
      <w:r>
        <w:t>views about the need for greater access to police services, whether permanent or overnight facilities.</w:t>
      </w:r>
      <w:r w:rsidR="00FD3E03">
        <w:rPr>
          <w:rStyle w:val="FootnoteReference"/>
        </w:rPr>
        <w:footnoteReference w:id="58"/>
      </w:r>
      <w:r>
        <w:t xml:space="preserve"> </w:t>
      </w:r>
      <w:r w:rsidR="00FD3E03">
        <w:t>Through previous engagement, communities have suggested patrols from other communities may be problematic.</w:t>
      </w:r>
      <w:r w:rsidR="00FD3E03">
        <w:rPr>
          <w:rStyle w:val="FootnoteReference"/>
        </w:rPr>
        <w:footnoteReference w:id="59"/>
      </w:r>
      <w:r w:rsidR="00FD3E03">
        <w:t xml:space="preserve"> </w:t>
      </w:r>
      <w:r w:rsidR="00EF5D89">
        <w:t>This was because r</w:t>
      </w:r>
      <w:r w:rsidR="00FD3E03">
        <w:t xml:space="preserve">esponse times were too slow to address incidents in the time needed </w:t>
      </w:r>
      <w:r w:rsidR="00EF5D89">
        <w:t>or</w:t>
      </w:r>
      <w:r w:rsidR="000E2119">
        <w:t xml:space="preserve"> </w:t>
      </w:r>
      <w:r w:rsidR="00FD3E03">
        <w:t>police did not use patrol time sufficiently to engage with the community in proactive or preventative policing.</w:t>
      </w:r>
      <w:r w:rsidR="00FD3E03">
        <w:rPr>
          <w:rStyle w:val="FootnoteReference"/>
        </w:rPr>
        <w:footnoteReference w:id="60"/>
      </w:r>
      <w:r w:rsidR="00FD3E03">
        <w:rPr>
          <w:color w:val="auto"/>
        </w:rPr>
        <w:t xml:space="preserve"> </w:t>
      </w:r>
      <w:r w:rsidR="00D0401C" w:rsidRPr="00FD3E03">
        <w:rPr>
          <w:color w:val="auto"/>
        </w:rPr>
        <w:t xml:space="preserve">The North Australian Aboriginal Justice Agency (NAAJA) report </w:t>
      </w:r>
      <w:r w:rsidR="00D0401C" w:rsidRPr="00FD3E03">
        <w:rPr>
          <w:i/>
          <w:iCs/>
          <w:color w:val="auto"/>
        </w:rPr>
        <w:t xml:space="preserve">Aboriginal Communities and the Police’s Taskforce Themis: Case studies in remote Aboriginal community policing in the Northern Territory </w:t>
      </w:r>
      <w:r w:rsidR="00D0401C" w:rsidRPr="00FD3E03">
        <w:rPr>
          <w:iCs/>
          <w:color w:val="auto"/>
        </w:rPr>
        <w:t>found similar overall support for a police presence.</w:t>
      </w:r>
      <w:r w:rsidR="00D0401C" w:rsidRPr="00FD3E03">
        <w:rPr>
          <w:rStyle w:val="FootnoteReference"/>
          <w:iCs/>
          <w:color w:val="auto"/>
        </w:rPr>
        <w:footnoteReference w:id="61"/>
      </w:r>
      <w:r w:rsidR="00D0401C" w:rsidRPr="00FD3E03">
        <w:rPr>
          <w:iCs/>
          <w:color w:val="auto"/>
        </w:rPr>
        <w:t xml:space="preserve"> </w:t>
      </w:r>
      <w:r w:rsidR="000E2119">
        <w:rPr>
          <w:iCs/>
          <w:color w:val="auto"/>
        </w:rPr>
        <w:t>T</w:t>
      </w:r>
      <w:r w:rsidR="00D0401C" w:rsidRPr="00FD3E03">
        <w:rPr>
          <w:iCs/>
          <w:color w:val="auto"/>
        </w:rPr>
        <w:t>he support was varied across the communities surveyed.</w:t>
      </w:r>
      <w:r w:rsidR="00D0401C" w:rsidRPr="00FD3E03">
        <w:rPr>
          <w:rStyle w:val="FootnoteReference"/>
          <w:iCs/>
          <w:color w:val="auto"/>
        </w:rPr>
        <w:footnoteReference w:id="62"/>
      </w:r>
      <w:r w:rsidR="00FD3E03" w:rsidRPr="00FD3E03">
        <w:rPr>
          <w:color w:val="auto"/>
        </w:rPr>
        <w:t xml:space="preserve"> </w:t>
      </w:r>
      <w:r w:rsidR="00D0401C" w:rsidRPr="00FD3E03">
        <w:rPr>
          <w:iCs/>
          <w:color w:val="auto"/>
        </w:rPr>
        <w:t xml:space="preserve">NAAJA concluded </w:t>
      </w:r>
      <w:r w:rsidR="009362CB" w:rsidRPr="00FD3E03">
        <w:rPr>
          <w:iCs/>
          <w:color w:val="auto"/>
        </w:rPr>
        <w:t>remote Aboriginal communities</w:t>
      </w:r>
      <w:r w:rsidR="00D0401C" w:rsidRPr="00FD3E03">
        <w:rPr>
          <w:iCs/>
          <w:color w:val="auto"/>
        </w:rPr>
        <w:t xml:space="preserve"> with</w:t>
      </w:r>
      <w:r w:rsidR="009362CB" w:rsidRPr="00FD3E03">
        <w:rPr>
          <w:iCs/>
          <w:color w:val="auto"/>
        </w:rPr>
        <w:t xml:space="preserve"> the lowest approval rates of </w:t>
      </w:r>
      <w:r w:rsidR="00D0401C" w:rsidRPr="00FD3E03">
        <w:rPr>
          <w:iCs/>
          <w:color w:val="auto"/>
        </w:rPr>
        <w:t xml:space="preserve">police </w:t>
      </w:r>
      <w:r w:rsidR="00FD3E03" w:rsidRPr="00FD3E03">
        <w:rPr>
          <w:iCs/>
          <w:color w:val="auto"/>
        </w:rPr>
        <w:t>aligned with</w:t>
      </w:r>
      <w:r w:rsidR="009362CB" w:rsidRPr="00FD3E03">
        <w:rPr>
          <w:iCs/>
          <w:color w:val="auto"/>
        </w:rPr>
        <w:t xml:space="preserve"> inactive policing, failures to respond to reports of crime, and failure to engage with community.</w:t>
      </w:r>
      <w:r w:rsidR="00F5110A" w:rsidRPr="00FD3E03">
        <w:rPr>
          <w:rStyle w:val="FootnoteReference"/>
          <w:iCs/>
          <w:color w:val="auto"/>
        </w:rPr>
        <w:footnoteReference w:id="63"/>
      </w:r>
      <w:r w:rsidR="005F4D11" w:rsidRPr="00FD3E03">
        <w:rPr>
          <w:iCs/>
          <w:color w:val="auto"/>
        </w:rPr>
        <w:t xml:space="preserve"> </w:t>
      </w:r>
      <w:r w:rsidR="00062959">
        <w:rPr>
          <w:color w:val="auto"/>
        </w:rPr>
        <w:t>This Review finds the shape and quality of services of policing correlates to community approval. Monitoring</w:t>
      </w:r>
      <w:r w:rsidR="000E2119">
        <w:rPr>
          <w:color w:val="auto"/>
        </w:rPr>
        <w:t xml:space="preserve"> and </w:t>
      </w:r>
      <w:r w:rsidR="00062959">
        <w:rPr>
          <w:color w:val="auto"/>
        </w:rPr>
        <w:t xml:space="preserve">reporting of policing quality indicators could support appropriateness assessments. </w:t>
      </w:r>
    </w:p>
    <w:p w14:paraId="5C754B68" w14:textId="77777777" w:rsidR="00FD1D84" w:rsidRPr="000264C8" w:rsidRDefault="0074214B" w:rsidP="000264C8">
      <w:pPr>
        <w:pStyle w:val="Heading3"/>
      </w:pPr>
      <w:bookmarkStart w:id="367" w:name="_Toc76739620"/>
      <w:bookmarkStart w:id="368" w:name="_Toc77165066"/>
      <w:bookmarkStart w:id="369" w:name="_Toc77320625"/>
      <w:bookmarkStart w:id="370" w:name="_Toc77759633"/>
      <w:bookmarkStart w:id="371" w:name="_Toc77768763"/>
      <w:bookmarkStart w:id="372" w:name="_Toc77771862"/>
      <w:bookmarkStart w:id="373" w:name="_Toc78198316"/>
      <w:bookmarkStart w:id="374" w:name="_Toc78463785"/>
      <w:bookmarkStart w:id="375" w:name="_Toc83979136"/>
      <w:bookmarkStart w:id="376" w:name="_Toc94162219"/>
      <w:bookmarkStart w:id="377" w:name="_Hlk77145039"/>
      <w:r w:rsidRPr="000264C8">
        <w:t>Recommendations</w:t>
      </w:r>
      <w:bookmarkEnd w:id="367"/>
      <w:r w:rsidR="00E65148" w:rsidRPr="000264C8">
        <w:t xml:space="preserve"> from the Remote Policing Schedule</w:t>
      </w:r>
      <w:bookmarkEnd w:id="368"/>
      <w:bookmarkEnd w:id="369"/>
      <w:bookmarkEnd w:id="370"/>
      <w:bookmarkEnd w:id="371"/>
      <w:bookmarkEnd w:id="372"/>
      <w:bookmarkEnd w:id="373"/>
      <w:bookmarkEnd w:id="374"/>
      <w:bookmarkEnd w:id="375"/>
      <w:bookmarkEnd w:id="376"/>
    </w:p>
    <w:p w14:paraId="1ADABC43" w14:textId="77777777" w:rsidR="003C3ADB" w:rsidRDefault="003C3ADB" w:rsidP="004B01CB">
      <w:pPr>
        <w:pStyle w:val="ListParagraph"/>
        <w:numPr>
          <w:ilvl w:val="0"/>
          <w:numId w:val="23"/>
        </w:numPr>
        <w:spacing w:line="257" w:lineRule="auto"/>
        <w:ind w:left="714" w:hanging="357"/>
      </w:pPr>
      <w:r>
        <w:t xml:space="preserve">Incorporate output quality indicators which, based on strong evidence of effectiveness and sound program design, demonstrate progress toward outcomes </w:t>
      </w:r>
    </w:p>
    <w:p w14:paraId="547503E5" w14:textId="77777777" w:rsidR="00152924" w:rsidRDefault="004D4828" w:rsidP="004B01CB">
      <w:pPr>
        <w:pStyle w:val="ListParagraph"/>
        <w:numPr>
          <w:ilvl w:val="0"/>
          <w:numId w:val="23"/>
        </w:numPr>
        <w:spacing w:line="257" w:lineRule="auto"/>
        <w:ind w:left="714" w:hanging="357"/>
      </w:pPr>
      <w:r>
        <w:t>Explore opportunities to rationalise</w:t>
      </w:r>
      <w:r w:rsidR="00152924" w:rsidRPr="00152924">
        <w:t xml:space="preserve"> multiple payment pathways to provide a streamlining of monitoring and reporting requirements</w:t>
      </w:r>
    </w:p>
    <w:p w14:paraId="282352D1" w14:textId="77777777" w:rsidR="00152924" w:rsidRDefault="00152924" w:rsidP="004B01CB">
      <w:pPr>
        <w:pStyle w:val="ListParagraph"/>
        <w:numPr>
          <w:ilvl w:val="0"/>
          <w:numId w:val="23"/>
        </w:numPr>
        <w:spacing w:line="257" w:lineRule="auto"/>
        <w:ind w:left="714" w:hanging="357"/>
      </w:pPr>
      <w:r w:rsidRPr="00152924">
        <w:t>Embed formal governance mechanisms in future arrangements</w:t>
      </w:r>
    </w:p>
    <w:p w14:paraId="6E2CE19B" w14:textId="77777777" w:rsidR="00AD0066" w:rsidRDefault="00AD0066" w:rsidP="004B01CB">
      <w:pPr>
        <w:pStyle w:val="ListParagraph"/>
        <w:numPr>
          <w:ilvl w:val="0"/>
          <w:numId w:val="23"/>
        </w:numPr>
        <w:spacing w:line="257" w:lineRule="auto"/>
        <w:ind w:left="714" w:hanging="357"/>
      </w:pPr>
      <w:r w:rsidRPr="00AD0066">
        <w:t>Commit to an agreement level evaluation plan agreed at the design stage</w:t>
      </w:r>
    </w:p>
    <w:p w14:paraId="4AD7F4AA" w14:textId="2BB283E1" w:rsidR="004352E1" w:rsidRPr="004352E1" w:rsidRDefault="000E4424" w:rsidP="004B01CB">
      <w:pPr>
        <w:pStyle w:val="ListParagraph"/>
        <w:numPr>
          <w:ilvl w:val="0"/>
          <w:numId w:val="23"/>
        </w:numPr>
        <w:spacing w:line="257" w:lineRule="auto"/>
        <w:ind w:left="714" w:hanging="357"/>
        <w:rPr>
          <w:rFonts w:eastAsia="Times New Roman"/>
        </w:rPr>
      </w:pPr>
      <w:bookmarkStart w:id="378" w:name="_Hlk76639629"/>
      <w:r>
        <w:t>Building on existing work, i</w:t>
      </w:r>
      <w:r w:rsidR="00AD0066">
        <w:t>ncorporate greater emphasis on Aboriginal</w:t>
      </w:r>
      <w:r w:rsidR="00FD3E03">
        <w:t>-</w:t>
      </w:r>
      <w:r w:rsidR="00AD0066">
        <w:t>led governance, employment, workforce development and capacity building</w:t>
      </w:r>
      <w:bookmarkEnd w:id="378"/>
    </w:p>
    <w:p w14:paraId="59D1F340" w14:textId="77777777" w:rsidR="00FB6841" w:rsidRPr="004352E1" w:rsidRDefault="000A1D3D" w:rsidP="00D30C82">
      <w:pPr>
        <w:pStyle w:val="Heading2"/>
      </w:pPr>
      <w:bookmarkStart w:id="379" w:name="_Toc73695339"/>
      <w:bookmarkStart w:id="380" w:name="_Toc74810506"/>
      <w:bookmarkStart w:id="381" w:name="_Toc75934615"/>
      <w:bookmarkStart w:id="382" w:name="_Toc76046655"/>
      <w:bookmarkStart w:id="383" w:name="_Toc76739621"/>
      <w:bookmarkStart w:id="384" w:name="_Toc77165067"/>
      <w:bookmarkStart w:id="385" w:name="_Toc77320626"/>
      <w:bookmarkStart w:id="386" w:name="_Toc77759634"/>
      <w:bookmarkStart w:id="387" w:name="_Toc77768764"/>
      <w:bookmarkStart w:id="388" w:name="_Toc77771863"/>
      <w:bookmarkStart w:id="389" w:name="_Toc78198317"/>
      <w:bookmarkStart w:id="390" w:name="_Toc78463786"/>
      <w:bookmarkStart w:id="391" w:name="_Toc83979137"/>
      <w:bookmarkStart w:id="392" w:name="_Toc94162220"/>
      <w:bookmarkEnd w:id="318"/>
      <w:bookmarkEnd w:id="377"/>
      <w:r w:rsidRPr="00D30C82">
        <w:t>Schedule</w:t>
      </w:r>
      <w:r w:rsidRPr="004352E1">
        <w:t xml:space="preserve"> 3: </w:t>
      </w:r>
      <w:r w:rsidR="00857A80" w:rsidRPr="004352E1">
        <w:t>Alcohol</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666DC1C1" w14:textId="77777777" w:rsidR="00D85256" w:rsidRDefault="00D85256" w:rsidP="00ED25A6">
      <w:pPr>
        <w:spacing w:line="257" w:lineRule="auto"/>
        <w:rPr>
          <w:rFonts w:ascii="Calibri" w:eastAsia="Calibri" w:hAnsi="Calibri" w:cs="Times New Roman"/>
        </w:rPr>
      </w:pPr>
      <w:bookmarkStart w:id="393" w:name="_Toc74124222"/>
      <w:r w:rsidRPr="00D85256">
        <w:rPr>
          <w:rFonts w:ascii="Calibri" w:eastAsia="Calibri" w:hAnsi="Calibri" w:cs="Times New Roman"/>
        </w:rPr>
        <w:t xml:space="preserve">The </w:t>
      </w:r>
      <w:r w:rsidRPr="00FA6AF5">
        <w:rPr>
          <w:rFonts w:ascii="Calibri" w:eastAsia="Calibri" w:hAnsi="Calibri" w:cs="Times New Roman"/>
        </w:rPr>
        <w:t>objective</w:t>
      </w:r>
      <w:r w:rsidRPr="00D85256">
        <w:rPr>
          <w:rFonts w:ascii="Calibri" w:eastAsia="Calibri" w:hAnsi="Calibri" w:cs="Times New Roman"/>
        </w:rPr>
        <w:t xml:space="preserve"> of the </w:t>
      </w:r>
      <w:r w:rsidR="00E4765B">
        <w:rPr>
          <w:rFonts w:ascii="Calibri" w:eastAsia="Calibri" w:hAnsi="Calibri" w:cs="Times New Roman"/>
        </w:rPr>
        <w:t>A</w:t>
      </w:r>
      <w:r w:rsidRPr="00D85256">
        <w:rPr>
          <w:rFonts w:ascii="Calibri" w:eastAsia="Calibri" w:hAnsi="Calibri" w:cs="Times New Roman"/>
        </w:rPr>
        <w:t xml:space="preserve">lcohol </w:t>
      </w:r>
      <w:r w:rsidR="00E4765B">
        <w:rPr>
          <w:rFonts w:ascii="Calibri" w:eastAsia="Calibri" w:hAnsi="Calibri" w:cs="Times New Roman"/>
        </w:rPr>
        <w:t>S</w:t>
      </w:r>
      <w:r w:rsidRPr="00D85256">
        <w:rPr>
          <w:rFonts w:ascii="Calibri" w:eastAsia="Calibri" w:hAnsi="Calibri" w:cs="Times New Roman"/>
        </w:rPr>
        <w:t xml:space="preserve">chedule is to </w:t>
      </w:r>
      <w:r w:rsidRPr="00752376">
        <w:rPr>
          <w:rFonts w:ascii="Calibri" w:eastAsia="Calibri" w:hAnsi="Calibri" w:cs="Times New Roman"/>
        </w:rPr>
        <w:t>improve t</w:t>
      </w:r>
      <w:r w:rsidR="00243503" w:rsidRPr="00752376">
        <w:rPr>
          <w:rFonts w:ascii="Calibri" w:eastAsia="Calibri" w:hAnsi="Calibri" w:cs="Times New Roman"/>
        </w:rPr>
        <w:t>he health and safety of remote A</w:t>
      </w:r>
      <w:r w:rsidRPr="00752376">
        <w:rPr>
          <w:rFonts w:ascii="Calibri" w:eastAsia="Calibri" w:hAnsi="Calibri" w:cs="Times New Roman"/>
        </w:rPr>
        <w:t xml:space="preserve">boriginal communities in the </w:t>
      </w:r>
      <w:r w:rsidR="00F72ECE">
        <w:rPr>
          <w:rFonts w:ascii="Calibri" w:eastAsia="Calibri" w:hAnsi="Calibri" w:cs="Times New Roman"/>
        </w:rPr>
        <w:t>NT</w:t>
      </w:r>
      <w:r w:rsidRPr="00D85256">
        <w:rPr>
          <w:rFonts w:ascii="Calibri" w:eastAsia="Calibri" w:hAnsi="Calibri" w:cs="Times New Roman"/>
        </w:rPr>
        <w:t xml:space="preserve"> through:</w:t>
      </w:r>
    </w:p>
    <w:p w14:paraId="1BAEEB59" w14:textId="77777777" w:rsidR="00D85256" w:rsidRDefault="00D85256" w:rsidP="004B01CB">
      <w:pPr>
        <w:pStyle w:val="ListParagraph"/>
        <w:numPr>
          <w:ilvl w:val="0"/>
          <w:numId w:val="23"/>
        </w:numPr>
        <w:spacing w:line="257" w:lineRule="auto"/>
        <w:rPr>
          <w:rFonts w:ascii="Calibri" w:eastAsia="Calibri" w:hAnsi="Calibri" w:cs="Times New Roman"/>
        </w:rPr>
      </w:pPr>
      <w:r>
        <w:rPr>
          <w:rFonts w:ascii="Calibri" w:eastAsia="Calibri" w:hAnsi="Calibri" w:cs="Times New Roman"/>
        </w:rPr>
        <w:t>Alcohol Action I</w:t>
      </w:r>
      <w:r w:rsidRPr="00D85256">
        <w:rPr>
          <w:rFonts w:ascii="Calibri" w:eastAsia="Calibri" w:hAnsi="Calibri" w:cs="Times New Roman"/>
        </w:rPr>
        <w:t>nitiatives</w:t>
      </w:r>
      <w:r>
        <w:rPr>
          <w:rFonts w:ascii="Calibri" w:eastAsia="Calibri" w:hAnsi="Calibri" w:cs="Times New Roman"/>
        </w:rPr>
        <w:t xml:space="preserve"> (AAI)</w:t>
      </w:r>
      <w:r w:rsidRPr="00D85256">
        <w:rPr>
          <w:rFonts w:ascii="Calibri" w:eastAsia="Calibri" w:hAnsi="Calibri" w:cs="Times New Roman"/>
        </w:rPr>
        <w:t xml:space="preserve"> (practical, locally supported </w:t>
      </w:r>
      <w:r>
        <w:rPr>
          <w:rFonts w:ascii="Calibri" w:eastAsia="Calibri" w:hAnsi="Calibri" w:cs="Times New Roman"/>
        </w:rPr>
        <w:t>educational, diversionar</w:t>
      </w:r>
      <w:r w:rsidR="00356EE9">
        <w:rPr>
          <w:rFonts w:ascii="Calibri" w:eastAsia="Calibri" w:hAnsi="Calibri" w:cs="Times New Roman"/>
        </w:rPr>
        <w:t>y</w:t>
      </w:r>
      <w:r>
        <w:rPr>
          <w:rFonts w:ascii="Calibri" w:eastAsia="Calibri" w:hAnsi="Calibri" w:cs="Times New Roman"/>
        </w:rPr>
        <w:t xml:space="preserve">, cultural and/ or recreational </w:t>
      </w:r>
      <w:r w:rsidRPr="00D85256">
        <w:rPr>
          <w:rFonts w:ascii="Calibri" w:eastAsia="Calibri" w:hAnsi="Calibri" w:cs="Times New Roman"/>
        </w:rPr>
        <w:t>activities, designed to reduce alcohol-related harm)</w:t>
      </w:r>
    </w:p>
    <w:p w14:paraId="20876DD5" w14:textId="77777777" w:rsidR="00D85256" w:rsidRPr="00D85256" w:rsidRDefault="00D85256" w:rsidP="004B01CB">
      <w:pPr>
        <w:pStyle w:val="ListParagraph"/>
        <w:numPr>
          <w:ilvl w:val="0"/>
          <w:numId w:val="23"/>
        </w:numPr>
        <w:spacing w:line="257" w:lineRule="auto"/>
        <w:rPr>
          <w:rFonts w:ascii="Calibri" w:eastAsia="Calibri" w:hAnsi="Calibri" w:cs="Times New Roman"/>
        </w:rPr>
      </w:pPr>
      <w:r>
        <w:rPr>
          <w:rFonts w:ascii="Calibri" w:eastAsia="Calibri" w:hAnsi="Calibri" w:cs="Times New Roman"/>
        </w:rPr>
        <w:t>An</w:t>
      </w:r>
      <w:r w:rsidRPr="00D85256">
        <w:rPr>
          <w:rFonts w:ascii="Calibri" w:eastAsia="Calibri" w:hAnsi="Calibri" w:cs="Times New Roman"/>
        </w:rPr>
        <w:t xml:space="preserve"> </w:t>
      </w:r>
      <w:r>
        <w:rPr>
          <w:rFonts w:ascii="Calibri" w:eastAsia="Calibri" w:hAnsi="Calibri" w:cs="Times New Roman"/>
        </w:rPr>
        <w:t>AAI</w:t>
      </w:r>
      <w:r w:rsidRPr="00D85256">
        <w:rPr>
          <w:rFonts w:ascii="Calibri" w:eastAsia="Calibri" w:hAnsi="Calibri" w:cs="Times New Roman"/>
        </w:rPr>
        <w:t xml:space="preserve"> workforce</w:t>
      </w:r>
      <w:r>
        <w:rPr>
          <w:rFonts w:ascii="Calibri" w:eastAsia="Calibri" w:hAnsi="Calibri" w:cs="Times New Roman"/>
        </w:rPr>
        <w:t xml:space="preserve"> (the workforce to develop and deliver AAIs</w:t>
      </w:r>
      <w:r w:rsidR="00243503">
        <w:rPr>
          <w:rFonts w:ascii="Calibri" w:eastAsia="Calibri" w:hAnsi="Calibri" w:cs="Times New Roman"/>
        </w:rPr>
        <w:t>)</w:t>
      </w:r>
    </w:p>
    <w:p w14:paraId="068D3636" w14:textId="77777777" w:rsidR="00D85256" w:rsidRPr="00D85256" w:rsidRDefault="00D85256" w:rsidP="004B01CB">
      <w:pPr>
        <w:pStyle w:val="ListParagraph"/>
        <w:numPr>
          <w:ilvl w:val="0"/>
          <w:numId w:val="23"/>
        </w:numPr>
        <w:spacing w:line="257" w:lineRule="auto"/>
        <w:rPr>
          <w:rFonts w:ascii="Calibri" w:eastAsia="Calibri" w:hAnsi="Calibri" w:cs="Times New Roman"/>
        </w:rPr>
      </w:pPr>
      <w:r>
        <w:rPr>
          <w:rFonts w:ascii="Calibri" w:eastAsia="Calibri" w:hAnsi="Calibri" w:cs="Times New Roman"/>
        </w:rPr>
        <w:t>an Individual Support P</w:t>
      </w:r>
      <w:r w:rsidRPr="00D85256">
        <w:rPr>
          <w:rFonts w:ascii="Calibri" w:eastAsia="Calibri" w:hAnsi="Calibri" w:cs="Times New Roman"/>
        </w:rPr>
        <w:t>rogram</w:t>
      </w:r>
      <w:r>
        <w:rPr>
          <w:rFonts w:ascii="Calibri" w:eastAsia="Calibri" w:hAnsi="Calibri" w:cs="Times New Roman"/>
        </w:rPr>
        <w:t xml:space="preserve"> (ISP)</w:t>
      </w:r>
      <w:r w:rsidRPr="00D85256">
        <w:rPr>
          <w:rFonts w:ascii="Calibri" w:eastAsia="Calibri" w:hAnsi="Calibri" w:cs="Times New Roman"/>
        </w:rPr>
        <w:t xml:space="preserve"> (an outreach and referral programs for people who are homeless or visitors from remote communities who are vulnerable to alcohol misuse)</w:t>
      </w:r>
    </w:p>
    <w:p w14:paraId="72656113" w14:textId="77777777" w:rsidR="00D85256" w:rsidRPr="00D85256" w:rsidRDefault="00243503" w:rsidP="004B01CB">
      <w:pPr>
        <w:pStyle w:val="ListParagraph"/>
        <w:numPr>
          <w:ilvl w:val="0"/>
          <w:numId w:val="23"/>
        </w:numPr>
        <w:spacing w:line="257" w:lineRule="auto"/>
        <w:rPr>
          <w:rFonts w:ascii="Calibri" w:eastAsia="Calibri" w:hAnsi="Calibri" w:cs="Times New Roman"/>
        </w:rPr>
      </w:pPr>
      <w:r>
        <w:rPr>
          <w:rFonts w:ascii="Calibri" w:eastAsia="Calibri" w:hAnsi="Calibri" w:cs="Times New Roman"/>
        </w:rPr>
        <w:t>an After</w:t>
      </w:r>
      <w:r w:rsidR="00D85256">
        <w:rPr>
          <w:rFonts w:ascii="Calibri" w:eastAsia="Calibri" w:hAnsi="Calibri" w:cs="Times New Roman"/>
        </w:rPr>
        <w:t>care Treatment Service (ATS)</w:t>
      </w:r>
      <w:r w:rsidR="00D85256" w:rsidRPr="00D85256">
        <w:rPr>
          <w:rFonts w:ascii="Calibri" w:eastAsia="Calibri" w:hAnsi="Calibri" w:cs="Times New Roman"/>
        </w:rPr>
        <w:t xml:space="preserve"> (in community support for up to 6 months for people exiting treatment for alcohol misuse)</w:t>
      </w:r>
    </w:p>
    <w:p w14:paraId="3649FD3B" w14:textId="77777777" w:rsidR="00D85256" w:rsidRPr="00D85256" w:rsidRDefault="00D85256" w:rsidP="004B01CB">
      <w:pPr>
        <w:pStyle w:val="ListParagraph"/>
        <w:numPr>
          <w:ilvl w:val="0"/>
          <w:numId w:val="23"/>
        </w:numPr>
        <w:spacing w:line="257" w:lineRule="auto"/>
        <w:rPr>
          <w:rFonts w:ascii="Calibri" w:eastAsia="Calibri" w:hAnsi="Calibri" w:cs="Times New Roman"/>
        </w:rPr>
      </w:pPr>
      <w:r>
        <w:rPr>
          <w:rFonts w:ascii="Calibri" w:eastAsia="Calibri" w:hAnsi="Calibri" w:cs="Times New Roman"/>
        </w:rPr>
        <w:t>a Remote Alcohol and Other Drugs W</w:t>
      </w:r>
      <w:r w:rsidRPr="00D85256">
        <w:rPr>
          <w:rFonts w:ascii="Calibri" w:eastAsia="Calibri" w:hAnsi="Calibri" w:cs="Times New Roman"/>
        </w:rPr>
        <w:t>orkforce</w:t>
      </w:r>
      <w:r>
        <w:rPr>
          <w:rFonts w:ascii="Calibri" w:eastAsia="Calibri" w:hAnsi="Calibri" w:cs="Times New Roman"/>
        </w:rPr>
        <w:t xml:space="preserve"> (RAODW)</w:t>
      </w:r>
      <w:r w:rsidRPr="00D85256">
        <w:rPr>
          <w:rFonts w:ascii="Calibri" w:eastAsia="Calibri" w:hAnsi="Calibri" w:cs="Times New Roman"/>
        </w:rPr>
        <w:t xml:space="preserve"> (a local workforce </w:t>
      </w:r>
      <w:r w:rsidR="002904C6">
        <w:rPr>
          <w:rFonts w:ascii="Calibri" w:eastAsia="Calibri" w:hAnsi="Calibri" w:cs="Times New Roman"/>
        </w:rPr>
        <w:t>which</w:t>
      </w:r>
      <w:r w:rsidRPr="00D85256">
        <w:rPr>
          <w:rFonts w:ascii="Calibri" w:eastAsia="Calibri" w:hAnsi="Calibri" w:cs="Times New Roman"/>
        </w:rPr>
        <w:t xml:space="preserve"> provides health-related services to reduce alcohol and other drug-related harm)</w:t>
      </w:r>
    </w:p>
    <w:p w14:paraId="4F84867E" w14:textId="77777777" w:rsidR="00D85256" w:rsidRPr="00D85256" w:rsidRDefault="00D85256" w:rsidP="004B01CB">
      <w:pPr>
        <w:pStyle w:val="ListParagraph"/>
        <w:numPr>
          <w:ilvl w:val="0"/>
          <w:numId w:val="23"/>
        </w:numPr>
        <w:spacing w:line="257" w:lineRule="auto"/>
        <w:rPr>
          <w:rFonts w:ascii="Calibri" w:eastAsia="Calibri" w:hAnsi="Calibri" w:cs="Times New Roman"/>
        </w:rPr>
      </w:pPr>
      <w:r>
        <w:rPr>
          <w:rFonts w:ascii="Calibri" w:eastAsia="Calibri" w:hAnsi="Calibri" w:cs="Times New Roman"/>
        </w:rPr>
        <w:t>Liquor Licence C</w:t>
      </w:r>
      <w:r w:rsidRPr="00D85256">
        <w:rPr>
          <w:rFonts w:ascii="Calibri" w:eastAsia="Calibri" w:hAnsi="Calibri" w:cs="Times New Roman"/>
        </w:rPr>
        <w:t>ompliance (a risk-based compliance program to monitor whether licensed premises comply with their license conditions)</w:t>
      </w:r>
    </w:p>
    <w:p w14:paraId="2A28633F" w14:textId="77777777" w:rsidR="00B95F89" w:rsidRPr="005E4593" w:rsidRDefault="00B95F89" w:rsidP="00ED25A6">
      <w:pPr>
        <w:spacing w:line="257" w:lineRule="auto"/>
        <w:rPr>
          <w:rFonts w:ascii="Calibri" w:eastAsia="Calibri" w:hAnsi="Calibri" w:cs="Times New Roman"/>
        </w:rPr>
      </w:pPr>
      <w:r w:rsidRPr="262A1441">
        <w:rPr>
          <w:rFonts w:ascii="Calibri" w:eastAsia="Calibri" w:hAnsi="Calibri" w:cs="Times New Roman"/>
        </w:rPr>
        <w:t>The term of the Alcohol Schedule is from 1</w:t>
      </w:r>
      <w:r w:rsidR="00C53403">
        <w:rPr>
          <w:rFonts w:ascii="Calibri" w:eastAsia="Calibri" w:hAnsi="Calibri" w:cs="Times New Roman"/>
        </w:rPr>
        <w:t> </w:t>
      </w:r>
      <w:r w:rsidRPr="262A1441">
        <w:rPr>
          <w:rFonts w:ascii="Calibri" w:eastAsia="Calibri" w:hAnsi="Calibri" w:cs="Times New Roman"/>
        </w:rPr>
        <w:t>July</w:t>
      </w:r>
      <w:r w:rsidR="00C53403">
        <w:rPr>
          <w:rFonts w:ascii="Calibri" w:eastAsia="Calibri" w:hAnsi="Calibri" w:cs="Times New Roman"/>
        </w:rPr>
        <w:t> </w:t>
      </w:r>
      <w:r w:rsidRPr="262A1441">
        <w:rPr>
          <w:rFonts w:ascii="Calibri" w:eastAsia="Calibri" w:hAnsi="Calibri" w:cs="Times New Roman"/>
        </w:rPr>
        <w:t>2015 to 30</w:t>
      </w:r>
      <w:r w:rsidR="00C53403">
        <w:rPr>
          <w:rFonts w:ascii="Calibri" w:eastAsia="Calibri" w:hAnsi="Calibri" w:cs="Times New Roman"/>
        </w:rPr>
        <w:t> </w:t>
      </w:r>
      <w:r w:rsidRPr="262A1441">
        <w:rPr>
          <w:rFonts w:ascii="Calibri" w:eastAsia="Calibri" w:hAnsi="Calibri" w:cs="Times New Roman"/>
        </w:rPr>
        <w:t>June</w:t>
      </w:r>
      <w:r w:rsidR="00C53403">
        <w:rPr>
          <w:rFonts w:ascii="Calibri" w:eastAsia="Calibri" w:hAnsi="Calibri" w:cs="Times New Roman"/>
        </w:rPr>
        <w:t> </w:t>
      </w:r>
      <w:r w:rsidRPr="262A1441">
        <w:rPr>
          <w:rFonts w:ascii="Calibri" w:eastAsia="Calibri" w:hAnsi="Calibri" w:cs="Times New Roman"/>
        </w:rPr>
        <w:t xml:space="preserve">2022 with a total estimated </w:t>
      </w:r>
      <w:r w:rsidR="002B20E3">
        <w:rPr>
          <w:rFonts w:ascii="Calibri" w:eastAsia="Calibri" w:hAnsi="Calibri" w:cs="Times New Roman"/>
        </w:rPr>
        <w:t xml:space="preserve">Australian Government </w:t>
      </w:r>
      <w:r w:rsidRPr="262A1441">
        <w:rPr>
          <w:rFonts w:ascii="Calibri" w:eastAsia="Calibri" w:hAnsi="Calibri" w:cs="Times New Roman"/>
        </w:rPr>
        <w:t>financial contribution of $</w:t>
      </w:r>
      <w:r w:rsidRPr="008D2F34">
        <w:rPr>
          <w:rFonts w:ascii="Calibri" w:eastAsia="Calibri" w:hAnsi="Calibri" w:cs="Times New Roman"/>
        </w:rPr>
        <w:t>91</w:t>
      </w:r>
      <w:r w:rsidR="00B63656" w:rsidRPr="008D2F34">
        <w:rPr>
          <w:rFonts w:ascii="Calibri" w:eastAsia="Calibri" w:hAnsi="Calibri" w:cs="Times New Roman"/>
        </w:rPr>
        <w:t>.</w:t>
      </w:r>
      <w:r w:rsidRPr="008D2F34">
        <w:rPr>
          <w:rFonts w:ascii="Calibri" w:eastAsia="Calibri" w:hAnsi="Calibri" w:cs="Times New Roman"/>
        </w:rPr>
        <w:t>588</w:t>
      </w:r>
      <w:r w:rsidR="00C7108E" w:rsidRPr="008D2F34">
        <w:rPr>
          <w:rFonts w:ascii="Calibri" w:eastAsia="Calibri" w:hAnsi="Calibri" w:cs="Times New Roman"/>
        </w:rPr>
        <w:t> </w:t>
      </w:r>
      <w:r w:rsidR="000B04EC">
        <w:rPr>
          <w:rFonts w:ascii="Calibri" w:eastAsia="Calibri" w:hAnsi="Calibri" w:cs="Times New Roman"/>
        </w:rPr>
        <w:t xml:space="preserve">million. </w:t>
      </w:r>
      <w:r w:rsidRPr="262A1441">
        <w:rPr>
          <w:rFonts w:ascii="Calibri" w:eastAsia="Calibri" w:hAnsi="Calibri" w:cs="Times New Roman"/>
        </w:rPr>
        <w:t xml:space="preserve">Refer to </w:t>
      </w:r>
      <w:r w:rsidRPr="003D13E1">
        <w:rPr>
          <w:rFonts w:ascii="Calibri" w:eastAsia="Calibri" w:hAnsi="Calibri" w:cs="Times New Roman"/>
        </w:rPr>
        <w:t>Appendix</w:t>
      </w:r>
      <w:r w:rsidR="00B63656" w:rsidRPr="003D13E1">
        <w:rPr>
          <w:rFonts w:ascii="Calibri" w:eastAsia="Calibri" w:hAnsi="Calibri" w:cs="Times New Roman"/>
        </w:rPr>
        <w:t> </w:t>
      </w:r>
      <w:r w:rsidR="00F20280" w:rsidRPr="003D13E1">
        <w:rPr>
          <w:rFonts w:ascii="Calibri" w:eastAsia="Calibri" w:hAnsi="Calibri" w:cs="Times New Roman"/>
        </w:rPr>
        <w:t>D</w:t>
      </w:r>
      <w:r w:rsidRPr="262A1441">
        <w:rPr>
          <w:rFonts w:ascii="Calibri" w:eastAsia="Calibri" w:hAnsi="Calibri" w:cs="Times New Roman"/>
        </w:rPr>
        <w:t xml:space="preserve"> for payment </w:t>
      </w:r>
      <w:r w:rsidR="002972FB">
        <w:rPr>
          <w:rFonts w:ascii="Calibri" w:eastAsia="Calibri" w:hAnsi="Calibri" w:cs="Times New Roman"/>
        </w:rPr>
        <w:t>details</w:t>
      </w:r>
      <w:r w:rsidRPr="262A1441">
        <w:rPr>
          <w:rFonts w:ascii="Calibri" w:eastAsia="Calibri" w:hAnsi="Calibri" w:cs="Times New Roman"/>
        </w:rPr>
        <w:t xml:space="preserve"> to date.</w:t>
      </w:r>
      <w:r w:rsidR="00B95C62">
        <w:rPr>
          <w:rFonts w:ascii="Calibri" w:eastAsia="Calibri" w:hAnsi="Calibri" w:cs="Times New Roman"/>
        </w:rPr>
        <w:t xml:space="preserve"> </w:t>
      </w:r>
    </w:p>
    <w:p w14:paraId="6A7428B3" w14:textId="77777777" w:rsidR="00AE4EC6" w:rsidRPr="00AE4EC6" w:rsidRDefault="00AF2723" w:rsidP="00ED25A6">
      <w:pPr>
        <w:spacing w:line="257" w:lineRule="auto"/>
        <w:rPr>
          <w:rFonts w:ascii="Calibri" w:eastAsia="Calibri" w:hAnsi="Calibri" w:cs="Times New Roman"/>
        </w:rPr>
      </w:pPr>
      <w:r w:rsidRPr="005E4593">
        <w:rPr>
          <w:rFonts w:ascii="Calibri" w:eastAsia="Calibri" w:hAnsi="Calibri" w:cs="Times New Roman"/>
          <w:color w:val="262626"/>
        </w:rPr>
        <w:t xml:space="preserve">The </w:t>
      </w:r>
      <w:r w:rsidR="008C3BAF" w:rsidRPr="005E4593">
        <w:rPr>
          <w:rFonts w:ascii="Calibri" w:eastAsia="Calibri" w:hAnsi="Calibri" w:cs="Times New Roman"/>
          <w:color w:val="262626"/>
        </w:rPr>
        <w:t>A</w:t>
      </w:r>
      <w:r w:rsidRPr="005E4593">
        <w:rPr>
          <w:rFonts w:ascii="Calibri" w:eastAsia="Calibri" w:hAnsi="Calibri" w:cs="Times New Roman"/>
          <w:color w:val="262626"/>
        </w:rPr>
        <w:t xml:space="preserve">lcohol </w:t>
      </w:r>
      <w:r w:rsidR="008C3BAF" w:rsidRPr="005E4593">
        <w:rPr>
          <w:rFonts w:ascii="Calibri" w:eastAsia="Calibri" w:hAnsi="Calibri" w:cs="Times New Roman"/>
          <w:color w:val="262626"/>
        </w:rPr>
        <w:t xml:space="preserve">Schedule </w:t>
      </w:r>
      <w:r w:rsidR="00A25D1B" w:rsidRPr="005E4593">
        <w:rPr>
          <w:rFonts w:ascii="Calibri" w:eastAsia="Calibri" w:hAnsi="Calibri" w:cs="Times New Roman"/>
          <w:color w:val="262626"/>
        </w:rPr>
        <w:t>continue</w:t>
      </w:r>
      <w:r w:rsidR="00F811F3" w:rsidRPr="005E4593">
        <w:rPr>
          <w:rFonts w:ascii="Calibri" w:eastAsia="Calibri" w:hAnsi="Calibri" w:cs="Times New Roman"/>
          <w:color w:val="262626"/>
        </w:rPr>
        <w:t>s</w:t>
      </w:r>
      <w:r w:rsidR="00A25D1B" w:rsidRPr="005E4593">
        <w:rPr>
          <w:rFonts w:ascii="Calibri" w:eastAsia="Calibri" w:hAnsi="Calibri" w:cs="Times New Roman"/>
          <w:color w:val="262626"/>
        </w:rPr>
        <w:t xml:space="preserve"> the Australian Government’s investment in </w:t>
      </w:r>
      <w:r w:rsidR="00F811F3" w:rsidRPr="005E4593">
        <w:rPr>
          <w:rFonts w:ascii="Calibri" w:eastAsia="Calibri" w:hAnsi="Calibri" w:cs="Times New Roman"/>
          <w:color w:val="262626"/>
        </w:rPr>
        <w:t>addressing alcohol-related harm</w:t>
      </w:r>
      <w:r w:rsidR="00A25D1B" w:rsidRPr="005E4593">
        <w:rPr>
          <w:rFonts w:ascii="Calibri" w:eastAsia="Calibri" w:hAnsi="Calibri" w:cs="Times New Roman"/>
          <w:color w:val="262626"/>
        </w:rPr>
        <w:t xml:space="preserve"> in </w:t>
      </w:r>
      <w:r w:rsidR="00F811F3" w:rsidRPr="005E4593">
        <w:rPr>
          <w:rFonts w:ascii="Calibri" w:eastAsia="Calibri" w:hAnsi="Calibri" w:cs="Times New Roman"/>
          <w:color w:val="262626"/>
        </w:rPr>
        <w:t xml:space="preserve">Aboriginal communities (particularly remote communities). </w:t>
      </w:r>
      <w:r w:rsidR="000B04EC">
        <w:rPr>
          <w:rFonts w:ascii="Calibri" w:eastAsia="Calibri" w:hAnsi="Calibri" w:cs="Times New Roman"/>
          <w:color w:val="262626"/>
        </w:rPr>
        <w:t>Elements of Australian Government involvement in addressing alcohol</w:t>
      </w:r>
      <w:r w:rsidR="00FA0136">
        <w:rPr>
          <w:rFonts w:ascii="Calibri" w:eastAsia="Calibri" w:hAnsi="Calibri" w:cs="Times New Roman"/>
          <w:color w:val="262626"/>
        </w:rPr>
        <w:noBreakHyphen/>
      </w:r>
      <w:r w:rsidR="000B04EC">
        <w:rPr>
          <w:rFonts w:ascii="Calibri" w:eastAsia="Calibri" w:hAnsi="Calibri" w:cs="Times New Roman"/>
          <w:color w:val="262626"/>
        </w:rPr>
        <w:t>related harm can be traced</w:t>
      </w:r>
      <w:r w:rsidR="00E41C7E">
        <w:rPr>
          <w:rFonts w:ascii="Calibri" w:eastAsia="Calibri" w:hAnsi="Calibri" w:cs="Times New Roman"/>
          <w:color w:val="262626"/>
        </w:rPr>
        <w:t xml:space="preserve"> </w:t>
      </w:r>
      <w:r w:rsidR="000B04EC">
        <w:rPr>
          <w:rFonts w:ascii="Calibri" w:eastAsia="Calibri" w:hAnsi="Calibri" w:cs="Times New Roman"/>
          <w:color w:val="262626"/>
        </w:rPr>
        <w:t xml:space="preserve">back to </w:t>
      </w:r>
      <w:r w:rsidR="00E41C7E">
        <w:rPr>
          <w:rFonts w:ascii="Calibri" w:eastAsia="Calibri" w:hAnsi="Calibri" w:cs="Times New Roman"/>
          <w:color w:val="262626"/>
        </w:rPr>
        <w:t xml:space="preserve">at least </w:t>
      </w:r>
      <w:r w:rsidR="00F811F3" w:rsidRPr="005E4593">
        <w:rPr>
          <w:rFonts w:ascii="Calibri" w:eastAsia="Calibri" w:hAnsi="Calibri" w:cs="Times New Roman"/>
          <w:color w:val="262626"/>
        </w:rPr>
        <w:t xml:space="preserve">the </w:t>
      </w:r>
      <w:r w:rsidR="001D0153">
        <w:rPr>
          <w:rFonts w:ascii="Calibri" w:eastAsia="Calibri" w:hAnsi="Calibri" w:cs="Times New Roman"/>
          <w:color w:val="262626"/>
        </w:rPr>
        <w:t xml:space="preserve">NTER </w:t>
      </w:r>
      <w:r w:rsidR="00F811F3" w:rsidRPr="005E4593">
        <w:rPr>
          <w:rFonts w:ascii="Calibri" w:eastAsia="Calibri" w:hAnsi="Calibri" w:cs="Times New Roman"/>
          <w:color w:val="262626"/>
        </w:rPr>
        <w:t xml:space="preserve">in 2007 and continued under the </w:t>
      </w:r>
      <w:r w:rsidR="002831E0">
        <w:rPr>
          <w:rFonts w:ascii="Calibri" w:eastAsia="Calibri" w:hAnsi="Calibri" w:cs="Times New Roman"/>
          <w:color w:val="262626"/>
        </w:rPr>
        <w:t>CtG NPA</w:t>
      </w:r>
      <w:r w:rsidR="00BC5C14">
        <w:rPr>
          <w:rFonts w:ascii="Calibri" w:eastAsia="Calibri" w:hAnsi="Calibri" w:cs="Times New Roman"/>
          <w:color w:val="262626"/>
        </w:rPr>
        <w:t xml:space="preserve">, the </w:t>
      </w:r>
      <w:r w:rsidR="00F811F3" w:rsidRPr="005E4593">
        <w:rPr>
          <w:rFonts w:ascii="Calibri" w:eastAsia="Calibri" w:hAnsi="Calibri" w:cs="Times New Roman"/>
          <w:color w:val="262626"/>
        </w:rPr>
        <w:t xml:space="preserve">Stronger Futures </w:t>
      </w:r>
      <w:r w:rsidR="00BC5C14">
        <w:rPr>
          <w:rFonts w:ascii="Calibri" w:eastAsia="Calibri" w:hAnsi="Calibri" w:cs="Times New Roman"/>
          <w:color w:val="262626"/>
        </w:rPr>
        <w:t>NPA</w:t>
      </w:r>
      <w:r w:rsidR="00A25E92">
        <w:rPr>
          <w:rFonts w:ascii="Calibri" w:eastAsia="Calibri" w:hAnsi="Calibri" w:cs="Times New Roman"/>
          <w:color w:val="262626"/>
        </w:rPr>
        <w:t xml:space="preserve"> and the</w:t>
      </w:r>
      <w:r w:rsidR="00320DE3">
        <w:rPr>
          <w:rFonts w:ascii="Calibri" w:eastAsia="Calibri" w:hAnsi="Calibri" w:cs="Times New Roman"/>
          <w:color w:val="262626"/>
        </w:rPr>
        <w:t xml:space="preserve"> NTRAI</w:t>
      </w:r>
      <w:r w:rsidR="00F811F3" w:rsidRPr="005E4593">
        <w:rPr>
          <w:rFonts w:ascii="Calibri" w:eastAsia="Calibri" w:hAnsi="Calibri" w:cs="Times New Roman"/>
          <w:color w:val="262626"/>
        </w:rPr>
        <w:t xml:space="preserve">. </w:t>
      </w:r>
      <w:r w:rsidR="00F811F3" w:rsidRPr="005E4593">
        <w:rPr>
          <w:rFonts w:ascii="Calibri" w:eastAsia="Calibri" w:hAnsi="Calibri" w:cs="Times New Roman"/>
          <w:color w:val="262626"/>
          <w:vertAlign w:val="superscript"/>
        </w:rPr>
        <w:footnoteReference w:id="64"/>
      </w:r>
      <w:r w:rsidR="00856B0A" w:rsidRPr="005E4593">
        <w:rPr>
          <w:rFonts w:ascii="Calibri" w:eastAsia="Calibri" w:hAnsi="Calibri" w:cs="Times New Roman"/>
          <w:color w:val="262626"/>
        </w:rPr>
        <w:t xml:space="preserve"> </w:t>
      </w:r>
      <w:r w:rsidR="00AE4EC6">
        <w:rPr>
          <w:rFonts w:ascii="Calibri" w:eastAsia="Calibri" w:hAnsi="Calibri" w:cs="Times New Roman"/>
          <w:color w:val="262626"/>
        </w:rPr>
        <w:t xml:space="preserve">Australian Government involvement </w:t>
      </w:r>
      <w:r w:rsidR="007430E4">
        <w:rPr>
          <w:rFonts w:ascii="Calibri" w:eastAsia="Calibri" w:hAnsi="Calibri" w:cs="Times New Roman"/>
          <w:color w:val="262626"/>
        </w:rPr>
        <w:t xml:space="preserve">continued </w:t>
      </w:r>
      <w:r w:rsidR="00AE4EC6">
        <w:rPr>
          <w:rFonts w:ascii="Calibri" w:eastAsia="Calibri" w:hAnsi="Calibri" w:cs="Times New Roman"/>
          <w:color w:val="262626"/>
        </w:rPr>
        <w:t>under the</w:t>
      </w:r>
      <w:r w:rsidR="00320DE3">
        <w:rPr>
          <w:rFonts w:ascii="Calibri" w:eastAsia="Calibri" w:hAnsi="Calibri" w:cs="Times New Roman"/>
          <w:color w:val="262626"/>
        </w:rPr>
        <w:t xml:space="preserve"> NTRAI</w:t>
      </w:r>
      <w:r w:rsidR="00AE4EC6">
        <w:rPr>
          <w:rFonts w:ascii="Calibri" w:eastAsia="Calibri" w:hAnsi="Calibri" w:cs="Times New Roman"/>
          <w:color w:val="262626"/>
        </w:rPr>
        <w:t xml:space="preserve"> because a</w:t>
      </w:r>
      <w:r w:rsidR="00AE4EC6" w:rsidRPr="00E41C7E">
        <w:rPr>
          <w:rFonts w:ascii="Calibri" w:eastAsia="Calibri" w:hAnsi="Calibri" w:cs="Times New Roman"/>
          <w:color w:val="262626"/>
        </w:rPr>
        <w:t>lcohol</w:t>
      </w:r>
      <w:r w:rsidR="00AE4EC6" w:rsidRPr="00E41C7E">
        <w:rPr>
          <w:rFonts w:ascii="Calibri" w:eastAsia="Calibri" w:hAnsi="Calibri" w:cs="Times New Roman"/>
        </w:rPr>
        <w:t>-related harm continued to have a disproportionate impact on Aboriginal people</w:t>
      </w:r>
      <w:r w:rsidR="00AE4EC6">
        <w:rPr>
          <w:rFonts w:ascii="Calibri" w:eastAsia="Calibri" w:hAnsi="Calibri" w:cs="Times New Roman"/>
        </w:rPr>
        <w:t>s</w:t>
      </w:r>
      <w:r w:rsidR="00AE4EC6" w:rsidRPr="00E41C7E">
        <w:rPr>
          <w:rFonts w:ascii="Calibri" w:eastAsia="Calibri" w:hAnsi="Calibri" w:cs="Times New Roman"/>
        </w:rPr>
        <w:t xml:space="preserve"> in the NT. Although the self-reported proportion of Aboriginal peoples who consumed excessive levels of alcohol was lower in the NT than nationally, alcohol remained a significant driver of harm.</w:t>
      </w:r>
      <w:r w:rsidR="00AE4EC6">
        <w:rPr>
          <w:rStyle w:val="FootnoteReference"/>
          <w:rFonts w:ascii="Calibri" w:eastAsia="Calibri" w:hAnsi="Calibri" w:cs="Times New Roman"/>
        </w:rPr>
        <w:footnoteReference w:id="65"/>
      </w:r>
    </w:p>
    <w:p w14:paraId="054A3971" w14:textId="77777777" w:rsidR="00AF2723" w:rsidRPr="005E4593" w:rsidRDefault="00AF2723" w:rsidP="00ED25A6">
      <w:pPr>
        <w:spacing w:line="257" w:lineRule="auto"/>
        <w:rPr>
          <w:rFonts w:ascii="Calibri" w:eastAsia="Calibri" w:hAnsi="Calibri" w:cs="Times New Roman"/>
        </w:rPr>
      </w:pPr>
      <w:r w:rsidRPr="262A1441">
        <w:rPr>
          <w:rFonts w:ascii="Calibri" w:eastAsia="Calibri" w:hAnsi="Calibri" w:cs="Times New Roman"/>
        </w:rPr>
        <w:t xml:space="preserve">The </w:t>
      </w:r>
      <w:r w:rsidRPr="00C53403">
        <w:rPr>
          <w:rFonts w:ascii="Calibri" w:eastAsia="Calibri" w:hAnsi="Calibri" w:cs="Times New Roman"/>
          <w:i/>
          <w:iCs/>
        </w:rPr>
        <w:t>National Drug Strategy 2010</w:t>
      </w:r>
      <w:r w:rsidR="006A2909">
        <w:rPr>
          <w:rFonts w:ascii="Calibri" w:eastAsia="Calibri" w:hAnsi="Calibri" w:cs="Times New Roman"/>
          <w:i/>
          <w:iCs/>
        </w:rPr>
        <w:t> – </w:t>
      </w:r>
      <w:r w:rsidRPr="00C53403">
        <w:rPr>
          <w:rFonts w:ascii="Calibri" w:eastAsia="Calibri" w:hAnsi="Calibri" w:cs="Times New Roman"/>
          <w:i/>
          <w:iCs/>
        </w:rPr>
        <w:t>2015</w:t>
      </w:r>
      <w:r w:rsidRPr="262A1441">
        <w:rPr>
          <w:rFonts w:ascii="Calibri" w:eastAsia="Calibri" w:hAnsi="Calibri" w:cs="Times New Roman"/>
        </w:rPr>
        <w:t xml:space="preserve"> </w:t>
      </w:r>
      <w:r w:rsidR="00E41C7E">
        <w:rPr>
          <w:rFonts w:ascii="Calibri" w:eastAsia="Calibri" w:hAnsi="Calibri" w:cs="Times New Roman"/>
        </w:rPr>
        <w:t>was</w:t>
      </w:r>
      <w:r w:rsidRPr="262A1441">
        <w:rPr>
          <w:rFonts w:ascii="Calibri" w:eastAsia="Calibri" w:hAnsi="Calibri" w:cs="Times New Roman"/>
        </w:rPr>
        <w:t xml:space="preserve"> the key national strateg</w:t>
      </w:r>
      <w:r w:rsidR="00E41C7E">
        <w:rPr>
          <w:rFonts w:ascii="Calibri" w:eastAsia="Calibri" w:hAnsi="Calibri" w:cs="Times New Roman"/>
        </w:rPr>
        <w:t>y</w:t>
      </w:r>
      <w:r w:rsidRPr="262A1441">
        <w:rPr>
          <w:rFonts w:ascii="Calibri" w:eastAsia="Calibri" w:hAnsi="Calibri" w:cs="Times New Roman"/>
        </w:rPr>
        <w:t xml:space="preserve"> in existence when the Alcohol </w:t>
      </w:r>
      <w:r w:rsidR="008C3BAF" w:rsidRPr="262A1441">
        <w:rPr>
          <w:rFonts w:ascii="Calibri" w:eastAsia="Calibri" w:hAnsi="Calibri" w:cs="Times New Roman"/>
        </w:rPr>
        <w:t xml:space="preserve">Schedule </w:t>
      </w:r>
      <w:r w:rsidRPr="262A1441">
        <w:rPr>
          <w:rFonts w:ascii="Calibri" w:eastAsia="Calibri" w:hAnsi="Calibri" w:cs="Times New Roman"/>
        </w:rPr>
        <w:t>commenced.</w:t>
      </w:r>
      <w:r w:rsidR="00494535" w:rsidRPr="54B64B8C">
        <w:rPr>
          <w:rFonts w:ascii="Calibri" w:eastAsia="Calibri" w:hAnsi="Calibri" w:cs="Times New Roman"/>
        </w:rPr>
        <w:t xml:space="preserve"> The </w:t>
      </w:r>
      <w:r w:rsidR="00A707A9" w:rsidRPr="54B64B8C">
        <w:rPr>
          <w:rFonts w:ascii="Calibri" w:eastAsia="Calibri" w:hAnsi="Calibri" w:cs="Times New Roman"/>
        </w:rPr>
        <w:t>project elements of the</w:t>
      </w:r>
      <w:r w:rsidR="00320DE3">
        <w:rPr>
          <w:rFonts w:ascii="Calibri" w:eastAsia="Calibri" w:hAnsi="Calibri" w:cs="Times New Roman"/>
        </w:rPr>
        <w:t xml:space="preserve"> NTRAI</w:t>
      </w:r>
      <w:r w:rsidR="00494535" w:rsidRPr="54B64B8C">
        <w:rPr>
          <w:rFonts w:ascii="Calibri" w:eastAsia="Calibri" w:hAnsi="Calibri" w:cs="Times New Roman"/>
        </w:rPr>
        <w:t xml:space="preserve"> included elements of th</w:t>
      </w:r>
      <w:r w:rsidR="00E41C7E" w:rsidRPr="54B64B8C">
        <w:rPr>
          <w:rFonts w:ascii="Calibri" w:eastAsia="Calibri" w:hAnsi="Calibri" w:cs="Times New Roman"/>
        </w:rPr>
        <w:t>is strategy</w:t>
      </w:r>
      <w:r w:rsidR="00494535" w:rsidRPr="54B64B8C">
        <w:rPr>
          <w:rFonts w:ascii="Calibri" w:eastAsia="Calibri" w:hAnsi="Calibri" w:cs="Times New Roman"/>
        </w:rPr>
        <w:t>.</w:t>
      </w:r>
      <w:r w:rsidRPr="262A1441">
        <w:rPr>
          <w:rFonts w:ascii="Calibri" w:eastAsia="Calibri" w:hAnsi="Calibri" w:cs="Times New Roman"/>
        </w:rPr>
        <w:t xml:space="preserve"> The three pillars of the </w:t>
      </w:r>
      <w:r w:rsidR="003D7034" w:rsidRPr="00C53403">
        <w:rPr>
          <w:rFonts w:ascii="Calibri" w:eastAsia="Calibri" w:hAnsi="Calibri" w:cs="Times New Roman"/>
          <w:i/>
          <w:iCs/>
        </w:rPr>
        <w:t>National Drug Strategy 2010</w:t>
      </w:r>
      <w:r w:rsidR="006A2909">
        <w:rPr>
          <w:rFonts w:ascii="Calibri" w:eastAsia="Calibri" w:hAnsi="Calibri" w:cs="Times New Roman"/>
          <w:i/>
          <w:iCs/>
        </w:rPr>
        <w:t> – </w:t>
      </w:r>
      <w:r w:rsidR="003D7034" w:rsidRPr="00C53403">
        <w:rPr>
          <w:rFonts w:ascii="Calibri" w:eastAsia="Calibri" w:hAnsi="Calibri" w:cs="Times New Roman"/>
          <w:i/>
          <w:iCs/>
        </w:rPr>
        <w:t>2015</w:t>
      </w:r>
      <w:r w:rsidR="003D7034" w:rsidRPr="262A1441">
        <w:rPr>
          <w:rFonts w:ascii="Calibri" w:eastAsia="Calibri" w:hAnsi="Calibri" w:cs="Times New Roman"/>
        </w:rPr>
        <w:t xml:space="preserve"> </w:t>
      </w:r>
      <w:r w:rsidRPr="262A1441">
        <w:rPr>
          <w:rFonts w:ascii="Calibri" w:eastAsia="Calibri" w:hAnsi="Calibri" w:cs="Times New Roman"/>
        </w:rPr>
        <w:t>were:</w:t>
      </w:r>
      <w:r w:rsidR="00975281" w:rsidRPr="262A1441">
        <w:rPr>
          <w:rFonts w:ascii="Calibri" w:eastAsia="Calibri" w:hAnsi="Calibri" w:cs="Times New Roman"/>
        </w:rPr>
        <w:t xml:space="preserve"> </w:t>
      </w:r>
    </w:p>
    <w:p w14:paraId="0B8A526F" w14:textId="77777777" w:rsidR="00AF2723" w:rsidRPr="005E4593" w:rsidRDefault="00BF7CBC" w:rsidP="00ED25A6">
      <w:pPr>
        <w:numPr>
          <w:ilvl w:val="0"/>
          <w:numId w:val="14"/>
        </w:numPr>
        <w:spacing w:line="257" w:lineRule="auto"/>
        <w:contextualSpacing/>
        <w:rPr>
          <w:rFonts w:ascii="Calibri" w:eastAsia="Calibri" w:hAnsi="Calibri" w:cs="Times New Roman"/>
        </w:rPr>
      </w:pPr>
      <w:r>
        <w:rPr>
          <w:rFonts w:ascii="Calibri" w:eastAsia="Calibri" w:hAnsi="Calibri" w:cs="Times New Roman"/>
        </w:rPr>
        <w:t>d</w:t>
      </w:r>
      <w:r w:rsidR="00AF2723" w:rsidRPr="262A1441">
        <w:rPr>
          <w:rFonts w:ascii="Calibri" w:eastAsia="Calibri" w:hAnsi="Calibri" w:cs="Times New Roman"/>
        </w:rPr>
        <w:t xml:space="preserve">emand reduction </w:t>
      </w:r>
      <w:r w:rsidR="00857DAC">
        <w:rPr>
          <w:rFonts w:ascii="Calibri" w:eastAsia="Calibri" w:hAnsi="Calibri" w:cs="Times New Roman"/>
        </w:rPr>
        <w:t>—</w:t>
      </w:r>
      <w:r w:rsidR="00AF2723" w:rsidRPr="262A1441">
        <w:rPr>
          <w:rFonts w:ascii="Calibri" w:eastAsia="Calibri" w:hAnsi="Calibri" w:cs="Times New Roman"/>
        </w:rPr>
        <w:t xml:space="preserve"> preventing/delaying the uptake and preventing the misuse of alcohol and other drugs and supporting pe</w:t>
      </w:r>
      <w:r>
        <w:rPr>
          <w:rFonts w:ascii="Calibri" w:eastAsia="Calibri" w:hAnsi="Calibri" w:cs="Times New Roman"/>
        </w:rPr>
        <w:t>ople to recover from dependence</w:t>
      </w:r>
    </w:p>
    <w:p w14:paraId="54893082" w14:textId="77777777" w:rsidR="00AF2723" w:rsidRPr="005E4593" w:rsidRDefault="00BF7CBC" w:rsidP="00ED25A6">
      <w:pPr>
        <w:numPr>
          <w:ilvl w:val="0"/>
          <w:numId w:val="14"/>
        </w:numPr>
        <w:spacing w:line="257" w:lineRule="auto"/>
        <w:contextualSpacing/>
        <w:rPr>
          <w:rFonts w:ascii="Calibri" w:eastAsia="Calibri" w:hAnsi="Calibri" w:cs="Times New Roman"/>
        </w:rPr>
      </w:pPr>
      <w:r>
        <w:rPr>
          <w:rFonts w:ascii="Calibri" w:eastAsia="Calibri" w:hAnsi="Calibri" w:cs="Times New Roman"/>
        </w:rPr>
        <w:t>s</w:t>
      </w:r>
      <w:r w:rsidR="00AF2723" w:rsidRPr="262A1441">
        <w:rPr>
          <w:rFonts w:ascii="Calibri" w:eastAsia="Calibri" w:hAnsi="Calibri" w:cs="Times New Roman"/>
        </w:rPr>
        <w:t xml:space="preserve">upply reduction </w:t>
      </w:r>
      <w:r w:rsidR="00857DAC">
        <w:rPr>
          <w:rFonts w:ascii="Calibri" w:eastAsia="Calibri" w:hAnsi="Calibri" w:cs="Times New Roman"/>
        </w:rPr>
        <w:t xml:space="preserve">— </w:t>
      </w:r>
      <w:r w:rsidR="00AE4EC6">
        <w:rPr>
          <w:rFonts w:ascii="Calibri" w:eastAsia="Calibri" w:hAnsi="Calibri" w:cs="Times New Roman"/>
        </w:rPr>
        <w:t>s</w:t>
      </w:r>
      <w:r w:rsidR="00AF2723" w:rsidRPr="262A1441">
        <w:rPr>
          <w:rFonts w:ascii="Calibri" w:eastAsia="Calibri" w:hAnsi="Calibri" w:cs="Times New Roman"/>
        </w:rPr>
        <w:t>topping or reducing the supply of illegal drugs and managing the avai</w:t>
      </w:r>
      <w:r>
        <w:rPr>
          <w:rFonts w:ascii="Calibri" w:eastAsia="Calibri" w:hAnsi="Calibri" w:cs="Times New Roman"/>
        </w:rPr>
        <w:t>lability of legal drugs</w:t>
      </w:r>
    </w:p>
    <w:p w14:paraId="2E16D04E" w14:textId="77777777" w:rsidR="00AF2723" w:rsidRPr="005E4593" w:rsidRDefault="00BF7CBC" w:rsidP="00ED25A6">
      <w:pPr>
        <w:numPr>
          <w:ilvl w:val="0"/>
          <w:numId w:val="14"/>
        </w:numPr>
        <w:spacing w:line="257" w:lineRule="auto"/>
        <w:contextualSpacing/>
        <w:rPr>
          <w:rFonts w:ascii="Calibri" w:eastAsia="Calibri" w:hAnsi="Calibri" w:cs="Times New Roman"/>
        </w:rPr>
      </w:pPr>
      <w:r>
        <w:rPr>
          <w:rFonts w:ascii="Calibri" w:eastAsia="Calibri" w:hAnsi="Calibri" w:cs="Times New Roman"/>
          <w:color w:val="262626"/>
        </w:rPr>
        <w:t>h</w:t>
      </w:r>
      <w:r w:rsidR="00AF2723" w:rsidRPr="005E4593">
        <w:rPr>
          <w:rFonts w:ascii="Calibri" w:eastAsia="Calibri" w:hAnsi="Calibri" w:cs="Times New Roman"/>
          <w:color w:val="262626"/>
        </w:rPr>
        <w:t>arm reduction</w:t>
      </w:r>
      <w:r w:rsidR="00857DAC">
        <w:rPr>
          <w:rFonts w:ascii="Calibri" w:eastAsia="Calibri" w:hAnsi="Calibri" w:cs="Times New Roman"/>
          <w:color w:val="262626"/>
        </w:rPr>
        <w:t xml:space="preserve"> — </w:t>
      </w:r>
      <w:r w:rsidR="00AF2723" w:rsidRPr="005E4593">
        <w:rPr>
          <w:rFonts w:ascii="Calibri" w:eastAsia="Calibri" w:hAnsi="Calibri" w:cs="Times New Roman"/>
          <w:color w:val="262626"/>
        </w:rPr>
        <w:t>reducing adverse economic, health and social consequences of alcohol and other drug use.</w:t>
      </w:r>
      <w:r w:rsidR="00AF2723" w:rsidRPr="005E4593">
        <w:rPr>
          <w:rFonts w:ascii="Calibri" w:eastAsia="Calibri" w:hAnsi="Calibri" w:cs="Times New Roman"/>
          <w:color w:val="262626"/>
          <w:vertAlign w:val="superscript"/>
        </w:rPr>
        <w:footnoteReference w:id="66"/>
      </w:r>
    </w:p>
    <w:p w14:paraId="3C421B73" w14:textId="77777777" w:rsidR="002A2784" w:rsidRPr="005E4593" w:rsidRDefault="002A2784" w:rsidP="00ED25A6">
      <w:pPr>
        <w:spacing w:line="257" w:lineRule="auto"/>
        <w:contextualSpacing/>
        <w:rPr>
          <w:rFonts w:ascii="Calibri" w:eastAsia="Calibri" w:hAnsi="Calibri" w:cs="Times New Roman"/>
          <w:color w:val="262626"/>
        </w:rPr>
      </w:pPr>
    </w:p>
    <w:p w14:paraId="5E084A98" w14:textId="77777777" w:rsidR="00C31304" w:rsidRDefault="00C31304">
      <w:pPr>
        <w:rPr>
          <w:lang w:val="en-US"/>
        </w:rPr>
      </w:pPr>
      <w:r>
        <w:rPr>
          <w:lang w:val="en-US"/>
        </w:rPr>
        <w:br w:type="page"/>
      </w:r>
    </w:p>
    <w:p w14:paraId="4F23DFD2" w14:textId="1D624546" w:rsidR="00BF616A" w:rsidRPr="00243503" w:rsidRDefault="00D651BC" w:rsidP="00ED25A6">
      <w:pPr>
        <w:spacing w:line="257" w:lineRule="auto"/>
        <w:rPr>
          <w:lang w:val="en-US"/>
        </w:rPr>
      </w:pPr>
      <w:r>
        <w:rPr>
          <w:lang w:val="en-US"/>
        </w:rPr>
        <w:t xml:space="preserve">The pathway to achieving the Alcohol Schedule’s </w:t>
      </w:r>
      <w:r w:rsidR="00243503">
        <w:rPr>
          <w:lang w:val="en-US"/>
        </w:rPr>
        <w:t>objective is mapped out in the</w:t>
      </w:r>
      <w:r>
        <w:rPr>
          <w:lang w:val="en-US"/>
        </w:rPr>
        <w:t xml:space="preserve"> program logic </w:t>
      </w:r>
      <w:r w:rsidR="00243503">
        <w:rPr>
          <w:lang w:val="en-US"/>
        </w:rPr>
        <w:t>below.</w:t>
      </w:r>
    </w:p>
    <w:p w14:paraId="2E4E5B59" w14:textId="5ACCBABE" w:rsidR="0050396F" w:rsidRPr="0050396F" w:rsidRDefault="0050396F" w:rsidP="0050396F">
      <w:pPr>
        <w:pStyle w:val="NoSpacing"/>
        <w:spacing w:before="240"/>
        <w:rPr>
          <w:rFonts w:asciiTheme="majorHAnsi" w:hAnsiTheme="majorHAnsi"/>
          <w:b/>
          <w:bCs/>
          <w:color w:val="00BEA2" w:themeColor="accent6" w:themeTint="BF"/>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4</w:t>
      </w:r>
      <w:r w:rsidRPr="0050396F">
        <w:rPr>
          <w:rFonts w:asciiTheme="majorHAnsi" w:hAnsiTheme="majorHAnsi"/>
          <w:b/>
          <w:bCs/>
          <w:color w:val="00BEA2" w:themeColor="accent6" w:themeTint="BF"/>
        </w:rPr>
        <w:t>. Program logic</w:t>
      </w:r>
    </w:p>
    <w:tbl>
      <w:tblPr>
        <w:tblStyle w:val="NIAADefaultTableStyle"/>
        <w:tblW w:w="0" w:type="auto"/>
        <w:tblLook w:val="04A0" w:firstRow="1" w:lastRow="0" w:firstColumn="1" w:lastColumn="0" w:noHBand="0" w:noVBand="1"/>
      </w:tblPr>
      <w:tblGrid>
        <w:gridCol w:w="1808"/>
        <w:gridCol w:w="4312"/>
        <w:gridCol w:w="3960"/>
      </w:tblGrid>
      <w:tr w:rsidR="00AC7945" w:rsidRPr="006F2869" w14:paraId="654DE957" w14:textId="77777777" w:rsidTr="000F07F2">
        <w:trPr>
          <w:cnfStyle w:val="100000000000" w:firstRow="1" w:lastRow="0" w:firstColumn="0" w:lastColumn="0" w:oddVBand="0" w:evenVBand="0" w:oddHBand="0" w:evenHBand="0" w:firstRowFirstColumn="0" w:firstRowLastColumn="0" w:lastRowFirstColumn="0" w:lastRowLastColumn="0"/>
        </w:trPr>
        <w:tc>
          <w:tcPr>
            <w:tcW w:w="1808" w:type="dxa"/>
          </w:tcPr>
          <w:p w14:paraId="0F1339EE" w14:textId="77777777" w:rsidR="00AC7945" w:rsidRPr="006F2869" w:rsidRDefault="00AC7945" w:rsidP="004A6FB4">
            <w:pPr>
              <w:rPr>
                <w:rFonts w:eastAsia="Calibri" w:cs="Times New Roman"/>
                <w:lang w:val="en-US"/>
              </w:rPr>
            </w:pPr>
            <w:r w:rsidRPr="006F2869">
              <w:rPr>
                <w:rFonts w:eastAsia="Calibri" w:cs="Times New Roman"/>
                <w:lang w:val="en-US"/>
              </w:rPr>
              <w:t xml:space="preserve">Project Element </w:t>
            </w:r>
          </w:p>
        </w:tc>
        <w:tc>
          <w:tcPr>
            <w:tcW w:w="4312" w:type="dxa"/>
          </w:tcPr>
          <w:p w14:paraId="6FA215B5" w14:textId="77777777" w:rsidR="00AC7945" w:rsidRPr="006F2869" w:rsidRDefault="00AC7945" w:rsidP="004A6FB4">
            <w:pPr>
              <w:rPr>
                <w:rFonts w:eastAsia="Calibri" w:cs="Times New Roman"/>
                <w:lang w:val="en-US"/>
              </w:rPr>
            </w:pPr>
            <w:r w:rsidRPr="006F2869">
              <w:rPr>
                <w:rFonts w:eastAsia="Calibri" w:cs="Times New Roman"/>
                <w:lang w:val="en-US"/>
              </w:rPr>
              <w:t>Outcomes</w:t>
            </w:r>
          </w:p>
        </w:tc>
        <w:tc>
          <w:tcPr>
            <w:tcW w:w="3960" w:type="dxa"/>
          </w:tcPr>
          <w:p w14:paraId="3827AE13" w14:textId="77777777" w:rsidR="00AC7945" w:rsidRPr="006F2869" w:rsidRDefault="00AC7945" w:rsidP="004A6FB4">
            <w:pPr>
              <w:rPr>
                <w:rFonts w:eastAsia="Calibri" w:cs="Times New Roman"/>
                <w:lang w:val="en-US"/>
              </w:rPr>
            </w:pPr>
            <w:r>
              <w:rPr>
                <w:rFonts w:eastAsia="Calibri" w:cs="Times New Roman"/>
                <w:lang w:val="en-US"/>
              </w:rPr>
              <w:t>Objective</w:t>
            </w:r>
          </w:p>
        </w:tc>
      </w:tr>
      <w:tr w:rsidR="00AC7945" w:rsidRPr="006F2869" w14:paraId="15D08CD8" w14:textId="77777777" w:rsidTr="000F07F2">
        <w:trPr>
          <w:cnfStyle w:val="000000100000" w:firstRow="0" w:lastRow="0" w:firstColumn="0" w:lastColumn="0" w:oddVBand="0" w:evenVBand="0" w:oddHBand="1" w:evenHBand="0" w:firstRowFirstColumn="0" w:firstRowLastColumn="0" w:lastRowFirstColumn="0" w:lastRowLastColumn="0"/>
        </w:trPr>
        <w:tc>
          <w:tcPr>
            <w:tcW w:w="1808" w:type="dxa"/>
          </w:tcPr>
          <w:p w14:paraId="78FD91A8" w14:textId="77777777" w:rsidR="00AC7945" w:rsidRPr="006F2869" w:rsidRDefault="00AC7945" w:rsidP="004A6FB4">
            <w:pPr>
              <w:rPr>
                <w:rFonts w:eastAsia="Calibri" w:cs="Times New Roman"/>
              </w:rPr>
            </w:pPr>
            <w:r w:rsidRPr="006F2869">
              <w:rPr>
                <w:rFonts w:eastAsia="Calibri" w:cs="Times New Roman"/>
                <w:lang w:val="en-US"/>
              </w:rPr>
              <w:t>Alcohol Action Initiatives</w:t>
            </w:r>
          </w:p>
          <w:p w14:paraId="32C9DF2E" w14:textId="77777777" w:rsidR="00AC7945" w:rsidRPr="006F2869" w:rsidRDefault="00AC7945" w:rsidP="004A6FB4">
            <w:pPr>
              <w:rPr>
                <w:rFonts w:eastAsia="Calibri" w:cs="Times New Roman"/>
                <w:lang w:val="en-US"/>
              </w:rPr>
            </w:pPr>
          </w:p>
        </w:tc>
        <w:tc>
          <w:tcPr>
            <w:tcW w:w="4312" w:type="dxa"/>
            <w:vMerge w:val="restart"/>
          </w:tcPr>
          <w:p w14:paraId="0583B903" w14:textId="77777777" w:rsidR="00AC7945" w:rsidRPr="00AC7945" w:rsidRDefault="00AC7945" w:rsidP="004A6FB4">
            <w:pPr>
              <w:rPr>
                <w:rFonts w:eastAsia="Calibri" w:cs="Times New Roman"/>
                <w:color w:val="auto"/>
                <w:lang w:val="en-US"/>
              </w:rPr>
            </w:pPr>
          </w:p>
          <w:p w14:paraId="295D5EA4" w14:textId="77777777" w:rsidR="00AC7945" w:rsidRPr="00AC7945" w:rsidRDefault="00AC7945" w:rsidP="004A6FB4">
            <w:pPr>
              <w:rPr>
                <w:rFonts w:eastAsia="Calibri" w:cs="Times New Roman"/>
                <w:color w:val="auto"/>
              </w:rPr>
            </w:pPr>
            <w:r w:rsidRPr="00AC7945">
              <w:rPr>
                <w:rFonts w:eastAsia="Calibri" w:cs="Times New Roman"/>
                <w:color w:val="auto"/>
                <w:lang w:val="en-US"/>
              </w:rPr>
              <w:t xml:space="preserve">The health, safety and well-being of remote Aboriginal communities are improved through the prevention of alcohol-related harms and an increase in remote communities’ capacity, local </w:t>
            </w:r>
            <w:r w:rsidR="008E7FE4" w:rsidRPr="00AC7945">
              <w:rPr>
                <w:rFonts w:eastAsia="Calibri" w:cs="Times New Roman"/>
                <w:color w:val="auto"/>
                <w:lang w:val="en-US"/>
              </w:rPr>
              <w:t>governance,</w:t>
            </w:r>
            <w:r w:rsidRPr="00AC7945">
              <w:rPr>
                <w:rFonts w:eastAsia="Calibri" w:cs="Times New Roman"/>
                <w:color w:val="auto"/>
                <w:lang w:val="en-US"/>
              </w:rPr>
              <w:t xml:space="preserve"> and leadership in managing alcohol harms</w:t>
            </w:r>
            <w:r w:rsidR="00E66710">
              <w:rPr>
                <w:rFonts w:eastAsia="Calibri" w:cs="Times New Roman"/>
                <w:color w:val="auto"/>
                <w:lang w:val="en-US"/>
              </w:rPr>
              <w:t>.</w:t>
            </w:r>
          </w:p>
          <w:p w14:paraId="7E04760B" w14:textId="77777777" w:rsidR="00AC7945" w:rsidRPr="00AC7945" w:rsidRDefault="00AC7945" w:rsidP="004A6FB4">
            <w:pPr>
              <w:rPr>
                <w:rFonts w:eastAsia="Calibri" w:cs="Times New Roman"/>
                <w:color w:val="auto"/>
              </w:rPr>
            </w:pPr>
          </w:p>
        </w:tc>
        <w:tc>
          <w:tcPr>
            <w:tcW w:w="3960" w:type="dxa"/>
            <w:vMerge w:val="restart"/>
          </w:tcPr>
          <w:p w14:paraId="0C31743E" w14:textId="77777777" w:rsidR="00AC7945" w:rsidRPr="00AC7945" w:rsidRDefault="00AC7945" w:rsidP="004A6FB4">
            <w:pPr>
              <w:rPr>
                <w:rFonts w:eastAsia="Calibri" w:cs="Times New Roman"/>
                <w:color w:val="auto"/>
                <w:lang w:val="en-US"/>
              </w:rPr>
            </w:pPr>
          </w:p>
          <w:p w14:paraId="604525E5" w14:textId="77777777" w:rsidR="00AC7945" w:rsidRPr="00AC7945" w:rsidRDefault="00AC7945" w:rsidP="004A6FB4">
            <w:pPr>
              <w:rPr>
                <w:rFonts w:eastAsia="Calibri" w:cs="Times New Roman"/>
                <w:color w:val="auto"/>
                <w:lang w:val="en-US"/>
              </w:rPr>
            </w:pPr>
          </w:p>
          <w:p w14:paraId="57CBA4F2" w14:textId="77777777" w:rsidR="00AC7945" w:rsidRPr="00AC7945" w:rsidRDefault="00AC7945" w:rsidP="004A6FB4">
            <w:pPr>
              <w:rPr>
                <w:rFonts w:eastAsia="Calibri" w:cs="Times New Roman"/>
                <w:color w:val="auto"/>
                <w:lang w:val="en-US"/>
              </w:rPr>
            </w:pPr>
          </w:p>
          <w:p w14:paraId="3A83C130" w14:textId="77777777" w:rsidR="00AC7945" w:rsidRPr="00AC7945" w:rsidRDefault="00AC7945" w:rsidP="004A6FB4">
            <w:pPr>
              <w:rPr>
                <w:rFonts w:eastAsia="Calibri" w:cs="Times New Roman"/>
                <w:color w:val="auto"/>
                <w:lang w:val="en-US"/>
              </w:rPr>
            </w:pPr>
          </w:p>
          <w:p w14:paraId="6B973024" w14:textId="77777777" w:rsidR="00AC7945" w:rsidRPr="00AC7945" w:rsidRDefault="00AC7945" w:rsidP="004A6FB4">
            <w:pPr>
              <w:rPr>
                <w:rFonts w:eastAsia="Calibri" w:cs="Times New Roman"/>
                <w:color w:val="auto"/>
                <w:lang w:val="en-US"/>
              </w:rPr>
            </w:pPr>
          </w:p>
          <w:p w14:paraId="221ECFE3" w14:textId="77777777" w:rsidR="00AC7945" w:rsidRPr="00AC7945" w:rsidRDefault="00AC7945" w:rsidP="004A6FB4">
            <w:pPr>
              <w:rPr>
                <w:rFonts w:eastAsia="Calibri" w:cs="Times New Roman"/>
                <w:color w:val="auto"/>
                <w:lang w:val="en-US"/>
              </w:rPr>
            </w:pPr>
          </w:p>
          <w:p w14:paraId="131A0638" w14:textId="77777777" w:rsidR="00AC7945" w:rsidRPr="00AC7945" w:rsidRDefault="00AC7945" w:rsidP="004A6FB4">
            <w:pPr>
              <w:rPr>
                <w:rFonts w:eastAsia="Calibri" w:cs="Times New Roman"/>
                <w:color w:val="auto"/>
                <w:lang w:val="en-US"/>
              </w:rPr>
            </w:pPr>
          </w:p>
          <w:p w14:paraId="686D4225" w14:textId="77777777" w:rsidR="00AC7945" w:rsidRPr="00AC7945" w:rsidRDefault="00AC7945" w:rsidP="004A6FB4">
            <w:pPr>
              <w:rPr>
                <w:rFonts w:eastAsia="Calibri" w:cs="Times New Roman"/>
                <w:color w:val="auto"/>
                <w:lang w:val="en-US"/>
              </w:rPr>
            </w:pPr>
            <w:r w:rsidRPr="00AC7945">
              <w:rPr>
                <w:rFonts w:eastAsia="Calibri" w:cs="Times New Roman"/>
                <w:color w:val="auto"/>
                <w:lang w:val="en-US"/>
              </w:rPr>
              <w:t xml:space="preserve">Improve the health and safety of remote Aboriginal communities in the </w:t>
            </w:r>
            <w:r w:rsidR="00BF7CBC">
              <w:rPr>
                <w:rFonts w:eastAsia="Calibri" w:cs="Times New Roman"/>
                <w:color w:val="auto"/>
                <w:lang w:val="en-US"/>
              </w:rPr>
              <w:t>NT</w:t>
            </w:r>
            <w:r w:rsidR="00E66710">
              <w:rPr>
                <w:rFonts w:eastAsia="Calibri" w:cs="Times New Roman"/>
                <w:color w:val="auto"/>
                <w:lang w:val="en-US"/>
              </w:rPr>
              <w:t>.</w:t>
            </w:r>
          </w:p>
          <w:p w14:paraId="428F814C" w14:textId="77777777" w:rsidR="00AC7945" w:rsidRPr="00AC7945" w:rsidRDefault="00AC7945" w:rsidP="004A6FB4">
            <w:pPr>
              <w:rPr>
                <w:rFonts w:eastAsia="Calibri" w:cs="Times New Roman"/>
                <w:color w:val="auto"/>
                <w:lang w:val="en-US"/>
              </w:rPr>
            </w:pPr>
          </w:p>
          <w:p w14:paraId="1660241E" w14:textId="77777777" w:rsidR="00AC7945" w:rsidRPr="00AC7945" w:rsidRDefault="00AC7945" w:rsidP="004A6FB4">
            <w:pPr>
              <w:rPr>
                <w:rFonts w:eastAsia="Calibri" w:cs="Times New Roman"/>
                <w:color w:val="auto"/>
                <w:lang w:val="en-US"/>
              </w:rPr>
            </w:pPr>
          </w:p>
          <w:p w14:paraId="01564EC5" w14:textId="77777777" w:rsidR="00AC7945" w:rsidRPr="00AC7945" w:rsidRDefault="00AC7945" w:rsidP="004A6FB4">
            <w:pPr>
              <w:rPr>
                <w:rFonts w:eastAsia="Calibri" w:cs="Times New Roman"/>
                <w:color w:val="auto"/>
                <w:lang w:val="en-US"/>
              </w:rPr>
            </w:pPr>
          </w:p>
          <w:p w14:paraId="6718940F" w14:textId="77777777" w:rsidR="00AC7945" w:rsidRPr="00AC7945" w:rsidRDefault="00AC7945" w:rsidP="004A6FB4">
            <w:pPr>
              <w:rPr>
                <w:rFonts w:eastAsia="Calibri" w:cs="Times New Roman"/>
                <w:color w:val="auto"/>
                <w:lang w:val="en-US"/>
              </w:rPr>
            </w:pPr>
          </w:p>
          <w:p w14:paraId="34F50201" w14:textId="77777777" w:rsidR="00AC7945" w:rsidRPr="00AC7945" w:rsidRDefault="00AC7945" w:rsidP="004A6FB4">
            <w:pPr>
              <w:rPr>
                <w:rFonts w:eastAsia="Calibri" w:cs="Times New Roman"/>
                <w:color w:val="auto"/>
                <w:lang w:val="en-US"/>
              </w:rPr>
            </w:pPr>
          </w:p>
          <w:p w14:paraId="365ABDA6" w14:textId="77777777" w:rsidR="00AC7945" w:rsidRPr="00AC7945" w:rsidRDefault="00AC7945" w:rsidP="004A6FB4">
            <w:pPr>
              <w:rPr>
                <w:rFonts w:eastAsia="Calibri" w:cs="Times New Roman"/>
                <w:color w:val="auto"/>
                <w:lang w:val="en-US"/>
              </w:rPr>
            </w:pPr>
          </w:p>
          <w:p w14:paraId="522A689D" w14:textId="77777777" w:rsidR="00AC7945" w:rsidRPr="00AC7945" w:rsidRDefault="00AC7945" w:rsidP="004A6FB4">
            <w:pPr>
              <w:rPr>
                <w:rFonts w:eastAsia="Calibri" w:cs="Times New Roman"/>
                <w:color w:val="auto"/>
                <w:lang w:val="en-US"/>
              </w:rPr>
            </w:pPr>
          </w:p>
          <w:p w14:paraId="3FFC2AAC" w14:textId="77777777" w:rsidR="00AC7945" w:rsidRPr="00AC7945" w:rsidRDefault="00AC7945" w:rsidP="004A6FB4">
            <w:pPr>
              <w:rPr>
                <w:rFonts w:eastAsia="Calibri" w:cs="Times New Roman"/>
                <w:color w:val="auto"/>
                <w:lang w:val="en-US"/>
              </w:rPr>
            </w:pPr>
          </w:p>
          <w:p w14:paraId="47FDE7F1" w14:textId="77777777" w:rsidR="00AC7945" w:rsidRPr="00AC7945" w:rsidRDefault="00AC7945" w:rsidP="004A6FB4">
            <w:pPr>
              <w:rPr>
                <w:rFonts w:eastAsia="Calibri" w:cs="Times New Roman"/>
                <w:color w:val="auto"/>
                <w:lang w:val="en-US"/>
              </w:rPr>
            </w:pPr>
          </w:p>
          <w:p w14:paraId="72B7F21F" w14:textId="77777777" w:rsidR="00AC7945" w:rsidRPr="00AC7945" w:rsidRDefault="00AC7945" w:rsidP="00BF7CBC">
            <w:pPr>
              <w:rPr>
                <w:rFonts w:eastAsia="Calibri" w:cs="Times New Roman"/>
                <w:color w:val="auto"/>
                <w:lang w:val="en-US"/>
              </w:rPr>
            </w:pPr>
            <w:r w:rsidRPr="00AC7945">
              <w:rPr>
                <w:rFonts w:eastAsia="Calibri" w:cs="Times New Roman"/>
                <w:color w:val="auto"/>
                <w:lang w:val="en-US"/>
              </w:rPr>
              <w:t xml:space="preserve">Improve the health and safety of remote Aboriginal communities in the </w:t>
            </w:r>
            <w:r w:rsidR="00BF7CBC">
              <w:rPr>
                <w:rFonts w:eastAsia="Calibri" w:cs="Times New Roman"/>
                <w:color w:val="auto"/>
                <w:lang w:val="en-US"/>
              </w:rPr>
              <w:t>NT</w:t>
            </w:r>
            <w:r w:rsidR="00E66710">
              <w:rPr>
                <w:rFonts w:eastAsia="Calibri" w:cs="Times New Roman"/>
                <w:color w:val="auto"/>
                <w:lang w:val="en-US"/>
              </w:rPr>
              <w:t>.</w:t>
            </w:r>
          </w:p>
        </w:tc>
      </w:tr>
      <w:tr w:rsidR="00AC7945" w:rsidRPr="006F2869" w14:paraId="693FD83A" w14:textId="77777777" w:rsidTr="000F07F2">
        <w:trPr>
          <w:cnfStyle w:val="000000010000" w:firstRow="0" w:lastRow="0" w:firstColumn="0" w:lastColumn="0" w:oddVBand="0" w:evenVBand="0" w:oddHBand="0" w:evenHBand="1" w:firstRowFirstColumn="0" w:firstRowLastColumn="0" w:lastRowFirstColumn="0" w:lastRowLastColumn="0"/>
        </w:trPr>
        <w:tc>
          <w:tcPr>
            <w:tcW w:w="1808" w:type="dxa"/>
          </w:tcPr>
          <w:p w14:paraId="7CB7FE6D" w14:textId="77777777" w:rsidR="00AC7945" w:rsidRPr="006F2869" w:rsidRDefault="00AC7945" w:rsidP="004A6FB4">
            <w:pPr>
              <w:rPr>
                <w:rFonts w:eastAsia="Calibri" w:cs="Times New Roman"/>
              </w:rPr>
            </w:pPr>
            <w:r w:rsidRPr="006F2869">
              <w:rPr>
                <w:rFonts w:eastAsia="Calibri" w:cs="Times New Roman"/>
                <w:lang w:val="en-US"/>
              </w:rPr>
              <w:t>Alcohol Action Initiatives workforce</w:t>
            </w:r>
          </w:p>
          <w:p w14:paraId="39A89223" w14:textId="77777777" w:rsidR="00AC7945" w:rsidRPr="006F2869" w:rsidRDefault="00AC7945" w:rsidP="004A6FB4">
            <w:pPr>
              <w:rPr>
                <w:rFonts w:eastAsia="Calibri" w:cs="Times New Roman"/>
                <w:lang w:val="en-US"/>
              </w:rPr>
            </w:pPr>
          </w:p>
        </w:tc>
        <w:tc>
          <w:tcPr>
            <w:tcW w:w="4312" w:type="dxa"/>
            <w:vMerge/>
          </w:tcPr>
          <w:p w14:paraId="12FB09FB" w14:textId="77777777" w:rsidR="00AC7945" w:rsidRPr="006F2869" w:rsidRDefault="00AC7945" w:rsidP="004A6FB4">
            <w:pPr>
              <w:rPr>
                <w:rFonts w:eastAsia="Calibri" w:cs="Times New Roman"/>
              </w:rPr>
            </w:pPr>
          </w:p>
        </w:tc>
        <w:tc>
          <w:tcPr>
            <w:tcW w:w="3960" w:type="dxa"/>
            <w:vMerge/>
          </w:tcPr>
          <w:p w14:paraId="43BA9DAD" w14:textId="77777777" w:rsidR="00AC7945" w:rsidRPr="006F2869" w:rsidRDefault="00AC7945" w:rsidP="004A6FB4">
            <w:pPr>
              <w:rPr>
                <w:rFonts w:eastAsia="Calibri" w:cs="Times New Roman"/>
                <w:lang w:val="en-US"/>
              </w:rPr>
            </w:pPr>
          </w:p>
        </w:tc>
      </w:tr>
      <w:tr w:rsidR="00AC7945" w:rsidRPr="006F2869" w14:paraId="223E8814" w14:textId="77777777" w:rsidTr="000F07F2">
        <w:trPr>
          <w:cnfStyle w:val="000000100000" w:firstRow="0" w:lastRow="0" w:firstColumn="0" w:lastColumn="0" w:oddVBand="0" w:evenVBand="0" w:oddHBand="1" w:evenHBand="0" w:firstRowFirstColumn="0" w:firstRowLastColumn="0" w:lastRowFirstColumn="0" w:lastRowLastColumn="0"/>
        </w:trPr>
        <w:tc>
          <w:tcPr>
            <w:tcW w:w="1808" w:type="dxa"/>
          </w:tcPr>
          <w:p w14:paraId="515715DE" w14:textId="77777777" w:rsidR="00AC7945" w:rsidRPr="006F2869" w:rsidRDefault="00AC7945" w:rsidP="004A6FB4">
            <w:pPr>
              <w:rPr>
                <w:rFonts w:eastAsia="Calibri" w:cs="Times New Roman"/>
              </w:rPr>
            </w:pPr>
            <w:r w:rsidRPr="006F2869">
              <w:rPr>
                <w:rFonts w:eastAsia="Calibri" w:cs="Times New Roman"/>
                <w:lang w:val="en-US"/>
              </w:rPr>
              <w:t>Individual Support Program</w:t>
            </w:r>
          </w:p>
          <w:p w14:paraId="14EEB59A" w14:textId="77777777" w:rsidR="00AC7945" w:rsidRPr="006F2869" w:rsidRDefault="00AC7945" w:rsidP="004A6FB4">
            <w:pPr>
              <w:rPr>
                <w:rFonts w:eastAsia="Calibri" w:cs="Times New Roman"/>
                <w:lang w:val="en-US"/>
              </w:rPr>
            </w:pPr>
          </w:p>
        </w:tc>
        <w:tc>
          <w:tcPr>
            <w:tcW w:w="4312" w:type="dxa"/>
            <w:vMerge w:val="restart"/>
          </w:tcPr>
          <w:p w14:paraId="24B98128" w14:textId="77777777" w:rsidR="00AC7945" w:rsidRDefault="00AC7945" w:rsidP="004A6FB4">
            <w:pPr>
              <w:rPr>
                <w:rFonts w:eastAsia="Calibri" w:cs="Times New Roman"/>
                <w:lang w:val="en-US"/>
              </w:rPr>
            </w:pPr>
          </w:p>
          <w:p w14:paraId="7B9C9573" w14:textId="1A70316A" w:rsidR="00AC7945" w:rsidRPr="006F2869" w:rsidRDefault="00AC7945" w:rsidP="004A6FB4">
            <w:pPr>
              <w:rPr>
                <w:rFonts w:eastAsia="Calibri" w:cs="Times New Roman"/>
              </w:rPr>
            </w:pPr>
            <w:r w:rsidRPr="006F2869">
              <w:rPr>
                <w:rFonts w:eastAsia="Calibri" w:cs="Times New Roman"/>
                <w:lang w:val="en-US"/>
              </w:rPr>
              <w:t>The health, safety and well-being of remote Aboriginal communities are increased through sustained behavior change away from harmful use of alcohol.</w:t>
            </w:r>
          </w:p>
          <w:p w14:paraId="411E4647" w14:textId="77777777" w:rsidR="00AC7945" w:rsidRPr="006F2869" w:rsidRDefault="00AC7945" w:rsidP="004A6FB4">
            <w:pPr>
              <w:rPr>
                <w:rFonts w:eastAsia="Calibri" w:cs="Times New Roman"/>
              </w:rPr>
            </w:pPr>
          </w:p>
        </w:tc>
        <w:tc>
          <w:tcPr>
            <w:tcW w:w="3960" w:type="dxa"/>
            <w:vMerge/>
          </w:tcPr>
          <w:p w14:paraId="417AE20B" w14:textId="77777777" w:rsidR="00AC7945" w:rsidRPr="006F2869" w:rsidRDefault="00AC7945" w:rsidP="004A6FB4">
            <w:pPr>
              <w:rPr>
                <w:rFonts w:eastAsia="Calibri" w:cs="Times New Roman"/>
                <w:lang w:val="en-US"/>
              </w:rPr>
            </w:pPr>
          </w:p>
        </w:tc>
      </w:tr>
      <w:tr w:rsidR="00AC7945" w:rsidRPr="006F2869" w14:paraId="582D9DF5" w14:textId="77777777" w:rsidTr="000F07F2">
        <w:trPr>
          <w:cnfStyle w:val="000000010000" w:firstRow="0" w:lastRow="0" w:firstColumn="0" w:lastColumn="0" w:oddVBand="0" w:evenVBand="0" w:oddHBand="0" w:evenHBand="1" w:firstRowFirstColumn="0" w:firstRowLastColumn="0" w:lastRowFirstColumn="0" w:lastRowLastColumn="0"/>
        </w:trPr>
        <w:tc>
          <w:tcPr>
            <w:tcW w:w="1808" w:type="dxa"/>
          </w:tcPr>
          <w:p w14:paraId="53F73710" w14:textId="77777777" w:rsidR="00AC7945" w:rsidRPr="006F2869" w:rsidRDefault="00AC7945" w:rsidP="004A6FB4">
            <w:pPr>
              <w:rPr>
                <w:rFonts w:eastAsia="Calibri" w:cs="Times New Roman"/>
                <w:lang w:val="en-US"/>
              </w:rPr>
            </w:pPr>
            <w:r w:rsidRPr="006F2869">
              <w:rPr>
                <w:rFonts w:eastAsia="Calibri" w:cs="Times New Roman"/>
                <w:lang w:val="en-US"/>
              </w:rPr>
              <w:t>Aftercare Treatment Services</w:t>
            </w:r>
          </w:p>
        </w:tc>
        <w:tc>
          <w:tcPr>
            <w:tcW w:w="4312" w:type="dxa"/>
            <w:vMerge/>
          </w:tcPr>
          <w:p w14:paraId="4E084BCF" w14:textId="77777777" w:rsidR="00AC7945" w:rsidRPr="006F2869" w:rsidRDefault="00AC7945" w:rsidP="004A6FB4">
            <w:pPr>
              <w:rPr>
                <w:rFonts w:eastAsia="Calibri" w:cs="Times New Roman"/>
                <w:lang w:val="en-US"/>
              </w:rPr>
            </w:pPr>
          </w:p>
        </w:tc>
        <w:tc>
          <w:tcPr>
            <w:tcW w:w="3960" w:type="dxa"/>
            <w:vMerge/>
          </w:tcPr>
          <w:p w14:paraId="2F512CBA" w14:textId="77777777" w:rsidR="00AC7945" w:rsidRPr="006F2869" w:rsidRDefault="00AC7945" w:rsidP="004A6FB4">
            <w:pPr>
              <w:rPr>
                <w:rFonts w:eastAsia="Calibri" w:cs="Times New Roman"/>
                <w:lang w:val="en-US"/>
              </w:rPr>
            </w:pPr>
          </w:p>
        </w:tc>
      </w:tr>
      <w:tr w:rsidR="00AC7945" w:rsidRPr="006F2869" w14:paraId="5ADD1F27" w14:textId="77777777" w:rsidTr="000F07F2">
        <w:trPr>
          <w:cnfStyle w:val="000000100000" w:firstRow="0" w:lastRow="0" w:firstColumn="0" w:lastColumn="0" w:oddVBand="0" w:evenVBand="0" w:oddHBand="1" w:evenHBand="0" w:firstRowFirstColumn="0" w:firstRowLastColumn="0" w:lastRowFirstColumn="0" w:lastRowLastColumn="0"/>
        </w:trPr>
        <w:tc>
          <w:tcPr>
            <w:tcW w:w="1808" w:type="dxa"/>
          </w:tcPr>
          <w:p w14:paraId="6911974B" w14:textId="77777777" w:rsidR="00AC7945" w:rsidRPr="006F2869" w:rsidRDefault="00AC7945" w:rsidP="004A6FB4">
            <w:pPr>
              <w:rPr>
                <w:rFonts w:eastAsia="Calibri" w:cs="Times New Roman"/>
              </w:rPr>
            </w:pPr>
            <w:r w:rsidRPr="006F2869">
              <w:rPr>
                <w:rFonts w:eastAsia="Calibri" w:cs="Times New Roman"/>
                <w:lang w:val="en-US"/>
              </w:rPr>
              <w:t>Remote Alcohol and Other Drugs Workforce</w:t>
            </w:r>
          </w:p>
          <w:p w14:paraId="62E60989" w14:textId="77777777" w:rsidR="00AC7945" w:rsidRPr="006F2869" w:rsidRDefault="00AC7945" w:rsidP="004A6FB4">
            <w:pPr>
              <w:rPr>
                <w:rFonts w:eastAsia="Calibri" w:cs="Times New Roman"/>
                <w:lang w:val="en-US"/>
              </w:rPr>
            </w:pPr>
          </w:p>
        </w:tc>
        <w:tc>
          <w:tcPr>
            <w:tcW w:w="4312" w:type="dxa"/>
          </w:tcPr>
          <w:p w14:paraId="2E08BF30" w14:textId="77777777" w:rsidR="00AC7945" w:rsidRPr="006F2869" w:rsidRDefault="00AC7945" w:rsidP="004A6FB4">
            <w:pPr>
              <w:rPr>
                <w:rFonts w:eastAsia="Calibri" w:cs="Times New Roman"/>
              </w:rPr>
            </w:pPr>
            <w:r w:rsidRPr="006F2869">
              <w:rPr>
                <w:rFonts w:eastAsia="Calibri" w:cs="Times New Roman"/>
                <w:lang w:val="en-US"/>
              </w:rPr>
              <w:t>The health, safety and well-being of remote Aboriginal communities are increased through the treatment and rehabilitation for harmful use of alcohol for individuals from remote communities; and a workforce with increased capacity to deliver support services to address alcohol and other substance abuse.</w:t>
            </w:r>
          </w:p>
          <w:p w14:paraId="209B55ED" w14:textId="77777777" w:rsidR="00AC7945" w:rsidRPr="006F2869" w:rsidRDefault="00AC7945" w:rsidP="004A6FB4">
            <w:pPr>
              <w:rPr>
                <w:rFonts w:eastAsia="Calibri" w:cs="Times New Roman"/>
                <w:lang w:val="en-US"/>
              </w:rPr>
            </w:pPr>
          </w:p>
        </w:tc>
        <w:tc>
          <w:tcPr>
            <w:tcW w:w="3960" w:type="dxa"/>
            <w:vMerge/>
          </w:tcPr>
          <w:p w14:paraId="023C3580" w14:textId="77777777" w:rsidR="00AC7945" w:rsidRPr="006F2869" w:rsidRDefault="00AC7945" w:rsidP="004A6FB4">
            <w:pPr>
              <w:rPr>
                <w:rFonts w:eastAsia="Calibri" w:cs="Times New Roman"/>
                <w:lang w:val="en-US"/>
              </w:rPr>
            </w:pPr>
          </w:p>
        </w:tc>
      </w:tr>
      <w:tr w:rsidR="00AC7945" w:rsidRPr="006F2869" w14:paraId="181F123C" w14:textId="77777777" w:rsidTr="000F07F2">
        <w:trPr>
          <w:cnfStyle w:val="000000010000" w:firstRow="0" w:lastRow="0" w:firstColumn="0" w:lastColumn="0" w:oddVBand="0" w:evenVBand="0" w:oddHBand="0" w:evenHBand="1" w:firstRowFirstColumn="0" w:firstRowLastColumn="0" w:lastRowFirstColumn="0" w:lastRowLastColumn="0"/>
        </w:trPr>
        <w:tc>
          <w:tcPr>
            <w:tcW w:w="1808" w:type="dxa"/>
          </w:tcPr>
          <w:p w14:paraId="70010916" w14:textId="77777777" w:rsidR="00AC7945" w:rsidRPr="006F2869" w:rsidRDefault="00AC7945" w:rsidP="004A6FB4">
            <w:pPr>
              <w:rPr>
                <w:rFonts w:eastAsia="Calibri" w:cs="Times New Roman"/>
              </w:rPr>
            </w:pPr>
            <w:r w:rsidRPr="006F2869">
              <w:rPr>
                <w:rFonts w:eastAsia="Calibri" w:cs="Times New Roman"/>
                <w:lang w:val="en-US"/>
              </w:rPr>
              <w:t>Liquor License Compliance</w:t>
            </w:r>
          </w:p>
          <w:p w14:paraId="72C693BD" w14:textId="77777777" w:rsidR="00AC7945" w:rsidRPr="006F2869" w:rsidRDefault="00AC7945" w:rsidP="004A6FB4">
            <w:pPr>
              <w:rPr>
                <w:rFonts w:eastAsia="Calibri" w:cs="Times New Roman"/>
                <w:lang w:val="en-US"/>
              </w:rPr>
            </w:pPr>
          </w:p>
        </w:tc>
        <w:tc>
          <w:tcPr>
            <w:tcW w:w="4312" w:type="dxa"/>
          </w:tcPr>
          <w:p w14:paraId="471EB883" w14:textId="77777777" w:rsidR="00AC7945" w:rsidRPr="000F07F2" w:rsidRDefault="00AC7945" w:rsidP="004A6FB4">
            <w:pPr>
              <w:rPr>
                <w:rFonts w:eastAsia="Calibri" w:cs="Times New Roman"/>
              </w:rPr>
            </w:pPr>
            <w:r w:rsidRPr="006F2869">
              <w:rPr>
                <w:rFonts w:eastAsia="Calibri" w:cs="Times New Roman"/>
                <w:lang w:val="en-US"/>
              </w:rPr>
              <w:t>The health, safety and well-being of remote Aboriginal communities are increased through licensed establishments in regional and remote locations complying with their license conditions.</w:t>
            </w:r>
          </w:p>
        </w:tc>
        <w:tc>
          <w:tcPr>
            <w:tcW w:w="3960" w:type="dxa"/>
            <w:vMerge/>
          </w:tcPr>
          <w:p w14:paraId="0099675D" w14:textId="77777777" w:rsidR="00AC7945" w:rsidRPr="006F2869" w:rsidRDefault="00AC7945" w:rsidP="004A6FB4">
            <w:pPr>
              <w:rPr>
                <w:rFonts w:eastAsia="Calibri" w:cs="Times New Roman"/>
                <w:lang w:val="en-US"/>
              </w:rPr>
            </w:pPr>
          </w:p>
        </w:tc>
      </w:tr>
    </w:tbl>
    <w:p w14:paraId="7B0B4B28" w14:textId="77777777" w:rsidR="00952B3F" w:rsidRDefault="00952B3F" w:rsidP="00952B3F">
      <w:pPr>
        <w:spacing w:before="240" w:line="257" w:lineRule="auto"/>
        <w:contextualSpacing/>
        <w:rPr>
          <w:rFonts w:ascii="Calibri" w:eastAsia="Calibri" w:hAnsi="Calibri" w:cs="Times New Roman"/>
          <w:color w:val="auto"/>
        </w:rPr>
      </w:pPr>
    </w:p>
    <w:p w14:paraId="7B4F2E2F" w14:textId="77777777" w:rsidR="00AC7945" w:rsidRPr="00AC7945" w:rsidRDefault="00FC4089" w:rsidP="00952B3F">
      <w:pPr>
        <w:spacing w:before="240" w:line="257" w:lineRule="auto"/>
        <w:contextualSpacing/>
        <w:rPr>
          <w:rFonts w:ascii="Calibri" w:eastAsia="Calibri" w:hAnsi="Calibri" w:cs="Times New Roman"/>
          <w:color w:val="auto"/>
        </w:rPr>
      </w:pPr>
      <w:r w:rsidRPr="00FC4089">
        <w:rPr>
          <w:rFonts w:ascii="Calibri" w:eastAsia="Calibri" w:hAnsi="Calibri" w:cs="Times New Roman"/>
          <w:color w:val="auto"/>
        </w:rPr>
        <w:t xml:space="preserve">The objective in the Alcohol Schedule is framed as a high-level aspiration. </w:t>
      </w:r>
      <w:r w:rsidR="00AC7945" w:rsidRPr="00AC7945">
        <w:rPr>
          <w:rFonts w:ascii="Calibri" w:eastAsia="Calibri" w:hAnsi="Calibri" w:cs="Times New Roman"/>
          <w:color w:val="auto"/>
        </w:rPr>
        <w:t xml:space="preserve">There are four outcomes which are designed to contribute to the objective. Six project elements are designed to produce the outcomes. There are many contributors to the outcomes and </w:t>
      </w:r>
      <w:r w:rsidR="00243503">
        <w:rPr>
          <w:rFonts w:ascii="Calibri" w:eastAsia="Calibri" w:hAnsi="Calibri" w:cs="Times New Roman"/>
          <w:color w:val="auto"/>
        </w:rPr>
        <w:t>the objectives outlined in the A</w:t>
      </w:r>
      <w:r w:rsidR="00AC7945" w:rsidRPr="00AC7945">
        <w:rPr>
          <w:rFonts w:ascii="Calibri" w:eastAsia="Calibri" w:hAnsi="Calibri" w:cs="Times New Roman"/>
          <w:color w:val="auto"/>
        </w:rPr>
        <w:t xml:space="preserve">greement, including policy and programs </w:t>
      </w:r>
      <w:r w:rsidR="00AC7945">
        <w:rPr>
          <w:rFonts w:ascii="Calibri" w:eastAsia="Calibri" w:hAnsi="Calibri" w:cs="Times New Roman"/>
          <w:color w:val="auto"/>
        </w:rPr>
        <w:t>across health, justice and well</w:t>
      </w:r>
      <w:r w:rsidR="00FA0136">
        <w:rPr>
          <w:rFonts w:ascii="Calibri" w:eastAsia="Calibri" w:hAnsi="Calibri" w:cs="Times New Roman"/>
          <w:color w:val="auto"/>
        </w:rPr>
        <w:noBreakHyphen/>
      </w:r>
      <w:r w:rsidR="00AC7945" w:rsidRPr="00AC7945">
        <w:rPr>
          <w:rFonts w:ascii="Calibri" w:eastAsia="Calibri" w:hAnsi="Calibri" w:cs="Times New Roman"/>
          <w:color w:val="auto"/>
        </w:rPr>
        <w:t>being portfolios.</w:t>
      </w:r>
      <w:r w:rsidR="0099436E">
        <w:rPr>
          <w:rFonts w:ascii="Calibri" w:eastAsia="Calibri" w:hAnsi="Calibri" w:cs="Times New Roman"/>
          <w:color w:val="auto"/>
        </w:rPr>
        <w:t xml:space="preserve"> </w:t>
      </w:r>
      <w:r w:rsidR="00AC7945" w:rsidRPr="00AC7945">
        <w:rPr>
          <w:rFonts w:ascii="Calibri" w:eastAsia="Calibri" w:hAnsi="Calibri" w:cs="Times New Roman"/>
          <w:color w:val="auto"/>
        </w:rPr>
        <w:t>The Alcohol Schedule reporting and monitoring</w:t>
      </w:r>
      <w:r>
        <w:rPr>
          <w:rFonts w:ascii="Calibri" w:eastAsia="Calibri" w:hAnsi="Calibri" w:cs="Times New Roman"/>
          <w:color w:val="auto"/>
        </w:rPr>
        <w:t xml:space="preserve"> is confined to the project elements and outputs.</w:t>
      </w:r>
      <w:r w:rsidR="00AC7945" w:rsidRPr="00AC7945">
        <w:rPr>
          <w:rFonts w:ascii="Calibri" w:eastAsia="Calibri" w:hAnsi="Calibri" w:cs="Times New Roman"/>
          <w:color w:val="auto"/>
        </w:rPr>
        <w:t xml:space="preserve"> </w:t>
      </w:r>
      <w:r>
        <w:rPr>
          <w:rFonts w:ascii="Calibri" w:eastAsia="Calibri" w:hAnsi="Calibri" w:cs="Times New Roman"/>
          <w:color w:val="auto"/>
        </w:rPr>
        <w:t xml:space="preserve">It </w:t>
      </w:r>
      <w:r w:rsidR="00AC7945" w:rsidRPr="00AC7945">
        <w:rPr>
          <w:rFonts w:ascii="Calibri" w:eastAsia="Calibri" w:hAnsi="Calibri" w:cs="Times New Roman"/>
          <w:color w:val="auto"/>
        </w:rPr>
        <w:t xml:space="preserve">does not provide </w:t>
      </w:r>
      <w:r>
        <w:rPr>
          <w:rFonts w:ascii="Calibri" w:eastAsia="Calibri" w:hAnsi="Calibri" w:cs="Times New Roman"/>
          <w:color w:val="auto"/>
        </w:rPr>
        <w:t>a framework for testing</w:t>
      </w:r>
      <w:r w:rsidR="00AC7945" w:rsidRPr="00AC7945">
        <w:rPr>
          <w:rFonts w:ascii="Calibri" w:eastAsia="Calibri" w:hAnsi="Calibri" w:cs="Times New Roman"/>
          <w:color w:val="auto"/>
        </w:rPr>
        <w:t xml:space="preserve"> the program logic</w:t>
      </w:r>
      <w:r>
        <w:rPr>
          <w:rFonts w:ascii="Calibri" w:eastAsia="Calibri" w:hAnsi="Calibri" w:cs="Times New Roman"/>
          <w:color w:val="auto"/>
        </w:rPr>
        <w:t xml:space="preserve"> because it does not measure outcomes or establish a method for identifying whether the outputs correlate with the outcomes or objective</w:t>
      </w:r>
      <w:r w:rsidR="00BF7CBC">
        <w:rPr>
          <w:rFonts w:ascii="Calibri" w:eastAsia="Calibri" w:hAnsi="Calibri" w:cs="Times New Roman"/>
          <w:color w:val="auto"/>
        </w:rPr>
        <w:t>s</w:t>
      </w:r>
      <w:r w:rsidR="00E90BC3">
        <w:rPr>
          <w:rFonts w:ascii="Calibri" w:eastAsia="Calibri" w:hAnsi="Calibri" w:cs="Times New Roman"/>
          <w:color w:val="auto"/>
        </w:rPr>
        <w:t xml:space="preserve"> (by controlling for other influences)</w:t>
      </w:r>
      <w:r w:rsidR="00AC7945">
        <w:rPr>
          <w:rFonts w:ascii="Calibri" w:eastAsia="Calibri" w:hAnsi="Calibri" w:cs="Times New Roman"/>
          <w:color w:val="auto"/>
        </w:rPr>
        <w:t>.</w:t>
      </w:r>
      <w:r w:rsidR="004170DA">
        <w:rPr>
          <w:rFonts w:ascii="Calibri" w:eastAsia="Calibri" w:hAnsi="Calibri" w:cs="Times New Roman"/>
          <w:color w:val="auto"/>
        </w:rPr>
        <w:t xml:space="preserve"> </w:t>
      </w:r>
      <w:r w:rsidR="004170DA" w:rsidRPr="00FC4089">
        <w:rPr>
          <w:rFonts w:ascii="Calibri" w:eastAsia="Calibri" w:hAnsi="Calibri" w:cs="Times New Roman"/>
          <w:color w:val="auto"/>
        </w:rPr>
        <w:t xml:space="preserve">An Implementation Plan level program logic which establishes a framework for testing the collective impact of all four Schedules would provide greater insight </w:t>
      </w:r>
      <w:r w:rsidR="00E66710">
        <w:rPr>
          <w:rFonts w:ascii="Calibri" w:eastAsia="Calibri" w:hAnsi="Calibri" w:cs="Times New Roman"/>
          <w:color w:val="auto"/>
        </w:rPr>
        <w:t>in</w:t>
      </w:r>
      <w:r w:rsidR="004170DA" w:rsidRPr="00FC4089">
        <w:rPr>
          <w:rFonts w:ascii="Calibri" w:eastAsia="Calibri" w:hAnsi="Calibri" w:cs="Times New Roman"/>
          <w:color w:val="auto"/>
        </w:rPr>
        <w:t xml:space="preserve">to whether the objective </w:t>
      </w:r>
      <w:r w:rsidR="00243503">
        <w:rPr>
          <w:rFonts w:ascii="Calibri" w:eastAsia="Calibri" w:hAnsi="Calibri" w:cs="Times New Roman"/>
          <w:color w:val="auto"/>
        </w:rPr>
        <w:t>is</w:t>
      </w:r>
      <w:r w:rsidR="004170DA" w:rsidRPr="00FC4089">
        <w:rPr>
          <w:rFonts w:ascii="Calibri" w:eastAsia="Calibri" w:hAnsi="Calibri" w:cs="Times New Roman"/>
          <w:color w:val="auto"/>
        </w:rPr>
        <w:t xml:space="preserve"> achieved.</w:t>
      </w:r>
    </w:p>
    <w:p w14:paraId="27ABB1D8" w14:textId="77777777" w:rsidR="00FB6841" w:rsidRPr="00FB6841" w:rsidRDefault="00FB6841" w:rsidP="000264C8">
      <w:pPr>
        <w:pStyle w:val="Heading3"/>
        <w:rPr>
          <w:rFonts w:ascii="Century Gothic" w:eastAsia="Times New Roman" w:hAnsi="Century Gothic" w:cs="Times New Roman"/>
        </w:rPr>
      </w:pPr>
      <w:bookmarkStart w:id="396" w:name="_Toc76739622"/>
      <w:bookmarkStart w:id="397" w:name="_Toc77165068"/>
      <w:bookmarkStart w:id="398" w:name="_Toc77320627"/>
      <w:bookmarkStart w:id="399" w:name="_Toc77759635"/>
      <w:bookmarkStart w:id="400" w:name="_Toc77768765"/>
      <w:bookmarkStart w:id="401" w:name="_Toc77771864"/>
      <w:bookmarkStart w:id="402" w:name="_Toc78198318"/>
      <w:bookmarkStart w:id="403" w:name="_Toc78463787"/>
      <w:bookmarkStart w:id="404" w:name="_Toc83979138"/>
      <w:bookmarkStart w:id="405" w:name="_Toc94162221"/>
      <w:bookmarkStart w:id="406" w:name="_Toc75934617"/>
      <w:bookmarkStart w:id="407" w:name="_Toc76046656"/>
      <w:r>
        <w:rPr>
          <w:rFonts w:eastAsia="Times New Roman"/>
        </w:rPr>
        <w:t>Effectiveness</w:t>
      </w:r>
      <w:bookmarkEnd w:id="396"/>
      <w:bookmarkEnd w:id="397"/>
      <w:bookmarkEnd w:id="398"/>
      <w:bookmarkEnd w:id="399"/>
      <w:bookmarkEnd w:id="400"/>
      <w:bookmarkEnd w:id="401"/>
      <w:bookmarkEnd w:id="402"/>
      <w:bookmarkEnd w:id="403"/>
      <w:bookmarkEnd w:id="404"/>
      <w:bookmarkEnd w:id="405"/>
    </w:p>
    <w:p w14:paraId="00D26D2F" w14:textId="77777777" w:rsidR="00AF2723" w:rsidRPr="000264C8" w:rsidRDefault="00AF2723" w:rsidP="000264C8">
      <w:pPr>
        <w:spacing w:before="240"/>
        <w:outlineLvl w:val="3"/>
        <w:rPr>
          <w:rFonts w:ascii="Century Gothic" w:eastAsia="Calibri" w:hAnsi="Century Gothic" w:cs="Times New Roman"/>
          <w:color w:val="25303B" w:themeColor="accent1"/>
          <w:sz w:val="24"/>
          <w:szCs w:val="24"/>
        </w:rPr>
      </w:pPr>
      <w:bookmarkStart w:id="408" w:name="_Toc76739623"/>
      <w:r w:rsidRPr="000264C8">
        <w:rPr>
          <w:rFonts w:ascii="Century Gothic" w:eastAsia="Calibri" w:hAnsi="Century Gothic" w:cs="Times New Roman"/>
          <w:color w:val="25303B"/>
          <w:sz w:val="24"/>
          <w:szCs w:val="24"/>
        </w:rPr>
        <w:t>Outputs</w:t>
      </w:r>
      <w:bookmarkEnd w:id="393"/>
      <w:bookmarkEnd w:id="406"/>
      <w:bookmarkEnd w:id="407"/>
      <w:bookmarkEnd w:id="408"/>
      <w:r w:rsidRPr="000264C8">
        <w:rPr>
          <w:rFonts w:ascii="Century Gothic" w:eastAsia="Calibri" w:hAnsi="Century Gothic" w:cs="Times New Roman"/>
          <w:color w:val="25303B"/>
          <w:sz w:val="24"/>
          <w:szCs w:val="24"/>
        </w:rPr>
        <w:t xml:space="preserve"> </w:t>
      </w:r>
    </w:p>
    <w:p w14:paraId="23B36304" w14:textId="77777777" w:rsidR="00952AB3" w:rsidRPr="00952AB3" w:rsidRDefault="00AF2723" w:rsidP="00ED25A6">
      <w:pPr>
        <w:spacing w:line="257" w:lineRule="auto"/>
      </w:pPr>
      <w:r w:rsidRPr="262A1441">
        <w:rPr>
          <w:rFonts w:ascii="Calibri" w:eastAsia="Calibri" w:hAnsi="Calibri" w:cs="Times New Roman"/>
        </w:rPr>
        <w:t>T</w:t>
      </w:r>
      <w:r w:rsidR="00984BED">
        <w:rPr>
          <w:rFonts w:ascii="Calibri" w:eastAsia="Calibri" w:hAnsi="Calibri" w:cs="Times New Roman"/>
        </w:rPr>
        <w:t>o date t</w:t>
      </w:r>
      <w:r w:rsidRPr="262A1441">
        <w:rPr>
          <w:rFonts w:ascii="Calibri" w:eastAsia="Calibri" w:hAnsi="Calibri" w:cs="Times New Roman"/>
        </w:rPr>
        <w:t xml:space="preserve">he NT delivered all </w:t>
      </w:r>
      <w:r w:rsidR="00952AB3">
        <w:rPr>
          <w:rFonts w:ascii="Calibri" w:eastAsia="Calibri" w:hAnsi="Calibri" w:cs="Times New Roman"/>
        </w:rPr>
        <w:t>outputs</w:t>
      </w:r>
      <w:r w:rsidRPr="262A1441">
        <w:rPr>
          <w:rFonts w:ascii="Calibri" w:eastAsia="Calibri" w:hAnsi="Calibri" w:cs="Times New Roman"/>
        </w:rPr>
        <w:t xml:space="preserve"> </w:t>
      </w:r>
      <w:r w:rsidR="00984BED" w:rsidRPr="00FB7853">
        <w:rPr>
          <w:color w:val="auto"/>
        </w:rPr>
        <w:t xml:space="preserve">(activities) </w:t>
      </w:r>
      <w:r w:rsidR="00847E35">
        <w:rPr>
          <w:rFonts w:ascii="Calibri" w:eastAsia="Calibri" w:hAnsi="Calibri" w:cs="Times New Roman"/>
        </w:rPr>
        <w:t xml:space="preserve">as intended </w:t>
      </w:r>
      <w:r w:rsidRPr="262A1441">
        <w:rPr>
          <w:rFonts w:ascii="Calibri" w:eastAsia="Calibri" w:hAnsi="Calibri" w:cs="Times New Roman"/>
        </w:rPr>
        <w:t xml:space="preserve">in accordance with the milestones in the </w:t>
      </w:r>
      <w:r w:rsidR="009E4545" w:rsidRPr="262A1441">
        <w:rPr>
          <w:rFonts w:ascii="Calibri" w:eastAsia="Calibri" w:hAnsi="Calibri" w:cs="Times New Roman"/>
        </w:rPr>
        <w:t>Alcohol Schedule</w:t>
      </w:r>
      <w:r w:rsidRPr="262A1441">
        <w:rPr>
          <w:rFonts w:ascii="Calibri" w:eastAsia="Calibri" w:hAnsi="Calibri" w:cs="Times New Roman"/>
        </w:rPr>
        <w:t>. As a result, the NT Government received the full milestone payments under the Implementation Plans each financial year</w:t>
      </w:r>
      <w:r w:rsidR="00CD4892">
        <w:rPr>
          <w:rFonts w:ascii="Calibri" w:eastAsia="Calibri" w:hAnsi="Calibri" w:cs="Times New Roman"/>
        </w:rPr>
        <w:t>.</w:t>
      </w:r>
      <w:r w:rsidRPr="262A1441">
        <w:rPr>
          <w:rFonts w:ascii="Calibri" w:eastAsia="Calibri" w:hAnsi="Calibri" w:cs="Times New Roman"/>
        </w:rPr>
        <w:t xml:space="preserve"> There is one </w:t>
      </w:r>
      <w:r w:rsidR="00AE4EC6">
        <w:rPr>
          <w:rFonts w:ascii="Calibri" w:eastAsia="Calibri" w:hAnsi="Calibri" w:cs="Times New Roman"/>
        </w:rPr>
        <w:t>further</w:t>
      </w:r>
      <w:r w:rsidRPr="262A1441">
        <w:rPr>
          <w:rFonts w:ascii="Calibri" w:eastAsia="Calibri" w:hAnsi="Calibri" w:cs="Times New Roman"/>
        </w:rPr>
        <w:t xml:space="preserve"> reporting period for 2021</w:t>
      </w:r>
      <w:r w:rsidR="006A2909">
        <w:rPr>
          <w:rFonts w:ascii="Calibri" w:eastAsia="Calibri" w:hAnsi="Calibri" w:cs="Times New Roman"/>
        </w:rPr>
        <w:t> </w:t>
      </w:r>
      <w:r w:rsidR="000A0F97" w:rsidRPr="54B64B8C">
        <w:t>–</w:t>
      </w:r>
      <w:r w:rsidR="006A2909" w:rsidRPr="54B64B8C">
        <w:t> </w:t>
      </w:r>
      <w:r w:rsidRPr="262A1441">
        <w:rPr>
          <w:rFonts w:ascii="Calibri" w:eastAsia="Calibri" w:hAnsi="Calibri" w:cs="Times New Roman"/>
        </w:rPr>
        <w:t>22.</w:t>
      </w:r>
      <w:r w:rsidR="00CD4892">
        <w:rPr>
          <w:rFonts w:ascii="Calibri" w:eastAsia="Calibri" w:hAnsi="Calibri" w:cs="Times New Roman"/>
        </w:rPr>
        <w:t xml:space="preserve"> </w:t>
      </w:r>
      <w:r w:rsidR="00CD4892" w:rsidRPr="00E03EF6">
        <w:t>See Appendix</w:t>
      </w:r>
      <w:r w:rsidR="00F35593">
        <w:t> </w:t>
      </w:r>
      <w:r w:rsidR="00CD4892" w:rsidRPr="00E03EF6">
        <w:t>E for achievements against milestones completed over the operating period.</w:t>
      </w:r>
    </w:p>
    <w:p w14:paraId="33EA5A1C" w14:textId="77777777" w:rsidR="00B005EC" w:rsidRPr="00952AB3" w:rsidRDefault="00B005EC" w:rsidP="00ED25A6">
      <w:pPr>
        <w:spacing w:line="257" w:lineRule="auto"/>
      </w:pPr>
      <w:r>
        <w:t>The Alcohol</w:t>
      </w:r>
      <w:r w:rsidRPr="005E4593">
        <w:t xml:space="preserve"> Schedule structure </w:t>
      </w:r>
      <w:r w:rsidR="008B77E6">
        <w:t xml:space="preserve">provides for </w:t>
      </w:r>
      <w:r w:rsidRPr="005E4593">
        <w:t xml:space="preserve">the assessment of the effectiveness of outputs based on adherence to timeframes and volume of activities or services required by the Schedule. </w:t>
      </w:r>
      <w:r>
        <w:t>T</w:t>
      </w:r>
      <w:r w:rsidRPr="005E4593">
        <w:t xml:space="preserve">he Schedule does not </w:t>
      </w:r>
      <w:r w:rsidR="008B77E6">
        <w:t xml:space="preserve">include </w:t>
      </w:r>
      <w:r w:rsidRPr="005E4593">
        <w:t xml:space="preserve">reporting requirements </w:t>
      </w:r>
      <w:r w:rsidR="008B77E6">
        <w:t xml:space="preserve">in order to </w:t>
      </w:r>
      <w:r w:rsidRPr="005E4593">
        <w:t>assess the quality of the outputs</w:t>
      </w:r>
      <w:r>
        <w:t xml:space="preserve"> </w:t>
      </w:r>
      <w:r w:rsidRPr="00B3756C">
        <w:t xml:space="preserve">which contribute to the program </w:t>
      </w:r>
      <w:r>
        <w:t>logic</w:t>
      </w:r>
      <w:r w:rsidRPr="005E4593">
        <w:t xml:space="preserve">. </w:t>
      </w:r>
    </w:p>
    <w:p w14:paraId="408FB85B" w14:textId="77777777" w:rsidR="005B37BB" w:rsidRDefault="001A7064" w:rsidP="000F07F2">
      <w:pPr>
        <w:spacing w:line="257" w:lineRule="auto"/>
        <w:rPr>
          <w:rFonts w:ascii="Calibri" w:eastAsia="Calibri" w:hAnsi="Calibri" w:cs="Times New Roman"/>
        </w:rPr>
      </w:pPr>
      <w:r>
        <w:rPr>
          <w:rFonts w:ascii="Calibri" w:eastAsia="Calibri" w:hAnsi="Calibri" w:cs="Times New Roman"/>
          <w:color w:val="262626"/>
        </w:rPr>
        <w:t xml:space="preserve">The NT </w:t>
      </w:r>
      <w:r w:rsidR="00BF7CBC">
        <w:rPr>
          <w:rFonts w:ascii="Calibri" w:eastAsia="Calibri" w:hAnsi="Calibri" w:cs="Times New Roman"/>
          <w:color w:val="262626"/>
        </w:rPr>
        <w:t xml:space="preserve">Government </w:t>
      </w:r>
      <w:r w:rsidR="00952AB3">
        <w:rPr>
          <w:rFonts w:ascii="Calibri" w:eastAsia="Calibri" w:hAnsi="Calibri" w:cs="Times New Roman"/>
          <w:color w:val="262626"/>
        </w:rPr>
        <w:t>deliver</w:t>
      </w:r>
      <w:r w:rsidR="00BF7CBC">
        <w:rPr>
          <w:rFonts w:ascii="Calibri" w:eastAsia="Calibri" w:hAnsi="Calibri" w:cs="Times New Roman"/>
          <w:color w:val="262626"/>
        </w:rPr>
        <w:t>s</w:t>
      </w:r>
      <w:r w:rsidR="00952AB3">
        <w:rPr>
          <w:rFonts w:ascii="Calibri" w:eastAsia="Calibri" w:hAnsi="Calibri" w:cs="Times New Roman"/>
          <w:color w:val="262626"/>
        </w:rPr>
        <w:t xml:space="preserve"> AAIs</w:t>
      </w:r>
      <w:r w:rsidR="00AF2723" w:rsidRPr="005E4593">
        <w:rPr>
          <w:rFonts w:ascii="Calibri" w:eastAsia="Calibri" w:hAnsi="Calibri" w:cs="Times New Roman"/>
          <w:color w:val="262626"/>
        </w:rPr>
        <w:t xml:space="preserve"> to address alcohol related-</w:t>
      </w:r>
      <w:r w:rsidR="00F32230" w:rsidRPr="005E4593">
        <w:rPr>
          <w:rFonts w:ascii="Calibri" w:eastAsia="Calibri" w:hAnsi="Calibri" w:cs="Times New Roman"/>
          <w:color w:val="262626"/>
        </w:rPr>
        <w:t>supply, demand and harm</w:t>
      </w:r>
      <w:r w:rsidR="00952AB3">
        <w:rPr>
          <w:rFonts w:ascii="Calibri" w:eastAsia="Calibri" w:hAnsi="Calibri" w:cs="Times New Roman"/>
          <w:color w:val="262626"/>
        </w:rPr>
        <w:t xml:space="preserve"> in target communities</w:t>
      </w:r>
      <w:r w:rsidR="00A91D79">
        <w:rPr>
          <w:rFonts w:ascii="Calibri" w:eastAsia="Calibri" w:hAnsi="Calibri" w:cs="Times New Roman"/>
          <w:color w:val="262626"/>
        </w:rPr>
        <w:t xml:space="preserve"> in accordance with an agreed program of works</w:t>
      </w:r>
      <w:r w:rsidR="00AF2723" w:rsidRPr="005E4593">
        <w:rPr>
          <w:rFonts w:ascii="Calibri" w:eastAsia="Calibri" w:hAnsi="Calibri" w:cs="Times New Roman"/>
          <w:color w:val="262626"/>
        </w:rPr>
        <w:t>.</w:t>
      </w:r>
      <w:r w:rsidR="00952AB3" w:rsidRPr="00952AB3">
        <w:t xml:space="preserve"> </w:t>
      </w:r>
      <w:r w:rsidR="00952AB3" w:rsidRPr="00952AB3">
        <w:rPr>
          <w:rFonts w:ascii="Calibri" w:eastAsia="Calibri" w:hAnsi="Calibri" w:cs="Times New Roman"/>
          <w:color w:val="262626"/>
        </w:rPr>
        <w:t xml:space="preserve">It </w:t>
      </w:r>
      <w:r w:rsidR="00BF7CBC">
        <w:rPr>
          <w:rFonts w:ascii="Calibri" w:eastAsia="Calibri" w:hAnsi="Calibri" w:cs="Times New Roman"/>
          <w:color w:val="262626"/>
        </w:rPr>
        <w:t>i</w:t>
      </w:r>
      <w:r w:rsidR="00952AB3" w:rsidRPr="00952AB3">
        <w:rPr>
          <w:rFonts w:ascii="Calibri" w:eastAsia="Calibri" w:hAnsi="Calibri" w:cs="Times New Roman"/>
          <w:color w:val="262626"/>
        </w:rPr>
        <w:t>s also required to develop an AAI workforce.</w:t>
      </w:r>
      <w:r w:rsidR="00952AB3">
        <w:rPr>
          <w:rFonts w:ascii="Calibri" w:eastAsia="Calibri" w:hAnsi="Calibri" w:cs="Times New Roman"/>
          <w:color w:val="262626"/>
        </w:rPr>
        <w:t xml:space="preserve"> </w:t>
      </w:r>
      <w:r w:rsidR="00226232">
        <w:rPr>
          <w:rFonts w:ascii="Calibri" w:eastAsia="Calibri" w:hAnsi="Calibri" w:cs="Times New Roman"/>
          <w:color w:val="262626"/>
        </w:rPr>
        <w:t xml:space="preserve">Between 2016 and 2020, communities with </w:t>
      </w:r>
      <w:r w:rsidR="000F07F2">
        <w:rPr>
          <w:rFonts w:ascii="Calibri" w:eastAsia="Calibri" w:hAnsi="Calibri" w:cs="Times New Roman"/>
          <w:color w:val="262626"/>
        </w:rPr>
        <w:t xml:space="preserve">AAIs increased from </w:t>
      </w:r>
      <w:r w:rsidR="000F07F2" w:rsidRPr="005E4593">
        <w:rPr>
          <w:rFonts w:ascii="Calibri" w:eastAsia="Calibri" w:hAnsi="Calibri" w:cs="Times New Roman"/>
          <w:color w:val="262626"/>
        </w:rPr>
        <w:t xml:space="preserve">23 communities </w:t>
      </w:r>
      <w:r w:rsidR="000F07F2">
        <w:rPr>
          <w:rFonts w:ascii="Calibri" w:eastAsia="Calibri" w:hAnsi="Calibri" w:cs="Times New Roman"/>
          <w:color w:val="262626"/>
        </w:rPr>
        <w:t xml:space="preserve">to around </w:t>
      </w:r>
      <w:r w:rsidR="000F07F2" w:rsidRPr="005E4593">
        <w:rPr>
          <w:rFonts w:ascii="Calibri" w:eastAsia="Calibri" w:hAnsi="Calibri" w:cs="Times New Roman"/>
          <w:color w:val="262626"/>
        </w:rPr>
        <w:t xml:space="preserve">56 </w:t>
      </w:r>
      <w:r w:rsidR="000F07F2">
        <w:rPr>
          <w:rFonts w:ascii="Calibri" w:eastAsia="Calibri" w:hAnsi="Calibri" w:cs="Times New Roman"/>
          <w:color w:val="262626"/>
        </w:rPr>
        <w:t>c</w:t>
      </w:r>
      <w:r w:rsidR="000F07F2" w:rsidRPr="005E4593">
        <w:rPr>
          <w:rFonts w:ascii="Calibri" w:eastAsia="Calibri" w:hAnsi="Calibri" w:cs="Times New Roman"/>
          <w:color w:val="262626"/>
        </w:rPr>
        <w:t>ommunities</w:t>
      </w:r>
      <w:r w:rsidR="000F07F2">
        <w:rPr>
          <w:rFonts w:ascii="Calibri" w:eastAsia="Calibri" w:hAnsi="Calibri" w:cs="Times New Roman"/>
          <w:color w:val="262626"/>
        </w:rPr>
        <w:t>.</w:t>
      </w:r>
      <w:r w:rsidR="000F07F2" w:rsidRPr="005E4593">
        <w:rPr>
          <w:rFonts w:ascii="Calibri" w:eastAsia="Calibri" w:hAnsi="Calibri" w:cs="Times New Roman"/>
          <w:color w:val="262626"/>
          <w:vertAlign w:val="superscript"/>
        </w:rPr>
        <w:footnoteReference w:id="67"/>
      </w:r>
      <w:r w:rsidR="000F07F2">
        <w:rPr>
          <w:rFonts w:ascii="Calibri" w:eastAsia="Calibri" w:hAnsi="Calibri" w:cs="Times New Roman"/>
          <w:color w:val="262626"/>
        </w:rPr>
        <w:t xml:space="preserve"> </w:t>
      </w:r>
      <w:r w:rsidR="000F07F2" w:rsidRPr="005E4593">
        <w:rPr>
          <w:rFonts w:ascii="Calibri" w:eastAsia="Calibri" w:hAnsi="Calibri" w:cs="Times New Roman"/>
          <w:color w:val="262626"/>
        </w:rPr>
        <w:t>The NT delivered a range of AAIs including cultural activities, recreational activities, festivals, media, art, technology and educational workshops.</w:t>
      </w:r>
      <w:r w:rsidR="000F07F2" w:rsidRPr="005E4593">
        <w:rPr>
          <w:rFonts w:ascii="Calibri" w:eastAsia="Calibri" w:hAnsi="Calibri" w:cs="Times New Roman"/>
          <w:color w:val="262626"/>
          <w:vertAlign w:val="superscript"/>
        </w:rPr>
        <w:footnoteReference w:id="68"/>
      </w:r>
    </w:p>
    <w:p w14:paraId="64A04486" w14:textId="77777777" w:rsidR="000E2E37" w:rsidRPr="005E4593" w:rsidRDefault="00AF2723" w:rsidP="00ED25A6">
      <w:pPr>
        <w:spacing w:line="257" w:lineRule="auto"/>
        <w:rPr>
          <w:rFonts w:ascii="Calibri" w:eastAsia="Calibri" w:hAnsi="Calibri" w:cs="Times New Roman"/>
        </w:rPr>
      </w:pPr>
      <w:r w:rsidRPr="005E4593">
        <w:rPr>
          <w:rFonts w:ascii="Calibri" w:eastAsia="Calibri" w:hAnsi="Calibri" w:cs="Times New Roman"/>
          <w:color w:val="262626"/>
        </w:rPr>
        <w:t xml:space="preserve">The </w:t>
      </w:r>
      <w:r w:rsidR="00952AB3" w:rsidRPr="00952AB3">
        <w:rPr>
          <w:rFonts w:ascii="Calibri" w:eastAsia="Calibri" w:hAnsi="Calibri" w:cs="Times New Roman"/>
          <w:color w:val="262626"/>
        </w:rPr>
        <w:t xml:space="preserve">NT </w:t>
      </w:r>
      <w:r w:rsidR="00DB279D">
        <w:rPr>
          <w:rFonts w:ascii="Calibri" w:eastAsia="Calibri" w:hAnsi="Calibri" w:cs="Times New Roman"/>
          <w:color w:val="262626"/>
        </w:rPr>
        <w:t>G</w:t>
      </w:r>
      <w:r w:rsidR="00952AB3" w:rsidRPr="00952AB3">
        <w:rPr>
          <w:rFonts w:ascii="Calibri" w:eastAsia="Calibri" w:hAnsi="Calibri" w:cs="Times New Roman"/>
          <w:color w:val="262626"/>
        </w:rPr>
        <w:t>overnme</w:t>
      </w:r>
      <w:r w:rsidR="00952AB3">
        <w:rPr>
          <w:rFonts w:ascii="Calibri" w:eastAsia="Calibri" w:hAnsi="Calibri" w:cs="Times New Roman"/>
          <w:color w:val="262626"/>
        </w:rPr>
        <w:t>nt deliver</w:t>
      </w:r>
      <w:r w:rsidR="00BF7CBC">
        <w:rPr>
          <w:rFonts w:ascii="Calibri" w:eastAsia="Calibri" w:hAnsi="Calibri" w:cs="Times New Roman"/>
          <w:color w:val="262626"/>
        </w:rPr>
        <w:t>s</w:t>
      </w:r>
      <w:r w:rsidR="00952AB3">
        <w:rPr>
          <w:rFonts w:ascii="Calibri" w:eastAsia="Calibri" w:hAnsi="Calibri" w:cs="Times New Roman"/>
          <w:color w:val="262626"/>
        </w:rPr>
        <w:t xml:space="preserve"> the </w:t>
      </w:r>
      <w:r w:rsidR="00BD71D4">
        <w:rPr>
          <w:rFonts w:ascii="Calibri" w:eastAsia="Calibri" w:hAnsi="Calibri" w:cs="Times New Roman"/>
          <w:color w:val="262626"/>
        </w:rPr>
        <w:t>ISP</w:t>
      </w:r>
      <w:r w:rsidRPr="005E4593">
        <w:rPr>
          <w:rFonts w:ascii="Calibri" w:eastAsia="Calibri" w:hAnsi="Calibri" w:cs="Times New Roman"/>
          <w:color w:val="262626"/>
        </w:rPr>
        <w:t xml:space="preserve"> </w:t>
      </w:r>
      <w:r w:rsidR="00952AB3">
        <w:rPr>
          <w:rFonts w:ascii="Calibri" w:eastAsia="Calibri" w:hAnsi="Calibri" w:cs="Times New Roman"/>
          <w:color w:val="262626"/>
        </w:rPr>
        <w:t>in two</w:t>
      </w:r>
      <w:r w:rsidR="00BF7CBC">
        <w:rPr>
          <w:rFonts w:ascii="Calibri" w:eastAsia="Calibri" w:hAnsi="Calibri" w:cs="Times New Roman"/>
          <w:color w:val="262626"/>
        </w:rPr>
        <w:t xml:space="preserve"> regional centres</w:t>
      </w:r>
      <w:r w:rsidR="00952AB3" w:rsidRPr="00952AB3">
        <w:rPr>
          <w:rFonts w:ascii="Calibri" w:eastAsia="Calibri" w:hAnsi="Calibri" w:cs="Times New Roman"/>
          <w:color w:val="262626"/>
        </w:rPr>
        <w:t>.</w:t>
      </w:r>
      <w:r w:rsidR="00952AB3">
        <w:rPr>
          <w:rFonts w:ascii="Calibri" w:eastAsia="Calibri" w:hAnsi="Calibri" w:cs="Times New Roman"/>
          <w:color w:val="262626"/>
        </w:rPr>
        <w:t xml:space="preserve"> </w:t>
      </w:r>
      <w:r w:rsidRPr="005E4593">
        <w:rPr>
          <w:rFonts w:ascii="Calibri" w:eastAsia="Calibri" w:hAnsi="Calibri" w:cs="Times New Roman"/>
          <w:color w:val="262626"/>
        </w:rPr>
        <w:t xml:space="preserve">The </w:t>
      </w:r>
      <w:r w:rsidR="00BF7CBC">
        <w:rPr>
          <w:rFonts w:ascii="Calibri" w:eastAsia="Calibri" w:hAnsi="Calibri" w:cs="Times New Roman"/>
          <w:color w:val="262626"/>
        </w:rPr>
        <w:t>ISP i</w:t>
      </w:r>
      <w:r w:rsidRPr="005E4593">
        <w:rPr>
          <w:rFonts w:ascii="Calibri" w:eastAsia="Calibri" w:hAnsi="Calibri" w:cs="Times New Roman"/>
          <w:color w:val="262626"/>
        </w:rPr>
        <w:t>s delivered by Aboriginal Community Controlled Health Organisations in Katherine and Alice Springs.</w:t>
      </w:r>
      <w:r w:rsidRPr="005E4593">
        <w:rPr>
          <w:rFonts w:ascii="Calibri" w:eastAsia="Calibri" w:hAnsi="Calibri" w:cs="Times New Roman"/>
          <w:color w:val="262626"/>
          <w:vertAlign w:val="superscript"/>
        </w:rPr>
        <w:footnoteReference w:id="69"/>
      </w:r>
      <w:r w:rsidRPr="005E4593">
        <w:rPr>
          <w:rFonts w:ascii="Calibri" w:eastAsia="Calibri" w:hAnsi="Calibri" w:cs="Times New Roman"/>
          <w:color w:val="262626"/>
        </w:rPr>
        <w:t xml:space="preserve"> ISP provides outreach, direct support and case management to people living rough and visitors from remote communities vulnerable to alcohol misuse. The ISP works with a range of health, allied health, not-for-profit, Aboriginal and Government organisations to </w:t>
      </w:r>
      <w:r w:rsidR="00BD71D4">
        <w:rPr>
          <w:rFonts w:ascii="Calibri" w:eastAsia="Calibri" w:hAnsi="Calibri" w:cs="Times New Roman"/>
          <w:color w:val="262626"/>
        </w:rPr>
        <w:t>refer</w:t>
      </w:r>
      <w:r w:rsidRPr="005E4593">
        <w:rPr>
          <w:rFonts w:ascii="Calibri" w:eastAsia="Calibri" w:hAnsi="Calibri" w:cs="Times New Roman"/>
          <w:color w:val="262626"/>
        </w:rPr>
        <w:t xml:space="preserve"> people to access services including</w:t>
      </w:r>
      <w:r w:rsidR="00BD71D4">
        <w:rPr>
          <w:rFonts w:ascii="Calibri" w:eastAsia="Calibri" w:hAnsi="Calibri" w:cs="Times New Roman"/>
          <w:color w:val="262626"/>
        </w:rPr>
        <w:t xml:space="preserve"> but not limited to alcohol and other drug services</w:t>
      </w:r>
      <w:r w:rsidR="00BD71D4">
        <w:rPr>
          <w:rFonts w:ascii="Calibri" w:eastAsia="Calibri" w:hAnsi="Calibri" w:cs="Times New Roman"/>
        </w:rPr>
        <w:t xml:space="preserve">, </w:t>
      </w:r>
      <w:r w:rsidRPr="262A1441">
        <w:rPr>
          <w:rFonts w:ascii="Calibri" w:eastAsia="Calibri" w:hAnsi="Calibri" w:cs="Times New Roman"/>
        </w:rPr>
        <w:t>housing support</w:t>
      </w:r>
      <w:r w:rsidR="00BD71D4">
        <w:rPr>
          <w:rFonts w:ascii="Calibri" w:eastAsia="Calibri" w:hAnsi="Calibri" w:cs="Times New Roman"/>
        </w:rPr>
        <w:t xml:space="preserve">, </w:t>
      </w:r>
      <w:r w:rsidR="00F61D60">
        <w:rPr>
          <w:rFonts w:ascii="Calibri" w:eastAsia="Calibri" w:hAnsi="Calibri" w:cs="Times New Roman"/>
        </w:rPr>
        <w:t xml:space="preserve">and </w:t>
      </w:r>
      <w:r w:rsidRPr="262A1441">
        <w:rPr>
          <w:rFonts w:ascii="Calibri" w:eastAsia="Calibri" w:hAnsi="Calibri" w:cs="Times New Roman"/>
        </w:rPr>
        <w:t>financial counselling</w:t>
      </w:r>
      <w:r w:rsidR="00BD71D4">
        <w:rPr>
          <w:rFonts w:ascii="Calibri" w:eastAsia="Calibri" w:hAnsi="Calibri" w:cs="Times New Roman"/>
        </w:rPr>
        <w:t xml:space="preserve">. </w:t>
      </w:r>
    </w:p>
    <w:p w14:paraId="2815EDC1" w14:textId="72A617CB" w:rsidR="00A27915" w:rsidRDefault="0030080D" w:rsidP="00ED25A6">
      <w:pPr>
        <w:spacing w:line="257" w:lineRule="auto"/>
        <w:rPr>
          <w:rFonts w:ascii="Calibri" w:eastAsia="Calibri" w:hAnsi="Calibri" w:cs="Times New Roman"/>
          <w:color w:val="262626"/>
        </w:rPr>
      </w:pPr>
      <w:r>
        <w:rPr>
          <w:rFonts w:ascii="Calibri" w:eastAsia="Calibri" w:hAnsi="Calibri" w:cs="Times New Roman"/>
          <w:color w:val="262626"/>
        </w:rPr>
        <w:t xml:space="preserve">The NT Government </w:t>
      </w:r>
      <w:r w:rsidR="00A91D79">
        <w:rPr>
          <w:rFonts w:ascii="Calibri" w:eastAsia="Calibri" w:hAnsi="Calibri" w:cs="Times New Roman"/>
          <w:color w:val="262626"/>
        </w:rPr>
        <w:t>offer</w:t>
      </w:r>
      <w:r w:rsidR="00BF7CBC">
        <w:rPr>
          <w:rFonts w:ascii="Calibri" w:eastAsia="Calibri" w:hAnsi="Calibri" w:cs="Times New Roman"/>
          <w:color w:val="262626"/>
        </w:rPr>
        <w:t>s</w:t>
      </w:r>
      <w:r>
        <w:rPr>
          <w:rFonts w:ascii="Calibri" w:eastAsia="Calibri" w:hAnsi="Calibri" w:cs="Times New Roman"/>
          <w:color w:val="262626"/>
        </w:rPr>
        <w:t xml:space="preserve"> an ATS </w:t>
      </w:r>
      <w:r w:rsidR="00A91D79">
        <w:rPr>
          <w:rFonts w:ascii="Calibri" w:eastAsia="Calibri" w:hAnsi="Calibri" w:cs="Times New Roman"/>
          <w:color w:val="262626"/>
        </w:rPr>
        <w:t>to all people exiting</w:t>
      </w:r>
      <w:r w:rsidRPr="0030080D">
        <w:rPr>
          <w:rFonts w:ascii="Calibri" w:eastAsia="Calibri" w:hAnsi="Calibri" w:cs="Times New Roman"/>
          <w:color w:val="262626"/>
        </w:rPr>
        <w:t xml:space="preserve"> from tre</w:t>
      </w:r>
      <w:r>
        <w:rPr>
          <w:rFonts w:ascii="Calibri" w:eastAsia="Calibri" w:hAnsi="Calibri" w:cs="Times New Roman"/>
          <w:color w:val="262626"/>
        </w:rPr>
        <w:t>atment for substance misuse or Alcohol Mandatory T</w:t>
      </w:r>
      <w:r w:rsidRPr="0030080D">
        <w:rPr>
          <w:rFonts w:ascii="Calibri" w:eastAsia="Calibri" w:hAnsi="Calibri" w:cs="Times New Roman"/>
          <w:color w:val="262626"/>
        </w:rPr>
        <w:t>reatment</w:t>
      </w:r>
      <w:r w:rsidR="00A91D79">
        <w:rPr>
          <w:rFonts w:ascii="Calibri" w:eastAsia="Calibri" w:hAnsi="Calibri" w:cs="Times New Roman"/>
          <w:color w:val="262626"/>
        </w:rPr>
        <w:t xml:space="preserve"> and deliver</w:t>
      </w:r>
      <w:r w:rsidR="00E66710">
        <w:rPr>
          <w:rFonts w:ascii="Calibri" w:eastAsia="Calibri" w:hAnsi="Calibri" w:cs="Times New Roman"/>
          <w:color w:val="262626"/>
        </w:rPr>
        <w:t>s</w:t>
      </w:r>
      <w:r w:rsidR="00A91D79">
        <w:rPr>
          <w:rFonts w:ascii="Calibri" w:eastAsia="Calibri" w:hAnsi="Calibri" w:cs="Times New Roman"/>
          <w:color w:val="262626"/>
        </w:rPr>
        <w:t xml:space="preserve"> it to all clients </w:t>
      </w:r>
      <w:r w:rsidR="002904C6">
        <w:rPr>
          <w:rFonts w:ascii="Calibri" w:eastAsia="Calibri" w:hAnsi="Calibri" w:cs="Times New Roman"/>
          <w:color w:val="262626"/>
        </w:rPr>
        <w:t>who</w:t>
      </w:r>
      <w:r w:rsidR="00A91D79">
        <w:rPr>
          <w:rFonts w:ascii="Calibri" w:eastAsia="Calibri" w:hAnsi="Calibri" w:cs="Times New Roman"/>
          <w:color w:val="262626"/>
        </w:rPr>
        <w:t xml:space="preserve"> consent</w:t>
      </w:r>
      <w:r w:rsidRPr="0030080D">
        <w:rPr>
          <w:rFonts w:ascii="Calibri" w:eastAsia="Calibri" w:hAnsi="Calibri" w:cs="Times New Roman"/>
          <w:color w:val="262626"/>
        </w:rPr>
        <w:t xml:space="preserve">. </w:t>
      </w:r>
      <w:r w:rsidR="00211F6C" w:rsidRPr="005E4593">
        <w:rPr>
          <w:rFonts w:ascii="Calibri" w:eastAsia="Calibri" w:hAnsi="Calibri" w:cs="Times New Roman"/>
          <w:color w:val="262626"/>
        </w:rPr>
        <w:t>Aboriginal Community Controlled Health Organisations</w:t>
      </w:r>
      <w:r w:rsidR="00BF7CBC">
        <w:rPr>
          <w:rFonts w:ascii="Calibri" w:eastAsia="Calibri" w:hAnsi="Calibri" w:cs="Times New Roman"/>
          <w:color w:val="262626"/>
        </w:rPr>
        <w:t xml:space="preserve"> deliver ATS. It</w:t>
      </w:r>
      <w:r w:rsidR="00AF2723" w:rsidRPr="005E4593">
        <w:rPr>
          <w:rFonts w:ascii="Calibri" w:eastAsia="Calibri" w:hAnsi="Calibri" w:cs="Times New Roman"/>
          <w:color w:val="262626"/>
        </w:rPr>
        <w:t xml:space="preserve"> involve</w:t>
      </w:r>
      <w:r w:rsidR="00BF7CBC">
        <w:rPr>
          <w:rFonts w:ascii="Calibri" w:eastAsia="Calibri" w:hAnsi="Calibri" w:cs="Times New Roman"/>
          <w:color w:val="262626"/>
        </w:rPr>
        <w:t>s</w:t>
      </w:r>
      <w:r w:rsidR="00AF2723" w:rsidRPr="005E4593">
        <w:rPr>
          <w:rFonts w:ascii="Calibri" w:eastAsia="Calibri" w:hAnsi="Calibri" w:cs="Times New Roman"/>
          <w:color w:val="262626"/>
        </w:rPr>
        <w:t xml:space="preserve"> in community support for up to 6 months after a person is discharged from substance misuse treatment or</w:t>
      </w:r>
      <w:r w:rsidR="007C0083">
        <w:rPr>
          <w:rFonts w:ascii="Calibri" w:eastAsia="Calibri" w:hAnsi="Calibri" w:cs="Times New Roman"/>
          <w:color w:val="262626"/>
        </w:rPr>
        <w:t>, in the past,</w:t>
      </w:r>
      <w:r w:rsidR="00AF2723" w:rsidRPr="005E4593">
        <w:rPr>
          <w:rFonts w:ascii="Calibri" w:eastAsia="Calibri" w:hAnsi="Calibri" w:cs="Times New Roman"/>
          <w:color w:val="262626"/>
        </w:rPr>
        <w:t xml:space="preserve"> alcohol mandatory treatment.</w:t>
      </w:r>
      <w:r w:rsidR="00AF2723" w:rsidRPr="005E4593">
        <w:rPr>
          <w:rFonts w:ascii="Calibri" w:eastAsia="Calibri" w:hAnsi="Calibri" w:cs="Times New Roman"/>
          <w:color w:val="262626"/>
          <w:vertAlign w:val="superscript"/>
        </w:rPr>
        <w:footnoteReference w:id="70"/>
      </w:r>
      <w:r w:rsidR="00AF2723" w:rsidRPr="005E4593">
        <w:rPr>
          <w:rFonts w:ascii="Calibri" w:eastAsia="Calibri" w:hAnsi="Calibri" w:cs="Times New Roman"/>
          <w:color w:val="262626"/>
        </w:rPr>
        <w:t xml:space="preserve"> ATS co-ordinate</w:t>
      </w:r>
      <w:r w:rsidR="00BF7CBC">
        <w:rPr>
          <w:rFonts w:ascii="Calibri" w:eastAsia="Calibri" w:hAnsi="Calibri" w:cs="Times New Roman"/>
          <w:color w:val="262626"/>
        </w:rPr>
        <w:t>s</w:t>
      </w:r>
      <w:r w:rsidR="00AF2723" w:rsidRPr="005E4593">
        <w:rPr>
          <w:rFonts w:ascii="Calibri" w:eastAsia="Calibri" w:hAnsi="Calibri" w:cs="Times New Roman"/>
          <w:color w:val="262626"/>
        </w:rPr>
        <w:t xml:space="preserve"> a mix of therapeutic, social and cultural support, monitoring, crisis intervention and ongoing care coordination. </w:t>
      </w:r>
      <w:r w:rsidR="001A7064">
        <w:rPr>
          <w:rFonts w:ascii="Calibri" w:eastAsia="Calibri" w:hAnsi="Calibri" w:cs="Times New Roman"/>
          <w:color w:val="262626"/>
        </w:rPr>
        <w:t>In</w:t>
      </w:r>
      <w:r w:rsidR="00AF2723" w:rsidRPr="005E4593">
        <w:rPr>
          <w:rFonts w:ascii="Calibri" w:eastAsia="Calibri" w:hAnsi="Calibri" w:cs="Times New Roman"/>
          <w:color w:val="262626"/>
        </w:rPr>
        <w:t xml:space="preserve"> 2018, the NT </w:t>
      </w:r>
      <w:r w:rsidR="002F7E66">
        <w:rPr>
          <w:rFonts w:ascii="Calibri" w:eastAsia="Calibri" w:hAnsi="Calibri" w:cs="Times New Roman"/>
          <w:color w:val="262626"/>
        </w:rPr>
        <w:t>G</w:t>
      </w:r>
      <w:r w:rsidR="00AF2723" w:rsidRPr="005E4593">
        <w:rPr>
          <w:rFonts w:ascii="Calibri" w:eastAsia="Calibri" w:hAnsi="Calibri" w:cs="Times New Roman"/>
          <w:color w:val="262626"/>
        </w:rPr>
        <w:t xml:space="preserve">overnment moved to a continuing care model </w:t>
      </w:r>
      <w:r w:rsidR="005121AC">
        <w:rPr>
          <w:rFonts w:ascii="Calibri" w:eastAsia="Calibri" w:hAnsi="Calibri" w:cs="Times New Roman"/>
          <w:color w:val="262626"/>
        </w:rPr>
        <w:t>which</w:t>
      </w:r>
      <w:r w:rsidR="00AF2723" w:rsidRPr="005E4593">
        <w:rPr>
          <w:rFonts w:ascii="Calibri" w:eastAsia="Calibri" w:hAnsi="Calibri" w:cs="Times New Roman"/>
          <w:color w:val="262626"/>
        </w:rPr>
        <w:t xml:space="preserve"> provides ‘ongoing monitoring and support provided over the longer term, until addiction can be effectively self-managed.'</w:t>
      </w:r>
      <w:r w:rsidR="00AF2723" w:rsidRPr="005E4593">
        <w:rPr>
          <w:rFonts w:ascii="Calibri" w:eastAsia="Calibri" w:hAnsi="Calibri" w:cs="Times New Roman"/>
          <w:color w:val="262626"/>
          <w:vertAlign w:val="superscript"/>
        </w:rPr>
        <w:footnoteReference w:id="71"/>
      </w:r>
      <w:r w:rsidR="00AF2723" w:rsidRPr="005E4593">
        <w:rPr>
          <w:rFonts w:ascii="Calibri" w:eastAsia="Calibri" w:hAnsi="Calibri" w:cs="Times New Roman"/>
          <w:color w:val="262626"/>
        </w:rPr>
        <w:t xml:space="preserve"> </w:t>
      </w:r>
    </w:p>
    <w:p w14:paraId="6F9C283F" w14:textId="77777777" w:rsidR="00A27915" w:rsidRDefault="00A27915" w:rsidP="00806AF5">
      <w:pPr>
        <w:pStyle w:val="NoSpacing"/>
        <w:pBdr>
          <w:top w:val="single" w:sz="4" w:space="1" w:color="auto"/>
          <w:left w:val="single" w:sz="4" w:space="4" w:color="auto"/>
          <w:bottom w:val="single" w:sz="4" w:space="1" w:color="auto"/>
          <w:right w:val="single" w:sz="4" w:space="4" w:color="auto"/>
        </w:pBdr>
        <w:shd w:val="clear" w:color="auto" w:fill="014463" w:themeFill="text2"/>
        <w:ind w:right="139"/>
        <w:outlineLvl w:val="4"/>
        <w:rPr>
          <w:rFonts w:asciiTheme="majorHAnsi" w:hAnsiTheme="majorHAnsi"/>
          <w:color w:val="FFFFFF" w:themeColor="background1"/>
          <w:sz w:val="30"/>
          <w:szCs w:val="30"/>
        </w:rPr>
      </w:pPr>
      <w:r w:rsidRPr="00A959D2">
        <w:rPr>
          <w:rFonts w:asciiTheme="majorHAnsi" w:hAnsiTheme="majorHAnsi"/>
          <w:color w:val="FFFFFF" w:themeColor="background1"/>
          <w:sz w:val="30"/>
          <w:szCs w:val="30"/>
        </w:rPr>
        <w:t>Service Delivery Highlight: Alcohol Action Initiative</w:t>
      </w:r>
    </w:p>
    <w:p w14:paraId="1C5263E2" w14:textId="7C3D4D0A" w:rsidR="001F66BA" w:rsidRDefault="00A27915" w:rsidP="00806AF5">
      <w:pPr>
        <w:pStyle w:val="BodyText"/>
        <w:pBdr>
          <w:top w:val="single" w:sz="4" w:space="1" w:color="auto"/>
          <w:left w:val="single" w:sz="4" w:space="4" w:color="auto"/>
          <w:bottom w:val="single" w:sz="4" w:space="1" w:color="auto"/>
          <w:right w:val="single" w:sz="4" w:space="4" w:color="auto"/>
        </w:pBdr>
        <w:shd w:val="clear" w:color="auto" w:fill="014463"/>
        <w:ind w:right="139"/>
        <w:rPr>
          <w:color w:val="F2F2F2" w:themeColor="background1" w:themeShade="F2"/>
        </w:rPr>
      </w:pPr>
      <w:r w:rsidRPr="00A27915">
        <w:rPr>
          <w:color w:val="F2F2F2" w:themeColor="background1" w:themeShade="F2"/>
        </w:rPr>
        <w:t>In 2020 two thousand community members from Wugularr, Barunga, Manyallaluk, Jilkminggan, Ngukurr and Borroloola participated in 44 community events hosted by Roper Gulf Regional Council. This AAI brought family members together during alcohol free community events including a visit from ‘Deadly Cuts’ who provided cool haircuts to youth, disco nights and cooking classes, plus many more. The project was positively received and gave a range of local service provider’s opportunities to engage constructively with community members.</w:t>
      </w:r>
    </w:p>
    <w:p w14:paraId="56C16893" w14:textId="77777777" w:rsidR="001F66BA" w:rsidRDefault="001F66BA" w:rsidP="00806AF5">
      <w:pPr>
        <w:pStyle w:val="BodyText"/>
        <w:pBdr>
          <w:top w:val="single" w:sz="4" w:space="1" w:color="auto"/>
          <w:left w:val="single" w:sz="4" w:space="4" w:color="auto"/>
          <w:bottom w:val="single" w:sz="4" w:space="1" w:color="auto"/>
          <w:right w:val="single" w:sz="4" w:space="4" w:color="auto"/>
        </w:pBdr>
        <w:shd w:val="clear" w:color="auto" w:fill="014463"/>
        <w:ind w:right="139"/>
        <w:rPr>
          <w:color w:val="F2F2F2" w:themeColor="background1" w:themeShade="F2"/>
        </w:rPr>
      </w:pPr>
    </w:p>
    <w:p w14:paraId="60525C22" w14:textId="1E0DB7EF" w:rsidR="00A27915" w:rsidRDefault="00A27915" w:rsidP="00806AF5">
      <w:pPr>
        <w:pStyle w:val="BodyText"/>
        <w:pBdr>
          <w:top w:val="single" w:sz="4" w:space="1" w:color="auto"/>
          <w:left w:val="single" w:sz="4" w:space="4" w:color="auto"/>
          <w:bottom w:val="single" w:sz="4" w:space="1" w:color="auto"/>
          <w:right w:val="single" w:sz="4" w:space="4" w:color="auto"/>
        </w:pBdr>
        <w:shd w:val="clear" w:color="auto" w:fill="014463"/>
        <w:ind w:right="139"/>
        <w:jc w:val="center"/>
        <w:rPr>
          <w:color w:val="FFFFFF" w:themeColor="background1"/>
        </w:rPr>
      </w:pPr>
      <w:r w:rsidRPr="003722E9">
        <w:rPr>
          <w:noProof/>
          <w:lang w:eastAsia="en-AU"/>
        </w:rPr>
        <w:drawing>
          <wp:inline distT="0" distB="0" distL="0" distR="0" wp14:anchorId="52A565AF" wp14:editId="2E3AC28B">
            <wp:extent cx="5049676" cy="2428875"/>
            <wp:effectExtent l="0" t="0" r="0" b="0"/>
            <wp:docPr id="6" name="Picture 6" descr="Photograph of a large group of Indigenous community members in an outdoor area attending a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of a large group of Indigenous community members in an outdoor area attending a disc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106" cy="2432449"/>
                    </a:xfrm>
                    <a:prstGeom prst="rect">
                      <a:avLst/>
                    </a:prstGeom>
                    <a:noFill/>
                    <a:ln>
                      <a:noFill/>
                    </a:ln>
                  </pic:spPr>
                </pic:pic>
              </a:graphicData>
            </a:graphic>
          </wp:inline>
        </w:drawing>
      </w:r>
    </w:p>
    <w:p w14:paraId="0F56036D" w14:textId="77777777" w:rsidR="001F66BA" w:rsidRPr="000F07F2" w:rsidRDefault="001F66BA" w:rsidP="001F66BA">
      <w:pPr>
        <w:pStyle w:val="BodyText"/>
        <w:pBdr>
          <w:top w:val="single" w:sz="4" w:space="1" w:color="auto"/>
          <w:left w:val="single" w:sz="4" w:space="4" w:color="auto"/>
          <w:bottom w:val="single" w:sz="4" w:space="1" w:color="auto"/>
          <w:right w:val="single" w:sz="4" w:space="4" w:color="auto"/>
        </w:pBdr>
        <w:shd w:val="clear" w:color="auto" w:fill="014463"/>
        <w:ind w:right="139"/>
        <w:jc w:val="center"/>
        <w:rPr>
          <w:color w:val="FFFFFF" w:themeColor="background1"/>
        </w:rPr>
      </w:pPr>
    </w:p>
    <w:p w14:paraId="585E6843" w14:textId="77777777" w:rsidR="00A27915" w:rsidRPr="005E4593" w:rsidRDefault="00A27915" w:rsidP="00ED25A6">
      <w:pPr>
        <w:spacing w:line="257" w:lineRule="auto"/>
        <w:rPr>
          <w:rFonts w:ascii="Calibri" w:eastAsia="Calibri" w:hAnsi="Calibri" w:cs="Times New Roman"/>
        </w:rPr>
      </w:pPr>
    </w:p>
    <w:p w14:paraId="6CE71248" w14:textId="77777777" w:rsidR="00AF2723" w:rsidRPr="005E4593" w:rsidRDefault="00AF2723" w:rsidP="00ED25A6">
      <w:pPr>
        <w:spacing w:line="257" w:lineRule="auto"/>
        <w:rPr>
          <w:rFonts w:ascii="Calibri" w:eastAsia="Calibri" w:hAnsi="Calibri" w:cs="Times New Roman"/>
          <w:color w:val="FF0000"/>
        </w:rPr>
      </w:pPr>
      <w:r w:rsidRPr="005E4593">
        <w:rPr>
          <w:rFonts w:ascii="Calibri" w:eastAsia="Calibri" w:hAnsi="Calibri" w:cs="Times New Roman"/>
          <w:color w:val="262626"/>
        </w:rPr>
        <w:t xml:space="preserve">The </w:t>
      </w:r>
      <w:r w:rsidR="0030080D">
        <w:rPr>
          <w:rFonts w:ascii="Calibri" w:eastAsia="Calibri" w:hAnsi="Calibri" w:cs="Times New Roman"/>
          <w:color w:val="262626"/>
        </w:rPr>
        <w:t>NT Government implement</w:t>
      </w:r>
      <w:r w:rsidR="00BF7CBC">
        <w:rPr>
          <w:rFonts w:ascii="Calibri" w:eastAsia="Calibri" w:hAnsi="Calibri" w:cs="Times New Roman"/>
          <w:color w:val="262626"/>
        </w:rPr>
        <w:t>s</w:t>
      </w:r>
      <w:r w:rsidR="0030080D">
        <w:rPr>
          <w:rFonts w:ascii="Calibri" w:eastAsia="Calibri" w:hAnsi="Calibri" w:cs="Times New Roman"/>
          <w:color w:val="262626"/>
        </w:rPr>
        <w:t xml:space="preserve"> a </w:t>
      </w:r>
      <w:r w:rsidR="00700538">
        <w:rPr>
          <w:rFonts w:ascii="Calibri" w:eastAsia="Calibri" w:hAnsi="Calibri" w:cs="Times New Roman"/>
          <w:color w:val="262626"/>
        </w:rPr>
        <w:t>RAODW</w:t>
      </w:r>
      <w:r w:rsidR="00A91D79">
        <w:rPr>
          <w:rFonts w:ascii="Calibri" w:eastAsia="Calibri" w:hAnsi="Calibri" w:cs="Times New Roman"/>
          <w:color w:val="262626"/>
        </w:rPr>
        <w:t xml:space="preserve"> in at least 18 communities</w:t>
      </w:r>
      <w:r w:rsidR="00243503">
        <w:rPr>
          <w:rFonts w:ascii="Calibri" w:eastAsia="Calibri" w:hAnsi="Calibri" w:cs="Times New Roman"/>
          <w:color w:val="262626"/>
        </w:rPr>
        <w:t xml:space="preserve">. </w:t>
      </w:r>
      <w:r w:rsidRPr="005E4593">
        <w:rPr>
          <w:rFonts w:ascii="Calibri" w:eastAsia="Calibri" w:hAnsi="Calibri" w:cs="Times New Roman"/>
          <w:color w:val="262626"/>
        </w:rPr>
        <w:t xml:space="preserve">The </w:t>
      </w:r>
      <w:r w:rsidR="0030080D">
        <w:rPr>
          <w:rFonts w:ascii="Calibri" w:eastAsia="Calibri" w:hAnsi="Calibri" w:cs="Times New Roman"/>
          <w:color w:val="262626"/>
        </w:rPr>
        <w:t>RAODW</w:t>
      </w:r>
      <w:r w:rsidRPr="005E4593">
        <w:rPr>
          <w:rFonts w:ascii="Calibri" w:eastAsia="Calibri" w:hAnsi="Calibri" w:cs="Times New Roman"/>
          <w:color w:val="262626"/>
        </w:rPr>
        <w:t xml:space="preserve"> operates predominantly through primary health care centres.</w:t>
      </w:r>
      <w:r w:rsidRPr="005E4593">
        <w:rPr>
          <w:rFonts w:ascii="Calibri" w:eastAsia="Calibri" w:hAnsi="Calibri" w:cs="Times New Roman"/>
          <w:color w:val="262626"/>
          <w:vertAlign w:val="superscript"/>
        </w:rPr>
        <w:footnoteReference w:id="72"/>
      </w:r>
      <w:r w:rsidRPr="005E4593">
        <w:rPr>
          <w:rFonts w:ascii="Calibri" w:eastAsia="Calibri" w:hAnsi="Calibri" w:cs="Times New Roman"/>
          <w:color w:val="262626"/>
        </w:rPr>
        <w:t xml:space="preserve"> The RAODW </w:t>
      </w:r>
      <w:r w:rsidR="00BF7CBC">
        <w:rPr>
          <w:rFonts w:ascii="Calibri" w:eastAsia="Calibri" w:hAnsi="Calibri" w:cs="Times New Roman"/>
          <w:color w:val="262626"/>
        </w:rPr>
        <w:t>provides</w:t>
      </w:r>
      <w:r w:rsidRPr="005E4593">
        <w:rPr>
          <w:rFonts w:ascii="Calibri" w:eastAsia="Calibri" w:hAnsi="Calibri" w:cs="Times New Roman"/>
          <w:color w:val="262626"/>
        </w:rPr>
        <w:t xml:space="preserve"> clinical intervention and management of alcohol and other drug misuse in communities. </w:t>
      </w:r>
      <w:r w:rsidR="00BF7CBC">
        <w:rPr>
          <w:rFonts w:ascii="Calibri" w:eastAsia="Calibri" w:hAnsi="Calibri" w:cs="Times New Roman"/>
          <w:color w:val="262626"/>
        </w:rPr>
        <w:t>It involves</w:t>
      </w:r>
      <w:r w:rsidRPr="005E4593">
        <w:rPr>
          <w:rFonts w:ascii="Calibri" w:eastAsia="Calibri" w:hAnsi="Calibri" w:cs="Times New Roman"/>
          <w:color w:val="262626"/>
        </w:rPr>
        <w:t xml:space="preserve"> providing health-related services to reduce alcohol </w:t>
      </w:r>
      <w:r w:rsidR="0008654D">
        <w:rPr>
          <w:rFonts w:ascii="Calibri" w:eastAsia="Calibri" w:hAnsi="Calibri" w:cs="Times New Roman"/>
          <w:color w:val="262626"/>
        </w:rPr>
        <w:t xml:space="preserve">misuse </w:t>
      </w:r>
      <w:r w:rsidRPr="005E4593">
        <w:rPr>
          <w:rFonts w:ascii="Calibri" w:eastAsia="Calibri" w:hAnsi="Calibri" w:cs="Times New Roman"/>
          <w:color w:val="262626"/>
        </w:rPr>
        <w:t>such as supporting treatment, community education and working with the AAI workforce. It also involves facilitating a supported and skilled local RAODW through best-practice recruitment and professional development.</w:t>
      </w:r>
      <w:r w:rsidRPr="005E4593">
        <w:rPr>
          <w:rFonts w:ascii="Calibri" w:eastAsia="Calibri" w:hAnsi="Calibri" w:cs="Times New Roman"/>
          <w:color w:val="FF0000"/>
        </w:rPr>
        <w:t xml:space="preserve"> </w:t>
      </w:r>
    </w:p>
    <w:p w14:paraId="77B554CE" w14:textId="77777777" w:rsidR="00AF2723" w:rsidRPr="005E4593" w:rsidRDefault="00AF2723" w:rsidP="00ED25A6">
      <w:pPr>
        <w:spacing w:line="257" w:lineRule="auto"/>
        <w:rPr>
          <w:rFonts w:ascii="Calibri" w:eastAsia="Calibri" w:hAnsi="Calibri" w:cs="Times New Roman"/>
        </w:rPr>
      </w:pPr>
      <w:r w:rsidRPr="262A1441">
        <w:rPr>
          <w:rFonts w:ascii="Calibri" w:eastAsia="Calibri" w:hAnsi="Calibri" w:cs="Times New Roman"/>
        </w:rPr>
        <w:t>Th</w:t>
      </w:r>
      <w:r w:rsidR="00700538">
        <w:rPr>
          <w:rFonts w:ascii="Calibri" w:eastAsia="Calibri" w:hAnsi="Calibri" w:cs="Times New Roman"/>
        </w:rPr>
        <w:t xml:space="preserve">e </w:t>
      </w:r>
      <w:r w:rsidR="0030080D">
        <w:rPr>
          <w:rFonts w:ascii="Calibri" w:eastAsia="Calibri" w:hAnsi="Calibri" w:cs="Times New Roman"/>
        </w:rPr>
        <w:t>NT Government employ</w:t>
      </w:r>
      <w:r w:rsidR="00BF7CBC">
        <w:rPr>
          <w:rFonts w:ascii="Calibri" w:eastAsia="Calibri" w:hAnsi="Calibri" w:cs="Times New Roman"/>
        </w:rPr>
        <w:t>s</w:t>
      </w:r>
      <w:r w:rsidR="0030080D" w:rsidRPr="0030080D">
        <w:rPr>
          <w:rFonts w:ascii="Calibri" w:eastAsia="Calibri" w:hAnsi="Calibri" w:cs="Times New Roman"/>
        </w:rPr>
        <w:t xml:space="preserve"> licensing </w:t>
      </w:r>
      <w:r w:rsidRPr="262A1441">
        <w:rPr>
          <w:rFonts w:ascii="Calibri" w:eastAsia="Calibri" w:hAnsi="Calibri" w:cs="Times New Roman"/>
        </w:rPr>
        <w:t>inspectors</w:t>
      </w:r>
      <w:r w:rsidR="00A91D79">
        <w:rPr>
          <w:rFonts w:ascii="Calibri" w:eastAsia="Calibri" w:hAnsi="Calibri" w:cs="Times New Roman"/>
        </w:rPr>
        <w:t xml:space="preserve">, </w:t>
      </w:r>
      <w:r w:rsidR="0030080D" w:rsidRPr="0030080D">
        <w:rPr>
          <w:rFonts w:ascii="Calibri" w:eastAsia="Calibri" w:hAnsi="Calibri" w:cs="Times New Roman"/>
        </w:rPr>
        <w:t>implement</w:t>
      </w:r>
      <w:r w:rsidR="00BF7CBC">
        <w:rPr>
          <w:rFonts w:ascii="Calibri" w:eastAsia="Calibri" w:hAnsi="Calibri" w:cs="Times New Roman"/>
        </w:rPr>
        <w:t>s</w:t>
      </w:r>
      <w:r w:rsidR="0030080D" w:rsidRPr="0030080D">
        <w:rPr>
          <w:rFonts w:ascii="Calibri" w:eastAsia="Calibri" w:hAnsi="Calibri" w:cs="Times New Roman"/>
        </w:rPr>
        <w:t xml:space="preserve"> a liquor licence compliance</w:t>
      </w:r>
      <w:r w:rsidR="00A91D79">
        <w:rPr>
          <w:rFonts w:ascii="Calibri" w:eastAsia="Calibri" w:hAnsi="Calibri" w:cs="Times New Roman"/>
        </w:rPr>
        <w:t xml:space="preserve"> program and ensure</w:t>
      </w:r>
      <w:r w:rsidR="00BF7CBC">
        <w:rPr>
          <w:rFonts w:ascii="Calibri" w:eastAsia="Calibri" w:hAnsi="Calibri" w:cs="Times New Roman"/>
        </w:rPr>
        <w:t>s</w:t>
      </w:r>
      <w:r w:rsidR="00A91D79">
        <w:rPr>
          <w:rFonts w:ascii="Calibri" w:eastAsia="Calibri" w:hAnsi="Calibri" w:cs="Times New Roman"/>
        </w:rPr>
        <w:t xml:space="preserve"> 90</w:t>
      </w:r>
      <w:r w:rsidR="00E607BA">
        <w:rPr>
          <w:rFonts w:ascii="Calibri" w:eastAsia="Calibri" w:hAnsi="Calibri" w:cs="Times New Roman"/>
        </w:rPr>
        <w:t xml:space="preserve"> per cent</w:t>
      </w:r>
      <w:r w:rsidR="00A91D79">
        <w:rPr>
          <w:rFonts w:ascii="Calibri" w:eastAsia="Calibri" w:hAnsi="Calibri" w:cs="Times New Roman"/>
        </w:rPr>
        <w:t xml:space="preserve"> of licensed premises inspected are compliant</w:t>
      </w:r>
      <w:r w:rsidR="0030080D" w:rsidRPr="0030080D">
        <w:rPr>
          <w:rFonts w:ascii="Calibri" w:eastAsia="Calibri" w:hAnsi="Calibri" w:cs="Times New Roman"/>
        </w:rPr>
        <w:t>.</w:t>
      </w:r>
      <w:r w:rsidR="00F43FD4">
        <w:rPr>
          <w:rFonts w:ascii="Calibri" w:eastAsia="Calibri" w:hAnsi="Calibri" w:cs="Times New Roman"/>
        </w:rPr>
        <w:t xml:space="preserve"> </w:t>
      </w:r>
      <w:r w:rsidR="0030080D">
        <w:rPr>
          <w:rFonts w:ascii="Calibri" w:eastAsia="Calibri" w:hAnsi="Calibri" w:cs="Times New Roman"/>
        </w:rPr>
        <w:t>The l</w:t>
      </w:r>
      <w:r w:rsidR="005373DD" w:rsidRPr="262A1441">
        <w:rPr>
          <w:rFonts w:ascii="Calibri" w:eastAsia="Calibri" w:hAnsi="Calibri" w:cs="Times New Roman"/>
        </w:rPr>
        <w:t>iquor</w:t>
      </w:r>
      <w:r w:rsidRPr="262A1441">
        <w:rPr>
          <w:rFonts w:ascii="Calibri" w:eastAsia="Calibri" w:hAnsi="Calibri" w:cs="Times New Roman"/>
        </w:rPr>
        <w:t xml:space="preserve"> licence inspectors </w:t>
      </w:r>
      <w:r w:rsidR="00BF7CBC">
        <w:rPr>
          <w:rFonts w:ascii="Calibri" w:eastAsia="Calibri" w:hAnsi="Calibri" w:cs="Times New Roman"/>
        </w:rPr>
        <w:t>a</w:t>
      </w:r>
      <w:r w:rsidR="0030080D">
        <w:rPr>
          <w:rFonts w:ascii="Calibri" w:eastAsia="Calibri" w:hAnsi="Calibri" w:cs="Times New Roman"/>
        </w:rPr>
        <w:t xml:space="preserve">re employed </w:t>
      </w:r>
      <w:r w:rsidRPr="262A1441">
        <w:rPr>
          <w:rFonts w:ascii="Calibri" w:eastAsia="Calibri" w:hAnsi="Calibri" w:cs="Times New Roman"/>
        </w:rPr>
        <w:t>to boost education, advi</w:t>
      </w:r>
      <w:r w:rsidR="00700538">
        <w:rPr>
          <w:rFonts w:ascii="Calibri" w:eastAsia="Calibri" w:hAnsi="Calibri" w:cs="Times New Roman"/>
        </w:rPr>
        <w:t>s</w:t>
      </w:r>
      <w:r w:rsidRPr="262A1441">
        <w:rPr>
          <w:rFonts w:ascii="Calibri" w:eastAsia="Calibri" w:hAnsi="Calibri" w:cs="Times New Roman"/>
        </w:rPr>
        <w:t>e and engage with liquor licen</w:t>
      </w:r>
      <w:r w:rsidR="00700538">
        <w:rPr>
          <w:rFonts w:ascii="Calibri" w:eastAsia="Calibri" w:hAnsi="Calibri" w:cs="Times New Roman"/>
        </w:rPr>
        <w:t>s</w:t>
      </w:r>
      <w:r w:rsidRPr="262A1441">
        <w:rPr>
          <w:rFonts w:ascii="Calibri" w:eastAsia="Calibri" w:hAnsi="Calibri" w:cs="Times New Roman"/>
        </w:rPr>
        <w:t>e</w:t>
      </w:r>
      <w:r w:rsidR="00700538">
        <w:rPr>
          <w:rFonts w:ascii="Calibri" w:eastAsia="Calibri" w:hAnsi="Calibri" w:cs="Times New Roman"/>
        </w:rPr>
        <w:t>es</w:t>
      </w:r>
      <w:r w:rsidRPr="262A1441">
        <w:rPr>
          <w:rFonts w:ascii="Calibri" w:eastAsia="Calibri" w:hAnsi="Calibri" w:cs="Times New Roman"/>
        </w:rPr>
        <w:t xml:space="preserve">. </w:t>
      </w:r>
      <w:r w:rsidR="0030080D">
        <w:rPr>
          <w:rFonts w:ascii="Calibri" w:eastAsia="Calibri" w:hAnsi="Calibri" w:cs="Times New Roman"/>
        </w:rPr>
        <w:t>The</w:t>
      </w:r>
      <w:r w:rsidRPr="262A1441">
        <w:rPr>
          <w:rFonts w:ascii="Calibri" w:eastAsia="Calibri" w:hAnsi="Calibri" w:cs="Times New Roman"/>
        </w:rPr>
        <w:t xml:space="preserve"> li</w:t>
      </w:r>
      <w:r w:rsidR="0030080D">
        <w:rPr>
          <w:rFonts w:ascii="Calibri" w:eastAsia="Calibri" w:hAnsi="Calibri" w:cs="Times New Roman"/>
        </w:rPr>
        <w:t xml:space="preserve">quor </w:t>
      </w:r>
      <w:r w:rsidRPr="262A1441">
        <w:rPr>
          <w:rFonts w:ascii="Calibri" w:eastAsia="Calibri" w:hAnsi="Calibri" w:cs="Times New Roman"/>
        </w:rPr>
        <w:t xml:space="preserve">license compliance program </w:t>
      </w:r>
      <w:r w:rsidR="00BF7CBC">
        <w:rPr>
          <w:rFonts w:ascii="Calibri" w:eastAsia="Calibri" w:hAnsi="Calibri" w:cs="Times New Roman"/>
        </w:rPr>
        <w:t>follows</w:t>
      </w:r>
      <w:r w:rsidR="0030080D">
        <w:rPr>
          <w:rFonts w:ascii="Calibri" w:eastAsia="Calibri" w:hAnsi="Calibri" w:cs="Times New Roman"/>
        </w:rPr>
        <w:t xml:space="preserve"> a</w:t>
      </w:r>
      <w:r w:rsidRPr="262A1441">
        <w:rPr>
          <w:rFonts w:ascii="Calibri" w:eastAsia="Calibri" w:hAnsi="Calibri" w:cs="Times New Roman"/>
        </w:rPr>
        <w:t xml:space="preserve"> risk-based regulatory licensing and compliance approach. </w:t>
      </w:r>
    </w:p>
    <w:p w14:paraId="02835E66" w14:textId="77777777" w:rsidR="00BD71D4" w:rsidRDefault="00700538" w:rsidP="00ED25A6">
      <w:pPr>
        <w:spacing w:line="257" w:lineRule="auto"/>
        <w:rPr>
          <w:rFonts w:ascii="Calibri" w:eastAsia="Calibri" w:hAnsi="Calibri" w:cs="Times New Roman"/>
        </w:rPr>
      </w:pPr>
      <w:r>
        <w:rPr>
          <w:rFonts w:ascii="Calibri" w:eastAsia="Calibri" w:hAnsi="Calibri" w:cs="Times New Roman"/>
          <w:color w:val="auto"/>
        </w:rPr>
        <w:t xml:space="preserve">The performance reporting </w:t>
      </w:r>
      <w:r w:rsidR="009F5084">
        <w:rPr>
          <w:rFonts w:ascii="Calibri" w:eastAsia="Calibri" w:hAnsi="Calibri" w:cs="Times New Roman"/>
          <w:color w:val="auto"/>
        </w:rPr>
        <w:t xml:space="preserve">milestones </w:t>
      </w:r>
      <w:r>
        <w:rPr>
          <w:rFonts w:ascii="Calibri" w:eastAsia="Calibri" w:hAnsi="Calibri" w:cs="Times New Roman"/>
          <w:color w:val="auto"/>
        </w:rPr>
        <w:t xml:space="preserve">requires the NT Government to </w:t>
      </w:r>
      <w:r w:rsidR="00BD71D4">
        <w:rPr>
          <w:rFonts w:ascii="Calibri" w:eastAsia="Calibri" w:hAnsi="Calibri" w:cs="Times New Roman"/>
          <w:color w:val="auto"/>
        </w:rPr>
        <w:t>provide</w:t>
      </w:r>
      <w:r w:rsidR="00BD71D4" w:rsidRPr="00494535">
        <w:rPr>
          <w:rFonts w:ascii="Calibri" w:eastAsia="Calibri" w:hAnsi="Calibri" w:cs="Times New Roman"/>
          <w:color w:val="auto"/>
        </w:rPr>
        <w:t xml:space="preserve"> a description of the activity undertaken</w:t>
      </w:r>
      <w:r w:rsidR="009F5084">
        <w:rPr>
          <w:rFonts w:ascii="Calibri" w:eastAsia="Calibri" w:hAnsi="Calibri" w:cs="Times New Roman"/>
          <w:color w:val="auto"/>
        </w:rPr>
        <w:t xml:space="preserve">. </w:t>
      </w:r>
      <w:r w:rsidR="00A91D79">
        <w:rPr>
          <w:rFonts w:ascii="Calibri" w:eastAsia="Calibri" w:hAnsi="Calibri" w:cs="Times New Roman"/>
          <w:color w:val="auto"/>
        </w:rPr>
        <w:t xml:space="preserve">It </w:t>
      </w:r>
      <w:r w:rsidR="00BF7CBC">
        <w:rPr>
          <w:rFonts w:ascii="Calibri" w:eastAsia="Calibri" w:hAnsi="Calibri" w:cs="Times New Roman"/>
          <w:color w:val="auto"/>
        </w:rPr>
        <w:t>also requires the NT Government</w:t>
      </w:r>
      <w:r w:rsidR="00A91D79">
        <w:rPr>
          <w:rFonts w:ascii="Calibri" w:eastAsia="Calibri" w:hAnsi="Calibri" w:cs="Times New Roman"/>
          <w:color w:val="auto"/>
        </w:rPr>
        <w:t xml:space="preserve"> to report on the number and percentage of Aboriginal employees.</w:t>
      </w:r>
      <w:r w:rsidR="009F5084">
        <w:rPr>
          <w:rFonts w:ascii="Calibri" w:eastAsia="Calibri" w:hAnsi="Calibri" w:cs="Times New Roman"/>
          <w:color w:val="auto"/>
        </w:rPr>
        <w:t xml:space="preserve"> The milestones</w:t>
      </w:r>
      <w:r w:rsidR="00BD71D4">
        <w:rPr>
          <w:rFonts w:ascii="Calibri" w:eastAsia="Calibri" w:hAnsi="Calibri" w:cs="Times New Roman"/>
          <w:color w:val="auto"/>
        </w:rPr>
        <w:t xml:space="preserve"> provide limited </w:t>
      </w:r>
      <w:r w:rsidR="00464506">
        <w:rPr>
          <w:rFonts w:ascii="Calibri" w:eastAsia="Calibri" w:hAnsi="Calibri" w:cs="Times New Roman"/>
          <w:color w:val="auto"/>
        </w:rPr>
        <w:t>targets</w:t>
      </w:r>
      <w:r w:rsidR="00BF7CBC">
        <w:rPr>
          <w:rFonts w:ascii="Calibri" w:eastAsia="Calibri" w:hAnsi="Calibri" w:cs="Times New Roman"/>
          <w:color w:val="auto"/>
        </w:rPr>
        <w:t xml:space="preserve"> and limited</w:t>
      </w:r>
      <w:r w:rsidR="00464506">
        <w:rPr>
          <w:rFonts w:ascii="Calibri" w:eastAsia="Calibri" w:hAnsi="Calibri" w:cs="Times New Roman"/>
          <w:color w:val="auto"/>
        </w:rPr>
        <w:t xml:space="preserve"> </w:t>
      </w:r>
      <w:r w:rsidR="00BD71D4">
        <w:rPr>
          <w:rFonts w:ascii="Calibri" w:eastAsia="Calibri" w:hAnsi="Calibri" w:cs="Times New Roman"/>
          <w:color w:val="auto"/>
        </w:rPr>
        <w:t xml:space="preserve">insight into the quality of </w:t>
      </w:r>
      <w:r>
        <w:rPr>
          <w:rFonts w:ascii="Calibri" w:eastAsia="Calibri" w:hAnsi="Calibri" w:cs="Times New Roman"/>
          <w:color w:val="auto"/>
        </w:rPr>
        <w:t>activities</w:t>
      </w:r>
      <w:r w:rsidR="00BD71D4">
        <w:rPr>
          <w:rFonts w:ascii="Calibri" w:eastAsia="Calibri" w:hAnsi="Calibri" w:cs="Times New Roman"/>
          <w:color w:val="auto"/>
        </w:rPr>
        <w:t xml:space="preserve"> and whether it is on track to achieving outcomes</w:t>
      </w:r>
      <w:r w:rsidR="00BD71D4" w:rsidRPr="00494535">
        <w:rPr>
          <w:rFonts w:ascii="Calibri" w:eastAsia="Calibri" w:hAnsi="Calibri" w:cs="Times New Roman"/>
          <w:color w:val="auto"/>
        </w:rPr>
        <w:t>.</w:t>
      </w:r>
      <w:r w:rsidR="00BD71D4">
        <w:rPr>
          <w:rFonts w:ascii="Calibri" w:eastAsia="Calibri" w:hAnsi="Calibri" w:cs="Times New Roman"/>
          <w:color w:val="auto"/>
        </w:rPr>
        <w:t xml:space="preserve"> </w:t>
      </w:r>
      <w:r>
        <w:rPr>
          <w:rFonts w:ascii="Calibri" w:eastAsia="Calibri" w:hAnsi="Calibri" w:cs="Times New Roman"/>
          <w:color w:val="auto"/>
        </w:rPr>
        <w:t>In some cases</w:t>
      </w:r>
      <w:r w:rsidR="00B70D92">
        <w:rPr>
          <w:rFonts w:ascii="Calibri" w:eastAsia="Calibri" w:hAnsi="Calibri" w:cs="Times New Roman"/>
          <w:color w:val="auto"/>
        </w:rPr>
        <w:t>,</w:t>
      </w:r>
      <w:r>
        <w:rPr>
          <w:rFonts w:ascii="Calibri" w:eastAsia="Calibri" w:hAnsi="Calibri" w:cs="Times New Roman"/>
          <w:color w:val="auto"/>
        </w:rPr>
        <w:t xml:space="preserve"> targets </w:t>
      </w:r>
      <w:r w:rsidR="001A7064">
        <w:rPr>
          <w:rFonts w:ascii="Calibri" w:eastAsia="Calibri" w:hAnsi="Calibri" w:cs="Times New Roman"/>
          <w:color w:val="auto"/>
        </w:rPr>
        <w:t>provide</w:t>
      </w:r>
      <w:r>
        <w:rPr>
          <w:rFonts w:ascii="Calibri" w:eastAsia="Calibri" w:hAnsi="Calibri" w:cs="Times New Roman"/>
          <w:color w:val="auto"/>
        </w:rPr>
        <w:t xml:space="preserve"> a useful measure of progress. </w:t>
      </w:r>
      <w:r w:rsidR="00BD71D4" w:rsidRPr="00091A8E">
        <w:rPr>
          <w:rFonts w:ascii="Calibri" w:eastAsia="Calibri" w:hAnsi="Calibri" w:cs="Times New Roman"/>
          <w:color w:val="262626"/>
        </w:rPr>
        <w:t xml:space="preserve">The performance milestones could be strengthened by clear </w:t>
      </w:r>
      <w:r w:rsidR="00464506" w:rsidRPr="00091A8E">
        <w:rPr>
          <w:rFonts w:ascii="Calibri" w:eastAsia="Calibri" w:hAnsi="Calibri" w:cs="Times New Roman"/>
          <w:color w:val="262626"/>
        </w:rPr>
        <w:t xml:space="preserve">indicators of quality, </w:t>
      </w:r>
      <w:r w:rsidR="00BD71D4" w:rsidRPr="00091A8E">
        <w:rPr>
          <w:rFonts w:ascii="Calibri" w:eastAsia="Calibri" w:hAnsi="Calibri" w:cs="Times New Roman"/>
          <w:color w:val="262626"/>
        </w:rPr>
        <w:t xml:space="preserve">targets around the uptake rate of </w:t>
      </w:r>
      <w:r w:rsidR="00464506" w:rsidRPr="00091A8E">
        <w:rPr>
          <w:rFonts w:ascii="Calibri" w:eastAsia="Calibri" w:hAnsi="Calibri" w:cs="Times New Roman"/>
          <w:color w:val="262626"/>
        </w:rPr>
        <w:t>activities</w:t>
      </w:r>
      <w:r w:rsidR="00BD71D4" w:rsidRPr="00091A8E">
        <w:rPr>
          <w:rFonts w:ascii="Calibri" w:eastAsia="Calibri" w:hAnsi="Calibri" w:cs="Times New Roman"/>
          <w:color w:val="262626"/>
        </w:rPr>
        <w:t>, the employment rate and level of qualifications of Aboriginal workers.</w:t>
      </w:r>
      <w:r w:rsidR="00BD71D4" w:rsidRPr="00091A8E">
        <w:rPr>
          <w:rStyle w:val="FootnoteReference"/>
          <w:rFonts w:ascii="Calibri" w:eastAsia="Calibri" w:hAnsi="Calibri" w:cs="Times New Roman"/>
          <w:color w:val="262626"/>
        </w:rPr>
        <w:footnoteReference w:id="73"/>
      </w:r>
    </w:p>
    <w:p w14:paraId="04C91067" w14:textId="77777777" w:rsidR="00FB6841" w:rsidRPr="000264C8" w:rsidRDefault="00FB6841" w:rsidP="00FB6841">
      <w:pPr>
        <w:pStyle w:val="Heading3"/>
        <w:rPr>
          <w:rFonts w:eastAsia="Times New Roman"/>
        </w:rPr>
      </w:pPr>
      <w:bookmarkStart w:id="411" w:name="_Toc76739624"/>
      <w:bookmarkStart w:id="412" w:name="_Toc77165069"/>
      <w:bookmarkStart w:id="413" w:name="_Toc77320628"/>
      <w:bookmarkStart w:id="414" w:name="_Toc77759637"/>
      <w:bookmarkStart w:id="415" w:name="_Toc77768766"/>
      <w:bookmarkStart w:id="416" w:name="_Toc77771865"/>
      <w:bookmarkStart w:id="417" w:name="_Toc78198319"/>
      <w:bookmarkStart w:id="418" w:name="_Toc78463788"/>
      <w:bookmarkStart w:id="419" w:name="_Toc83979139"/>
      <w:bookmarkStart w:id="420" w:name="_Toc94162222"/>
      <w:r>
        <w:rPr>
          <w:rFonts w:eastAsia="Times New Roman"/>
        </w:rPr>
        <w:t>Efficiency</w:t>
      </w:r>
      <w:bookmarkEnd w:id="411"/>
      <w:bookmarkEnd w:id="412"/>
      <w:bookmarkEnd w:id="413"/>
      <w:bookmarkEnd w:id="414"/>
      <w:bookmarkEnd w:id="415"/>
      <w:bookmarkEnd w:id="416"/>
      <w:bookmarkEnd w:id="417"/>
      <w:bookmarkEnd w:id="418"/>
      <w:bookmarkEnd w:id="419"/>
      <w:bookmarkEnd w:id="420"/>
    </w:p>
    <w:p w14:paraId="3086EC61" w14:textId="77777777" w:rsidR="00847E35" w:rsidRPr="00847E35" w:rsidRDefault="00847E35" w:rsidP="00847E35">
      <w:pPr>
        <w:spacing w:line="252" w:lineRule="auto"/>
        <w:rPr>
          <w:color w:val="auto"/>
        </w:rPr>
      </w:pPr>
      <w:r w:rsidRPr="00847E35">
        <w:rPr>
          <w:color w:val="auto"/>
        </w:rPr>
        <w:t xml:space="preserve">Through the management of the Agreement both </w:t>
      </w:r>
      <w:r w:rsidR="00A4788A">
        <w:rPr>
          <w:color w:val="auto"/>
        </w:rPr>
        <w:t>g</w:t>
      </w:r>
      <w:r w:rsidRPr="00847E35">
        <w:rPr>
          <w:color w:val="auto"/>
        </w:rPr>
        <w:t xml:space="preserve">overnments identified barriers to the delivery of the </w:t>
      </w:r>
      <w:r>
        <w:rPr>
          <w:color w:val="auto"/>
        </w:rPr>
        <w:t xml:space="preserve">Alcohol </w:t>
      </w:r>
      <w:r w:rsidRPr="00847E35">
        <w:rPr>
          <w:color w:val="auto"/>
        </w:rPr>
        <w:t>Schedule outputs and implemented enablers where changes were required.</w:t>
      </w:r>
    </w:p>
    <w:p w14:paraId="43270F1C" w14:textId="77777777" w:rsidR="00B957B9" w:rsidRPr="005E4593" w:rsidRDefault="00B957B9" w:rsidP="00ED25A6">
      <w:pPr>
        <w:spacing w:line="257" w:lineRule="auto"/>
        <w:rPr>
          <w:rFonts w:ascii="Calibri" w:eastAsia="Calibri" w:hAnsi="Calibri" w:cs="Times New Roman"/>
        </w:rPr>
      </w:pPr>
      <w:r w:rsidRPr="005E4593">
        <w:rPr>
          <w:rFonts w:ascii="Calibri" w:eastAsia="Calibri" w:hAnsi="Calibri" w:cs="Times New Roman"/>
        </w:rPr>
        <w:t xml:space="preserve">Community involvement in the development and delivery of outputs </w:t>
      </w:r>
      <w:r w:rsidR="00847E35">
        <w:rPr>
          <w:rFonts w:ascii="Calibri" w:eastAsia="Calibri" w:hAnsi="Calibri" w:cs="Times New Roman"/>
        </w:rPr>
        <w:t>enabled</w:t>
      </w:r>
      <w:r w:rsidRPr="005E4593">
        <w:rPr>
          <w:rFonts w:ascii="Calibri" w:eastAsia="Calibri" w:hAnsi="Calibri" w:cs="Times New Roman"/>
        </w:rPr>
        <w:t xml:space="preserve"> service delivery. For example, </w:t>
      </w:r>
      <w:r w:rsidR="000355DA">
        <w:rPr>
          <w:rFonts w:ascii="Calibri" w:eastAsia="Calibri" w:hAnsi="Calibri" w:cs="Times New Roman"/>
        </w:rPr>
        <w:t xml:space="preserve">the </w:t>
      </w:r>
      <w:r w:rsidRPr="005E4593">
        <w:rPr>
          <w:rFonts w:ascii="Calibri" w:eastAsia="Calibri" w:hAnsi="Calibri" w:cs="Times New Roman"/>
        </w:rPr>
        <w:t xml:space="preserve">AAI </w:t>
      </w:r>
      <w:r w:rsidR="000355DA">
        <w:rPr>
          <w:rFonts w:ascii="Calibri" w:eastAsia="Calibri" w:hAnsi="Calibri" w:cs="Times New Roman"/>
        </w:rPr>
        <w:t>workforce</w:t>
      </w:r>
      <w:r w:rsidRPr="005E4593">
        <w:rPr>
          <w:rFonts w:ascii="Calibri" w:eastAsia="Calibri" w:hAnsi="Calibri" w:cs="Times New Roman"/>
        </w:rPr>
        <w:t xml:space="preserve"> held workshops with community members to identify initiatives needed to address alcohol-related harm. Aboriginal </w:t>
      </w:r>
      <w:r w:rsidR="00E66710">
        <w:rPr>
          <w:rFonts w:ascii="Calibri" w:eastAsia="Calibri" w:hAnsi="Calibri" w:cs="Times New Roman"/>
        </w:rPr>
        <w:t>C</w:t>
      </w:r>
      <w:r w:rsidRPr="005E4593">
        <w:rPr>
          <w:rFonts w:ascii="Calibri" w:eastAsia="Calibri" w:hAnsi="Calibri" w:cs="Times New Roman"/>
        </w:rPr>
        <w:t>ommunity</w:t>
      </w:r>
      <w:r w:rsidR="0079331A">
        <w:rPr>
          <w:rFonts w:ascii="Calibri" w:eastAsia="Calibri" w:hAnsi="Calibri" w:cs="Times New Roman"/>
        </w:rPr>
        <w:t>-</w:t>
      </w:r>
      <w:r w:rsidR="00E66710">
        <w:rPr>
          <w:rFonts w:ascii="Calibri" w:eastAsia="Calibri" w:hAnsi="Calibri" w:cs="Times New Roman"/>
        </w:rPr>
        <w:t>C</w:t>
      </w:r>
      <w:r w:rsidRPr="005E4593">
        <w:rPr>
          <w:rFonts w:ascii="Calibri" w:eastAsia="Calibri" w:hAnsi="Calibri" w:cs="Times New Roman"/>
        </w:rPr>
        <w:t xml:space="preserve">ontrolled </w:t>
      </w:r>
      <w:r w:rsidR="00E66710">
        <w:rPr>
          <w:rFonts w:ascii="Calibri" w:eastAsia="Calibri" w:hAnsi="Calibri" w:cs="Times New Roman"/>
        </w:rPr>
        <w:t>H</w:t>
      </w:r>
      <w:r w:rsidRPr="005E4593">
        <w:rPr>
          <w:rFonts w:ascii="Calibri" w:eastAsia="Calibri" w:hAnsi="Calibri" w:cs="Times New Roman"/>
        </w:rPr>
        <w:t xml:space="preserve">ealth </w:t>
      </w:r>
      <w:r w:rsidR="00E66710">
        <w:rPr>
          <w:rFonts w:ascii="Calibri" w:eastAsia="Calibri" w:hAnsi="Calibri" w:cs="Times New Roman"/>
        </w:rPr>
        <w:t>O</w:t>
      </w:r>
      <w:r w:rsidRPr="005E4593">
        <w:rPr>
          <w:rFonts w:ascii="Calibri" w:eastAsia="Calibri" w:hAnsi="Calibri" w:cs="Times New Roman"/>
        </w:rPr>
        <w:t>rganisations deliver ISP and ATS</w:t>
      </w:r>
      <w:r w:rsidR="0079331A">
        <w:rPr>
          <w:rFonts w:ascii="Calibri" w:eastAsia="Calibri" w:hAnsi="Calibri" w:cs="Times New Roman"/>
        </w:rPr>
        <w:t xml:space="preserve">. </w:t>
      </w:r>
      <w:r w:rsidRPr="00091A8E">
        <w:rPr>
          <w:rFonts w:ascii="Calibri" w:eastAsia="Calibri" w:hAnsi="Calibri" w:cs="Times New Roman"/>
        </w:rPr>
        <w:t xml:space="preserve">RAODW predominantly </w:t>
      </w:r>
      <w:r w:rsidR="0079331A" w:rsidRPr="00091A8E">
        <w:rPr>
          <w:rFonts w:ascii="Calibri" w:eastAsia="Calibri" w:hAnsi="Calibri" w:cs="Times New Roman"/>
        </w:rPr>
        <w:t xml:space="preserve">employ staff who </w:t>
      </w:r>
      <w:r w:rsidRPr="00091A8E">
        <w:rPr>
          <w:rFonts w:ascii="Calibri" w:eastAsia="Calibri" w:hAnsi="Calibri" w:cs="Times New Roman"/>
        </w:rPr>
        <w:t>identify as Aboriginal.</w:t>
      </w:r>
      <w:r w:rsidRPr="005E4593">
        <w:rPr>
          <w:rFonts w:ascii="Calibri" w:eastAsia="Calibri" w:hAnsi="Calibri" w:cs="Times New Roman"/>
        </w:rPr>
        <w:t xml:space="preserve"> The </w:t>
      </w:r>
      <w:r w:rsidRPr="003D7034">
        <w:rPr>
          <w:rFonts w:ascii="Calibri" w:eastAsia="Calibri" w:hAnsi="Calibri" w:cs="Times New Roman"/>
        </w:rPr>
        <w:t>National Aboriginal and Torres Strait Islander People’s Drug Strategy</w:t>
      </w:r>
      <w:r w:rsidRPr="005E4593">
        <w:rPr>
          <w:rFonts w:ascii="Calibri" w:eastAsia="Calibri" w:hAnsi="Calibri" w:cs="Times New Roman"/>
        </w:rPr>
        <w:t xml:space="preserve"> </w:t>
      </w:r>
      <w:r w:rsidR="001A7064">
        <w:rPr>
          <w:rFonts w:ascii="Calibri" w:eastAsia="Calibri" w:hAnsi="Calibri" w:cs="Times New Roman"/>
        </w:rPr>
        <w:t>notes</w:t>
      </w:r>
      <w:r w:rsidRPr="005E4593">
        <w:rPr>
          <w:rFonts w:ascii="Calibri" w:eastAsia="Calibri" w:hAnsi="Calibri" w:cs="Times New Roman"/>
        </w:rPr>
        <w:t xml:space="preserve"> the Aboriginal </w:t>
      </w:r>
      <w:r w:rsidR="00E66710">
        <w:rPr>
          <w:rFonts w:ascii="Calibri" w:eastAsia="Calibri" w:hAnsi="Calibri" w:cs="Times New Roman"/>
        </w:rPr>
        <w:t>C</w:t>
      </w:r>
      <w:r w:rsidRPr="005E4593">
        <w:rPr>
          <w:rFonts w:ascii="Calibri" w:eastAsia="Calibri" w:hAnsi="Calibri" w:cs="Times New Roman"/>
        </w:rPr>
        <w:t>ommunity</w:t>
      </w:r>
      <w:r w:rsidR="008E7FE4">
        <w:rPr>
          <w:rFonts w:ascii="Calibri" w:eastAsia="Calibri" w:hAnsi="Calibri" w:cs="Times New Roman"/>
        </w:rPr>
        <w:noBreakHyphen/>
      </w:r>
      <w:r w:rsidR="00E66710">
        <w:rPr>
          <w:rFonts w:ascii="Calibri" w:eastAsia="Calibri" w:hAnsi="Calibri" w:cs="Times New Roman"/>
        </w:rPr>
        <w:t>C</w:t>
      </w:r>
      <w:r w:rsidRPr="005E4593">
        <w:rPr>
          <w:rFonts w:ascii="Calibri" w:eastAsia="Calibri" w:hAnsi="Calibri" w:cs="Times New Roman"/>
        </w:rPr>
        <w:t xml:space="preserve">ontrolled </w:t>
      </w:r>
      <w:r w:rsidR="00E66710">
        <w:rPr>
          <w:rFonts w:ascii="Calibri" w:eastAsia="Calibri" w:hAnsi="Calibri" w:cs="Times New Roman"/>
        </w:rPr>
        <w:t>H</w:t>
      </w:r>
      <w:r w:rsidRPr="005E4593">
        <w:rPr>
          <w:rFonts w:ascii="Calibri" w:eastAsia="Calibri" w:hAnsi="Calibri" w:cs="Times New Roman"/>
        </w:rPr>
        <w:t xml:space="preserve">ealth and </w:t>
      </w:r>
      <w:r w:rsidR="00E66710">
        <w:rPr>
          <w:rFonts w:ascii="Calibri" w:eastAsia="Calibri" w:hAnsi="Calibri" w:cs="Times New Roman"/>
        </w:rPr>
        <w:t>A</w:t>
      </w:r>
      <w:r w:rsidRPr="005E4593">
        <w:rPr>
          <w:rFonts w:ascii="Calibri" w:eastAsia="Calibri" w:hAnsi="Calibri" w:cs="Times New Roman"/>
        </w:rPr>
        <w:t xml:space="preserve">lcohol and </w:t>
      </w:r>
      <w:r w:rsidR="00E66710">
        <w:rPr>
          <w:rFonts w:ascii="Calibri" w:eastAsia="Calibri" w:hAnsi="Calibri" w:cs="Times New Roman"/>
        </w:rPr>
        <w:t>O</w:t>
      </w:r>
      <w:r w:rsidRPr="005E4593">
        <w:rPr>
          <w:rFonts w:ascii="Calibri" w:eastAsia="Calibri" w:hAnsi="Calibri" w:cs="Times New Roman"/>
        </w:rPr>
        <w:t xml:space="preserve">ther </w:t>
      </w:r>
      <w:r w:rsidR="00E66710">
        <w:rPr>
          <w:rFonts w:ascii="Calibri" w:eastAsia="Calibri" w:hAnsi="Calibri" w:cs="Times New Roman"/>
        </w:rPr>
        <w:t>D</w:t>
      </w:r>
      <w:r w:rsidRPr="005E4593">
        <w:rPr>
          <w:rFonts w:ascii="Calibri" w:eastAsia="Calibri" w:hAnsi="Calibri" w:cs="Times New Roman"/>
        </w:rPr>
        <w:t xml:space="preserve">rugs sector is uniquely placed to ensure 'holistic, comprehensive and </w:t>
      </w:r>
      <w:r w:rsidR="000F07F2">
        <w:rPr>
          <w:rFonts w:ascii="Calibri" w:eastAsia="Calibri" w:hAnsi="Calibri" w:cs="Times New Roman"/>
        </w:rPr>
        <w:t>c</w:t>
      </w:r>
      <w:r w:rsidRPr="005E4593">
        <w:rPr>
          <w:rFonts w:ascii="Calibri" w:eastAsia="Calibri" w:hAnsi="Calibri" w:cs="Times New Roman"/>
        </w:rPr>
        <w:t>ulturally appropriate services'.</w:t>
      </w:r>
      <w:r w:rsidRPr="005E4593">
        <w:rPr>
          <w:rFonts w:ascii="Calibri" w:eastAsia="Calibri" w:hAnsi="Calibri" w:cs="Times New Roman"/>
          <w:vertAlign w:val="superscript"/>
        </w:rPr>
        <w:footnoteReference w:id="74"/>
      </w:r>
      <w:r w:rsidRPr="005E4593">
        <w:rPr>
          <w:rFonts w:ascii="Calibri" w:eastAsia="Calibri" w:hAnsi="Calibri" w:cs="Times New Roman"/>
        </w:rPr>
        <w:t xml:space="preserve"> Their expert understanding in community health and </w:t>
      </w:r>
      <w:r w:rsidR="00476EAB">
        <w:rPr>
          <w:rFonts w:ascii="Calibri" w:eastAsia="Calibri" w:hAnsi="Calibri" w:cs="Times New Roman"/>
        </w:rPr>
        <w:t>a</w:t>
      </w:r>
      <w:r w:rsidR="00D134D5">
        <w:rPr>
          <w:rFonts w:ascii="Calibri" w:eastAsia="Calibri" w:hAnsi="Calibri" w:cs="Times New Roman"/>
        </w:rPr>
        <w:t xml:space="preserve">lcohol and </w:t>
      </w:r>
      <w:r w:rsidR="00476EAB">
        <w:rPr>
          <w:rFonts w:ascii="Calibri" w:eastAsia="Calibri" w:hAnsi="Calibri" w:cs="Times New Roman"/>
        </w:rPr>
        <w:t>o</w:t>
      </w:r>
      <w:r w:rsidR="00D134D5">
        <w:rPr>
          <w:rFonts w:ascii="Calibri" w:eastAsia="Calibri" w:hAnsi="Calibri" w:cs="Times New Roman"/>
        </w:rPr>
        <w:t xml:space="preserve">ther </w:t>
      </w:r>
      <w:r w:rsidR="00476EAB">
        <w:rPr>
          <w:rFonts w:ascii="Calibri" w:eastAsia="Calibri" w:hAnsi="Calibri" w:cs="Times New Roman"/>
        </w:rPr>
        <w:t>d</w:t>
      </w:r>
      <w:r w:rsidR="00D134D5">
        <w:rPr>
          <w:rFonts w:ascii="Calibri" w:eastAsia="Calibri" w:hAnsi="Calibri" w:cs="Times New Roman"/>
        </w:rPr>
        <w:t>rug</w:t>
      </w:r>
      <w:r w:rsidRPr="005E4593">
        <w:rPr>
          <w:rFonts w:ascii="Calibri" w:eastAsia="Calibri" w:hAnsi="Calibri" w:cs="Times New Roman"/>
        </w:rPr>
        <w:t xml:space="preserve"> issues is integral.</w:t>
      </w:r>
      <w:r w:rsidRPr="005E4593">
        <w:rPr>
          <w:rFonts w:ascii="Calibri" w:eastAsia="Calibri" w:hAnsi="Calibri" w:cs="Times New Roman"/>
          <w:vertAlign w:val="superscript"/>
        </w:rPr>
        <w:footnoteReference w:id="75"/>
      </w:r>
    </w:p>
    <w:p w14:paraId="4C7B7382" w14:textId="77777777" w:rsidR="00B957B9" w:rsidRPr="005E4593" w:rsidRDefault="0079331A" w:rsidP="00ED25A6">
      <w:pPr>
        <w:spacing w:line="257" w:lineRule="auto"/>
        <w:rPr>
          <w:rFonts w:ascii="Calibri" w:eastAsia="Calibri" w:hAnsi="Calibri" w:cs="Times New Roman"/>
        </w:rPr>
      </w:pPr>
      <w:r>
        <w:rPr>
          <w:rFonts w:ascii="Calibri" w:eastAsia="Calibri" w:hAnsi="Calibri" w:cs="Times New Roman"/>
        </w:rPr>
        <w:t>L</w:t>
      </w:r>
      <w:r w:rsidR="00B957B9" w:rsidRPr="005E4593">
        <w:rPr>
          <w:rFonts w:ascii="Calibri" w:eastAsia="Calibri" w:hAnsi="Calibri" w:cs="Times New Roman"/>
        </w:rPr>
        <w:t>iquor licen</w:t>
      </w:r>
      <w:r w:rsidR="00EB0F3A">
        <w:rPr>
          <w:rFonts w:ascii="Calibri" w:eastAsia="Calibri" w:hAnsi="Calibri" w:cs="Times New Roman"/>
        </w:rPr>
        <w:t>c</w:t>
      </w:r>
      <w:r w:rsidR="00B957B9" w:rsidRPr="005E4593">
        <w:rPr>
          <w:rFonts w:ascii="Calibri" w:eastAsia="Calibri" w:hAnsi="Calibri" w:cs="Times New Roman"/>
        </w:rPr>
        <w:t>e compliance</w:t>
      </w:r>
      <w:r w:rsidR="00B957B9" w:rsidRPr="262A1441">
        <w:rPr>
          <w:rFonts w:ascii="Calibri" w:eastAsia="Calibri" w:hAnsi="Calibri" w:cs="Times New Roman"/>
        </w:rPr>
        <w:t xml:space="preserve"> checks provide touch points fo</w:t>
      </w:r>
      <w:r w:rsidR="00B957B9" w:rsidRPr="007D14FC">
        <w:rPr>
          <w:rFonts w:ascii="Calibri" w:eastAsia="Calibri" w:hAnsi="Calibri" w:cs="Times New Roman"/>
          <w:color w:val="auto"/>
        </w:rPr>
        <w:t xml:space="preserve">r strong </w:t>
      </w:r>
      <w:r w:rsidR="00B957B9" w:rsidRPr="262A1441">
        <w:rPr>
          <w:rFonts w:ascii="Calibri" w:eastAsia="Calibri" w:hAnsi="Calibri" w:cs="Times New Roman"/>
        </w:rPr>
        <w:t xml:space="preserve">engagement and improved relationships with communities and NT Police. They </w:t>
      </w:r>
      <w:r w:rsidR="00BF7CBC">
        <w:rPr>
          <w:rFonts w:ascii="Calibri" w:eastAsia="Calibri" w:hAnsi="Calibri" w:cs="Times New Roman"/>
        </w:rPr>
        <w:t xml:space="preserve">have </w:t>
      </w:r>
      <w:r w:rsidR="00B957B9" w:rsidRPr="262A1441">
        <w:rPr>
          <w:rFonts w:ascii="Calibri" w:eastAsia="Calibri" w:hAnsi="Calibri" w:cs="Times New Roman"/>
        </w:rPr>
        <w:t xml:space="preserve">identified licensed premises </w:t>
      </w:r>
      <w:r>
        <w:rPr>
          <w:rFonts w:ascii="Calibri" w:eastAsia="Calibri" w:hAnsi="Calibri" w:cs="Times New Roman"/>
        </w:rPr>
        <w:t>at risk of</w:t>
      </w:r>
      <w:r w:rsidR="00B957B9" w:rsidRPr="262A1441">
        <w:rPr>
          <w:rFonts w:ascii="Calibri" w:eastAsia="Calibri" w:hAnsi="Calibri" w:cs="Times New Roman"/>
        </w:rPr>
        <w:t xml:space="preserve"> non-compliance </w:t>
      </w:r>
      <w:r w:rsidR="003F15D7">
        <w:rPr>
          <w:rFonts w:ascii="Calibri" w:eastAsia="Calibri" w:hAnsi="Calibri" w:cs="Times New Roman"/>
        </w:rPr>
        <w:t>which</w:t>
      </w:r>
      <w:r>
        <w:rPr>
          <w:rFonts w:ascii="Calibri" w:eastAsia="Calibri" w:hAnsi="Calibri" w:cs="Times New Roman"/>
        </w:rPr>
        <w:t xml:space="preserve"> </w:t>
      </w:r>
      <w:r w:rsidR="00B957B9" w:rsidRPr="262A1441">
        <w:rPr>
          <w:rFonts w:ascii="Calibri" w:eastAsia="Calibri" w:hAnsi="Calibri" w:cs="Times New Roman"/>
        </w:rPr>
        <w:t xml:space="preserve">may require future inspections. Regular reporting </w:t>
      </w:r>
      <w:r w:rsidR="00BF7CBC">
        <w:rPr>
          <w:rFonts w:ascii="Calibri" w:eastAsia="Calibri" w:hAnsi="Calibri" w:cs="Times New Roman"/>
        </w:rPr>
        <w:t>enables the identification of</w:t>
      </w:r>
      <w:r w:rsidR="00B957B9" w:rsidRPr="262A1441">
        <w:rPr>
          <w:rFonts w:ascii="Calibri" w:eastAsia="Calibri" w:hAnsi="Calibri" w:cs="Times New Roman"/>
        </w:rPr>
        <w:t xml:space="preserve"> seasonal or cyclical trends, allowing Licensing NT to work with local communities and NT Police to address breaches.</w:t>
      </w:r>
    </w:p>
    <w:p w14:paraId="370B2B94" w14:textId="77777777" w:rsidR="00B957B9" w:rsidRDefault="00B957B9" w:rsidP="00ED25A6">
      <w:pPr>
        <w:spacing w:line="257" w:lineRule="auto"/>
        <w:rPr>
          <w:rFonts w:ascii="Calibri" w:eastAsia="Calibri" w:hAnsi="Calibri" w:cs="Times New Roman"/>
        </w:rPr>
      </w:pPr>
      <w:r w:rsidRPr="005E4593">
        <w:rPr>
          <w:rFonts w:ascii="Calibri" w:eastAsia="Calibri" w:hAnsi="Calibri" w:cs="Times New Roman"/>
        </w:rPr>
        <w:t xml:space="preserve">The requirement for the Australian Government to approve AAI program of works </w:t>
      </w:r>
      <w:r w:rsidR="00C46A14">
        <w:rPr>
          <w:rFonts w:ascii="Calibri" w:eastAsia="Calibri" w:hAnsi="Calibri" w:cs="Times New Roman"/>
        </w:rPr>
        <w:t xml:space="preserve">is unclear in its intention. It provides an </w:t>
      </w:r>
      <w:r w:rsidRPr="005E4593">
        <w:rPr>
          <w:rFonts w:ascii="Calibri" w:eastAsia="Calibri" w:hAnsi="Calibri" w:cs="Times New Roman"/>
        </w:rPr>
        <w:t xml:space="preserve">opportunity for regional based Australian Government staff to work collaboratively with the NT Government </w:t>
      </w:r>
      <w:r w:rsidR="00C46A14">
        <w:rPr>
          <w:rFonts w:ascii="Calibri" w:eastAsia="Calibri" w:hAnsi="Calibri" w:cs="Times New Roman"/>
        </w:rPr>
        <w:t xml:space="preserve">regional staff </w:t>
      </w:r>
      <w:r w:rsidRPr="005E4593">
        <w:rPr>
          <w:rFonts w:ascii="Calibri" w:eastAsia="Calibri" w:hAnsi="Calibri" w:cs="Times New Roman"/>
        </w:rPr>
        <w:t>in the development of AAIs</w:t>
      </w:r>
      <w:r w:rsidR="00C46A14">
        <w:rPr>
          <w:rFonts w:ascii="Calibri" w:eastAsia="Calibri" w:hAnsi="Calibri" w:cs="Times New Roman"/>
        </w:rPr>
        <w:t>. However,</w:t>
      </w:r>
      <w:r w:rsidR="00672212">
        <w:rPr>
          <w:rFonts w:ascii="Calibri" w:eastAsia="Calibri" w:hAnsi="Calibri" w:cs="Times New Roman"/>
        </w:rPr>
        <w:t xml:space="preserve"> </w:t>
      </w:r>
      <w:r w:rsidR="00C46A14">
        <w:rPr>
          <w:rFonts w:ascii="Calibri" w:eastAsia="Calibri" w:hAnsi="Calibri" w:cs="Times New Roman"/>
        </w:rPr>
        <w:t>it</w:t>
      </w:r>
      <w:r w:rsidR="000355DA">
        <w:rPr>
          <w:rFonts w:ascii="Calibri" w:eastAsia="Calibri" w:hAnsi="Calibri" w:cs="Times New Roman"/>
        </w:rPr>
        <w:t xml:space="preserve"> has the potential to</w:t>
      </w:r>
      <w:r w:rsidR="00C46A14">
        <w:rPr>
          <w:rFonts w:ascii="Calibri" w:eastAsia="Calibri" w:hAnsi="Calibri" w:cs="Times New Roman"/>
        </w:rPr>
        <w:t xml:space="preserve"> undermine </w:t>
      </w:r>
      <w:r w:rsidR="0004066A">
        <w:rPr>
          <w:rFonts w:ascii="Calibri" w:eastAsia="Calibri" w:hAnsi="Calibri" w:cs="Times New Roman"/>
        </w:rPr>
        <w:t>community ownership and autonomy</w:t>
      </w:r>
      <w:r w:rsidR="00C46A14">
        <w:rPr>
          <w:rFonts w:ascii="Calibri" w:eastAsia="Calibri" w:hAnsi="Calibri" w:cs="Times New Roman"/>
        </w:rPr>
        <w:t xml:space="preserve"> to </w:t>
      </w:r>
      <w:r w:rsidR="00672212">
        <w:rPr>
          <w:rFonts w:ascii="Calibri" w:eastAsia="Calibri" w:hAnsi="Calibri" w:cs="Times New Roman"/>
        </w:rPr>
        <w:t>shape and place</w:t>
      </w:r>
      <w:r w:rsidR="00C46A14">
        <w:rPr>
          <w:rFonts w:ascii="Calibri" w:eastAsia="Calibri" w:hAnsi="Calibri" w:cs="Times New Roman"/>
        </w:rPr>
        <w:t xml:space="preserve"> services.</w:t>
      </w:r>
    </w:p>
    <w:p w14:paraId="42938F14" w14:textId="77777777" w:rsidR="00B957B9" w:rsidRPr="005E4593" w:rsidRDefault="00B957B9" w:rsidP="00ED25A6">
      <w:pPr>
        <w:spacing w:line="257" w:lineRule="auto"/>
        <w:rPr>
          <w:rFonts w:ascii="Calibri" w:eastAsia="Calibri" w:hAnsi="Calibri" w:cs="Times New Roman"/>
        </w:rPr>
      </w:pPr>
      <w:r w:rsidRPr="005E4593">
        <w:rPr>
          <w:rFonts w:ascii="Calibri" w:eastAsia="Calibri" w:hAnsi="Calibri" w:cs="Times New Roman"/>
        </w:rPr>
        <w:t xml:space="preserve">Recruitment is an ongoing concern for RAODW in remote areas, particularly during </w:t>
      </w:r>
      <w:r w:rsidR="00242B8F">
        <w:rPr>
          <w:rFonts w:ascii="Calibri" w:eastAsia="Calibri" w:hAnsi="Calibri" w:cs="Times New Roman"/>
        </w:rPr>
        <w:t>dry season</w:t>
      </w:r>
      <w:r w:rsidRPr="005E4593">
        <w:rPr>
          <w:rFonts w:ascii="Calibri" w:eastAsia="Calibri" w:hAnsi="Calibri" w:cs="Times New Roman"/>
        </w:rPr>
        <w:t xml:space="preserve"> as people leave work to fulfil cultural obligations. In response, the NT Government developed a film to boost recruitment and the number of staff who identify as Aboriginal. </w:t>
      </w:r>
      <w:r w:rsidRPr="005E4593">
        <w:rPr>
          <w:rFonts w:ascii="Calibri" w:eastAsia="Calibri" w:hAnsi="Calibri" w:cs="Times New Roman"/>
          <w:vertAlign w:val="superscript"/>
        </w:rPr>
        <w:footnoteReference w:id="76"/>
      </w:r>
      <w:r w:rsidRPr="005E4593">
        <w:rPr>
          <w:rFonts w:ascii="Calibri" w:eastAsia="Calibri" w:hAnsi="Calibri" w:cs="Times New Roman"/>
        </w:rPr>
        <w:t xml:space="preserve"> </w:t>
      </w:r>
    </w:p>
    <w:p w14:paraId="31E4C297" w14:textId="77777777" w:rsidR="00B957B9" w:rsidRDefault="00B957B9" w:rsidP="00ED25A6">
      <w:pPr>
        <w:spacing w:line="257" w:lineRule="auto"/>
        <w:rPr>
          <w:rFonts w:ascii="Calibri" w:eastAsia="Calibri" w:hAnsi="Calibri" w:cs="Times New Roman"/>
        </w:rPr>
      </w:pPr>
      <w:r w:rsidRPr="262A1441">
        <w:rPr>
          <w:rFonts w:ascii="Calibri" w:eastAsia="Calibri" w:hAnsi="Calibri" w:cs="Times New Roman"/>
          <w:color w:val="000000" w:themeColor="text1"/>
        </w:rPr>
        <w:t xml:space="preserve">Accessing collated wholesale consumption </w:t>
      </w:r>
      <w:r w:rsidRPr="262A1441">
        <w:rPr>
          <w:rFonts w:ascii="Calibri" w:eastAsia="Calibri" w:hAnsi="Calibri" w:cs="Times New Roman"/>
        </w:rPr>
        <w:t>data to inform a risk-based approach to tackling alcohol</w:t>
      </w:r>
      <w:r w:rsidR="00BF7CBC">
        <w:rPr>
          <w:rFonts w:ascii="Calibri" w:eastAsia="Calibri" w:hAnsi="Calibri" w:cs="Times New Roman"/>
        </w:rPr>
        <w:t xml:space="preserve"> compliance i</w:t>
      </w:r>
      <w:r w:rsidRPr="262A1441">
        <w:rPr>
          <w:rFonts w:ascii="Calibri" w:eastAsia="Calibri" w:hAnsi="Calibri" w:cs="Times New Roman"/>
        </w:rPr>
        <w:t>s difficult. The need to cross reference the information with A</w:t>
      </w:r>
      <w:r w:rsidR="00BF7CBC">
        <w:rPr>
          <w:rFonts w:ascii="Calibri" w:eastAsia="Calibri" w:hAnsi="Calibri" w:cs="Times New Roman"/>
        </w:rPr>
        <w:t xml:space="preserve">ustralian Bureau of Statistics (ABS) </w:t>
      </w:r>
      <w:r w:rsidRPr="262A1441">
        <w:rPr>
          <w:rFonts w:ascii="Calibri" w:eastAsia="Calibri" w:hAnsi="Calibri" w:cs="Times New Roman"/>
        </w:rPr>
        <w:t xml:space="preserve">statistics caused </w:t>
      </w:r>
      <w:r w:rsidR="00BF7CBC">
        <w:rPr>
          <w:rFonts w:ascii="Calibri" w:eastAsia="Calibri" w:hAnsi="Calibri" w:cs="Times New Roman"/>
        </w:rPr>
        <w:t>delays. Dated ABS statistics mak</w:t>
      </w:r>
      <w:r w:rsidRPr="262A1441">
        <w:rPr>
          <w:rFonts w:ascii="Calibri" w:eastAsia="Calibri" w:hAnsi="Calibri" w:cs="Times New Roman"/>
        </w:rPr>
        <w:t xml:space="preserve">e it difficult to form a current proactive approach. This is further compounded by an NT </w:t>
      </w:r>
      <w:r w:rsidR="005121AC" w:rsidRPr="262A1441">
        <w:rPr>
          <w:rFonts w:ascii="Calibri" w:eastAsia="Calibri" w:hAnsi="Calibri" w:cs="Times New Roman"/>
        </w:rPr>
        <w:t>G</w:t>
      </w:r>
      <w:r w:rsidRPr="262A1441">
        <w:rPr>
          <w:rFonts w:ascii="Calibri" w:eastAsia="Calibri" w:hAnsi="Calibri" w:cs="Times New Roman"/>
        </w:rPr>
        <w:t xml:space="preserve">overnment system </w:t>
      </w:r>
      <w:r w:rsidR="005121AC" w:rsidRPr="262A1441">
        <w:rPr>
          <w:rFonts w:ascii="Calibri" w:eastAsia="Calibri" w:hAnsi="Calibri" w:cs="Times New Roman"/>
        </w:rPr>
        <w:t>which</w:t>
      </w:r>
      <w:r w:rsidRPr="262A1441">
        <w:rPr>
          <w:rFonts w:ascii="Calibri" w:eastAsia="Calibri" w:hAnsi="Calibri" w:cs="Times New Roman"/>
        </w:rPr>
        <w:t xml:space="preserve"> requires manual data extraction.</w:t>
      </w:r>
    </w:p>
    <w:p w14:paraId="3009E9E8" w14:textId="77777777" w:rsidR="00212CDE" w:rsidRPr="005E4593" w:rsidRDefault="00212CDE" w:rsidP="00ED25A6">
      <w:pPr>
        <w:spacing w:line="257" w:lineRule="auto"/>
        <w:rPr>
          <w:rFonts w:ascii="Calibri" w:eastAsia="Calibri" w:hAnsi="Calibri" w:cs="Times New Roman"/>
        </w:rPr>
      </w:pPr>
      <w:r>
        <w:rPr>
          <w:rFonts w:ascii="Calibri" w:eastAsia="Calibri" w:hAnsi="Calibri" w:cs="Times New Roman"/>
        </w:rPr>
        <w:t>The Australian Government contributes to alcohol and other drug services through multiple funding pathways. T</w:t>
      </w:r>
      <w:r w:rsidRPr="00212CDE">
        <w:rPr>
          <w:rFonts w:ascii="Calibri" w:eastAsia="Calibri" w:hAnsi="Calibri" w:cs="Times New Roman"/>
        </w:rPr>
        <w:t xml:space="preserve">he </w:t>
      </w:r>
      <w:r w:rsidR="009117D3">
        <w:rPr>
          <w:rFonts w:ascii="Calibri" w:eastAsia="Calibri" w:hAnsi="Calibri" w:cs="Times New Roman"/>
        </w:rPr>
        <w:t xml:space="preserve">NIAA, through the </w:t>
      </w:r>
      <w:r w:rsidR="0049625D">
        <w:rPr>
          <w:rFonts w:ascii="Calibri" w:eastAsia="Calibri" w:hAnsi="Calibri" w:cs="Times New Roman"/>
        </w:rPr>
        <w:t>IAS</w:t>
      </w:r>
      <w:r w:rsidR="009117D3">
        <w:rPr>
          <w:rFonts w:ascii="Calibri" w:eastAsia="Calibri" w:hAnsi="Calibri" w:cs="Times New Roman"/>
        </w:rPr>
        <w:t>,</w:t>
      </w:r>
      <w:r>
        <w:rPr>
          <w:rFonts w:ascii="Calibri" w:eastAsia="Calibri" w:hAnsi="Calibri" w:cs="Times New Roman"/>
        </w:rPr>
        <w:t xml:space="preserve"> </w:t>
      </w:r>
      <w:r w:rsidR="00856405" w:rsidRPr="00856405">
        <w:rPr>
          <w:rFonts w:ascii="Calibri" w:eastAsia="Calibri" w:hAnsi="Calibri" w:cs="Times New Roman"/>
        </w:rPr>
        <w:t xml:space="preserve">and the Health portfolio </w:t>
      </w:r>
      <w:r w:rsidR="001A7064">
        <w:rPr>
          <w:rFonts w:ascii="Calibri" w:eastAsia="Calibri" w:hAnsi="Calibri" w:cs="Times New Roman"/>
        </w:rPr>
        <w:t>support</w:t>
      </w:r>
      <w:r w:rsidR="009117D3">
        <w:rPr>
          <w:rFonts w:ascii="Calibri" w:eastAsia="Calibri" w:hAnsi="Calibri" w:cs="Times New Roman"/>
        </w:rPr>
        <w:t>s</w:t>
      </w:r>
      <w:r>
        <w:rPr>
          <w:rFonts w:ascii="Calibri" w:eastAsia="Calibri" w:hAnsi="Calibri" w:cs="Times New Roman"/>
        </w:rPr>
        <w:t xml:space="preserve"> the </w:t>
      </w:r>
      <w:r w:rsidRPr="00212CDE">
        <w:rPr>
          <w:rFonts w:ascii="Calibri" w:eastAsia="Calibri" w:hAnsi="Calibri" w:cs="Times New Roman"/>
        </w:rPr>
        <w:t>deliver</w:t>
      </w:r>
      <w:r>
        <w:rPr>
          <w:rFonts w:ascii="Calibri" w:eastAsia="Calibri" w:hAnsi="Calibri" w:cs="Times New Roman"/>
        </w:rPr>
        <w:t>y of</w:t>
      </w:r>
      <w:r w:rsidRPr="00212CDE">
        <w:rPr>
          <w:rFonts w:ascii="Calibri" w:eastAsia="Calibri" w:hAnsi="Calibri" w:cs="Times New Roman"/>
        </w:rPr>
        <w:t xml:space="preserve"> alcohol and other drug treatment services</w:t>
      </w:r>
      <w:r w:rsidR="00856405">
        <w:rPr>
          <w:rFonts w:ascii="Calibri" w:eastAsia="Calibri" w:hAnsi="Calibri" w:cs="Times New Roman"/>
        </w:rPr>
        <w:t>.</w:t>
      </w:r>
      <w:r w:rsidR="00856405">
        <w:rPr>
          <w:rStyle w:val="FootnoteReference"/>
          <w:rFonts w:ascii="Calibri" w:eastAsia="Calibri" w:hAnsi="Calibri" w:cs="Times New Roman"/>
        </w:rPr>
        <w:footnoteReference w:id="77"/>
      </w:r>
      <w:r w:rsidR="00856405">
        <w:rPr>
          <w:rFonts w:ascii="Calibri" w:eastAsia="Calibri" w:hAnsi="Calibri" w:cs="Times New Roman"/>
        </w:rPr>
        <w:t xml:space="preserve"> There </w:t>
      </w:r>
      <w:r w:rsidR="004D4828">
        <w:rPr>
          <w:rFonts w:ascii="Calibri" w:eastAsia="Calibri" w:hAnsi="Calibri" w:cs="Times New Roman"/>
        </w:rPr>
        <w:t>may be</w:t>
      </w:r>
      <w:r w:rsidR="00856405">
        <w:rPr>
          <w:rFonts w:ascii="Calibri" w:eastAsia="Calibri" w:hAnsi="Calibri" w:cs="Times New Roman"/>
        </w:rPr>
        <w:t xml:space="preserve"> opportunity to rationalise multiple payment pathways to provide a streamlining of monitoring and reporting requirements.</w:t>
      </w:r>
    </w:p>
    <w:p w14:paraId="075F34F6" w14:textId="77777777" w:rsidR="00AF2723" w:rsidRPr="005E4593" w:rsidRDefault="00AF2723" w:rsidP="00D30C82">
      <w:pPr>
        <w:pStyle w:val="Heading3"/>
        <w:rPr>
          <w:rFonts w:ascii="Century Gothic" w:eastAsia="Times New Roman" w:hAnsi="Century Gothic" w:cs="Times New Roman"/>
        </w:rPr>
      </w:pPr>
      <w:bookmarkStart w:id="422" w:name="_Toc75934619"/>
      <w:bookmarkStart w:id="423" w:name="_Toc76046657"/>
      <w:bookmarkStart w:id="424" w:name="_Toc76739625"/>
      <w:bookmarkStart w:id="425" w:name="_Toc77165070"/>
      <w:bookmarkStart w:id="426" w:name="_Toc77320629"/>
      <w:bookmarkStart w:id="427" w:name="_Toc77759638"/>
      <w:bookmarkStart w:id="428" w:name="_Toc77768767"/>
      <w:bookmarkStart w:id="429" w:name="_Toc77771866"/>
      <w:bookmarkStart w:id="430" w:name="_Toc78198320"/>
      <w:bookmarkStart w:id="431" w:name="_Toc78463789"/>
      <w:bookmarkStart w:id="432" w:name="_Toc83979140"/>
      <w:bookmarkStart w:id="433" w:name="_Toc94162223"/>
      <w:r w:rsidRPr="005E4593">
        <w:rPr>
          <w:rFonts w:eastAsia="Times New Roman"/>
        </w:rPr>
        <w:t>Appropriatenes</w:t>
      </w:r>
      <w:r w:rsidRPr="005E4593">
        <w:rPr>
          <w:rFonts w:ascii="Century Gothic" w:eastAsia="Times New Roman" w:hAnsi="Century Gothic" w:cs="Times New Roman"/>
          <w:color w:val="25303B"/>
        </w:rPr>
        <w:t>s</w:t>
      </w:r>
      <w:bookmarkEnd w:id="422"/>
      <w:bookmarkEnd w:id="423"/>
      <w:bookmarkEnd w:id="424"/>
      <w:bookmarkEnd w:id="425"/>
      <w:bookmarkEnd w:id="426"/>
      <w:bookmarkEnd w:id="427"/>
      <w:bookmarkEnd w:id="428"/>
      <w:bookmarkEnd w:id="429"/>
      <w:bookmarkEnd w:id="430"/>
      <w:bookmarkEnd w:id="431"/>
      <w:bookmarkEnd w:id="432"/>
      <w:bookmarkEnd w:id="433"/>
    </w:p>
    <w:p w14:paraId="6A7F8660" w14:textId="77777777" w:rsidR="00CB6318" w:rsidRPr="005E4593" w:rsidRDefault="00CB6318" w:rsidP="00CB6318">
      <w:pPr>
        <w:spacing w:line="256" w:lineRule="auto"/>
        <w:rPr>
          <w:rFonts w:ascii="Calibri" w:eastAsia="Calibri" w:hAnsi="Calibri" w:cs="Times New Roman"/>
        </w:rPr>
      </w:pPr>
      <w:r w:rsidRPr="262A1441">
        <w:rPr>
          <w:rFonts w:ascii="Calibri" w:eastAsia="Calibri" w:hAnsi="Calibri" w:cs="Times New Roman"/>
        </w:rPr>
        <w:t xml:space="preserve">Reducing alcohol-related harm in </w:t>
      </w:r>
      <w:r w:rsidR="004419C0" w:rsidRPr="262A1441">
        <w:rPr>
          <w:rFonts w:ascii="Calibri" w:eastAsia="Calibri" w:hAnsi="Calibri" w:cs="Times New Roman"/>
        </w:rPr>
        <w:t xml:space="preserve">Aboriginal </w:t>
      </w:r>
      <w:r w:rsidR="000D4EA4" w:rsidRPr="262A1441">
        <w:rPr>
          <w:rFonts w:ascii="Calibri" w:eastAsia="Calibri" w:hAnsi="Calibri" w:cs="Times New Roman"/>
        </w:rPr>
        <w:t>communities</w:t>
      </w:r>
      <w:r w:rsidR="004419C0" w:rsidRPr="262A1441">
        <w:rPr>
          <w:rFonts w:ascii="Calibri" w:eastAsia="Calibri" w:hAnsi="Calibri" w:cs="Times New Roman"/>
        </w:rPr>
        <w:t xml:space="preserve"> </w:t>
      </w:r>
      <w:r w:rsidRPr="262A1441">
        <w:rPr>
          <w:rFonts w:ascii="Calibri" w:eastAsia="Calibri" w:hAnsi="Calibri" w:cs="Times New Roman"/>
        </w:rPr>
        <w:t xml:space="preserve">continues to be a priority for </w:t>
      </w:r>
      <w:r w:rsidR="000D4EA4" w:rsidRPr="262A1441">
        <w:rPr>
          <w:rFonts w:ascii="Calibri" w:eastAsia="Calibri" w:hAnsi="Calibri" w:cs="Times New Roman"/>
        </w:rPr>
        <w:t>both</w:t>
      </w:r>
      <w:r w:rsidRPr="262A1441">
        <w:rPr>
          <w:rFonts w:ascii="Calibri" w:eastAsia="Calibri" w:hAnsi="Calibri" w:cs="Times New Roman"/>
        </w:rPr>
        <w:t xml:space="preserve"> </w:t>
      </w:r>
      <w:r w:rsidR="00A4788A">
        <w:rPr>
          <w:rFonts w:ascii="Calibri" w:eastAsia="Calibri" w:hAnsi="Calibri" w:cs="Times New Roman"/>
        </w:rPr>
        <w:t>g</w:t>
      </w:r>
      <w:r w:rsidRPr="262A1441">
        <w:rPr>
          <w:rFonts w:ascii="Calibri" w:eastAsia="Calibri" w:hAnsi="Calibri" w:cs="Times New Roman"/>
        </w:rPr>
        <w:t>overnment</w:t>
      </w:r>
      <w:r w:rsidR="002D381B">
        <w:rPr>
          <w:rFonts w:ascii="Calibri" w:eastAsia="Calibri" w:hAnsi="Calibri" w:cs="Times New Roman"/>
        </w:rPr>
        <w:t>s.</w:t>
      </w:r>
    </w:p>
    <w:p w14:paraId="3952F5E1" w14:textId="0B203A84" w:rsidR="00601E37" w:rsidRDefault="00601E37" w:rsidP="00CB6318">
      <w:pPr>
        <w:rPr>
          <w:rFonts w:ascii="Calibri" w:eastAsia="Calibri" w:hAnsi="Calibri" w:cs="Times New Roman"/>
        </w:rPr>
      </w:pPr>
      <w:r w:rsidRPr="00FC7AF6">
        <w:t>Alcoho</w:t>
      </w:r>
      <w:r w:rsidR="001D3B30">
        <w:t xml:space="preserve">l use and alcohol-related harm </w:t>
      </w:r>
      <w:r w:rsidRPr="00FC7AF6">
        <w:t>is significantly higher per capita in the NT than</w:t>
      </w:r>
      <w:r w:rsidR="000E2119">
        <w:t xml:space="preserve"> in</w:t>
      </w:r>
      <w:r w:rsidRPr="00FC7AF6">
        <w:t xml:space="preserve"> any other </w:t>
      </w:r>
      <w:r w:rsidR="003B10AE">
        <w:t>s</w:t>
      </w:r>
      <w:r w:rsidR="00273F5A">
        <w:t>tate</w:t>
      </w:r>
      <w:r w:rsidRPr="00FC7AF6">
        <w:t xml:space="preserve"> or </w:t>
      </w:r>
      <w:r w:rsidR="003B10AE">
        <w:t>t</w:t>
      </w:r>
      <w:r w:rsidRPr="00FC7AF6">
        <w:t>erritory and affects both Aboriginal and non-Aboriginal people</w:t>
      </w:r>
      <w:r w:rsidR="00A03E5C">
        <w:t>s</w:t>
      </w:r>
      <w:r w:rsidRPr="00FC7AF6">
        <w:t>.</w:t>
      </w:r>
      <w:r w:rsidRPr="00FC7AF6">
        <w:rPr>
          <w:rStyle w:val="FootnoteReference"/>
        </w:rPr>
        <w:footnoteReference w:id="78"/>
      </w:r>
      <w:r w:rsidR="00E232C6">
        <w:t xml:space="preserve"> </w:t>
      </w:r>
      <w:r w:rsidR="00E232C6">
        <w:rPr>
          <w:rFonts w:ascii="Calibri" w:eastAsia="Calibri" w:hAnsi="Calibri" w:cs="Times New Roman"/>
          <w:color w:val="262626"/>
        </w:rPr>
        <w:t>T</w:t>
      </w:r>
      <w:r w:rsidR="001D3B30">
        <w:rPr>
          <w:rFonts w:ascii="Calibri" w:eastAsia="Calibri" w:hAnsi="Calibri" w:cs="Times New Roman"/>
          <w:color w:val="262626"/>
        </w:rPr>
        <w:t xml:space="preserve">he </w:t>
      </w:r>
      <w:r w:rsidR="00D85F4A">
        <w:rPr>
          <w:rFonts w:ascii="Calibri" w:eastAsia="Calibri" w:hAnsi="Calibri" w:cs="Times New Roman"/>
          <w:color w:val="262626"/>
        </w:rPr>
        <w:t>data is</w:t>
      </w:r>
      <w:r w:rsidR="003D31A8">
        <w:rPr>
          <w:rFonts w:ascii="Calibri" w:eastAsia="Calibri" w:hAnsi="Calibri" w:cs="Times New Roman"/>
          <w:color w:val="262626"/>
        </w:rPr>
        <w:t xml:space="preserve"> unclear </w:t>
      </w:r>
      <w:r w:rsidR="00D85F4A">
        <w:rPr>
          <w:rFonts w:ascii="Calibri" w:eastAsia="Calibri" w:hAnsi="Calibri" w:cs="Times New Roman"/>
          <w:color w:val="262626"/>
        </w:rPr>
        <w:t xml:space="preserve">on </w:t>
      </w:r>
      <w:r w:rsidR="00536BE5">
        <w:rPr>
          <w:rFonts w:ascii="Calibri" w:eastAsia="Calibri" w:hAnsi="Calibri" w:cs="Times New Roman"/>
          <w:color w:val="262626"/>
        </w:rPr>
        <w:t>the extent to which alcohol-related harm</w:t>
      </w:r>
      <w:r w:rsidR="003D31A8">
        <w:rPr>
          <w:rFonts w:ascii="Calibri" w:eastAsia="Calibri" w:hAnsi="Calibri" w:cs="Times New Roman"/>
          <w:color w:val="262626"/>
        </w:rPr>
        <w:t xml:space="preserve"> impacts Aboriginal people</w:t>
      </w:r>
      <w:r w:rsidR="00160A08">
        <w:rPr>
          <w:rFonts w:ascii="Calibri" w:eastAsia="Calibri" w:hAnsi="Calibri" w:cs="Times New Roman"/>
          <w:color w:val="262626"/>
        </w:rPr>
        <w:t>s</w:t>
      </w:r>
      <w:r w:rsidR="003D31A8">
        <w:rPr>
          <w:rFonts w:ascii="Calibri" w:eastAsia="Calibri" w:hAnsi="Calibri" w:cs="Times New Roman"/>
          <w:color w:val="262626"/>
        </w:rPr>
        <w:t xml:space="preserve"> in remote communities</w:t>
      </w:r>
      <w:r w:rsidR="000E2119">
        <w:rPr>
          <w:rFonts w:ascii="Calibri" w:eastAsia="Calibri" w:hAnsi="Calibri" w:cs="Times New Roman"/>
          <w:color w:val="262626"/>
        </w:rPr>
        <w:t>.</w:t>
      </w:r>
      <w:r w:rsidR="00672212">
        <w:rPr>
          <w:rFonts w:ascii="Calibri" w:eastAsia="Calibri" w:hAnsi="Calibri" w:cs="Times New Roman"/>
          <w:color w:val="262626"/>
        </w:rPr>
        <w:t xml:space="preserve"> </w:t>
      </w:r>
      <w:r w:rsidR="000E2119">
        <w:rPr>
          <w:rFonts w:ascii="Calibri" w:eastAsia="Calibri" w:hAnsi="Calibri" w:cs="Times New Roman"/>
          <w:color w:val="262626"/>
        </w:rPr>
        <w:t>T</w:t>
      </w:r>
      <w:r w:rsidR="009117D3">
        <w:rPr>
          <w:rFonts w:ascii="Calibri" w:eastAsia="Calibri" w:hAnsi="Calibri" w:cs="Times New Roman"/>
          <w:color w:val="262626"/>
        </w:rPr>
        <w:t>his is</w:t>
      </w:r>
      <w:r w:rsidR="00672212">
        <w:rPr>
          <w:rFonts w:ascii="Calibri" w:eastAsia="Calibri" w:hAnsi="Calibri" w:cs="Times New Roman"/>
          <w:color w:val="262626"/>
        </w:rPr>
        <w:t xml:space="preserve"> a clear barrier to developing policy interventions</w:t>
      </w:r>
      <w:r w:rsidR="00956981">
        <w:rPr>
          <w:rFonts w:ascii="Calibri" w:eastAsia="Calibri" w:hAnsi="Calibri" w:cs="Times New Roman"/>
          <w:color w:val="262626"/>
        </w:rPr>
        <w:t xml:space="preserve"> which could be improved at a place-based level and linked to targets.</w:t>
      </w:r>
    </w:p>
    <w:p w14:paraId="3EAF8CE2" w14:textId="77777777" w:rsidR="00AF2723" w:rsidRPr="005E4593" w:rsidRDefault="00672212" w:rsidP="00672212">
      <w:pPr>
        <w:rPr>
          <w:rFonts w:ascii="Calibri" w:eastAsia="Calibri" w:hAnsi="Calibri" w:cs="Arial"/>
        </w:rPr>
      </w:pPr>
      <w:r w:rsidRPr="00672212">
        <w:rPr>
          <w:rFonts w:ascii="Calibri" w:eastAsia="Calibri" w:hAnsi="Calibri" w:cs="Arial"/>
          <w:color w:val="262626"/>
        </w:rPr>
        <w:t xml:space="preserve">At a national level, the Australian Government’s role is to develop national strategies and fund programs and research. </w:t>
      </w:r>
      <w:r w:rsidR="00AF2723" w:rsidRPr="005E4593">
        <w:rPr>
          <w:rFonts w:ascii="Calibri" w:eastAsia="Calibri" w:hAnsi="Calibri" w:cs="Arial"/>
          <w:color w:val="262626"/>
        </w:rPr>
        <w:t xml:space="preserve">The Australian Government has a long-term focus on reducing the health, social and economic harms associated with alcohol. This is evidenced by the </w:t>
      </w:r>
      <w:r w:rsidR="00AF2723" w:rsidRPr="009117D3">
        <w:rPr>
          <w:rFonts w:ascii="Calibri" w:eastAsia="Calibri" w:hAnsi="Calibri" w:cs="Arial"/>
          <w:i/>
          <w:color w:val="262626"/>
        </w:rPr>
        <w:t>National Drug Strategy 2017</w:t>
      </w:r>
      <w:r w:rsidR="006A2909">
        <w:rPr>
          <w:rFonts w:ascii="Calibri" w:eastAsia="Calibri" w:hAnsi="Calibri" w:cs="Arial"/>
          <w:i/>
          <w:color w:val="262626"/>
        </w:rPr>
        <w:t> – </w:t>
      </w:r>
      <w:r w:rsidR="00AF2723" w:rsidRPr="009117D3">
        <w:rPr>
          <w:rFonts w:ascii="Calibri" w:eastAsia="Calibri" w:hAnsi="Calibri" w:cs="Arial"/>
          <w:i/>
          <w:color w:val="262626"/>
        </w:rPr>
        <w:t>2026</w:t>
      </w:r>
      <w:r w:rsidR="00AF2723" w:rsidRPr="005E4593">
        <w:rPr>
          <w:rFonts w:ascii="Calibri" w:eastAsia="Calibri" w:hAnsi="Calibri" w:cs="Arial"/>
          <w:color w:val="262626"/>
        </w:rPr>
        <w:t xml:space="preserve"> </w:t>
      </w:r>
      <w:r w:rsidR="005121AC">
        <w:rPr>
          <w:rFonts w:ascii="Calibri" w:eastAsia="Calibri" w:hAnsi="Calibri" w:cs="Arial"/>
          <w:color w:val="262626"/>
        </w:rPr>
        <w:t>which</w:t>
      </w:r>
      <w:r w:rsidR="00AF2723" w:rsidRPr="005E4593">
        <w:rPr>
          <w:rFonts w:ascii="Calibri" w:eastAsia="Calibri" w:hAnsi="Calibri" w:cs="Arial"/>
          <w:color w:val="262626"/>
        </w:rPr>
        <w:t xml:space="preserve"> serves to identify ‘nationally agreed priorities which governments will work collaboratively in coordinated, multi-agency approaches to develop and deliver jurisdictional responses that seek to prevent and minimise the harm from alcohol, tobacco and other drugs.'</w:t>
      </w:r>
      <w:r w:rsidR="00AF2723" w:rsidRPr="005E4593">
        <w:rPr>
          <w:rFonts w:ascii="Calibri" w:eastAsia="Calibri" w:hAnsi="Calibri" w:cs="Arial"/>
          <w:color w:val="262626"/>
          <w:vertAlign w:val="superscript"/>
        </w:rPr>
        <w:footnoteReference w:id="79"/>
      </w:r>
      <w:r w:rsidR="00AF2723" w:rsidRPr="005E4593">
        <w:rPr>
          <w:rFonts w:ascii="Calibri" w:eastAsia="Calibri" w:hAnsi="Calibri" w:cs="Arial"/>
          <w:color w:val="262626"/>
        </w:rPr>
        <w:t xml:space="preserve"> </w:t>
      </w:r>
    </w:p>
    <w:p w14:paraId="6FBC9343" w14:textId="44279B19" w:rsidR="00672212" w:rsidRPr="005E4593" w:rsidRDefault="00672212" w:rsidP="00672212">
      <w:pPr>
        <w:rPr>
          <w:rFonts w:ascii="Calibri" w:eastAsia="Calibri" w:hAnsi="Calibri" w:cs="Times New Roman"/>
        </w:rPr>
      </w:pPr>
      <w:r w:rsidRPr="005E4593">
        <w:rPr>
          <w:rFonts w:ascii="Calibri" w:eastAsia="Calibri" w:hAnsi="Calibri" w:cs="Times New Roman"/>
        </w:rPr>
        <w:t xml:space="preserve">The Australian Government has some additional powers in the NT under the </w:t>
      </w:r>
      <w:r w:rsidRPr="262A1441">
        <w:rPr>
          <w:rFonts w:ascii="Calibri" w:eastAsia="Calibri" w:hAnsi="Calibri" w:cs="Times New Roman"/>
          <w:i/>
        </w:rPr>
        <w:t>Stronger Futures in the Northern Territory Act 2012</w:t>
      </w:r>
      <w:r w:rsidRPr="262A1441">
        <w:rPr>
          <w:rFonts w:ascii="Calibri" w:eastAsia="Calibri" w:hAnsi="Calibri" w:cs="Times New Roman"/>
        </w:rPr>
        <w:t xml:space="preserve"> (SFNT Act) which it does not have in any other jurisdiction. The SFNT Act gives the </w:t>
      </w:r>
      <w:r w:rsidR="00105BEB">
        <w:rPr>
          <w:rFonts w:ascii="Calibri" w:eastAsia="Calibri" w:hAnsi="Calibri" w:cs="Times New Roman"/>
        </w:rPr>
        <w:t xml:space="preserve">Australian Government </w:t>
      </w:r>
      <w:r w:rsidRPr="262A1441">
        <w:rPr>
          <w:rFonts w:ascii="Calibri" w:eastAsia="Calibri" w:hAnsi="Calibri" w:cs="Times New Roman"/>
        </w:rPr>
        <w:t xml:space="preserve">Minister for Indigenous Australians the power to extend area-based alcohol bans, approve alcohol management plans, modify alcohol licenses and permits, trigger assessments of licensed premises and review alcohol legislation in the NT. The SFNT Act and the Australian Government’s corresponding powers are due to sunset on </w:t>
      </w:r>
      <w:r w:rsidR="000E2119">
        <w:rPr>
          <w:rFonts w:ascii="Calibri" w:eastAsia="Calibri" w:hAnsi="Calibri" w:cs="Times New Roman"/>
        </w:rPr>
        <w:t>17 July</w:t>
      </w:r>
      <w:r w:rsidR="003D7034">
        <w:rPr>
          <w:rFonts w:ascii="Calibri" w:eastAsia="Calibri" w:hAnsi="Calibri" w:cs="Times New Roman"/>
        </w:rPr>
        <w:t> </w:t>
      </w:r>
      <w:r w:rsidRPr="262A1441">
        <w:rPr>
          <w:rFonts w:ascii="Calibri" w:eastAsia="Calibri" w:hAnsi="Calibri" w:cs="Times New Roman"/>
        </w:rPr>
        <w:t>2022.</w:t>
      </w:r>
    </w:p>
    <w:p w14:paraId="306A7763" w14:textId="77777777" w:rsidR="00672212" w:rsidRPr="005E4593" w:rsidRDefault="00672212" w:rsidP="00672212">
      <w:pPr>
        <w:rPr>
          <w:rFonts w:ascii="Calibri" w:eastAsia="Calibri" w:hAnsi="Calibri" w:cs="Times New Roman"/>
          <w:color w:val="FF0000"/>
        </w:rPr>
      </w:pPr>
      <w:r w:rsidRPr="005E4593">
        <w:rPr>
          <w:rFonts w:ascii="Calibri" w:eastAsia="Calibri" w:hAnsi="Calibri" w:cs="Times New Roman"/>
          <w:color w:val="262626"/>
        </w:rPr>
        <w:t>Alcohol management is primarily the NT Government’s responsibility. This means the NT Government is responsible for introducing initiatives to reduce alcohol-related harm and managing liquor licenses and permits.</w:t>
      </w:r>
      <w:r w:rsidRPr="005E4593">
        <w:rPr>
          <w:rFonts w:ascii="Calibri" w:eastAsia="Calibri" w:hAnsi="Calibri" w:cs="Arial"/>
          <w:color w:val="262626"/>
        </w:rPr>
        <w:t xml:space="preserve"> The NT Government</w:t>
      </w:r>
      <w:r w:rsidR="00402E53">
        <w:rPr>
          <w:rFonts w:ascii="Calibri" w:eastAsia="Calibri" w:hAnsi="Calibri" w:cs="Arial"/>
          <w:color w:val="262626"/>
        </w:rPr>
        <w:t>’</w:t>
      </w:r>
      <w:r w:rsidRPr="005E4593">
        <w:rPr>
          <w:rFonts w:ascii="Calibri" w:eastAsia="Calibri" w:hAnsi="Calibri" w:cs="Arial"/>
          <w:color w:val="262626"/>
        </w:rPr>
        <w:t xml:space="preserve">s recent focus has been on the NT Alcohol Policies and Legislation Reform </w:t>
      </w:r>
      <w:r>
        <w:rPr>
          <w:rFonts w:ascii="Calibri" w:eastAsia="Calibri" w:hAnsi="Calibri" w:cs="Arial"/>
          <w:color w:val="262626"/>
        </w:rPr>
        <w:t>i</w:t>
      </w:r>
      <w:r w:rsidRPr="005E4593">
        <w:rPr>
          <w:rFonts w:ascii="Calibri" w:eastAsia="Calibri" w:hAnsi="Calibri" w:cs="Arial"/>
          <w:color w:val="262626"/>
        </w:rPr>
        <w:t>n response to the 2017 Alcohol Policies and Legislation Review.</w:t>
      </w:r>
      <w:r w:rsidRPr="005E4593">
        <w:rPr>
          <w:rFonts w:ascii="Calibri" w:eastAsia="Calibri" w:hAnsi="Calibri" w:cs="Arial"/>
          <w:color w:val="262626"/>
          <w:vertAlign w:val="superscript"/>
        </w:rPr>
        <w:footnoteReference w:id="80"/>
      </w:r>
      <w:r w:rsidRPr="005E4593">
        <w:rPr>
          <w:rFonts w:ascii="Calibri" w:eastAsia="Calibri" w:hAnsi="Calibri" w:cs="Arial"/>
          <w:color w:val="262626"/>
        </w:rPr>
        <w:t xml:space="preserve"> The </w:t>
      </w:r>
      <w:r w:rsidRPr="005E4593">
        <w:rPr>
          <w:rFonts w:ascii="Calibri" w:eastAsia="Calibri" w:hAnsi="Calibri" w:cs="Times New Roman"/>
          <w:color w:val="262626"/>
        </w:rPr>
        <w:t xml:space="preserve">reforms included a re-write of the </w:t>
      </w:r>
      <w:r w:rsidR="00BB0F6F">
        <w:rPr>
          <w:rFonts w:ascii="Calibri" w:eastAsia="Calibri" w:hAnsi="Calibri" w:cs="Times New Roman"/>
          <w:color w:val="262626"/>
        </w:rPr>
        <w:t xml:space="preserve">NT </w:t>
      </w:r>
      <w:r w:rsidRPr="005E4593">
        <w:rPr>
          <w:rFonts w:ascii="Calibri" w:eastAsia="Calibri" w:hAnsi="Calibri" w:cs="Times New Roman"/>
          <w:color w:val="262626"/>
        </w:rPr>
        <w:t>Liquor Act, reinstating an independent liquor commission, a minimum unit price on alcohol to reduce the consumption of cheap wine products, the Banned Drinkers Register and Police Auxiliary Liquor Inspectors.</w:t>
      </w:r>
      <w:r w:rsidRPr="005E4593">
        <w:rPr>
          <w:rFonts w:ascii="Calibri" w:eastAsia="Calibri" w:hAnsi="Calibri" w:cs="Times New Roman"/>
          <w:color w:val="262626"/>
          <w:vertAlign w:val="superscript"/>
        </w:rPr>
        <w:footnoteReference w:id="81"/>
      </w:r>
      <w:r w:rsidRPr="005E4593">
        <w:rPr>
          <w:rFonts w:ascii="Calibri" w:eastAsia="Calibri" w:hAnsi="Calibri" w:cs="Times New Roman"/>
          <w:color w:val="262626"/>
        </w:rPr>
        <w:t xml:space="preserve"> </w:t>
      </w:r>
    </w:p>
    <w:p w14:paraId="7F72E927" w14:textId="77777777" w:rsidR="00AF2723" w:rsidRPr="005E4593" w:rsidRDefault="00AF2723" w:rsidP="00AF2723">
      <w:pPr>
        <w:rPr>
          <w:rFonts w:ascii="Calibri" w:eastAsia="Calibri" w:hAnsi="Calibri" w:cs="Arial"/>
        </w:rPr>
      </w:pPr>
      <w:r w:rsidRPr="005E4593">
        <w:rPr>
          <w:rFonts w:ascii="Calibri" w:eastAsia="Calibri" w:hAnsi="Calibri" w:cs="Arial"/>
          <w:color w:val="262626"/>
        </w:rPr>
        <w:t xml:space="preserve">The NT Alcohol Policy and legislation reform captured through the </w:t>
      </w:r>
      <w:r w:rsidRPr="009117D3">
        <w:rPr>
          <w:rFonts w:ascii="Calibri" w:eastAsia="Calibri" w:hAnsi="Calibri" w:cs="Arial"/>
          <w:i/>
          <w:color w:val="262626"/>
        </w:rPr>
        <w:t>Alcohol Harm Minimisation Action Plan 2018</w:t>
      </w:r>
      <w:r w:rsidR="006A2909">
        <w:rPr>
          <w:rFonts w:ascii="Calibri" w:eastAsia="Calibri" w:hAnsi="Calibri" w:cs="Arial"/>
          <w:i/>
          <w:color w:val="262626"/>
        </w:rPr>
        <w:t> </w:t>
      </w:r>
      <w:r w:rsidR="000A0F97" w:rsidRPr="54B64B8C">
        <w:rPr>
          <w:i/>
        </w:rPr>
        <w:t>–</w:t>
      </w:r>
      <w:r w:rsidR="00524307">
        <w:rPr>
          <w:rFonts w:ascii="Calibri" w:eastAsia="Calibri" w:hAnsi="Calibri" w:cs="Arial"/>
          <w:i/>
          <w:color w:val="262626"/>
        </w:rPr>
        <w:t> </w:t>
      </w:r>
      <w:r w:rsidRPr="009117D3">
        <w:rPr>
          <w:rFonts w:ascii="Calibri" w:eastAsia="Calibri" w:hAnsi="Calibri" w:cs="Arial"/>
          <w:i/>
          <w:color w:val="262626"/>
        </w:rPr>
        <w:t>2019</w:t>
      </w:r>
      <w:r w:rsidRPr="005E4593">
        <w:rPr>
          <w:rFonts w:ascii="Calibri" w:eastAsia="Calibri" w:hAnsi="Calibri" w:cs="Arial"/>
          <w:color w:val="262626"/>
        </w:rPr>
        <w:t xml:space="preserve"> demonstrates a concerted effort by the NT Government to minimise alcohol-related harm.</w:t>
      </w:r>
      <w:r w:rsidRPr="005E4593">
        <w:rPr>
          <w:rFonts w:ascii="Calibri" w:eastAsia="Calibri" w:hAnsi="Calibri" w:cs="Times New Roman"/>
          <w:color w:val="262626"/>
        </w:rPr>
        <w:t xml:space="preserve"> The</w:t>
      </w:r>
      <w:r w:rsidRPr="005E4593">
        <w:rPr>
          <w:rFonts w:ascii="Calibri" w:eastAsia="Calibri" w:hAnsi="Calibri" w:cs="Arial"/>
          <w:color w:val="262626"/>
        </w:rPr>
        <w:t xml:space="preserve"> four key areas of the plan were</w:t>
      </w:r>
      <w:r w:rsidRPr="005E4593">
        <w:rPr>
          <w:rFonts w:ascii="Calibri" w:eastAsia="Calibri" w:hAnsi="Calibri" w:cs="Arial"/>
          <w:color w:val="262626"/>
          <w:vertAlign w:val="superscript"/>
        </w:rPr>
        <w:footnoteReference w:id="82"/>
      </w:r>
      <w:r w:rsidRPr="005E4593">
        <w:rPr>
          <w:rFonts w:ascii="Calibri" w:eastAsia="Calibri" w:hAnsi="Calibri" w:cs="Arial"/>
          <w:color w:val="262626"/>
        </w:rPr>
        <w:t>:</w:t>
      </w:r>
    </w:p>
    <w:p w14:paraId="7667755A" w14:textId="77777777" w:rsidR="00AF2723" w:rsidRPr="005E4593" w:rsidRDefault="00AF2723" w:rsidP="00654EE2">
      <w:pPr>
        <w:numPr>
          <w:ilvl w:val="0"/>
          <w:numId w:val="15"/>
        </w:numPr>
        <w:contextualSpacing/>
        <w:rPr>
          <w:rFonts w:ascii="Calibri" w:eastAsia="Calibri" w:hAnsi="Calibri" w:cs="Arial"/>
        </w:rPr>
      </w:pPr>
      <w:r w:rsidRPr="262A1441">
        <w:rPr>
          <w:rFonts w:ascii="Calibri" w:eastAsia="Calibri" w:hAnsi="Calibri" w:cs="Arial"/>
        </w:rPr>
        <w:t>strengthening community responses-healthy communities and effective and accessible treatment</w:t>
      </w:r>
    </w:p>
    <w:p w14:paraId="7A0DE505" w14:textId="77777777" w:rsidR="00AF2723" w:rsidRPr="005E4593" w:rsidRDefault="00AF2723" w:rsidP="00654EE2">
      <w:pPr>
        <w:numPr>
          <w:ilvl w:val="0"/>
          <w:numId w:val="15"/>
        </w:numPr>
        <w:contextualSpacing/>
        <w:rPr>
          <w:rFonts w:ascii="Calibri" w:eastAsia="Calibri" w:hAnsi="Calibri" w:cs="Arial"/>
        </w:rPr>
      </w:pPr>
      <w:r w:rsidRPr="262A1441">
        <w:rPr>
          <w:rFonts w:ascii="Calibri" w:eastAsia="Calibri" w:hAnsi="Calibri" w:cs="Arial"/>
        </w:rPr>
        <w:t>effective liquor regulation</w:t>
      </w:r>
    </w:p>
    <w:p w14:paraId="0217DD3E" w14:textId="77777777" w:rsidR="00AF2723" w:rsidRPr="005E4593" w:rsidRDefault="00AF2723" w:rsidP="00654EE2">
      <w:pPr>
        <w:numPr>
          <w:ilvl w:val="0"/>
          <w:numId w:val="15"/>
        </w:numPr>
        <w:contextualSpacing/>
        <w:rPr>
          <w:rFonts w:ascii="Calibri" w:eastAsia="Calibri" w:hAnsi="Calibri" w:cs="Arial"/>
        </w:rPr>
      </w:pPr>
      <w:r w:rsidRPr="262A1441">
        <w:rPr>
          <w:rFonts w:ascii="Calibri" w:eastAsia="Calibri" w:hAnsi="Calibri" w:cs="Arial"/>
        </w:rPr>
        <w:t>research, data and evaluation</w:t>
      </w:r>
    </w:p>
    <w:p w14:paraId="688F40B4" w14:textId="77777777" w:rsidR="001C728F" w:rsidRPr="00672212" w:rsidRDefault="00AF2723" w:rsidP="00654EE2">
      <w:pPr>
        <w:numPr>
          <w:ilvl w:val="0"/>
          <w:numId w:val="15"/>
        </w:numPr>
        <w:contextualSpacing/>
        <w:rPr>
          <w:rFonts w:ascii="Calibri" w:eastAsia="Calibri" w:hAnsi="Calibri" w:cs="Times New Roman"/>
        </w:rPr>
      </w:pPr>
      <w:r w:rsidRPr="262A1441">
        <w:rPr>
          <w:rFonts w:ascii="Calibri" w:eastAsia="Calibri" w:hAnsi="Calibri" w:cs="Arial"/>
        </w:rPr>
        <w:t>comprehensive, collaborative and coordinated approach by Government.</w:t>
      </w:r>
    </w:p>
    <w:p w14:paraId="5AB22789" w14:textId="77777777" w:rsidR="00672212" w:rsidRPr="005E4593" w:rsidRDefault="00672212" w:rsidP="00672212">
      <w:pPr>
        <w:ind w:left="720"/>
        <w:contextualSpacing/>
        <w:rPr>
          <w:rFonts w:ascii="Calibri" w:eastAsia="Calibri" w:hAnsi="Calibri" w:cs="Times New Roman"/>
        </w:rPr>
      </w:pPr>
    </w:p>
    <w:p w14:paraId="7FA3A40F" w14:textId="3E75F077" w:rsidR="00AF2723" w:rsidRPr="005E4593" w:rsidRDefault="00AF2723" w:rsidP="00AF2723">
      <w:pPr>
        <w:spacing w:line="256" w:lineRule="auto"/>
        <w:rPr>
          <w:rFonts w:ascii="Calibri" w:eastAsia="Calibri" w:hAnsi="Calibri" w:cs="Times New Roman"/>
        </w:rPr>
      </w:pPr>
      <w:r w:rsidRPr="262A1441">
        <w:rPr>
          <w:rFonts w:ascii="Calibri" w:eastAsia="Calibri" w:hAnsi="Calibri" w:cs="Times New Roman"/>
        </w:rPr>
        <w:t xml:space="preserve">The objectives and types of activities in the Alcohol Schedule </w:t>
      </w:r>
      <w:r w:rsidR="00C0600A" w:rsidRPr="262A1441">
        <w:rPr>
          <w:rFonts w:ascii="Calibri" w:eastAsia="Calibri" w:hAnsi="Calibri" w:cs="Times New Roman"/>
        </w:rPr>
        <w:t>are generally</w:t>
      </w:r>
      <w:r w:rsidRPr="262A1441">
        <w:rPr>
          <w:rFonts w:ascii="Calibri" w:eastAsia="Calibri" w:hAnsi="Calibri" w:cs="Times New Roman"/>
        </w:rPr>
        <w:t xml:space="preserve"> </w:t>
      </w:r>
      <w:r w:rsidR="00C0600A" w:rsidRPr="262A1441">
        <w:rPr>
          <w:rFonts w:ascii="Calibri" w:eastAsia="Calibri" w:hAnsi="Calibri" w:cs="Times New Roman"/>
        </w:rPr>
        <w:t>oriented</w:t>
      </w:r>
      <w:r w:rsidRPr="262A1441">
        <w:rPr>
          <w:rFonts w:ascii="Calibri" w:eastAsia="Calibri" w:hAnsi="Calibri" w:cs="Times New Roman"/>
        </w:rPr>
        <w:t xml:space="preserve"> with best </w:t>
      </w:r>
      <w:r w:rsidRPr="262A1441">
        <w:rPr>
          <w:rFonts w:ascii="Calibri" w:eastAsia="Calibri" w:hAnsi="Calibri" w:cs="Times New Roman"/>
          <w:color w:val="000000" w:themeColor="text1"/>
        </w:rPr>
        <w:t xml:space="preserve">practice. </w:t>
      </w:r>
      <w:r w:rsidR="000E2119">
        <w:rPr>
          <w:rFonts w:ascii="Calibri" w:eastAsia="Calibri" w:hAnsi="Calibri" w:cs="Times New Roman"/>
          <w:color w:val="000000" w:themeColor="text1"/>
        </w:rPr>
        <w:t>T</w:t>
      </w:r>
      <w:r w:rsidRPr="262A1441">
        <w:rPr>
          <w:rFonts w:ascii="Calibri" w:eastAsia="Calibri" w:hAnsi="Calibri" w:cs="Times New Roman"/>
          <w:color w:val="000000" w:themeColor="text1"/>
        </w:rPr>
        <w:t xml:space="preserve">here is potential to revise the focus of some outputs to strengthen alignment with </w:t>
      </w:r>
      <w:r w:rsidR="00C0600A" w:rsidRPr="262A1441">
        <w:rPr>
          <w:rFonts w:ascii="Calibri" w:eastAsia="Calibri" w:hAnsi="Calibri" w:cs="Times New Roman"/>
          <w:color w:val="000000" w:themeColor="text1"/>
        </w:rPr>
        <w:t>best practice and national</w:t>
      </w:r>
      <w:r w:rsidRPr="262A1441">
        <w:rPr>
          <w:rFonts w:ascii="Calibri" w:eastAsia="Calibri" w:hAnsi="Calibri" w:cs="Times New Roman"/>
          <w:color w:val="000000" w:themeColor="text1"/>
        </w:rPr>
        <w:t xml:space="preserve"> policies.</w:t>
      </w:r>
      <w:r w:rsidRPr="262A1441">
        <w:rPr>
          <w:rFonts w:ascii="Calibri" w:eastAsia="Calibri" w:hAnsi="Calibri" w:cs="Times New Roman"/>
        </w:rPr>
        <w:t xml:space="preserve"> </w:t>
      </w:r>
    </w:p>
    <w:p w14:paraId="43D9C5DD" w14:textId="77777777" w:rsidR="00AF2723" w:rsidRPr="00C22D72" w:rsidRDefault="002C3FFD" w:rsidP="00C22D72">
      <w:r w:rsidRPr="002C3FFD">
        <w:rPr>
          <w:rFonts w:ascii="Calibri" w:eastAsia="Calibri" w:hAnsi="Calibri" w:cs="Times New Roman"/>
          <w:color w:val="auto"/>
        </w:rPr>
        <w:t xml:space="preserve">The NT Government is undertaking an evaluation </w:t>
      </w:r>
      <w:r w:rsidR="00634485">
        <w:rPr>
          <w:rFonts w:ascii="Calibri" w:eastAsia="Calibri" w:hAnsi="Calibri" w:cs="Times New Roman"/>
          <w:color w:val="auto"/>
        </w:rPr>
        <w:t>of</w:t>
      </w:r>
      <w:r w:rsidRPr="002C3FFD">
        <w:rPr>
          <w:rFonts w:ascii="Calibri" w:eastAsia="Calibri" w:hAnsi="Calibri" w:cs="Times New Roman"/>
          <w:color w:val="auto"/>
        </w:rPr>
        <w:t xml:space="preserve"> AAIs </w:t>
      </w:r>
      <w:r w:rsidR="005121AC">
        <w:rPr>
          <w:rFonts w:ascii="Calibri" w:eastAsia="Calibri" w:hAnsi="Calibri" w:cs="Times New Roman"/>
          <w:color w:val="auto"/>
        </w:rPr>
        <w:t>which</w:t>
      </w:r>
      <w:r w:rsidRPr="002C3FFD">
        <w:rPr>
          <w:rFonts w:ascii="Calibri" w:eastAsia="Calibri" w:hAnsi="Calibri" w:cs="Times New Roman"/>
          <w:color w:val="auto"/>
        </w:rPr>
        <w:t xml:space="preserve"> will provide</w:t>
      </w:r>
      <w:r>
        <w:rPr>
          <w:rFonts w:ascii="Calibri" w:eastAsia="Calibri" w:hAnsi="Calibri" w:cs="Times New Roman"/>
          <w:color w:val="auto"/>
        </w:rPr>
        <w:t xml:space="preserve"> greater insight</w:t>
      </w:r>
      <w:r w:rsidR="000E2119">
        <w:rPr>
          <w:rFonts w:ascii="Calibri" w:eastAsia="Calibri" w:hAnsi="Calibri" w:cs="Times New Roman"/>
          <w:color w:val="auto"/>
        </w:rPr>
        <w:t xml:space="preserve"> into</w:t>
      </w:r>
      <w:r w:rsidR="0099436E">
        <w:rPr>
          <w:rFonts w:ascii="Calibri" w:eastAsia="Calibri" w:hAnsi="Calibri" w:cs="Times New Roman"/>
          <w:color w:val="auto"/>
        </w:rPr>
        <w:t xml:space="preserve"> their alignment with evidence</w:t>
      </w:r>
      <w:r w:rsidRPr="002C3FFD">
        <w:rPr>
          <w:rFonts w:ascii="Calibri" w:eastAsia="Calibri" w:hAnsi="Calibri" w:cs="Times New Roman"/>
          <w:color w:val="auto"/>
        </w:rPr>
        <w:t xml:space="preserve">. The timing of the evaluation does not </w:t>
      </w:r>
      <w:r w:rsidR="0099436E">
        <w:rPr>
          <w:rFonts w:ascii="Calibri" w:eastAsia="Calibri" w:hAnsi="Calibri" w:cs="Times New Roman"/>
          <w:color w:val="auto"/>
        </w:rPr>
        <w:t>correspond</w:t>
      </w:r>
      <w:r w:rsidRPr="002C3FFD">
        <w:rPr>
          <w:rFonts w:ascii="Calibri" w:eastAsia="Calibri" w:hAnsi="Calibri" w:cs="Times New Roman"/>
          <w:color w:val="auto"/>
        </w:rPr>
        <w:t xml:space="preserve"> with this </w:t>
      </w:r>
      <w:r w:rsidR="00411CA2">
        <w:rPr>
          <w:rFonts w:ascii="Calibri" w:eastAsia="Calibri" w:hAnsi="Calibri" w:cs="Times New Roman"/>
          <w:color w:val="auto"/>
        </w:rPr>
        <w:t>Review</w:t>
      </w:r>
      <w:r w:rsidRPr="002C3FFD">
        <w:rPr>
          <w:rFonts w:ascii="Calibri" w:eastAsia="Calibri" w:hAnsi="Calibri" w:cs="Times New Roman"/>
          <w:color w:val="auto"/>
        </w:rPr>
        <w:t>.</w:t>
      </w:r>
      <w:r w:rsidR="00C22D72">
        <w:t xml:space="preserve"> </w:t>
      </w:r>
      <w:r w:rsidR="00E5460C">
        <w:rPr>
          <w:rFonts w:ascii="Calibri" w:eastAsia="Calibri" w:hAnsi="Calibri" w:cs="Times New Roman"/>
          <w:color w:val="262626"/>
        </w:rPr>
        <w:t xml:space="preserve">Reporting could support greater accountability on Aboriginal </w:t>
      </w:r>
      <w:r w:rsidR="00AF2723" w:rsidRPr="005E4593">
        <w:rPr>
          <w:rFonts w:ascii="Calibri" w:eastAsia="Calibri" w:hAnsi="Calibri" w:cs="Times New Roman"/>
          <w:color w:val="262626"/>
        </w:rPr>
        <w:t>workforce capacity</w:t>
      </w:r>
      <w:r w:rsidR="00C22D72">
        <w:rPr>
          <w:rFonts w:ascii="Calibri" w:eastAsia="Calibri" w:hAnsi="Calibri" w:cs="Times New Roman"/>
          <w:color w:val="262626"/>
        </w:rPr>
        <w:t xml:space="preserve"> for AAIs</w:t>
      </w:r>
      <w:r w:rsidR="00AF2723" w:rsidRPr="005E4593">
        <w:rPr>
          <w:rFonts w:ascii="Calibri" w:eastAsia="Calibri" w:hAnsi="Calibri" w:cs="Times New Roman"/>
          <w:color w:val="262626"/>
        </w:rPr>
        <w:t xml:space="preserve">, </w:t>
      </w:r>
      <w:r w:rsidR="00E5460C">
        <w:rPr>
          <w:rFonts w:ascii="Calibri" w:eastAsia="Calibri" w:hAnsi="Calibri" w:cs="Times New Roman"/>
          <w:color w:val="262626"/>
        </w:rPr>
        <w:t xml:space="preserve">using targets related to training pathways and employment. These also provide output assessments linked to quality of service. </w:t>
      </w:r>
      <w:r w:rsidR="00AF2723" w:rsidRPr="005E4593">
        <w:rPr>
          <w:rFonts w:ascii="Calibri" w:eastAsia="Calibri" w:hAnsi="Calibri" w:cs="Times New Roman"/>
          <w:color w:val="262626"/>
          <w:vertAlign w:val="superscript"/>
        </w:rPr>
        <w:footnoteReference w:id="83"/>
      </w:r>
      <w:r w:rsidR="00E5460C">
        <w:rPr>
          <w:rFonts w:ascii="Calibri" w:eastAsia="Calibri" w:hAnsi="Calibri" w:cs="Times New Roman"/>
          <w:color w:val="262626"/>
        </w:rPr>
        <w:t xml:space="preserve"> </w:t>
      </w:r>
    </w:p>
    <w:p w14:paraId="14889737" w14:textId="77777777" w:rsidR="00AF2723" w:rsidRPr="005E4593" w:rsidRDefault="00AF2723" w:rsidP="00AF2723">
      <w:pPr>
        <w:spacing w:line="256" w:lineRule="auto"/>
        <w:rPr>
          <w:rFonts w:ascii="Calibri" w:eastAsia="Calibri" w:hAnsi="Calibri" w:cs="Times New Roman"/>
        </w:rPr>
      </w:pPr>
      <w:r w:rsidRPr="005E4593">
        <w:rPr>
          <w:rFonts w:ascii="Calibri" w:eastAsia="Calibri" w:hAnsi="Calibri" w:cs="Times New Roman"/>
          <w:color w:val="262626"/>
        </w:rPr>
        <w:t>In accordance with the current National Drug Strategy, community-based treatment services and post-treatment support programs reduce alcohol demand.</w:t>
      </w:r>
      <w:r w:rsidRPr="005E4593">
        <w:rPr>
          <w:rFonts w:ascii="Calibri" w:eastAsia="Calibri" w:hAnsi="Calibri" w:cs="Times New Roman"/>
          <w:color w:val="262626"/>
          <w:vertAlign w:val="superscript"/>
        </w:rPr>
        <w:footnoteReference w:id="84"/>
      </w:r>
      <w:r w:rsidRPr="005E4593">
        <w:rPr>
          <w:rFonts w:ascii="Calibri" w:eastAsia="Calibri" w:hAnsi="Calibri" w:cs="Times New Roman"/>
          <w:color w:val="262626"/>
        </w:rPr>
        <w:t xml:space="preserve"> The 2019 Demand Study for Alcohol Treatment Services in the NT found treatment based in the community is highly valued, especially for clients with mild to moderate needs.</w:t>
      </w:r>
      <w:r w:rsidRPr="005E4593">
        <w:rPr>
          <w:rFonts w:ascii="Calibri" w:eastAsia="Calibri" w:hAnsi="Calibri" w:cs="Times New Roman"/>
          <w:color w:val="262626"/>
          <w:vertAlign w:val="superscript"/>
        </w:rPr>
        <w:footnoteReference w:id="85"/>
      </w:r>
      <w:r w:rsidRPr="005E4593">
        <w:rPr>
          <w:rFonts w:ascii="Calibri" w:eastAsia="Calibri" w:hAnsi="Calibri" w:cs="Times New Roman"/>
          <w:color w:val="262626"/>
        </w:rPr>
        <w:t xml:space="preserve"> The study noted areas </w:t>
      </w:r>
      <w:r w:rsidR="005121AC">
        <w:rPr>
          <w:rFonts w:ascii="Calibri" w:eastAsia="Calibri" w:hAnsi="Calibri" w:cs="Times New Roman"/>
          <w:color w:val="262626"/>
        </w:rPr>
        <w:t>which</w:t>
      </w:r>
      <w:r w:rsidRPr="005E4593">
        <w:rPr>
          <w:rFonts w:ascii="Calibri" w:eastAsia="Calibri" w:hAnsi="Calibri" w:cs="Times New Roman"/>
          <w:color w:val="262626"/>
        </w:rPr>
        <w:t xml:space="preserve"> require additional focus including greater treatment for mild and moderate needs, screening and brief intervention.</w:t>
      </w:r>
      <w:r w:rsidRPr="005E4593">
        <w:rPr>
          <w:rFonts w:ascii="Calibri" w:eastAsia="Calibri" w:hAnsi="Calibri" w:cs="Times New Roman"/>
          <w:color w:val="262626"/>
          <w:vertAlign w:val="superscript"/>
        </w:rPr>
        <w:footnoteReference w:id="86"/>
      </w:r>
      <w:r w:rsidRPr="005E4593">
        <w:rPr>
          <w:rFonts w:ascii="Calibri" w:eastAsia="Calibri" w:hAnsi="Calibri" w:cs="Times New Roman"/>
          <w:color w:val="262626"/>
        </w:rPr>
        <w:t xml:space="preserve"> Based on data from 2016</w:t>
      </w:r>
      <w:r w:rsidR="00524307">
        <w:rPr>
          <w:rFonts w:ascii="Calibri" w:eastAsia="Calibri" w:hAnsi="Calibri" w:cs="Times New Roman"/>
          <w:color w:val="262626"/>
        </w:rPr>
        <w:t> </w:t>
      </w:r>
      <w:r w:rsidR="00524307">
        <w:rPr>
          <w:rFonts w:ascii="Calibri" w:eastAsia="Calibri" w:hAnsi="Calibri" w:cs="Arial"/>
          <w:i/>
          <w:color w:val="262626"/>
        </w:rPr>
        <w:t>– </w:t>
      </w:r>
      <w:r w:rsidRPr="005E4593">
        <w:rPr>
          <w:rFonts w:ascii="Calibri" w:eastAsia="Calibri" w:hAnsi="Calibri" w:cs="Times New Roman"/>
          <w:color w:val="262626"/>
        </w:rPr>
        <w:t>17 about 30</w:t>
      </w:r>
      <w:r w:rsidR="00CF11CE" w:rsidRPr="005E4593">
        <w:rPr>
          <w:rFonts w:ascii="Calibri" w:eastAsia="Calibri" w:hAnsi="Calibri" w:cs="Times New Roman"/>
          <w:color w:val="262626"/>
        </w:rPr>
        <w:t xml:space="preserve"> per cent</w:t>
      </w:r>
      <w:r w:rsidRPr="005E4593">
        <w:rPr>
          <w:rFonts w:ascii="Calibri" w:eastAsia="Calibri" w:hAnsi="Calibri" w:cs="Times New Roman"/>
          <w:color w:val="262626"/>
        </w:rPr>
        <w:t xml:space="preserve"> of people (2000 people) </w:t>
      </w:r>
      <w:r w:rsidR="005121AC">
        <w:rPr>
          <w:rFonts w:ascii="Calibri" w:eastAsia="Calibri" w:hAnsi="Calibri" w:cs="Times New Roman"/>
          <w:color w:val="262626"/>
        </w:rPr>
        <w:t>who</w:t>
      </w:r>
      <w:r w:rsidRPr="005E4593">
        <w:rPr>
          <w:rFonts w:ascii="Calibri" w:eastAsia="Calibri" w:hAnsi="Calibri" w:cs="Times New Roman"/>
          <w:color w:val="262626"/>
        </w:rPr>
        <w:t xml:space="preserve"> required treatment did not receive it.</w:t>
      </w:r>
      <w:r w:rsidRPr="005E4593">
        <w:rPr>
          <w:rFonts w:ascii="Calibri" w:eastAsia="Calibri" w:hAnsi="Calibri" w:cs="Times New Roman"/>
          <w:color w:val="262626"/>
          <w:vertAlign w:val="superscript"/>
        </w:rPr>
        <w:footnoteReference w:id="87"/>
      </w:r>
      <w:r w:rsidRPr="005E4593">
        <w:rPr>
          <w:rFonts w:ascii="Calibri" w:eastAsia="Calibri" w:hAnsi="Calibri" w:cs="Times New Roman"/>
          <w:color w:val="262626"/>
        </w:rPr>
        <w:t xml:space="preserve"> </w:t>
      </w:r>
    </w:p>
    <w:p w14:paraId="571DC9FC" w14:textId="16068270" w:rsidR="00360B29" w:rsidRPr="0009289C" w:rsidRDefault="00AF2723" w:rsidP="0009289C">
      <w:pPr>
        <w:spacing w:line="256" w:lineRule="auto"/>
        <w:rPr>
          <w:rFonts w:ascii="Calibri" w:eastAsia="Calibri" w:hAnsi="Calibri" w:cs="Times New Roman"/>
        </w:rPr>
      </w:pPr>
      <w:r w:rsidRPr="005E4593">
        <w:rPr>
          <w:rFonts w:ascii="Calibri" w:eastAsia="Calibri" w:hAnsi="Calibri" w:cs="Times New Roman"/>
          <w:color w:val="262626"/>
        </w:rPr>
        <w:t>According to the National Drug Strategy, the liquor license compliance activities</w:t>
      </w:r>
      <w:r w:rsidR="00BF7CBC">
        <w:rPr>
          <w:rFonts w:ascii="Calibri" w:eastAsia="Calibri" w:hAnsi="Calibri" w:cs="Times New Roman"/>
          <w:color w:val="262626"/>
        </w:rPr>
        <w:t xml:space="preserve"> should</w:t>
      </w:r>
      <w:r w:rsidRPr="005E4593">
        <w:rPr>
          <w:rFonts w:ascii="Calibri" w:eastAsia="Calibri" w:hAnsi="Calibri" w:cs="Times New Roman"/>
          <w:color w:val="262626"/>
        </w:rPr>
        <w:t xml:space="preserve"> reduce alcohol supply through strong enforcement.</w:t>
      </w:r>
      <w:r w:rsidRPr="005E4593">
        <w:rPr>
          <w:rFonts w:ascii="Calibri" w:eastAsia="Calibri" w:hAnsi="Calibri" w:cs="Times New Roman"/>
          <w:color w:val="262626"/>
          <w:vertAlign w:val="superscript"/>
        </w:rPr>
        <w:footnoteReference w:id="88"/>
      </w:r>
      <w:r w:rsidRPr="005E4593">
        <w:rPr>
          <w:rFonts w:ascii="Calibri" w:eastAsia="Calibri" w:hAnsi="Calibri" w:cs="Times New Roman"/>
          <w:color w:val="262626"/>
        </w:rPr>
        <w:t xml:space="preserve"> It </w:t>
      </w:r>
      <w:r w:rsidR="00BF7CBC">
        <w:rPr>
          <w:rFonts w:ascii="Calibri" w:eastAsia="Calibri" w:hAnsi="Calibri" w:cs="Times New Roman"/>
          <w:color w:val="262626"/>
        </w:rPr>
        <w:t>should also reduce</w:t>
      </w:r>
      <w:r w:rsidRPr="005E4593">
        <w:rPr>
          <w:rFonts w:ascii="Calibri" w:eastAsia="Calibri" w:hAnsi="Calibri" w:cs="Times New Roman"/>
          <w:color w:val="262626"/>
        </w:rPr>
        <w:t xml:space="preserve"> harm by promoting responsible venue operations.</w:t>
      </w:r>
      <w:r w:rsidRPr="005E4593">
        <w:rPr>
          <w:rFonts w:ascii="Calibri" w:eastAsia="Calibri" w:hAnsi="Calibri" w:cs="Times New Roman"/>
          <w:color w:val="262626"/>
          <w:vertAlign w:val="superscript"/>
        </w:rPr>
        <w:footnoteReference w:id="89"/>
      </w:r>
      <w:r w:rsidR="00DF1DA2" w:rsidRPr="005E4593">
        <w:rPr>
          <w:rFonts w:ascii="Calibri" w:eastAsia="Calibri" w:hAnsi="Calibri" w:cs="Times New Roman"/>
          <w:color w:val="262626"/>
        </w:rPr>
        <w:t xml:space="preserve"> </w:t>
      </w:r>
      <w:r w:rsidR="0063222B" w:rsidRPr="262A1441">
        <w:rPr>
          <w:rFonts w:ascii="Calibri" w:eastAsia="Calibri" w:hAnsi="Calibri" w:cs="Times New Roman"/>
        </w:rPr>
        <w:t xml:space="preserve">The NT is the only </w:t>
      </w:r>
      <w:r w:rsidR="000E2119">
        <w:rPr>
          <w:rFonts w:ascii="Calibri" w:eastAsia="Calibri" w:hAnsi="Calibri" w:cs="Times New Roman"/>
        </w:rPr>
        <w:t>s</w:t>
      </w:r>
      <w:r w:rsidR="0063222B" w:rsidRPr="262A1441">
        <w:rPr>
          <w:rFonts w:ascii="Calibri" w:eastAsia="Calibri" w:hAnsi="Calibri" w:cs="Times New Roman"/>
        </w:rPr>
        <w:t xml:space="preserve">tate or </w:t>
      </w:r>
      <w:r w:rsidR="000E2119">
        <w:rPr>
          <w:rFonts w:ascii="Calibri" w:eastAsia="Calibri" w:hAnsi="Calibri" w:cs="Times New Roman"/>
        </w:rPr>
        <w:t>t</w:t>
      </w:r>
      <w:r w:rsidR="0063222B" w:rsidRPr="262A1441">
        <w:rPr>
          <w:rFonts w:ascii="Calibri" w:eastAsia="Calibri" w:hAnsi="Calibri" w:cs="Times New Roman"/>
        </w:rPr>
        <w:t>erritory where the Australian Government funds liquor license compliance.</w:t>
      </w:r>
      <w:bookmarkStart w:id="437" w:name="_Toc76739626"/>
      <w:bookmarkStart w:id="438" w:name="_Toc77165071"/>
      <w:bookmarkStart w:id="439" w:name="_Toc77320630"/>
      <w:bookmarkStart w:id="440" w:name="_Hlk77145602"/>
    </w:p>
    <w:p w14:paraId="2CDA9A72" w14:textId="77777777" w:rsidR="00AF2723" w:rsidRPr="005E4593" w:rsidRDefault="00C94130" w:rsidP="00D30C82">
      <w:pPr>
        <w:pStyle w:val="Heading3"/>
        <w:rPr>
          <w:rFonts w:ascii="Century Gothic" w:eastAsia="Times New Roman" w:hAnsi="Century Gothic" w:cs="Times New Roman"/>
        </w:rPr>
      </w:pPr>
      <w:bookmarkStart w:id="441" w:name="_Toc77759639"/>
      <w:bookmarkStart w:id="442" w:name="_Toc77768768"/>
      <w:bookmarkStart w:id="443" w:name="_Toc77771867"/>
      <w:bookmarkStart w:id="444" w:name="_Toc78198321"/>
      <w:bookmarkStart w:id="445" w:name="_Toc78463790"/>
      <w:bookmarkStart w:id="446" w:name="_Toc83979141"/>
      <w:bookmarkStart w:id="447" w:name="_Toc94162224"/>
      <w:bookmarkStart w:id="448" w:name="_Hlk78442548"/>
      <w:bookmarkStart w:id="449" w:name="_Hlk78986385"/>
      <w:r>
        <w:rPr>
          <w:rFonts w:eastAsia="Times New Roman"/>
        </w:rPr>
        <w:t>Recommendations from the Alcohol Schedule</w:t>
      </w:r>
      <w:bookmarkEnd w:id="437"/>
      <w:bookmarkEnd w:id="438"/>
      <w:bookmarkEnd w:id="439"/>
      <w:bookmarkEnd w:id="441"/>
      <w:bookmarkEnd w:id="442"/>
      <w:bookmarkEnd w:id="443"/>
      <w:bookmarkEnd w:id="444"/>
      <w:bookmarkEnd w:id="445"/>
      <w:bookmarkEnd w:id="446"/>
      <w:bookmarkEnd w:id="447"/>
    </w:p>
    <w:p w14:paraId="5963CF58" w14:textId="12C6C5D4" w:rsidR="00856405" w:rsidRPr="00394192" w:rsidRDefault="000E4424" w:rsidP="00F06B45">
      <w:pPr>
        <w:pStyle w:val="ListParagraph"/>
        <w:numPr>
          <w:ilvl w:val="0"/>
          <w:numId w:val="14"/>
        </w:numPr>
        <w:spacing w:line="257" w:lineRule="auto"/>
        <w:ind w:left="714" w:hanging="357"/>
      </w:pPr>
      <w:bookmarkStart w:id="450" w:name="_Hlk84238518"/>
      <w:bookmarkStart w:id="451" w:name="_Toc73695344"/>
      <w:bookmarkStart w:id="452" w:name="_Toc75268828"/>
      <w:bookmarkStart w:id="453" w:name="_Toc75934623"/>
      <w:bookmarkStart w:id="454" w:name="_Toc76046659"/>
      <w:r>
        <w:t>Building on existing work, i</w:t>
      </w:r>
      <w:r w:rsidR="00856405" w:rsidRPr="00394192">
        <w:t>ncorporate greater emphasis on Aboriginal</w:t>
      </w:r>
      <w:r w:rsidR="00E15E04">
        <w:noBreakHyphen/>
      </w:r>
      <w:r w:rsidR="00856405" w:rsidRPr="00394192">
        <w:t xml:space="preserve">led governance, employment, workforce development and capacity building </w:t>
      </w:r>
    </w:p>
    <w:p w14:paraId="65164B31" w14:textId="77777777" w:rsidR="003A5694" w:rsidRPr="006E5DC1" w:rsidRDefault="003A5694" w:rsidP="009A3A40">
      <w:pPr>
        <w:pStyle w:val="ListParagraph"/>
        <w:numPr>
          <w:ilvl w:val="0"/>
          <w:numId w:val="14"/>
        </w:numPr>
        <w:spacing w:line="257" w:lineRule="auto"/>
        <w:ind w:left="714" w:hanging="357"/>
      </w:pPr>
      <w:bookmarkStart w:id="455" w:name="_Hlk76983134"/>
      <w:r>
        <w:t xml:space="preserve">Incorporate output quality indicators which, based on strong evidence of effectiveness and sound program design, demonstrate progress toward outcomes </w:t>
      </w:r>
    </w:p>
    <w:p w14:paraId="234F8A0B" w14:textId="77777777" w:rsidR="00956981" w:rsidRDefault="00A343FB" w:rsidP="009A3A40">
      <w:pPr>
        <w:pStyle w:val="ListParagraph"/>
        <w:numPr>
          <w:ilvl w:val="0"/>
          <w:numId w:val="14"/>
        </w:numPr>
        <w:spacing w:line="257" w:lineRule="auto"/>
        <w:ind w:left="714" w:hanging="357"/>
      </w:pPr>
      <w:r>
        <w:t>R</w:t>
      </w:r>
      <w:r w:rsidR="00956981" w:rsidRPr="00956981">
        <w:t xml:space="preserve">evise outputs to strengthen alignment with </w:t>
      </w:r>
      <w:r w:rsidR="009E3DBD">
        <w:t xml:space="preserve">evolving </w:t>
      </w:r>
      <w:r w:rsidR="00956981" w:rsidRPr="00956981">
        <w:t>evidence</w:t>
      </w:r>
    </w:p>
    <w:bookmarkEnd w:id="455"/>
    <w:p w14:paraId="3D6F8969" w14:textId="77777777" w:rsidR="00294D19" w:rsidRDefault="004D4828" w:rsidP="00294D19">
      <w:pPr>
        <w:pStyle w:val="ListParagraph"/>
        <w:numPr>
          <w:ilvl w:val="0"/>
          <w:numId w:val="14"/>
        </w:numPr>
        <w:spacing w:line="257" w:lineRule="auto"/>
        <w:ind w:left="714" w:hanging="357"/>
      </w:pPr>
      <w:r>
        <w:t>Explore opportunities to r</w:t>
      </w:r>
      <w:r w:rsidR="00856405">
        <w:t>ationalise multiple payment pathways to provide a streamlining of monitoring and reporting requirements</w:t>
      </w:r>
      <w:bookmarkStart w:id="456" w:name="_Toc76739627"/>
      <w:bookmarkStart w:id="457" w:name="_Toc77165072"/>
      <w:bookmarkStart w:id="458" w:name="_Toc77320631"/>
      <w:bookmarkStart w:id="459" w:name="_Toc77759640"/>
      <w:bookmarkStart w:id="460" w:name="_Toc77768769"/>
      <w:bookmarkStart w:id="461" w:name="_Toc77771868"/>
      <w:bookmarkStart w:id="462" w:name="_Toc78198322"/>
      <w:bookmarkStart w:id="463" w:name="_Toc78463791"/>
      <w:bookmarkStart w:id="464" w:name="_Hlk77329445"/>
      <w:bookmarkEnd w:id="440"/>
      <w:bookmarkEnd w:id="448"/>
    </w:p>
    <w:p w14:paraId="7AF74A92" w14:textId="77777777" w:rsidR="00857A80" w:rsidRDefault="00A343FB" w:rsidP="00294D19">
      <w:pPr>
        <w:pStyle w:val="Heading2"/>
      </w:pPr>
      <w:bookmarkStart w:id="465" w:name="_Toc83979142"/>
      <w:bookmarkStart w:id="466" w:name="_Toc94162225"/>
      <w:bookmarkEnd w:id="449"/>
      <w:bookmarkEnd w:id="450"/>
      <w:r>
        <w:t>S</w:t>
      </w:r>
      <w:r w:rsidR="000A1D3D" w:rsidRPr="005E4593">
        <w:t xml:space="preserve">chedule 4: </w:t>
      </w:r>
      <w:r w:rsidR="00857A80" w:rsidRPr="005E4593">
        <w:t>Alice Springs Transformation Plan</w:t>
      </w:r>
      <w:bookmarkEnd w:id="451"/>
      <w:bookmarkEnd w:id="452"/>
      <w:bookmarkEnd w:id="453"/>
      <w:bookmarkEnd w:id="454"/>
      <w:bookmarkEnd w:id="456"/>
      <w:bookmarkEnd w:id="457"/>
      <w:bookmarkEnd w:id="458"/>
      <w:bookmarkEnd w:id="459"/>
      <w:bookmarkEnd w:id="460"/>
      <w:bookmarkEnd w:id="461"/>
      <w:bookmarkEnd w:id="462"/>
      <w:bookmarkEnd w:id="463"/>
      <w:bookmarkEnd w:id="465"/>
      <w:bookmarkEnd w:id="466"/>
      <w:r w:rsidR="00857A80" w:rsidRPr="005E4593">
        <w:t xml:space="preserve"> </w:t>
      </w:r>
    </w:p>
    <w:p w14:paraId="7BF4C38A" w14:textId="77777777" w:rsidR="00C8557D" w:rsidRDefault="00C8557D" w:rsidP="00590F4D">
      <w:pPr>
        <w:spacing w:line="257" w:lineRule="auto"/>
      </w:pPr>
      <w:bookmarkStart w:id="467" w:name="_Hlk77685781"/>
      <w:r w:rsidRPr="00C8557D">
        <w:t>The objective of the Ali</w:t>
      </w:r>
      <w:r>
        <w:t xml:space="preserve">ce Springs Transformation Plan </w:t>
      </w:r>
      <w:r w:rsidR="000C65EC">
        <w:t>(ASTP)</w:t>
      </w:r>
      <w:r>
        <w:t xml:space="preserve"> S</w:t>
      </w:r>
      <w:r w:rsidRPr="00C8557D">
        <w:t>chedule was t</w:t>
      </w:r>
      <w:r>
        <w:t xml:space="preserve">o </w:t>
      </w:r>
      <w:r w:rsidRPr="00752376">
        <w:t>improve the safety of remote Aboriginal communities</w:t>
      </w:r>
      <w:r w:rsidR="000C65EC">
        <w:rPr>
          <w:b/>
        </w:rPr>
        <w:t xml:space="preserve"> </w:t>
      </w:r>
      <w:r w:rsidR="000C65EC" w:rsidRPr="00C8557D">
        <w:t>through an integrated response to family violence program and the youth and community centre program</w:t>
      </w:r>
      <w:r w:rsidRPr="00C8557D">
        <w:t>.</w:t>
      </w:r>
    </w:p>
    <w:p w14:paraId="77FE72C0" w14:textId="77777777" w:rsidR="00AA50A3" w:rsidRPr="005E4593" w:rsidRDefault="00AA50A3" w:rsidP="00AA50A3">
      <w:pPr>
        <w:spacing w:line="257" w:lineRule="auto"/>
        <w:rPr>
          <w:rFonts w:ascii="Calibri" w:eastAsia="Calibri" w:hAnsi="Calibri" w:cs="Times New Roman"/>
        </w:rPr>
      </w:pPr>
      <w:r w:rsidRPr="005F1569">
        <w:rPr>
          <w:rFonts w:ascii="Calibri" w:eastAsia="Calibri" w:hAnsi="Calibri" w:cs="Times New Roman"/>
        </w:rPr>
        <w:t xml:space="preserve">The term of the </w:t>
      </w:r>
      <w:r w:rsidR="00A83A27" w:rsidRPr="005F1569">
        <w:rPr>
          <w:rFonts w:ascii="Calibri" w:eastAsia="Calibri" w:hAnsi="Calibri" w:cs="Times New Roman"/>
        </w:rPr>
        <w:t>ASTP Schedule</w:t>
      </w:r>
      <w:r w:rsidR="002340B2" w:rsidRPr="005F1569">
        <w:rPr>
          <w:rFonts w:ascii="Calibri" w:eastAsia="Calibri" w:hAnsi="Calibri" w:cs="Times New Roman"/>
        </w:rPr>
        <w:t xml:space="preserve"> was</w:t>
      </w:r>
      <w:r w:rsidRPr="005F1569">
        <w:rPr>
          <w:rFonts w:ascii="Calibri" w:eastAsia="Calibri" w:hAnsi="Calibri" w:cs="Times New Roman"/>
        </w:rPr>
        <w:t xml:space="preserve"> from 1 July 2015 to 30 June 2016, with a total estimated </w:t>
      </w:r>
      <w:r w:rsidR="002B20E3" w:rsidRPr="005F1569">
        <w:rPr>
          <w:rFonts w:ascii="Calibri" w:eastAsia="Calibri" w:hAnsi="Calibri" w:cs="Times New Roman"/>
        </w:rPr>
        <w:t xml:space="preserve">Australian Government </w:t>
      </w:r>
      <w:r w:rsidRPr="005F1569">
        <w:rPr>
          <w:rFonts w:ascii="Calibri" w:eastAsia="Calibri" w:hAnsi="Calibri" w:cs="Times New Roman"/>
        </w:rPr>
        <w:t>financial contribution of $</w:t>
      </w:r>
      <w:r w:rsidRPr="005F1569">
        <w:rPr>
          <w:color w:val="auto"/>
        </w:rPr>
        <w:t>1.794 </w:t>
      </w:r>
      <w:r w:rsidRPr="005F1569">
        <w:rPr>
          <w:rFonts w:ascii="Calibri" w:eastAsia="Calibri" w:hAnsi="Calibri" w:cs="Times New Roman"/>
        </w:rPr>
        <w:t xml:space="preserve">million. Refer to Appendix D </w:t>
      </w:r>
      <w:r w:rsidRPr="000C359A">
        <w:rPr>
          <w:rFonts w:ascii="Calibri" w:eastAsia="Calibri" w:hAnsi="Calibri" w:cs="Times New Roman"/>
        </w:rPr>
        <w:t>for payment</w:t>
      </w:r>
      <w:r w:rsidR="009E08B3" w:rsidRPr="000C359A">
        <w:rPr>
          <w:rFonts w:ascii="Calibri" w:eastAsia="Calibri" w:hAnsi="Calibri" w:cs="Times New Roman"/>
        </w:rPr>
        <w:t xml:space="preserve"> details</w:t>
      </w:r>
      <w:r w:rsidR="0075709A" w:rsidRPr="000C359A">
        <w:rPr>
          <w:rFonts w:ascii="Calibri" w:eastAsia="Calibri" w:hAnsi="Calibri" w:cs="Times New Roman"/>
        </w:rPr>
        <w:t>.</w:t>
      </w:r>
      <w:r w:rsidRPr="000C359A">
        <w:rPr>
          <w:rFonts w:ascii="Calibri" w:eastAsia="Calibri" w:hAnsi="Calibri" w:cs="Times New Roman"/>
        </w:rPr>
        <w:t xml:space="preserve"> </w:t>
      </w:r>
      <w:r w:rsidRPr="000C359A">
        <w:t>The ASTP Schedule programs under the</w:t>
      </w:r>
      <w:r w:rsidR="00320DE3">
        <w:t xml:space="preserve"> NTRAI</w:t>
      </w:r>
      <w:r w:rsidRPr="000C359A">
        <w:t xml:space="preserve"> ran for six months from 1 July 2015 until 31 December 2015.</w:t>
      </w:r>
    </w:p>
    <w:p w14:paraId="7785260F" w14:textId="77777777" w:rsidR="00EE4E81" w:rsidRPr="005E4593" w:rsidRDefault="00EE4E81" w:rsidP="00590F4D">
      <w:pPr>
        <w:spacing w:line="257" w:lineRule="auto"/>
      </w:pPr>
      <w:r w:rsidRPr="005E4593">
        <w:t xml:space="preserve">The ASTP was developed in response to the higher rates of </w:t>
      </w:r>
      <w:r w:rsidR="00527577">
        <w:t xml:space="preserve">family </w:t>
      </w:r>
      <w:r w:rsidRPr="005E4593">
        <w:t xml:space="preserve">violence which were occurring in </w:t>
      </w:r>
      <w:r w:rsidRPr="005E4593">
        <w:rPr>
          <w:color w:val="auto"/>
        </w:rPr>
        <w:t>Alice Springs.</w:t>
      </w:r>
      <w:r w:rsidRPr="005E4593">
        <w:rPr>
          <w:rStyle w:val="FootnoteReference"/>
          <w:color w:val="auto"/>
        </w:rPr>
        <w:footnoteReference w:id="90"/>
      </w:r>
      <w:r w:rsidRPr="005E4593">
        <w:rPr>
          <w:color w:val="auto"/>
        </w:rPr>
        <w:t xml:space="preserve"> Police statistics from 2013 show Aboriginal woman in Alice Springs </w:t>
      </w:r>
      <w:r>
        <w:rPr>
          <w:color w:val="auto"/>
        </w:rPr>
        <w:t>were</w:t>
      </w:r>
      <w:r w:rsidRPr="005E4593">
        <w:rPr>
          <w:color w:val="auto"/>
        </w:rPr>
        <w:t xml:space="preserve"> 3.6 times more likely to be a victim of family violence compared to the national average monthly rate.</w:t>
      </w:r>
      <w:r w:rsidRPr="005E4593">
        <w:rPr>
          <w:rStyle w:val="FootnoteReference"/>
          <w:color w:val="auto"/>
        </w:rPr>
        <w:footnoteReference w:id="91"/>
      </w:r>
      <w:r>
        <w:rPr>
          <w:color w:val="auto"/>
        </w:rPr>
        <w:t xml:space="preserve"> </w:t>
      </w:r>
      <w:r w:rsidRPr="005E4593">
        <w:t xml:space="preserve">The ASTP complemented the NT </w:t>
      </w:r>
      <w:r w:rsidRPr="00C87F68">
        <w:t>Child Protection system, Family Intervention Framework,</w:t>
      </w:r>
      <w:r w:rsidRPr="008949DD">
        <w:rPr>
          <w:i/>
          <w:iCs/>
        </w:rPr>
        <w:t xml:space="preserve"> NT Domestic and Family Violence Reduction Strategy 2014</w:t>
      </w:r>
      <w:r w:rsidR="00524307">
        <w:t> </w:t>
      </w:r>
      <w:r w:rsidRPr="54B64B8C">
        <w:t>–</w:t>
      </w:r>
      <w:r w:rsidR="00524307" w:rsidRPr="54B64B8C">
        <w:t> </w:t>
      </w:r>
      <w:r w:rsidRPr="008949DD">
        <w:rPr>
          <w:i/>
          <w:iCs/>
        </w:rPr>
        <w:t>17</w:t>
      </w:r>
      <w:r w:rsidRPr="005E4593">
        <w:t>.</w:t>
      </w:r>
    </w:p>
    <w:p w14:paraId="4A120675" w14:textId="77777777" w:rsidR="00EE4E81" w:rsidRDefault="00EE4E81" w:rsidP="00590F4D">
      <w:pPr>
        <w:spacing w:line="257" w:lineRule="auto"/>
      </w:pPr>
      <w:r w:rsidRPr="005E4593">
        <w:t xml:space="preserve">The ASTP Schedule was a continuation of initiatives </w:t>
      </w:r>
      <w:r w:rsidR="000C65EC">
        <w:t>commenced</w:t>
      </w:r>
      <w:r>
        <w:t xml:space="preserve"> under the</w:t>
      </w:r>
      <w:r w:rsidRPr="005E4593">
        <w:t xml:space="preserve"> </w:t>
      </w:r>
      <w:r>
        <w:t xml:space="preserve">Stronger Futures </w:t>
      </w:r>
      <w:r w:rsidRPr="005E4593">
        <w:t>NPA</w:t>
      </w:r>
      <w:r w:rsidRPr="005E4593">
        <w:rPr>
          <w:color w:val="auto"/>
        </w:rPr>
        <w:t>. Two programs continued under the</w:t>
      </w:r>
      <w:r w:rsidR="00320DE3">
        <w:rPr>
          <w:color w:val="auto"/>
        </w:rPr>
        <w:t xml:space="preserve"> NTRAI</w:t>
      </w:r>
      <w:r w:rsidRPr="005E4593">
        <w:rPr>
          <w:color w:val="auto"/>
        </w:rPr>
        <w:t>, the Integrated Response to Domestic Violence Program and the Youth and Community Centre Program.</w:t>
      </w:r>
      <w:r>
        <w:rPr>
          <w:color w:val="auto"/>
        </w:rPr>
        <w:t xml:space="preserve"> </w:t>
      </w:r>
      <w:r w:rsidRPr="005E4593">
        <w:t xml:space="preserve">The University of New England conducted an evaluation of the ASTP programs </w:t>
      </w:r>
      <w:r>
        <w:t xml:space="preserve">delivered </w:t>
      </w:r>
      <w:r w:rsidRPr="005E4593">
        <w:t>under the Stronger Futures NPA</w:t>
      </w:r>
      <w:r>
        <w:t xml:space="preserve"> from April </w:t>
      </w:r>
      <w:r w:rsidRPr="00B42A58">
        <w:t>2014 until March</w:t>
      </w:r>
      <w:r>
        <w:t> </w:t>
      </w:r>
      <w:r w:rsidRPr="005E4593">
        <w:t>2015.</w:t>
      </w:r>
      <w:r w:rsidRPr="005E4593">
        <w:rPr>
          <w:rStyle w:val="FootnoteReference"/>
        </w:rPr>
        <w:footnoteReference w:id="92"/>
      </w:r>
      <w:r w:rsidRPr="005E4593">
        <w:t xml:space="preserve"> This evaluation does not </w:t>
      </w:r>
      <w:r>
        <w:t>assess</w:t>
      </w:r>
      <w:r w:rsidRPr="005E4593">
        <w:t xml:space="preserve"> th</w:t>
      </w:r>
      <w:r>
        <w:t>e</w:t>
      </w:r>
      <w:r w:rsidRPr="005E4593">
        <w:t xml:space="preserve"> six months the ASTP programs operated under the</w:t>
      </w:r>
      <w:r w:rsidR="00320DE3">
        <w:t xml:space="preserve"> NTRAI</w:t>
      </w:r>
      <w:r>
        <w:t xml:space="preserve"> but does give insight into the continuation of the funded elements</w:t>
      </w:r>
      <w:r w:rsidRPr="005E4593">
        <w:t xml:space="preserve">. The </w:t>
      </w:r>
      <w:r>
        <w:t>evaluation</w:t>
      </w:r>
      <w:r w:rsidRPr="005E4593">
        <w:t xml:space="preserve"> conclude</w:t>
      </w:r>
      <w:r w:rsidR="000C65EC">
        <w:t>d</w:t>
      </w:r>
      <w:r w:rsidRPr="005E4593">
        <w:t xml:space="preserve"> there are signs the A</w:t>
      </w:r>
      <w:r>
        <w:t>ST</w:t>
      </w:r>
      <w:r w:rsidRPr="005E4593">
        <w:t>P has improved the service delivery of family violence services in Alice Springs</w:t>
      </w:r>
      <w:r>
        <w:t>.</w:t>
      </w:r>
      <w:r>
        <w:rPr>
          <w:rStyle w:val="FootnoteReference"/>
        </w:rPr>
        <w:footnoteReference w:id="93"/>
      </w:r>
      <w:r w:rsidRPr="005E4593">
        <w:t xml:space="preserve"> </w:t>
      </w:r>
      <w:r>
        <w:t xml:space="preserve">The </w:t>
      </w:r>
      <w:r w:rsidRPr="005E4593">
        <w:t>improved response to victims and perpetrators</w:t>
      </w:r>
      <w:r>
        <w:t xml:space="preserve"> was achieved through an increase in services and </w:t>
      </w:r>
      <w:r w:rsidRPr="005E4593">
        <w:t xml:space="preserve">collaboration </w:t>
      </w:r>
      <w:r>
        <w:t>between</w:t>
      </w:r>
      <w:r w:rsidRPr="005E4593">
        <w:t xml:space="preserve"> core agencies.</w:t>
      </w:r>
      <w:r w:rsidRPr="005E4593">
        <w:rPr>
          <w:rStyle w:val="FootnoteReference"/>
        </w:rPr>
        <w:footnoteReference w:id="94"/>
      </w:r>
    </w:p>
    <w:p w14:paraId="308E9DD5" w14:textId="77777777" w:rsidR="00CE2613" w:rsidRPr="00CE2613" w:rsidRDefault="002F7DC3" w:rsidP="00590F4D">
      <w:pPr>
        <w:pStyle w:val="BodyText"/>
        <w:spacing w:line="257" w:lineRule="auto"/>
      </w:pPr>
      <w:r w:rsidRPr="002F7DC3">
        <w:t>The pathway to achieving</w:t>
      </w:r>
      <w:r w:rsidR="00CE2613">
        <w:t xml:space="preserve"> the ASTP </w:t>
      </w:r>
      <w:r w:rsidRPr="002F7DC3">
        <w:t>Schedule</w:t>
      </w:r>
      <w:r w:rsidR="00D04C68">
        <w:t>’s</w:t>
      </w:r>
      <w:r w:rsidRPr="002F7DC3">
        <w:t xml:space="preserve"> objective is mapped</w:t>
      </w:r>
      <w:r w:rsidR="00CE2613">
        <w:t xml:space="preserve"> out </w:t>
      </w:r>
      <w:r w:rsidRPr="002F7DC3">
        <w:t xml:space="preserve">in a program logic </w:t>
      </w:r>
      <w:r w:rsidR="00CE2613">
        <w:t>below.</w:t>
      </w:r>
      <w:r>
        <w:t xml:space="preserve"> </w:t>
      </w:r>
    </w:p>
    <w:p w14:paraId="6A49BA5C" w14:textId="77777777" w:rsidR="0050396F" w:rsidRPr="0050396F" w:rsidRDefault="0050396F" w:rsidP="0050396F">
      <w:pPr>
        <w:pStyle w:val="NoSpacing"/>
        <w:spacing w:before="240"/>
        <w:rPr>
          <w:rFonts w:asciiTheme="majorHAnsi" w:hAnsiTheme="majorHAnsi"/>
          <w:b/>
          <w:bCs/>
          <w:color w:val="00BEA2" w:themeColor="accent6" w:themeTint="BF"/>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5</w:t>
      </w:r>
      <w:r w:rsidRPr="0050396F">
        <w:rPr>
          <w:rFonts w:asciiTheme="majorHAnsi" w:hAnsiTheme="majorHAnsi"/>
          <w:b/>
          <w:bCs/>
          <w:color w:val="00BEA2" w:themeColor="accent6" w:themeTint="BF"/>
        </w:rPr>
        <w:t>. Program logic</w:t>
      </w:r>
    </w:p>
    <w:tbl>
      <w:tblPr>
        <w:tblStyle w:val="NIAADefaultTableStyle"/>
        <w:tblW w:w="0" w:type="auto"/>
        <w:tblLook w:val="04A0" w:firstRow="1" w:lastRow="0" w:firstColumn="1" w:lastColumn="0" w:noHBand="0" w:noVBand="1"/>
      </w:tblPr>
      <w:tblGrid>
        <w:gridCol w:w="3398"/>
        <w:gridCol w:w="3398"/>
        <w:gridCol w:w="3398"/>
      </w:tblGrid>
      <w:tr w:rsidR="00CE2613" w:rsidRPr="00EB3DD2" w14:paraId="5F0F41A2" w14:textId="77777777" w:rsidTr="0042467F">
        <w:trPr>
          <w:cnfStyle w:val="100000000000" w:firstRow="1" w:lastRow="0" w:firstColumn="0" w:lastColumn="0" w:oddVBand="0" w:evenVBand="0" w:oddHBand="0" w:evenHBand="0" w:firstRowFirstColumn="0" w:firstRowLastColumn="0" w:lastRowFirstColumn="0" w:lastRowLastColumn="0"/>
        </w:trPr>
        <w:tc>
          <w:tcPr>
            <w:tcW w:w="3398" w:type="dxa"/>
          </w:tcPr>
          <w:p w14:paraId="297F4E4A" w14:textId="77777777" w:rsidR="00CE2613" w:rsidRPr="00EB3DD2" w:rsidRDefault="00CE2613" w:rsidP="00915BE4">
            <w:pPr>
              <w:pStyle w:val="NoSpacing"/>
              <w:rPr>
                <w:color w:val="auto"/>
              </w:rPr>
            </w:pPr>
            <w:bookmarkStart w:id="468" w:name="_Hlk75860368"/>
            <w:r w:rsidRPr="00EB3DD2">
              <w:rPr>
                <w:color w:val="auto"/>
              </w:rPr>
              <w:t>Project Element</w:t>
            </w:r>
          </w:p>
        </w:tc>
        <w:tc>
          <w:tcPr>
            <w:tcW w:w="3398" w:type="dxa"/>
          </w:tcPr>
          <w:p w14:paraId="13EB31D2" w14:textId="77777777" w:rsidR="00CE2613" w:rsidRPr="00EB3DD2" w:rsidRDefault="00CE2613" w:rsidP="00915BE4">
            <w:pPr>
              <w:pStyle w:val="NoSpacing"/>
              <w:rPr>
                <w:color w:val="auto"/>
              </w:rPr>
            </w:pPr>
            <w:r w:rsidRPr="00EB3DD2">
              <w:rPr>
                <w:color w:val="auto"/>
              </w:rPr>
              <w:t>Outcomes</w:t>
            </w:r>
          </w:p>
        </w:tc>
        <w:tc>
          <w:tcPr>
            <w:tcW w:w="3398" w:type="dxa"/>
          </w:tcPr>
          <w:p w14:paraId="40E2FCF6" w14:textId="77777777" w:rsidR="00CE2613" w:rsidRPr="00EB3DD2" w:rsidRDefault="00CE2613" w:rsidP="00915BE4">
            <w:pPr>
              <w:pStyle w:val="NoSpacing"/>
              <w:rPr>
                <w:color w:val="auto"/>
              </w:rPr>
            </w:pPr>
            <w:r>
              <w:rPr>
                <w:color w:val="auto"/>
              </w:rPr>
              <w:t>Objectives</w:t>
            </w:r>
          </w:p>
        </w:tc>
      </w:tr>
      <w:tr w:rsidR="00CE2613" w14:paraId="4B24DC5E" w14:textId="77777777" w:rsidTr="0042467F">
        <w:trPr>
          <w:cnfStyle w:val="000000100000" w:firstRow="0" w:lastRow="0" w:firstColumn="0" w:lastColumn="0" w:oddVBand="0" w:evenVBand="0" w:oddHBand="1" w:evenHBand="0" w:firstRowFirstColumn="0" w:firstRowLastColumn="0" w:lastRowFirstColumn="0" w:lastRowLastColumn="0"/>
        </w:trPr>
        <w:tc>
          <w:tcPr>
            <w:tcW w:w="3398" w:type="dxa"/>
          </w:tcPr>
          <w:p w14:paraId="6755BCA4" w14:textId="77777777" w:rsidR="00CE2613" w:rsidRPr="0042467F" w:rsidRDefault="00CE2613" w:rsidP="00CE2613">
            <w:pPr>
              <w:pStyle w:val="NoSpacing"/>
              <w:rPr>
                <w:color w:val="auto"/>
              </w:rPr>
            </w:pPr>
            <w:r w:rsidRPr="54B64B8C">
              <w:rPr>
                <w:color w:val="auto"/>
              </w:rPr>
              <w:t xml:space="preserve">Integrated Response to Family Violence </w:t>
            </w:r>
            <w:r w:rsidR="008E6642" w:rsidRPr="54B64B8C">
              <w:rPr>
                <w:color w:val="auto"/>
              </w:rPr>
              <w:t>P</w:t>
            </w:r>
            <w:r w:rsidRPr="54B64B8C">
              <w:rPr>
                <w:color w:val="auto"/>
              </w:rPr>
              <w:t>rogram</w:t>
            </w:r>
          </w:p>
        </w:tc>
        <w:tc>
          <w:tcPr>
            <w:tcW w:w="3398" w:type="dxa"/>
          </w:tcPr>
          <w:p w14:paraId="5F32C2C8" w14:textId="77777777" w:rsidR="00CE2613" w:rsidRPr="0042467F" w:rsidRDefault="00CE2613" w:rsidP="00CE2613">
            <w:pPr>
              <w:pStyle w:val="TableText"/>
              <w:spacing w:before="0" w:after="120" w:line="276" w:lineRule="auto"/>
              <w:rPr>
                <w:rFonts w:asciiTheme="minorHAnsi" w:hAnsiTheme="minorHAnsi" w:cstheme="minorBidi"/>
              </w:rPr>
            </w:pPr>
            <w:r w:rsidRPr="54B64B8C">
              <w:rPr>
                <w:rFonts w:asciiTheme="minorHAnsi" w:hAnsiTheme="minorHAnsi" w:cstheme="minorBidi"/>
              </w:rPr>
              <w:t>Improved safety and wellbeing of individuals, children, families and communities through:</w:t>
            </w:r>
          </w:p>
          <w:p w14:paraId="39675F61" w14:textId="77777777" w:rsidR="00CE2613" w:rsidRPr="0042467F" w:rsidRDefault="00CE2613" w:rsidP="00CE2613">
            <w:pPr>
              <w:pStyle w:val="TableText"/>
              <w:spacing w:before="0" w:after="120" w:line="276" w:lineRule="auto"/>
              <w:rPr>
                <w:rFonts w:asciiTheme="minorHAnsi" w:hAnsiTheme="minorHAnsi" w:cstheme="minorBidi"/>
              </w:rPr>
            </w:pPr>
            <w:r w:rsidRPr="54B64B8C">
              <w:rPr>
                <w:rFonts w:asciiTheme="minorHAnsi" w:hAnsiTheme="minorHAnsi" w:cstheme="minorBidi"/>
              </w:rPr>
              <w:t>Increased access to family violence casework and education services for women and children in Alice Springs town camps; and</w:t>
            </w:r>
          </w:p>
          <w:p w14:paraId="4DC2D538" w14:textId="77777777" w:rsidR="00CE2613" w:rsidRPr="0042467F" w:rsidRDefault="00CE2613" w:rsidP="00CE2613">
            <w:pPr>
              <w:pStyle w:val="TableText"/>
              <w:spacing w:before="0" w:after="120" w:line="276" w:lineRule="auto"/>
              <w:rPr>
                <w:rFonts w:asciiTheme="minorHAnsi" w:hAnsiTheme="minorHAnsi" w:cstheme="minorBidi"/>
              </w:rPr>
            </w:pPr>
            <w:r w:rsidRPr="54B64B8C">
              <w:rPr>
                <w:rFonts w:asciiTheme="minorHAnsi" w:hAnsiTheme="minorHAnsi" w:cstheme="minorBidi"/>
              </w:rPr>
              <w:t>Improved whole-of government coordination and delivery of family violence, police, court and victim support services across Alice Springs.</w:t>
            </w:r>
          </w:p>
          <w:p w14:paraId="467A9C09" w14:textId="77777777" w:rsidR="00CE2613" w:rsidRPr="0042467F" w:rsidRDefault="00CE2613" w:rsidP="00CE2613">
            <w:pPr>
              <w:pStyle w:val="NoSpacing"/>
              <w:rPr>
                <w:color w:val="auto"/>
              </w:rPr>
            </w:pPr>
            <w:r w:rsidRPr="54B64B8C">
              <w:t>Increase local Aboriginal employment.</w:t>
            </w:r>
          </w:p>
        </w:tc>
        <w:tc>
          <w:tcPr>
            <w:tcW w:w="3398" w:type="dxa"/>
            <w:vMerge w:val="restart"/>
            <w:vAlign w:val="center"/>
          </w:tcPr>
          <w:p w14:paraId="68C0E52D" w14:textId="77777777" w:rsidR="00CE2613" w:rsidRPr="0042467F" w:rsidRDefault="00CE2613" w:rsidP="00CE2613">
            <w:pPr>
              <w:pStyle w:val="NoSpacing"/>
              <w:rPr>
                <w:color w:val="auto"/>
              </w:rPr>
            </w:pPr>
            <w:r w:rsidRPr="54B64B8C">
              <w:t>Improved safety of remote Aboriginal communities.</w:t>
            </w:r>
          </w:p>
        </w:tc>
      </w:tr>
      <w:tr w:rsidR="00CE2613" w14:paraId="4091D579" w14:textId="77777777" w:rsidTr="0042467F">
        <w:trPr>
          <w:cnfStyle w:val="000000010000" w:firstRow="0" w:lastRow="0" w:firstColumn="0" w:lastColumn="0" w:oddVBand="0" w:evenVBand="0" w:oddHBand="0" w:evenHBand="1" w:firstRowFirstColumn="0" w:firstRowLastColumn="0" w:lastRowFirstColumn="0" w:lastRowLastColumn="0"/>
        </w:trPr>
        <w:tc>
          <w:tcPr>
            <w:tcW w:w="3398" w:type="dxa"/>
          </w:tcPr>
          <w:p w14:paraId="6026E700" w14:textId="77777777" w:rsidR="00CE2613" w:rsidRPr="00EE4E81" w:rsidRDefault="00CE2613" w:rsidP="00CE2613">
            <w:pPr>
              <w:pStyle w:val="NoSpacing"/>
              <w:rPr>
                <w:color w:val="00BEA2" w:themeColor="accent6" w:themeTint="BF"/>
              </w:rPr>
            </w:pPr>
            <w:r w:rsidRPr="54B64B8C">
              <w:t>Youth and Community Centre Program</w:t>
            </w:r>
          </w:p>
        </w:tc>
        <w:tc>
          <w:tcPr>
            <w:tcW w:w="3398" w:type="dxa"/>
          </w:tcPr>
          <w:p w14:paraId="4F78D792" w14:textId="77777777" w:rsidR="00CE2613" w:rsidRPr="00EE4E81" w:rsidRDefault="00CE2613" w:rsidP="00CE2613">
            <w:pPr>
              <w:pStyle w:val="TableText"/>
              <w:spacing w:before="0" w:after="120" w:line="276" w:lineRule="auto"/>
              <w:rPr>
                <w:rFonts w:ascii="Corbel" w:hAnsi="Corbel" w:cs="Times New Roman"/>
              </w:rPr>
            </w:pPr>
            <w:r w:rsidRPr="00EE4E81">
              <w:rPr>
                <w:rFonts w:ascii="Corbel" w:hAnsi="Corbel" w:cs="Times New Roman"/>
              </w:rPr>
              <w:t>Improved safety and wellbeing of individuals, children, families and communities through:</w:t>
            </w:r>
          </w:p>
          <w:p w14:paraId="69F2DD72" w14:textId="77777777" w:rsidR="00CE2613" w:rsidRPr="00EE4E81" w:rsidRDefault="00CE2613" w:rsidP="00CE2613">
            <w:pPr>
              <w:pStyle w:val="TableText"/>
              <w:spacing w:before="0" w:after="120" w:line="276" w:lineRule="auto"/>
              <w:rPr>
                <w:rFonts w:ascii="Corbel" w:hAnsi="Corbel" w:cs="Times New Roman"/>
              </w:rPr>
            </w:pPr>
            <w:r w:rsidRPr="00EE4E81">
              <w:rPr>
                <w:rFonts w:ascii="Corbel" w:hAnsi="Corbel" w:cs="Times New Roman"/>
              </w:rPr>
              <w:t xml:space="preserve">Increased access to early education and diversionary services for </w:t>
            </w:r>
            <w:r w:rsidR="00E66710">
              <w:rPr>
                <w:rFonts w:ascii="Corbel" w:hAnsi="Corbel" w:cs="Times New Roman"/>
              </w:rPr>
              <w:t xml:space="preserve">vulnerable </w:t>
            </w:r>
            <w:r w:rsidRPr="00EE4E81">
              <w:rPr>
                <w:rFonts w:ascii="Corbel" w:hAnsi="Corbel" w:cs="Times New Roman"/>
              </w:rPr>
              <w:t xml:space="preserve">families with children at risk of entering the </w:t>
            </w:r>
            <w:r w:rsidR="00F72ECE">
              <w:rPr>
                <w:rFonts w:ascii="Corbel" w:hAnsi="Corbel" w:cs="Times New Roman"/>
              </w:rPr>
              <w:t>NT</w:t>
            </w:r>
            <w:r w:rsidRPr="00EE4E81">
              <w:rPr>
                <w:rFonts w:ascii="Corbel" w:hAnsi="Corbel" w:cs="Times New Roman"/>
              </w:rPr>
              <w:t xml:space="preserve"> child protection system; and</w:t>
            </w:r>
          </w:p>
          <w:p w14:paraId="25263D5A" w14:textId="77777777" w:rsidR="00CE2613" w:rsidRPr="00EE4E81" w:rsidRDefault="00CE2613" w:rsidP="00CE2613">
            <w:pPr>
              <w:pStyle w:val="NoSpacing"/>
              <w:rPr>
                <w:color w:val="auto"/>
              </w:rPr>
            </w:pPr>
            <w:r w:rsidRPr="54B64B8C">
              <w:rPr>
                <w:rFonts w:ascii="Corbel" w:hAnsi="Corbel" w:cs="Times New Roman"/>
              </w:rPr>
              <w:t>Increased local Aboriginal employment.</w:t>
            </w:r>
          </w:p>
        </w:tc>
        <w:tc>
          <w:tcPr>
            <w:tcW w:w="3398" w:type="dxa"/>
            <w:vMerge/>
          </w:tcPr>
          <w:p w14:paraId="470C5E7E" w14:textId="77777777" w:rsidR="00CE2613" w:rsidRPr="00EE4E81" w:rsidRDefault="00CE2613" w:rsidP="00CE2613">
            <w:pPr>
              <w:pStyle w:val="NoSpacing"/>
              <w:rPr>
                <w:color w:val="auto"/>
                <w:szCs w:val="18"/>
              </w:rPr>
            </w:pPr>
          </w:p>
        </w:tc>
      </w:tr>
      <w:bookmarkEnd w:id="467"/>
    </w:tbl>
    <w:p w14:paraId="35B76AA9" w14:textId="77777777" w:rsidR="00CE2613" w:rsidRDefault="00CE2613" w:rsidP="00857A80">
      <w:pPr>
        <w:rPr>
          <w:color w:val="auto"/>
        </w:rPr>
      </w:pPr>
    </w:p>
    <w:p w14:paraId="588397DB" w14:textId="77777777" w:rsidR="00866183" w:rsidRPr="00EE4E81" w:rsidRDefault="0030592D" w:rsidP="00590F4D">
      <w:pPr>
        <w:spacing w:line="257" w:lineRule="auto"/>
        <w:rPr>
          <w:rFonts w:ascii="Calibri" w:eastAsia="Calibri" w:hAnsi="Calibri" w:cs="Times New Roman"/>
          <w:color w:val="auto"/>
        </w:rPr>
      </w:pPr>
      <w:bookmarkStart w:id="469" w:name="_Hlk77766842"/>
      <w:r w:rsidRPr="00F55D52">
        <w:rPr>
          <w:color w:val="auto"/>
        </w:rPr>
        <w:t>The</w:t>
      </w:r>
      <w:r w:rsidR="00F55D52" w:rsidRPr="00F55D52">
        <w:rPr>
          <w:color w:val="auto"/>
        </w:rPr>
        <w:t xml:space="preserve">re </w:t>
      </w:r>
      <w:r w:rsidR="000E1F03">
        <w:rPr>
          <w:color w:val="auto"/>
        </w:rPr>
        <w:t>wa</w:t>
      </w:r>
      <w:r w:rsidR="00F55D52" w:rsidRPr="00F55D52">
        <w:rPr>
          <w:color w:val="auto"/>
        </w:rPr>
        <w:t>s a clear, logical</w:t>
      </w:r>
      <w:r w:rsidRPr="00F55D52">
        <w:rPr>
          <w:color w:val="auto"/>
        </w:rPr>
        <w:t xml:space="preserve"> link between the outputs and outcomes.</w:t>
      </w:r>
      <w:r w:rsidR="00866183">
        <w:rPr>
          <w:color w:val="auto"/>
        </w:rPr>
        <w:t xml:space="preserve"> </w:t>
      </w:r>
      <w:r w:rsidR="00866183">
        <w:rPr>
          <w:rFonts w:ascii="Calibri" w:eastAsia="Calibri" w:hAnsi="Calibri" w:cs="Times New Roman"/>
          <w:color w:val="auto"/>
        </w:rPr>
        <w:t>In addition to the ASTP Schedule outputs t</w:t>
      </w:r>
      <w:r w:rsidR="00866183" w:rsidRPr="00F55D52">
        <w:rPr>
          <w:rFonts w:ascii="Calibri" w:eastAsia="Calibri" w:hAnsi="Calibri" w:cs="Times New Roman"/>
          <w:color w:val="auto"/>
        </w:rPr>
        <w:t>here are many contributors to the outcomes and the objective</w:t>
      </w:r>
      <w:r w:rsidR="004C6A9C">
        <w:rPr>
          <w:rFonts w:ascii="Calibri" w:eastAsia="Calibri" w:hAnsi="Calibri" w:cs="Times New Roman"/>
          <w:color w:val="auto"/>
        </w:rPr>
        <w:t>s</w:t>
      </w:r>
      <w:r w:rsidR="00866183">
        <w:rPr>
          <w:rFonts w:ascii="Calibri" w:eastAsia="Calibri" w:hAnsi="Calibri" w:cs="Times New Roman"/>
          <w:color w:val="auto"/>
        </w:rPr>
        <w:t xml:space="preserve">. Other contributing </w:t>
      </w:r>
      <w:r w:rsidR="00952B3F">
        <w:rPr>
          <w:rFonts w:ascii="Calibri" w:eastAsia="Calibri" w:hAnsi="Calibri" w:cs="Times New Roman"/>
          <w:color w:val="auto"/>
        </w:rPr>
        <w:t>actions</w:t>
      </w:r>
      <w:r w:rsidR="00866183" w:rsidRPr="00F55D52">
        <w:rPr>
          <w:rFonts w:ascii="Calibri" w:eastAsia="Calibri" w:hAnsi="Calibri" w:cs="Times New Roman"/>
          <w:color w:val="auto"/>
        </w:rPr>
        <w:t xml:space="preserve"> includ</w:t>
      </w:r>
      <w:r w:rsidR="00866183">
        <w:rPr>
          <w:rFonts w:ascii="Calibri" w:eastAsia="Calibri" w:hAnsi="Calibri" w:cs="Times New Roman"/>
          <w:color w:val="auto"/>
        </w:rPr>
        <w:t>e</w:t>
      </w:r>
      <w:r w:rsidR="00866183" w:rsidRPr="00F55D52">
        <w:rPr>
          <w:rFonts w:ascii="Calibri" w:eastAsia="Calibri" w:hAnsi="Calibri" w:cs="Times New Roman"/>
          <w:color w:val="auto"/>
        </w:rPr>
        <w:t xml:space="preserve"> </w:t>
      </w:r>
      <w:r w:rsidR="00952B3F">
        <w:rPr>
          <w:rFonts w:ascii="Calibri" w:eastAsia="Calibri" w:hAnsi="Calibri" w:cs="Times New Roman"/>
          <w:color w:val="auto"/>
        </w:rPr>
        <w:t>a wide range of</w:t>
      </w:r>
      <w:r w:rsidR="00866183">
        <w:rPr>
          <w:rFonts w:ascii="Calibri" w:eastAsia="Calibri" w:hAnsi="Calibri" w:cs="Times New Roman"/>
          <w:color w:val="auto"/>
        </w:rPr>
        <w:t xml:space="preserve"> </w:t>
      </w:r>
      <w:r w:rsidR="00866183" w:rsidRPr="00F55D52">
        <w:rPr>
          <w:rFonts w:ascii="Calibri" w:eastAsia="Calibri" w:hAnsi="Calibri" w:cs="Times New Roman"/>
          <w:color w:val="auto"/>
        </w:rPr>
        <w:t>policy and programs across the safety and justice portfolios.</w:t>
      </w:r>
      <w:r w:rsidR="00866183" w:rsidRPr="00F55D52">
        <w:rPr>
          <w:color w:val="auto"/>
        </w:rPr>
        <w:t xml:space="preserve"> </w:t>
      </w:r>
      <w:r w:rsidR="00866183" w:rsidRPr="00F55D52">
        <w:rPr>
          <w:rFonts w:ascii="Calibri" w:eastAsia="Calibri" w:hAnsi="Calibri" w:cs="Times New Roman"/>
          <w:color w:val="auto"/>
        </w:rPr>
        <w:t xml:space="preserve">The </w:t>
      </w:r>
      <w:r w:rsidR="00866183">
        <w:rPr>
          <w:rFonts w:ascii="Calibri" w:eastAsia="Calibri" w:hAnsi="Calibri" w:cs="Times New Roman"/>
          <w:color w:val="auto"/>
        </w:rPr>
        <w:t xml:space="preserve">ATSP </w:t>
      </w:r>
      <w:r w:rsidR="00866183" w:rsidRPr="00F55D52">
        <w:rPr>
          <w:rFonts w:ascii="Calibri" w:eastAsia="Calibri" w:hAnsi="Calibri" w:cs="Times New Roman"/>
          <w:color w:val="auto"/>
        </w:rPr>
        <w:t>Schedule reporting and monitoring does not provide for the testing of the program logic.</w:t>
      </w:r>
      <w:r w:rsidR="00866183" w:rsidRPr="0051400E">
        <w:rPr>
          <w:rFonts w:ascii="Calibri" w:eastAsia="Calibri" w:hAnsi="Calibri" w:cs="Times New Roman"/>
          <w:color w:val="auto"/>
        </w:rPr>
        <w:t xml:space="preserve"> </w:t>
      </w:r>
      <w:r w:rsidR="00866183" w:rsidRPr="00F55D52">
        <w:rPr>
          <w:rFonts w:ascii="Calibri" w:eastAsia="Calibri" w:hAnsi="Calibri" w:cs="Times New Roman"/>
          <w:color w:val="auto"/>
        </w:rPr>
        <w:t xml:space="preserve">There </w:t>
      </w:r>
      <w:r w:rsidR="000E1F03">
        <w:rPr>
          <w:rFonts w:ascii="Calibri" w:eastAsia="Calibri" w:hAnsi="Calibri" w:cs="Times New Roman"/>
          <w:color w:val="auto"/>
        </w:rPr>
        <w:t>wa</w:t>
      </w:r>
      <w:r w:rsidR="00866183" w:rsidRPr="00F55D52">
        <w:rPr>
          <w:rFonts w:ascii="Calibri" w:eastAsia="Calibri" w:hAnsi="Calibri" w:cs="Times New Roman"/>
          <w:color w:val="auto"/>
        </w:rPr>
        <w:t xml:space="preserve">s a single objective for all activity under the Schedule which </w:t>
      </w:r>
      <w:r w:rsidR="000E1F03">
        <w:rPr>
          <w:rFonts w:ascii="Calibri" w:eastAsia="Calibri" w:hAnsi="Calibri" w:cs="Times New Roman"/>
          <w:color w:val="auto"/>
        </w:rPr>
        <w:t>wa</w:t>
      </w:r>
      <w:r w:rsidR="00866183" w:rsidRPr="00F55D52">
        <w:rPr>
          <w:rFonts w:ascii="Calibri" w:eastAsia="Calibri" w:hAnsi="Calibri" w:cs="Times New Roman"/>
          <w:color w:val="auto"/>
        </w:rPr>
        <w:t>s framed as a high-level aspiration.</w:t>
      </w:r>
      <w:r w:rsidR="00866183">
        <w:rPr>
          <w:rFonts w:ascii="Calibri" w:eastAsia="Calibri" w:hAnsi="Calibri" w:cs="Times New Roman"/>
          <w:color w:val="auto"/>
        </w:rPr>
        <w:t xml:space="preserve"> </w:t>
      </w:r>
      <w:r w:rsidR="00866183" w:rsidRPr="0051400E">
        <w:rPr>
          <w:rFonts w:ascii="Calibri" w:eastAsia="Calibri" w:hAnsi="Calibri" w:cs="Times New Roman"/>
          <w:color w:val="auto"/>
        </w:rPr>
        <w:t>An Implementation Plan level p</w:t>
      </w:r>
      <w:r w:rsidR="00866183" w:rsidRPr="0095281C">
        <w:rPr>
          <w:rFonts w:ascii="Calibri" w:eastAsia="Calibri" w:hAnsi="Calibri" w:cs="Times New Roman"/>
          <w:color w:val="auto"/>
        </w:rPr>
        <w:t xml:space="preserve">rogram logic which establishes a framework for testing the collective impact of all four Schedules would provide greater insight </w:t>
      </w:r>
      <w:r w:rsidR="00E66710">
        <w:rPr>
          <w:rFonts w:ascii="Calibri" w:eastAsia="Calibri" w:hAnsi="Calibri" w:cs="Times New Roman"/>
          <w:color w:val="auto"/>
        </w:rPr>
        <w:t>in</w:t>
      </w:r>
      <w:r w:rsidR="00866183" w:rsidRPr="0095281C">
        <w:rPr>
          <w:rFonts w:ascii="Calibri" w:eastAsia="Calibri" w:hAnsi="Calibri" w:cs="Times New Roman"/>
          <w:color w:val="auto"/>
        </w:rPr>
        <w:t>to whether the objective has been achieved.</w:t>
      </w:r>
    </w:p>
    <w:p w14:paraId="0F68B8CF" w14:textId="77777777" w:rsidR="00C31304" w:rsidRDefault="00C31304">
      <w:pPr>
        <w:rPr>
          <w:rFonts w:asciiTheme="majorHAnsi" w:eastAsiaTheme="majorEastAsia" w:hAnsiTheme="majorHAnsi" w:cstheme="majorBidi"/>
          <w:color w:val="25303B" w:themeColor="accent1"/>
          <w:sz w:val="30"/>
          <w:szCs w:val="30"/>
        </w:rPr>
      </w:pPr>
      <w:bookmarkStart w:id="470" w:name="_Toc77165073"/>
      <w:bookmarkStart w:id="471" w:name="_Toc77320632"/>
      <w:bookmarkStart w:id="472" w:name="_Toc77759641"/>
      <w:bookmarkStart w:id="473" w:name="_Toc77768770"/>
      <w:bookmarkStart w:id="474" w:name="_Toc77771869"/>
      <w:bookmarkStart w:id="475" w:name="_Toc78198323"/>
      <w:bookmarkStart w:id="476" w:name="_Toc78463792"/>
      <w:bookmarkStart w:id="477" w:name="_Toc83979143"/>
      <w:bookmarkStart w:id="478" w:name="_Toc73695347"/>
      <w:bookmarkStart w:id="479" w:name="_Toc75268831"/>
      <w:bookmarkStart w:id="480" w:name="_Toc75934624"/>
      <w:bookmarkStart w:id="481" w:name="_Toc76046660"/>
      <w:bookmarkStart w:id="482" w:name="_Toc76739628"/>
      <w:bookmarkEnd w:id="469"/>
      <w:r>
        <w:br w:type="page"/>
      </w:r>
    </w:p>
    <w:p w14:paraId="4B658AD1" w14:textId="53556DF9" w:rsidR="00E65148" w:rsidRDefault="00E65148" w:rsidP="00E65148">
      <w:pPr>
        <w:pStyle w:val="Heading3"/>
      </w:pPr>
      <w:bookmarkStart w:id="483" w:name="_Toc94162226"/>
      <w:r w:rsidRPr="00776B62">
        <w:t>Effectiveness</w:t>
      </w:r>
      <w:bookmarkEnd w:id="470"/>
      <w:bookmarkEnd w:id="471"/>
      <w:bookmarkEnd w:id="472"/>
      <w:bookmarkEnd w:id="473"/>
      <w:bookmarkEnd w:id="474"/>
      <w:bookmarkEnd w:id="475"/>
      <w:bookmarkEnd w:id="476"/>
      <w:bookmarkEnd w:id="477"/>
      <w:bookmarkEnd w:id="483"/>
    </w:p>
    <w:p w14:paraId="118B6119" w14:textId="77777777" w:rsidR="00857A80" w:rsidRPr="005E4593" w:rsidRDefault="00857A80" w:rsidP="00E65148">
      <w:pPr>
        <w:pStyle w:val="Heading4"/>
      </w:pPr>
      <w:r w:rsidRPr="005E4593">
        <w:t>Outputs</w:t>
      </w:r>
      <w:bookmarkEnd w:id="478"/>
      <w:bookmarkEnd w:id="479"/>
      <w:bookmarkEnd w:id="480"/>
      <w:bookmarkEnd w:id="481"/>
      <w:bookmarkEnd w:id="482"/>
      <w:r w:rsidRPr="005E4593">
        <w:t xml:space="preserve"> </w:t>
      </w:r>
    </w:p>
    <w:p w14:paraId="2B18C883" w14:textId="77777777" w:rsidR="008C17A1" w:rsidRDefault="008C17A1" w:rsidP="00590F4D">
      <w:pPr>
        <w:spacing w:line="257" w:lineRule="auto"/>
        <w:rPr>
          <w:color w:val="auto"/>
        </w:rPr>
      </w:pPr>
      <w:bookmarkStart w:id="484" w:name="_Hlk78203144"/>
      <w:r w:rsidRPr="005E4593">
        <w:t xml:space="preserve">The NT Government delivered all outputs </w:t>
      </w:r>
      <w:r w:rsidR="00984BED" w:rsidRPr="00FB7853">
        <w:rPr>
          <w:color w:val="auto"/>
        </w:rPr>
        <w:t xml:space="preserve">(activities) </w:t>
      </w:r>
      <w:r w:rsidR="00847E35">
        <w:t>as intended</w:t>
      </w:r>
      <w:r w:rsidRPr="005E4593">
        <w:t xml:space="preserve"> in accordance with the</w:t>
      </w:r>
      <w:r>
        <w:t xml:space="preserve"> milestones</w:t>
      </w:r>
      <w:r w:rsidRPr="005E4593">
        <w:t xml:space="preserve"> in the ASTP Schedule. </w:t>
      </w:r>
      <w:r w:rsidRPr="005E4593">
        <w:rPr>
          <w:color w:val="auto"/>
        </w:rPr>
        <w:t>As a result, the NT Government received full milestone payments.</w:t>
      </w:r>
      <w:r>
        <w:rPr>
          <w:color w:val="auto"/>
        </w:rPr>
        <w:t xml:space="preserve"> </w:t>
      </w:r>
      <w:r w:rsidRPr="009C2E5C">
        <w:rPr>
          <w:color w:val="auto"/>
        </w:rPr>
        <w:t xml:space="preserve">See </w:t>
      </w:r>
      <w:r w:rsidRPr="003D13E1">
        <w:rPr>
          <w:color w:val="auto"/>
        </w:rPr>
        <w:t>Appendix E</w:t>
      </w:r>
      <w:r w:rsidRPr="009C2E5C">
        <w:rPr>
          <w:color w:val="auto"/>
        </w:rPr>
        <w:t xml:space="preserve"> for achievement</w:t>
      </w:r>
      <w:r>
        <w:rPr>
          <w:color w:val="auto"/>
        </w:rPr>
        <w:t>s</w:t>
      </w:r>
      <w:r w:rsidRPr="009C2E5C">
        <w:rPr>
          <w:color w:val="auto"/>
        </w:rPr>
        <w:t xml:space="preserve"> against milestones completed over the</w:t>
      </w:r>
      <w:r>
        <w:rPr>
          <w:color w:val="auto"/>
        </w:rPr>
        <w:t xml:space="preserve"> operating</w:t>
      </w:r>
      <w:r w:rsidRPr="009C2E5C">
        <w:rPr>
          <w:color w:val="auto"/>
        </w:rPr>
        <w:t xml:space="preserve"> period</w:t>
      </w:r>
      <w:r>
        <w:rPr>
          <w:color w:val="auto"/>
        </w:rPr>
        <w:t>.</w:t>
      </w:r>
    </w:p>
    <w:p w14:paraId="70D1078E" w14:textId="77777777" w:rsidR="00F242C5" w:rsidRDefault="00F242C5" w:rsidP="00590F4D">
      <w:pPr>
        <w:spacing w:line="257" w:lineRule="auto"/>
      </w:pPr>
      <w:r w:rsidRPr="00531F47">
        <w:t>Th</w:t>
      </w:r>
      <w:r>
        <w:t xml:space="preserve">e ASTP Schedule </w:t>
      </w:r>
      <w:r w:rsidRPr="00531F47">
        <w:t xml:space="preserve">structure </w:t>
      </w:r>
      <w:r>
        <w:t>provided for</w:t>
      </w:r>
      <w:r w:rsidRPr="00531F47">
        <w:t xml:space="preserve"> the assessment of the effectiveness of outputs based on adherence to timeframes and volume of activities or services required by the Schedule. </w:t>
      </w:r>
      <w:r w:rsidRPr="00404841">
        <w:t>The Schedule d</w:t>
      </w:r>
      <w:r>
        <w:t>id</w:t>
      </w:r>
      <w:r w:rsidRPr="00404841">
        <w:t xml:space="preserve"> not </w:t>
      </w:r>
      <w:r>
        <w:t xml:space="preserve">include </w:t>
      </w:r>
      <w:r w:rsidRPr="00404841">
        <w:t xml:space="preserve">reporting requirements </w:t>
      </w:r>
      <w:r>
        <w:t>in order to</w:t>
      </w:r>
      <w:r w:rsidRPr="00404841">
        <w:t xml:space="preserve"> assess the quality of the outputs which contribute to the </w:t>
      </w:r>
      <w:r w:rsidRPr="00DA0693">
        <w:rPr>
          <w:color w:val="auto"/>
        </w:rPr>
        <w:t>program</w:t>
      </w:r>
      <w:r>
        <w:rPr>
          <w:color w:val="auto"/>
        </w:rPr>
        <w:t xml:space="preserve"> logic</w:t>
      </w:r>
      <w:r w:rsidRPr="00DA0693">
        <w:rPr>
          <w:color w:val="auto"/>
        </w:rPr>
        <w:t>.</w:t>
      </w:r>
    </w:p>
    <w:bookmarkEnd w:id="484"/>
    <w:p w14:paraId="1E1BB4BF" w14:textId="77777777" w:rsidR="007D2317" w:rsidRPr="00507C07" w:rsidRDefault="00467EA1" w:rsidP="00590F4D">
      <w:pPr>
        <w:spacing w:line="257" w:lineRule="auto"/>
        <w:rPr>
          <w:color w:val="auto"/>
        </w:rPr>
      </w:pPr>
      <w:r w:rsidRPr="00507C07">
        <w:rPr>
          <w:color w:val="auto"/>
        </w:rPr>
        <w:t xml:space="preserve">Project element 1, the Integrated Response to Domestic Violence program, </w:t>
      </w:r>
      <w:r w:rsidR="004C6A9C">
        <w:rPr>
          <w:color w:val="auto"/>
        </w:rPr>
        <w:t>delivered</w:t>
      </w:r>
      <w:r w:rsidRPr="00507C07">
        <w:rPr>
          <w:color w:val="auto"/>
        </w:rPr>
        <w:t xml:space="preserve"> a range of programs and included the Family Safety Framework (FSF), victim support and advocacy service, men’s behaviour change program and community engagement. Collectively the programs and services provided an integrated service model, with support services, preventative programs and information sharing allowing relevant agencies to determine the best solution for </w:t>
      </w:r>
      <w:r w:rsidR="000C65EC">
        <w:rPr>
          <w:color w:val="auto"/>
        </w:rPr>
        <w:t xml:space="preserve">children and </w:t>
      </w:r>
      <w:r w:rsidRPr="00507C07">
        <w:rPr>
          <w:color w:val="auto"/>
        </w:rPr>
        <w:t xml:space="preserve">families affected by family violence. </w:t>
      </w:r>
      <w:r w:rsidR="007D2317" w:rsidRPr="00507C07">
        <w:rPr>
          <w:color w:val="auto"/>
        </w:rPr>
        <w:t xml:space="preserve">The FSF was developed to ensure safety </w:t>
      </w:r>
      <w:r w:rsidR="000E1F03">
        <w:rPr>
          <w:color w:val="auto"/>
        </w:rPr>
        <w:t>wa</w:t>
      </w:r>
      <w:r w:rsidR="007D2317" w:rsidRPr="00507C07">
        <w:rPr>
          <w:color w:val="auto"/>
        </w:rPr>
        <w:t>s at the centre of the response to family violence and to improve co-ordination amongst agencies. The FSF included an interagency referral process, information sharing protocols</w:t>
      </w:r>
      <w:r w:rsidR="001376B5" w:rsidRPr="00507C07">
        <w:rPr>
          <w:color w:val="auto"/>
        </w:rPr>
        <w:t>,</w:t>
      </w:r>
      <w:r w:rsidR="007D2317" w:rsidRPr="00507C07">
        <w:rPr>
          <w:color w:val="auto"/>
        </w:rPr>
        <w:t xml:space="preserve"> a risk assessment tool, training for staff and fortnightly family safety meetings with agencies delivering family violence services. The FSF assisted agencies to work collaboratively to determine actions to reduce the risk of family violence to each individual or family referred to a family safety meeting and monitor the progress in improving safety. Victim support and advocacy services operated to support victims of family violence going through </w:t>
      </w:r>
      <w:r w:rsidR="007D2317" w:rsidRPr="005E4593">
        <w:rPr>
          <w:color w:val="auto"/>
        </w:rPr>
        <w:t>the Court of Summary Jurisdiction.</w:t>
      </w:r>
    </w:p>
    <w:p w14:paraId="27F1B511" w14:textId="77777777" w:rsidR="00507C07" w:rsidRPr="00507C07" w:rsidRDefault="007D2317" w:rsidP="00590F4D">
      <w:pPr>
        <w:spacing w:line="257" w:lineRule="auto"/>
        <w:rPr>
          <w:color w:val="auto"/>
        </w:rPr>
      </w:pPr>
      <w:r w:rsidRPr="00507C07">
        <w:rPr>
          <w:color w:val="auto"/>
        </w:rPr>
        <w:t>Project element 2, the Youth and Community Centre program required the NT Government to run community programs through the Gap Youth Community Centre. The NT Government ran a range of programs and activities including but not limited to Playgroup, Women’s Group, Men’s Music Group, Family Night, and a range of sporting, arts, and recreational activities.</w:t>
      </w:r>
    </w:p>
    <w:p w14:paraId="7EBC110F" w14:textId="6E9FFFE6" w:rsidR="00167AE8" w:rsidRPr="00F31DC9" w:rsidRDefault="007D2317" w:rsidP="00590F4D">
      <w:pPr>
        <w:spacing w:line="257" w:lineRule="auto"/>
        <w:rPr>
          <w:color w:val="auto"/>
        </w:rPr>
      </w:pPr>
      <w:r w:rsidRPr="00507C07">
        <w:rPr>
          <w:color w:val="auto"/>
        </w:rPr>
        <w:t xml:space="preserve">Reporting on this </w:t>
      </w:r>
      <w:r w:rsidR="00160A08" w:rsidRPr="00507C07">
        <w:rPr>
          <w:color w:val="auto"/>
        </w:rPr>
        <w:t>Schedule</w:t>
      </w:r>
      <w:r w:rsidRPr="00507C07">
        <w:rPr>
          <w:color w:val="auto"/>
        </w:rPr>
        <w:t xml:space="preserve"> was minimal</w:t>
      </w:r>
      <w:r w:rsidR="008A4421">
        <w:rPr>
          <w:color w:val="auto"/>
        </w:rPr>
        <w:t>. R</w:t>
      </w:r>
      <w:r w:rsidR="00F31DC9" w:rsidRPr="00507C07">
        <w:rPr>
          <w:color w:val="auto"/>
        </w:rPr>
        <w:t>eport</w:t>
      </w:r>
      <w:r w:rsidR="008A4421">
        <w:rPr>
          <w:color w:val="auto"/>
        </w:rPr>
        <w:t>ing was</w:t>
      </w:r>
      <w:r w:rsidR="00F31DC9" w:rsidRPr="00507C07">
        <w:rPr>
          <w:color w:val="auto"/>
        </w:rPr>
        <w:t xml:space="preserve"> </w:t>
      </w:r>
      <w:r w:rsidR="00F31DC9" w:rsidRPr="00F31DC9">
        <w:rPr>
          <w:color w:val="auto"/>
        </w:rPr>
        <w:t>on the number of services and descriptions on collaboration</w:t>
      </w:r>
      <w:r w:rsidR="00F31DC9">
        <w:rPr>
          <w:color w:val="auto"/>
        </w:rPr>
        <w:t>. This</w:t>
      </w:r>
      <w:r w:rsidRPr="00507C07">
        <w:rPr>
          <w:color w:val="auto"/>
        </w:rPr>
        <w:t xml:space="preserve"> corresponds to the length </w:t>
      </w:r>
      <w:r w:rsidR="00C65B1F" w:rsidRPr="00507C07">
        <w:rPr>
          <w:color w:val="auto"/>
        </w:rPr>
        <w:t xml:space="preserve">of activity </w:t>
      </w:r>
      <w:r w:rsidR="000A0F97" w:rsidRPr="00507C07">
        <w:rPr>
          <w:color w:val="auto"/>
        </w:rPr>
        <w:t>—</w:t>
      </w:r>
      <w:r w:rsidR="00C65B1F" w:rsidRPr="00507C07">
        <w:rPr>
          <w:color w:val="auto"/>
        </w:rPr>
        <w:t xml:space="preserve"> </w:t>
      </w:r>
      <w:r w:rsidRPr="00507C07">
        <w:rPr>
          <w:color w:val="auto"/>
        </w:rPr>
        <w:t xml:space="preserve">the </w:t>
      </w:r>
      <w:r w:rsidR="00E01DEF" w:rsidRPr="00507C07">
        <w:rPr>
          <w:color w:val="auto"/>
        </w:rPr>
        <w:t>S</w:t>
      </w:r>
      <w:r w:rsidRPr="00507C07">
        <w:rPr>
          <w:color w:val="auto"/>
        </w:rPr>
        <w:t xml:space="preserve">chedule </w:t>
      </w:r>
      <w:r w:rsidR="00C65B1F" w:rsidRPr="00507C07">
        <w:rPr>
          <w:color w:val="auto"/>
        </w:rPr>
        <w:t>funded</w:t>
      </w:r>
      <w:r w:rsidRPr="00507C07">
        <w:rPr>
          <w:color w:val="auto"/>
        </w:rPr>
        <w:t xml:space="preserve"> 6</w:t>
      </w:r>
      <w:r w:rsidR="00C65B1F" w:rsidRPr="00507C07">
        <w:rPr>
          <w:color w:val="auto"/>
        </w:rPr>
        <w:t xml:space="preserve"> </w:t>
      </w:r>
      <w:r w:rsidRPr="00507C07">
        <w:rPr>
          <w:color w:val="auto"/>
        </w:rPr>
        <w:t>months activity and had been previously evaluated</w:t>
      </w:r>
      <w:r w:rsidR="00C65B1F" w:rsidRPr="00507C07">
        <w:rPr>
          <w:color w:val="auto"/>
        </w:rPr>
        <w:t xml:space="preserve">. </w:t>
      </w:r>
      <w:r w:rsidR="000E2119">
        <w:rPr>
          <w:color w:val="auto"/>
        </w:rPr>
        <w:t>T</w:t>
      </w:r>
      <w:r w:rsidR="00C65B1F" w:rsidRPr="00507C07">
        <w:rPr>
          <w:color w:val="auto"/>
        </w:rPr>
        <w:t xml:space="preserve">he </w:t>
      </w:r>
      <w:r w:rsidR="00160A08" w:rsidRPr="00507C07">
        <w:rPr>
          <w:color w:val="auto"/>
        </w:rPr>
        <w:t>Review</w:t>
      </w:r>
      <w:r w:rsidR="00C65B1F" w:rsidRPr="00507C07">
        <w:rPr>
          <w:color w:val="auto"/>
        </w:rPr>
        <w:t xml:space="preserve"> notes the opportunity to improve the quality of reporting </w:t>
      </w:r>
      <w:r w:rsidR="00C65B1F" w:rsidRPr="00F31DC9">
        <w:rPr>
          <w:color w:val="auto"/>
        </w:rPr>
        <w:t>requirements.</w:t>
      </w:r>
      <w:r w:rsidR="0006022A" w:rsidRPr="00F31DC9">
        <w:rPr>
          <w:color w:val="auto"/>
        </w:rPr>
        <w:t xml:space="preserve"> </w:t>
      </w:r>
      <w:r w:rsidR="00167AE8" w:rsidRPr="00F31DC9">
        <w:rPr>
          <w:color w:val="auto"/>
        </w:rPr>
        <w:t>Inclusion</w:t>
      </w:r>
      <w:r w:rsidR="00C65B1F">
        <w:rPr>
          <w:color w:val="auto"/>
        </w:rPr>
        <w:t xml:space="preserve"> of </w:t>
      </w:r>
      <w:r w:rsidR="00F31DC9">
        <w:rPr>
          <w:color w:val="auto"/>
        </w:rPr>
        <w:t>a</w:t>
      </w:r>
      <w:r w:rsidR="00167AE8" w:rsidRPr="00F31DC9">
        <w:rPr>
          <w:color w:val="auto"/>
        </w:rPr>
        <w:t xml:space="preserve"> baseline or targets and quality indicators would have provided an assessment framework for reporting</w:t>
      </w:r>
      <w:r w:rsidR="00167AE8">
        <w:rPr>
          <w:color w:val="auto"/>
        </w:rPr>
        <w:t xml:space="preserve"> on the </w:t>
      </w:r>
      <w:r w:rsidR="00F31DC9">
        <w:rPr>
          <w:color w:val="auto"/>
        </w:rPr>
        <w:t>Schedule outputs</w:t>
      </w:r>
      <w:r w:rsidR="00167AE8" w:rsidRPr="00F31DC9">
        <w:rPr>
          <w:color w:val="auto"/>
        </w:rPr>
        <w:t>.</w:t>
      </w:r>
    </w:p>
    <w:p w14:paraId="0FE75C05" w14:textId="77777777" w:rsidR="00195104" w:rsidRPr="00F31DC9" w:rsidRDefault="00E65148" w:rsidP="00E65148">
      <w:pPr>
        <w:pStyle w:val="Heading3"/>
        <w:rPr>
          <w:color w:val="auto"/>
        </w:rPr>
      </w:pPr>
      <w:bookmarkStart w:id="485" w:name="_Toc77165074"/>
      <w:bookmarkStart w:id="486" w:name="_Toc77320633"/>
      <w:bookmarkStart w:id="487" w:name="_Toc77759642"/>
      <w:bookmarkStart w:id="488" w:name="_Toc77768771"/>
      <w:bookmarkStart w:id="489" w:name="_Toc77771870"/>
      <w:bookmarkStart w:id="490" w:name="_Toc78198324"/>
      <w:bookmarkStart w:id="491" w:name="_Toc78463793"/>
      <w:bookmarkStart w:id="492" w:name="_Toc83979144"/>
      <w:bookmarkStart w:id="493" w:name="_Toc94162227"/>
      <w:r w:rsidRPr="00F31DC9">
        <w:rPr>
          <w:color w:val="auto"/>
        </w:rPr>
        <w:t>Efficiency</w:t>
      </w:r>
      <w:bookmarkEnd w:id="485"/>
      <w:bookmarkEnd w:id="486"/>
      <w:bookmarkEnd w:id="487"/>
      <w:bookmarkEnd w:id="488"/>
      <w:bookmarkEnd w:id="489"/>
      <w:bookmarkEnd w:id="490"/>
      <w:bookmarkEnd w:id="491"/>
      <w:bookmarkEnd w:id="492"/>
      <w:bookmarkEnd w:id="493"/>
    </w:p>
    <w:p w14:paraId="39C1F120" w14:textId="77777777" w:rsidR="00195104" w:rsidRPr="0006022A" w:rsidRDefault="00881127" w:rsidP="00857A80">
      <w:pPr>
        <w:rPr>
          <w:strike/>
          <w:color w:val="auto"/>
        </w:rPr>
      </w:pPr>
      <w:r>
        <w:rPr>
          <w:color w:val="auto"/>
        </w:rPr>
        <w:t xml:space="preserve">Due to the limited information available on the </w:t>
      </w:r>
      <w:r w:rsidR="00195104" w:rsidRPr="0006022A">
        <w:rPr>
          <w:color w:val="auto"/>
        </w:rPr>
        <w:t xml:space="preserve">ASTP Schedule </w:t>
      </w:r>
      <w:r>
        <w:rPr>
          <w:color w:val="auto"/>
        </w:rPr>
        <w:t>this Review cannot assess the efficiency of the outputs</w:t>
      </w:r>
      <w:r w:rsidR="00195104" w:rsidRPr="0006022A">
        <w:rPr>
          <w:color w:val="auto"/>
        </w:rPr>
        <w:t>.</w:t>
      </w:r>
    </w:p>
    <w:p w14:paraId="604C3323" w14:textId="77777777" w:rsidR="00857A80" w:rsidRPr="00E65148" w:rsidRDefault="00857A80" w:rsidP="00E65148">
      <w:pPr>
        <w:pStyle w:val="Heading3"/>
      </w:pPr>
      <w:bookmarkStart w:id="494" w:name="_Toc73695349"/>
      <w:bookmarkStart w:id="495" w:name="_Toc75268833"/>
      <w:bookmarkStart w:id="496" w:name="_Toc75934626"/>
      <w:bookmarkStart w:id="497" w:name="_Toc76046663"/>
      <w:bookmarkStart w:id="498" w:name="_Toc76739631"/>
      <w:bookmarkStart w:id="499" w:name="_Toc77165075"/>
      <w:bookmarkStart w:id="500" w:name="_Toc77320634"/>
      <w:bookmarkStart w:id="501" w:name="_Toc77759643"/>
      <w:bookmarkStart w:id="502" w:name="_Toc77768772"/>
      <w:bookmarkStart w:id="503" w:name="_Toc77771871"/>
      <w:bookmarkStart w:id="504" w:name="_Toc78198325"/>
      <w:bookmarkStart w:id="505" w:name="_Toc78463794"/>
      <w:bookmarkStart w:id="506" w:name="_Toc83979145"/>
      <w:bookmarkStart w:id="507" w:name="_Toc94162228"/>
      <w:r w:rsidRPr="00E65148">
        <w:t>Appropriateness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6652AFBD" w14:textId="77777777" w:rsidR="009D65A9" w:rsidRPr="005E4593" w:rsidRDefault="006B202F" w:rsidP="006B202F">
      <w:pPr>
        <w:spacing w:line="252" w:lineRule="auto"/>
      </w:pPr>
      <w:r w:rsidRPr="006B202F">
        <w:t xml:space="preserve">The </w:t>
      </w:r>
      <w:r>
        <w:t xml:space="preserve">ASTP </w:t>
      </w:r>
      <w:r w:rsidRPr="006B202F">
        <w:t xml:space="preserve">Schedule objective still aligns with both </w:t>
      </w:r>
      <w:r w:rsidR="00A4788A">
        <w:t>g</w:t>
      </w:r>
      <w:r w:rsidRPr="006B202F">
        <w:t>overnments</w:t>
      </w:r>
      <w:r w:rsidR="006C4C28">
        <w:t>’</w:t>
      </w:r>
      <w:r w:rsidRPr="006B202F">
        <w:t xml:space="preserve"> priorities.</w:t>
      </w:r>
      <w:r>
        <w:t xml:space="preserve"> </w:t>
      </w:r>
      <w:r w:rsidR="00FB6981">
        <w:t xml:space="preserve">Both </w:t>
      </w:r>
      <w:r w:rsidR="00E30BFE">
        <w:t>g</w:t>
      </w:r>
      <w:r w:rsidR="00FB6981">
        <w:t>overnments</w:t>
      </w:r>
      <w:r w:rsidR="009D65A9" w:rsidRPr="005E4593">
        <w:t xml:space="preserve"> are committed to continuing to improve the safety and wellbeing of individuals, children, families</w:t>
      </w:r>
      <w:r w:rsidR="0018244F">
        <w:t>,</w:t>
      </w:r>
      <w:r w:rsidR="009D65A9" w:rsidRPr="005E4593">
        <w:t xml:space="preserve"> and communities </w:t>
      </w:r>
      <w:r w:rsidR="001E78DF" w:rsidRPr="005E4593">
        <w:t>in Alice Springs</w:t>
      </w:r>
      <w:r>
        <w:t xml:space="preserve">. Both </w:t>
      </w:r>
      <w:r w:rsidR="00E30BFE">
        <w:t>g</w:t>
      </w:r>
      <w:r>
        <w:t>overnments su</w:t>
      </w:r>
      <w:r w:rsidR="009D65A9" w:rsidRPr="005E4593">
        <w:t xml:space="preserve">pport a range of </w:t>
      </w:r>
      <w:r w:rsidR="004935CB">
        <w:t>activities</w:t>
      </w:r>
      <w:r w:rsidR="009D65A9" w:rsidRPr="005E4593">
        <w:t xml:space="preserve"> </w:t>
      </w:r>
      <w:r w:rsidR="004935CB">
        <w:t xml:space="preserve">to achieve this </w:t>
      </w:r>
      <w:r w:rsidR="00847E35">
        <w:t>objective</w:t>
      </w:r>
      <w:r w:rsidR="004935CB">
        <w:t xml:space="preserve">. This </w:t>
      </w:r>
      <w:r w:rsidR="009D65A9" w:rsidRPr="005E4593">
        <w:t>includ</w:t>
      </w:r>
      <w:r w:rsidR="004935CB">
        <w:t>es</w:t>
      </w:r>
      <w:r w:rsidR="009D65A9" w:rsidRPr="005E4593">
        <w:t xml:space="preserve"> preventative programs, support services and coordinated responses to </w:t>
      </w:r>
      <w:r w:rsidR="00A43AD4" w:rsidRPr="005E4593">
        <w:t>family violence</w:t>
      </w:r>
      <w:r w:rsidR="009D65A9" w:rsidRPr="005E4593">
        <w:t xml:space="preserve">. </w:t>
      </w:r>
    </w:p>
    <w:p w14:paraId="0D2CC054" w14:textId="72E0D618" w:rsidR="004935CB" w:rsidRDefault="006D73A2" w:rsidP="00590F4D">
      <w:pPr>
        <w:pStyle w:val="NoSpacing"/>
        <w:spacing w:line="257" w:lineRule="auto"/>
      </w:pPr>
      <w:r w:rsidRPr="005E4593">
        <w:t xml:space="preserve">The Australian Government has made substantial contribution to support victims of family violence since </w:t>
      </w:r>
      <w:r w:rsidR="001F6E6C">
        <w:t xml:space="preserve">at least </w:t>
      </w:r>
      <w:r w:rsidRPr="005E4593">
        <w:t>200</w:t>
      </w:r>
      <w:r w:rsidR="005A592E">
        <w:t>7</w:t>
      </w:r>
      <w:r w:rsidRPr="005E4593">
        <w:t xml:space="preserve">. </w:t>
      </w:r>
      <w:r w:rsidR="00C65B1F" w:rsidRPr="00C65B1F">
        <w:t xml:space="preserve">The Australian Government also support preventative programs. This is evident in the Council of Australian Governments’ </w:t>
      </w:r>
      <w:r w:rsidR="00C65B1F" w:rsidRPr="007B5BF6">
        <w:rPr>
          <w:i/>
        </w:rPr>
        <w:t>National Plan to Reduce Violence Against Women and their Children 2010</w:t>
      </w:r>
      <w:r w:rsidR="00524307">
        <w:rPr>
          <w:i/>
        </w:rPr>
        <w:t> </w:t>
      </w:r>
      <w:r w:rsidR="00542921" w:rsidRPr="54B64B8C">
        <w:rPr>
          <w:i/>
        </w:rPr>
        <w:t>–</w:t>
      </w:r>
      <w:r w:rsidR="00524307" w:rsidRPr="54B64B8C">
        <w:rPr>
          <w:i/>
        </w:rPr>
        <w:t> </w:t>
      </w:r>
      <w:r w:rsidR="00C65B1F" w:rsidRPr="007B5BF6">
        <w:rPr>
          <w:i/>
        </w:rPr>
        <w:t>2022</w:t>
      </w:r>
      <w:r w:rsidR="00C65B1F" w:rsidRPr="00C65B1F">
        <w:t xml:space="preserve">, a long-term strategy to reduce family violence across Australia. The </w:t>
      </w:r>
      <w:r w:rsidR="00C65B1F" w:rsidRPr="007B5BF6">
        <w:rPr>
          <w:i/>
        </w:rPr>
        <w:t>Third Action Plan 2016</w:t>
      </w:r>
      <w:r w:rsidR="00524307">
        <w:rPr>
          <w:i/>
        </w:rPr>
        <w:t> </w:t>
      </w:r>
      <w:r w:rsidR="00542921" w:rsidRPr="54B64B8C">
        <w:rPr>
          <w:i/>
        </w:rPr>
        <w:t>–</w:t>
      </w:r>
      <w:r w:rsidR="00524307" w:rsidRPr="54B64B8C">
        <w:rPr>
          <w:i/>
        </w:rPr>
        <w:t> </w:t>
      </w:r>
      <w:r w:rsidR="00C65B1F" w:rsidRPr="007B5BF6">
        <w:rPr>
          <w:i/>
        </w:rPr>
        <w:t>2019 of the National Plan to Reduce Violence against women and their children 2010</w:t>
      </w:r>
      <w:r w:rsidR="00524307">
        <w:rPr>
          <w:i/>
        </w:rPr>
        <w:t> </w:t>
      </w:r>
      <w:r w:rsidR="00542921" w:rsidRPr="54B64B8C">
        <w:rPr>
          <w:i/>
        </w:rPr>
        <w:t>–</w:t>
      </w:r>
      <w:r w:rsidR="00524307" w:rsidRPr="54B64B8C">
        <w:rPr>
          <w:i/>
        </w:rPr>
        <w:t> </w:t>
      </w:r>
      <w:r w:rsidR="00C65B1F" w:rsidRPr="007B5BF6">
        <w:rPr>
          <w:i/>
          <w:iCs/>
        </w:rPr>
        <w:t>2022</w:t>
      </w:r>
      <w:r w:rsidR="00C65B1F" w:rsidRPr="00C65B1F">
        <w:t xml:space="preserve"> includes the implementation of evidence-based and culturally appropriate men’s behaviour change programs and interventions for perpetrators, in Central Australia and the Top End of the </w:t>
      </w:r>
      <w:r w:rsidR="007B5BF6">
        <w:t>N</w:t>
      </w:r>
      <w:r w:rsidR="00C65B1F" w:rsidRPr="00C65B1F">
        <w:t>T.</w:t>
      </w:r>
      <w:r w:rsidR="00C65B1F">
        <w:t xml:space="preserve"> </w:t>
      </w:r>
    </w:p>
    <w:p w14:paraId="08DB01C1" w14:textId="77777777" w:rsidR="00436860" w:rsidRDefault="00436860" w:rsidP="00590F4D">
      <w:pPr>
        <w:spacing w:line="257" w:lineRule="auto"/>
        <w:rPr>
          <w:color w:val="202020"/>
        </w:rPr>
      </w:pPr>
      <w:r w:rsidRPr="005E4593">
        <w:t xml:space="preserve">The </w:t>
      </w:r>
      <w:r w:rsidRPr="007B5BF6">
        <w:rPr>
          <w:i/>
          <w:iCs/>
          <w:color w:val="202020"/>
        </w:rPr>
        <w:t>N</w:t>
      </w:r>
      <w:r w:rsidR="007B5BF6" w:rsidRPr="007B5BF6">
        <w:rPr>
          <w:i/>
          <w:iCs/>
          <w:color w:val="202020"/>
        </w:rPr>
        <w:t xml:space="preserve">orthern </w:t>
      </w:r>
      <w:r w:rsidRPr="007B5BF6">
        <w:rPr>
          <w:i/>
          <w:iCs/>
          <w:color w:val="202020"/>
        </w:rPr>
        <w:t>T</w:t>
      </w:r>
      <w:r w:rsidR="007B5BF6" w:rsidRPr="007B5BF6">
        <w:rPr>
          <w:i/>
          <w:iCs/>
          <w:color w:val="202020"/>
        </w:rPr>
        <w:t>erritory</w:t>
      </w:r>
      <w:r w:rsidRPr="007B5BF6">
        <w:rPr>
          <w:i/>
          <w:iCs/>
          <w:color w:val="202020"/>
        </w:rPr>
        <w:t>’s</w:t>
      </w:r>
      <w:r w:rsidRPr="005E4593">
        <w:rPr>
          <w:color w:val="202020"/>
        </w:rPr>
        <w:t xml:space="preserve"> </w:t>
      </w:r>
      <w:r w:rsidRPr="007B5BF6">
        <w:rPr>
          <w:i/>
          <w:color w:val="202020"/>
        </w:rPr>
        <w:t>Domestic, Family and Sexual Violence Reduction Framework 2018</w:t>
      </w:r>
      <w:r w:rsidR="00524307">
        <w:rPr>
          <w:i/>
          <w:color w:val="202020"/>
        </w:rPr>
        <w:t> </w:t>
      </w:r>
      <w:r w:rsidR="00542921" w:rsidRPr="54B64B8C">
        <w:rPr>
          <w:i/>
        </w:rPr>
        <w:t>–</w:t>
      </w:r>
      <w:r w:rsidR="00524307" w:rsidRPr="54B64B8C">
        <w:rPr>
          <w:i/>
        </w:rPr>
        <w:t> </w:t>
      </w:r>
      <w:r w:rsidRPr="007B5BF6">
        <w:rPr>
          <w:i/>
          <w:color w:val="202020"/>
        </w:rPr>
        <w:t>2028</w:t>
      </w:r>
      <w:r w:rsidR="004C6A9C">
        <w:rPr>
          <w:i/>
          <w:color w:val="202020"/>
        </w:rPr>
        <w:t>:</w:t>
      </w:r>
      <w:r w:rsidRPr="007B5BF6">
        <w:rPr>
          <w:i/>
          <w:color w:val="202020"/>
        </w:rPr>
        <w:t xml:space="preserve"> Safe, respected and free from </w:t>
      </w:r>
      <w:r w:rsidRPr="007B5BF6">
        <w:rPr>
          <w:i/>
          <w:iCs/>
          <w:color w:val="202020"/>
        </w:rPr>
        <w:t>violence</w:t>
      </w:r>
      <w:r w:rsidRPr="005E4593">
        <w:rPr>
          <w:color w:val="202020"/>
        </w:rPr>
        <w:t xml:space="preserve"> identifies areas of action</w:t>
      </w:r>
      <w:r>
        <w:rPr>
          <w:color w:val="202020"/>
        </w:rPr>
        <w:t>. One of t</w:t>
      </w:r>
      <w:r w:rsidR="004C6A9C">
        <w:rPr>
          <w:color w:val="202020"/>
        </w:rPr>
        <w:t>he NT Government’s priorities is</w:t>
      </w:r>
      <w:r>
        <w:rPr>
          <w:color w:val="202020"/>
        </w:rPr>
        <w:t xml:space="preserve"> </w:t>
      </w:r>
      <w:r w:rsidRPr="005E4593">
        <w:rPr>
          <w:color w:val="202020"/>
        </w:rPr>
        <w:t>to improve the safety, experience and outcomes for people affected by family violence</w:t>
      </w:r>
      <w:r>
        <w:rPr>
          <w:color w:val="202020"/>
        </w:rPr>
        <w:t xml:space="preserve"> by</w:t>
      </w:r>
      <w:r w:rsidRPr="005E4593">
        <w:rPr>
          <w:color w:val="202020"/>
        </w:rPr>
        <w:t xml:space="preserve"> trial</w:t>
      </w:r>
      <w:r>
        <w:rPr>
          <w:color w:val="202020"/>
        </w:rPr>
        <w:t>ling</w:t>
      </w:r>
      <w:r w:rsidRPr="005E4593">
        <w:rPr>
          <w:color w:val="202020"/>
        </w:rPr>
        <w:t xml:space="preserve"> a specialist approach to family violence in the Alice Springs Local Court.</w:t>
      </w:r>
      <w:r w:rsidRPr="005E4593">
        <w:rPr>
          <w:rStyle w:val="FootnoteReference"/>
          <w:color w:val="202020"/>
        </w:rPr>
        <w:footnoteReference w:id="95"/>
      </w:r>
      <w:r w:rsidRPr="005E4593">
        <w:rPr>
          <w:color w:val="202020"/>
        </w:rPr>
        <w:t xml:space="preserve"> This action aims to make progress on the outcome of holding perpetrators accountable and prompting them to change their behaviours and reduce violence.</w:t>
      </w:r>
      <w:r w:rsidRPr="005E4593">
        <w:rPr>
          <w:rStyle w:val="FootnoteReference"/>
          <w:color w:val="202020"/>
        </w:rPr>
        <w:footnoteReference w:id="96"/>
      </w:r>
    </w:p>
    <w:p w14:paraId="54DEF52C" w14:textId="77777777" w:rsidR="001E78DF" w:rsidRPr="00195104" w:rsidRDefault="00436860" w:rsidP="00590F4D">
      <w:pPr>
        <w:spacing w:line="257" w:lineRule="auto"/>
        <w:rPr>
          <w:color w:val="auto"/>
        </w:rPr>
      </w:pPr>
      <w:r>
        <w:t>Family violence is a complex issue, so an</w:t>
      </w:r>
      <w:r w:rsidR="00556259" w:rsidRPr="005E4593">
        <w:t xml:space="preserve"> integrated response </w:t>
      </w:r>
      <w:r>
        <w:t>is the best solution.</w:t>
      </w:r>
      <w:r w:rsidR="008E61CA">
        <w:rPr>
          <w:rStyle w:val="FootnoteReference"/>
        </w:rPr>
        <w:footnoteReference w:id="97"/>
      </w:r>
      <w:r>
        <w:t xml:space="preserve"> </w:t>
      </w:r>
      <w:r w:rsidR="002C1B17">
        <w:rPr>
          <w:color w:val="000000" w:themeColor="text1"/>
        </w:rPr>
        <w:t xml:space="preserve">Integrated responses to family violence include </w:t>
      </w:r>
      <w:r w:rsidR="007B5BF6">
        <w:rPr>
          <w:color w:val="000000" w:themeColor="text1"/>
        </w:rPr>
        <w:t xml:space="preserve">systems to </w:t>
      </w:r>
      <w:r w:rsidR="002C1B17">
        <w:rPr>
          <w:color w:val="000000" w:themeColor="text1"/>
        </w:rPr>
        <w:t xml:space="preserve">hold perpetrators accountable, support </w:t>
      </w:r>
      <w:r w:rsidR="00A34FC3">
        <w:rPr>
          <w:color w:val="000000" w:themeColor="text1"/>
        </w:rPr>
        <w:t xml:space="preserve">and protection </w:t>
      </w:r>
      <w:r w:rsidR="002C1B17">
        <w:rPr>
          <w:color w:val="000000" w:themeColor="text1"/>
        </w:rPr>
        <w:t>for victims and survivors of family violence and building community knowledge and awareness of family violence.</w:t>
      </w:r>
      <w:r w:rsidR="002C1B17">
        <w:rPr>
          <w:rStyle w:val="FootnoteReference"/>
          <w:color w:val="000000" w:themeColor="text1"/>
        </w:rPr>
        <w:footnoteReference w:id="98"/>
      </w:r>
      <w:r w:rsidR="002C1B17">
        <w:rPr>
          <w:color w:val="000000" w:themeColor="text1"/>
        </w:rPr>
        <w:t xml:space="preserve"> </w:t>
      </w:r>
      <w:r w:rsidR="002C1B17">
        <w:t>Men’s behaviour change programs continue to be best practice as a preventative</w:t>
      </w:r>
      <w:r w:rsidR="005A592E">
        <w:t xml:space="preserve"> and rehabilitative </w:t>
      </w:r>
      <w:r w:rsidR="002C1B17">
        <w:t>measure to reducing re</w:t>
      </w:r>
      <w:r w:rsidR="00527577">
        <w:t>-</w:t>
      </w:r>
      <w:r w:rsidR="002C1B17">
        <w:t>offence rates.</w:t>
      </w:r>
      <w:r w:rsidR="002C1B17">
        <w:rPr>
          <w:rStyle w:val="FootnoteReference"/>
        </w:rPr>
        <w:footnoteReference w:id="99"/>
      </w:r>
      <w:r w:rsidR="00F5744A">
        <w:t xml:space="preserve"> </w:t>
      </w:r>
      <w:r w:rsidR="00195104" w:rsidRPr="005E4593">
        <w:rPr>
          <w:color w:val="auto"/>
        </w:rPr>
        <w:t>Research concludes information sharing and shared case management is an effective mechanism for preventing the re-victimisation of people.</w:t>
      </w:r>
      <w:r w:rsidR="00195104" w:rsidRPr="005E4593">
        <w:rPr>
          <w:rStyle w:val="FootnoteReference"/>
        </w:rPr>
        <w:footnoteReference w:id="100"/>
      </w:r>
      <w:r w:rsidR="00195104" w:rsidRPr="005E4593">
        <w:rPr>
          <w:color w:val="auto"/>
        </w:rPr>
        <w:t xml:space="preserve"> </w:t>
      </w:r>
      <w:r w:rsidR="00195104" w:rsidRPr="005E4593">
        <w:t xml:space="preserve">Information sharing removes barriers so service providers can work together to provide timely support to victims and survivors of </w:t>
      </w:r>
      <w:r w:rsidR="00195104" w:rsidRPr="005E4593">
        <w:rPr>
          <w:color w:val="auto"/>
        </w:rPr>
        <w:t>family violence.</w:t>
      </w:r>
      <w:r w:rsidR="00195104" w:rsidRPr="005E4593">
        <w:rPr>
          <w:rStyle w:val="FootnoteReference"/>
          <w:color w:val="auto"/>
        </w:rPr>
        <w:footnoteReference w:id="101"/>
      </w:r>
      <w:r w:rsidR="00195104" w:rsidRPr="005E4593">
        <w:rPr>
          <w:color w:val="auto"/>
        </w:rPr>
        <w:t xml:space="preserve"> </w:t>
      </w:r>
      <w:r w:rsidR="00681DB4" w:rsidRPr="00681DB4">
        <w:rPr>
          <w:color w:val="auto"/>
        </w:rPr>
        <w:t>Place</w:t>
      </w:r>
      <w:r w:rsidR="00681DB4" w:rsidRPr="00681DB4">
        <w:rPr>
          <w:color w:val="auto"/>
        </w:rPr>
        <w:noBreakHyphen/>
        <w:t>based services are best practice for family violence programs.</w:t>
      </w:r>
      <w:r w:rsidR="00681DB4" w:rsidRPr="00681DB4">
        <w:rPr>
          <w:rStyle w:val="FootnoteReference"/>
          <w:color w:val="auto"/>
        </w:rPr>
        <w:footnoteReference w:id="102"/>
      </w:r>
    </w:p>
    <w:p w14:paraId="08706B56" w14:textId="77777777" w:rsidR="00857A80" w:rsidRDefault="00F5744A" w:rsidP="00E65148">
      <w:pPr>
        <w:pStyle w:val="Heading3"/>
      </w:pPr>
      <w:bookmarkStart w:id="508" w:name="_Toc77165076"/>
      <w:bookmarkStart w:id="509" w:name="_Toc77320635"/>
      <w:bookmarkStart w:id="510" w:name="_Toc77759644"/>
      <w:bookmarkStart w:id="511" w:name="_Toc77768773"/>
      <w:bookmarkStart w:id="512" w:name="_Toc77771872"/>
      <w:bookmarkStart w:id="513" w:name="_Toc78198326"/>
      <w:bookmarkStart w:id="514" w:name="_Toc78463795"/>
      <w:bookmarkStart w:id="515" w:name="_Toc83979146"/>
      <w:bookmarkStart w:id="516" w:name="_Toc94162229"/>
      <w:bookmarkStart w:id="517" w:name="_Hlk78442564"/>
      <w:bookmarkStart w:id="518" w:name="_Hlk77145668"/>
      <w:r w:rsidRPr="00E65148">
        <w:t xml:space="preserve">Recommendations </w:t>
      </w:r>
      <w:r w:rsidR="00AA521D">
        <w:t>from</w:t>
      </w:r>
      <w:r w:rsidRPr="00E65148">
        <w:t xml:space="preserve"> the Alice Springs Transformation Strategy</w:t>
      </w:r>
      <w:r w:rsidR="00857A80" w:rsidRPr="00E65148">
        <w:t xml:space="preserve"> </w:t>
      </w:r>
      <w:r w:rsidR="00E65148" w:rsidRPr="00E65148">
        <w:t>Schedule</w:t>
      </w:r>
      <w:bookmarkEnd w:id="508"/>
      <w:bookmarkEnd w:id="509"/>
      <w:bookmarkEnd w:id="510"/>
      <w:bookmarkEnd w:id="511"/>
      <w:bookmarkEnd w:id="512"/>
      <w:bookmarkEnd w:id="513"/>
      <w:bookmarkEnd w:id="514"/>
      <w:bookmarkEnd w:id="515"/>
      <w:bookmarkEnd w:id="516"/>
    </w:p>
    <w:p w14:paraId="5BD26741" w14:textId="77777777" w:rsidR="006035DD" w:rsidRPr="009A3A40" w:rsidRDefault="003A5694" w:rsidP="00D54536">
      <w:pPr>
        <w:pStyle w:val="ListParagraph"/>
        <w:numPr>
          <w:ilvl w:val="0"/>
          <w:numId w:val="21"/>
        </w:numPr>
        <w:spacing w:line="257" w:lineRule="auto"/>
        <w:ind w:left="714" w:hanging="357"/>
        <w:sectPr w:rsidR="006035DD" w:rsidRPr="009A3A40" w:rsidSect="00E02014">
          <w:pgSz w:w="11906" w:h="16838"/>
          <w:pgMar w:top="1559" w:right="851" w:bottom="1418" w:left="851" w:header="567" w:footer="57" w:gutter="0"/>
          <w:cols w:space="720"/>
        </w:sectPr>
      </w:pPr>
      <w:bookmarkStart w:id="519" w:name="_Hlk77329458"/>
      <w:bookmarkStart w:id="520" w:name="_Toc73695351"/>
      <w:bookmarkStart w:id="521" w:name="_Toc75268835"/>
      <w:bookmarkEnd w:id="464"/>
      <w:bookmarkEnd w:id="468"/>
      <w:r>
        <w:t>Incorporate output quality indicators which, based on strong evidence of effectiveness and sound program design, demonstrate progress toward outcomes</w:t>
      </w:r>
      <w:bookmarkEnd w:id="517"/>
    </w:p>
    <w:p w14:paraId="31D01E7A" w14:textId="77777777" w:rsidR="007C541F" w:rsidRPr="00E65148" w:rsidRDefault="00A570DD" w:rsidP="00E65148">
      <w:pPr>
        <w:pStyle w:val="Heading1"/>
      </w:pPr>
      <w:bookmarkStart w:id="522" w:name="_Hlk77159111"/>
      <w:bookmarkStart w:id="523" w:name="_Toc75934628"/>
      <w:bookmarkStart w:id="524" w:name="_Toc76046665"/>
      <w:bookmarkStart w:id="525" w:name="_Toc76739633"/>
      <w:bookmarkStart w:id="526" w:name="_Toc77165077"/>
      <w:bookmarkStart w:id="527" w:name="_Toc77320636"/>
      <w:bookmarkStart w:id="528" w:name="_Toc77759645"/>
      <w:bookmarkStart w:id="529" w:name="_Toc77768774"/>
      <w:bookmarkStart w:id="530" w:name="_Toc77771873"/>
      <w:bookmarkStart w:id="531" w:name="_Toc78198327"/>
      <w:bookmarkStart w:id="532" w:name="_Toc78463796"/>
      <w:bookmarkStart w:id="533" w:name="_Toc83979147"/>
      <w:bookmarkStart w:id="534" w:name="_Toc94162230"/>
      <w:bookmarkStart w:id="535" w:name="_Hlk75770141"/>
      <w:bookmarkEnd w:id="518"/>
      <w:bookmarkEnd w:id="519"/>
      <w:r>
        <w:t xml:space="preserve">Assessment of the </w:t>
      </w:r>
      <w:r w:rsidR="00857A80" w:rsidRPr="00E65148">
        <w:t>Remote Australian Strategies</w:t>
      </w:r>
      <w:r w:rsidR="002E6385" w:rsidRPr="00E65148">
        <w:t xml:space="preserve"> </w:t>
      </w:r>
      <w:bookmarkEnd w:id="522"/>
      <w:r w:rsidR="00857A80" w:rsidRPr="00E65148">
        <w:t>Implementation Plan</w:t>
      </w:r>
      <w:bookmarkStart w:id="536" w:name="_Toc73695352"/>
      <w:bookmarkEnd w:id="520"/>
      <w:bookmarkEnd w:id="521"/>
      <w:bookmarkEnd w:id="523"/>
      <w:bookmarkEnd w:id="524"/>
      <w:bookmarkEnd w:id="525"/>
      <w:bookmarkEnd w:id="526"/>
      <w:bookmarkEnd w:id="527"/>
      <w:bookmarkEnd w:id="528"/>
      <w:bookmarkEnd w:id="529"/>
      <w:bookmarkEnd w:id="530"/>
      <w:bookmarkEnd w:id="531"/>
      <w:bookmarkEnd w:id="532"/>
      <w:bookmarkEnd w:id="533"/>
      <w:bookmarkEnd w:id="534"/>
    </w:p>
    <w:p w14:paraId="182DFD73" w14:textId="77777777" w:rsidR="00C04EB7" w:rsidRPr="005E4593" w:rsidRDefault="00C04EB7" w:rsidP="00590F4D">
      <w:pPr>
        <w:pStyle w:val="BodyText"/>
        <w:spacing w:line="257" w:lineRule="auto"/>
      </w:pPr>
      <w:r w:rsidRPr="005E4593">
        <w:t>This</w:t>
      </w:r>
      <w:r w:rsidR="007346B5">
        <w:t xml:space="preserve"> </w:t>
      </w:r>
      <w:r w:rsidR="007346B5" w:rsidRPr="007346B5">
        <w:t>Remote Australian Strategies</w:t>
      </w:r>
      <w:r w:rsidR="007346B5">
        <w:t xml:space="preserve"> (RAS)</w:t>
      </w:r>
      <w:r w:rsidRPr="005E4593">
        <w:t xml:space="preserve"> Implementation Plan supports the health and safety of remote communities</w:t>
      </w:r>
      <w:r w:rsidR="00063E12">
        <w:t>, increased access to interpreters and job opportunities</w:t>
      </w:r>
      <w:r w:rsidRPr="005E4593">
        <w:t xml:space="preserve"> in the Northern Territory (NT) through:</w:t>
      </w:r>
    </w:p>
    <w:p w14:paraId="3760D110" w14:textId="77777777" w:rsidR="00C04EB7" w:rsidRPr="008D2F34" w:rsidRDefault="00E66710" w:rsidP="00590F4D">
      <w:pPr>
        <w:pStyle w:val="ListParagraph"/>
        <w:numPr>
          <w:ilvl w:val="0"/>
          <w:numId w:val="9"/>
        </w:numPr>
        <w:spacing w:line="257" w:lineRule="auto"/>
        <w:rPr>
          <w:rFonts w:ascii="Calibri" w:eastAsia="Calibri" w:hAnsi="Calibri" w:cs="Times New Roman"/>
        </w:rPr>
      </w:pPr>
      <w:r>
        <w:rPr>
          <w:rFonts w:ascii="Calibri" w:eastAsia="Calibri" w:hAnsi="Calibri" w:cs="Times New Roman"/>
        </w:rPr>
        <w:t>u</w:t>
      </w:r>
      <w:r w:rsidR="00C04EB7" w:rsidRPr="008D2F34">
        <w:rPr>
          <w:rFonts w:ascii="Calibri" w:eastAsia="Calibri" w:hAnsi="Calibri" w:cs="Times New Roman"/>
        </w:rPr>
        <w:t xml:space="preserve">pgrades for public housing </w:t>
      </w:r>
      <w:r w:rsidR="00C53957" w:rsidRPr="008D2F34">
        <w:rPr>
          <w:rFonts w:ascii="Calibri" w:eastAsia="Calibri" w:hAnsi="Calibri" w:cs="Times New Roman"/>
        </w:rPr>
        <w:t>which</w:t>
      </w:r>
      <w:r w:rsidR="00C04EB7" w:rsidRPr="008D2F34">
        <w:rPr>
          <w:rFonts w:ascii="Calibri" w:eastAsia="Calibri" w:hAnsi="Calibri" w:cs="Times New Roman"/>
        </w:rPr>
        <w:t xml:space="preserve"> compl</w:t>
      </w:r>
      <w:r w:rsidR="00C25CDD" w:rsidRPr="008D2F34">
        <w:rPr>
          <w:rFonts w:ascii="Calibri" w:eastAsia="Calibri" w:hAnsi="Calibri" w:cs="Times New Roman"/>
        </w:rPr>
        <w:t>e</w:t>
      </w:r>
      <w:r w:rsidR="00C04EB7" w:rsidRPr="008D2F34">
        <w:rPr>
          <w:rFonts w:ascii="Calibri" w:eastAsia="Calibri" w:hAnsi="Calibri" w:cs="Times New Roman"/>
        </w:rPr>
        <w:t xml:space="preserve">ments the capital works schedule being rolled out under the </w:t>
      </w:r>
      <w:r w:rsidR="00C04EB7" w:rsidRPr="00AD2D15">
        <w:rPr>
          <w:rFonts w:ascii="Calibri" w:eastAsia="Calibri" w:hAnsi="Calibri" w:cs="Times New Roman"/>
          <w:i/>
          <w:iCs/>
        </w:rPr>
        <w:t>National Partnership on Remote Housing</w:t>
      </w:r>
    </w:p>
    <w:p w14:paraId="184113B4" w14:textId="77777777" w:rsidR="00C04EB7" w:rsidRPr="008D2F34" w:rsidRDefault="00E66710" w:rsidP="00590F4D">
      <w:pPr>
        <w:pStyle w:val="ListParagraph"/>
        <w:numPr>
          <w:ilvl w:val="0"/>
          <w:numId w:val="9"/>
        </w:numPr>
        <w:spacing w:line="257" w:lineRule="auto"/>
        <w:rPr>
          <w:rFonts w:ascii="Calibri" w:eastAsia="Calibri" w:hAnsi="Calibri" w:cs="Times New Roman"/>
        </w:rPr>
      </w:pPr>
      <w:r>
        <w:rPr>
          <w:rFonts w:ascii="Calibri" w:eastAsia="Calibri" w:hAnsi="Calibri" w:cs="Times New Roman"/>
        </w:rPr>
        <w:t>r</w:t>
      </w:r>
      <w:r w:rsidR="00C04EB7" w:rsidRPr="008D2F34">
        <w:rPr>
          <w:rFonts w:ascii="Calibri" w:eastAsia="Calibri" w:hAnsi="Calibri" w:cs="Times New Roman"/>
        </w:rPr>
        <w:t xml:space="preserve">isk management, remediation, and removal of dangerous asbestos and </w:t>
      </w:r>
      <w:r w:rsidR="007B1E63">
        <w:rPr>
          <w:rFonts w:ascii="Calibri" w:eastAsia="Calibri" w:hAnsi="Calibri" w:cs="Times New Roman"/>
        </w:rPr>
        <w:t>a</w:t>
      </w:r>
      <w:r w:rsidR="00C04EB7" w:rsidRPr="008D2F34">
        <w:rPr>
          <w:rFonts w:ascii="Calibri" w:eastAsia="Calibri" w:hAnsi="Calibri" w:cs="Times New Roman"/>
        </w:rPr>
        <w:t xml:space="preserve">sbestos </w:t>
      </w:r>
      <w:r w:rsidR="007B1E63">
        <w:rPr>
          <w:rFonts w:ascii="Calibri" w:eastAsia="Calibri" w:hAnsi="Calibri" w:cs="Times New Roman"/>
        </w:rPr>
        <w:t>c</w:t>
      </w:r>
      <w:r w:rsidR="00C04EB7" w:rsidRPr="008D2F34">
        <w:rPr>
          <w:rFonts w:ascii="Calibri" w:eastAsia="Calibri" w:hAnsi="Calibri" w:cs="Times New Roman"/>
        </w:rPr>
        <w:t xml:space="preserve">ontaining </w:t>
      </w:r>
      <w:r w:rsidR="007B1E63">
        <w:rPr>
          <w:rFonts w:ascii="Calibri" w:eastAsia="Calibri" w:hAnsi="Calibri" w:cs="Times New Roman"/>
        </w:rPr>
        <w:t>m</w:t>
      </w:r>
      <w:r w:rsidR="00C04EB7" w:rsidRPr="008D2F34">
        <w:rPr>
          <w:rFonts w:ascii="Calibri" w:eastAsia="Calibri" w:hAnsi="Calibri" w:cs="Times New Roman"/>
        </w:rPr>
        <w:t>aterial from community buildings</w:t>
      </w:r>
    </w:p>
    <w:p w14:paraId="139D9F69" w14:textId="77777777" w:rsidR="00F5744A" w:rsidRPr="008D2F34" w:rsidRDefault="00E66710" w:rsidP="00590F4D">
      <w:pPr>
        <w:pStyle w:val="ListParagraph"/>
        <w:numPr>
          <w:ilvl w:val="0"/>
          <w:numId w:val="9"/>
        </w:numPr>
        <w:spacing w:line="257" w:lineRule="auto"/>
        <w:rPr>
          <w:rFonts w:ascii="Calibri" w:eastAsia="Calibri" w:hAnsi="Calibri" w:cs="Times New Roman"/>
        </w:rPr>
      </w:pPr>
      <w:r>
        <w:rPr>
          <w:rFonts w:ascii="Calibri" w:eastAsia="Calibri" w:hAnsi="Calibri" w:cs="Times New Roman"/>
        </w:rPr>
        <w:t>i</w:t>
      </w:r>
      <w:r w:rsidR="00C04EB7" w:rsidRPr="008D2F34">
        <w:rPr>
          <w:rFonts w:ascii="Calibri" w:eastAsia="Calibri" w:hAnsi="Calibri" w:cs="Times New Roman"/>
        </w:rPr>
        <w:t>mproving the quality of Aboriginal language interpreting services</w:t>
      </w:r>
      <w:r>
        <w:rPr>
          <w:rFonts w:ascii="Calibri" w:eastAsia="Calibri" w:hAnsi="Calibri" w:cs="Times New Roman"/>
        </w:rPr>
        <w:t>.</w:t>
      </w:r>
    </w:p>
    <w:p w14:paraId="20F92968" w14:textId="77777777" w:rsidR="00C04EB7" w:rsidRPr="005E4593" w:rsidRDefault="00731268" w:rsidP="00590F4D">
      <w:pPr>
        <w:pStyle w:val="BodyText"/>
        <w:spacing w:line="257" w:lineRule="auto"/>
      </w:pPr>
      <w:r w:rsidRPr="00731268">
        <w:t xml:space="preserve">The Implementation </w:t>
      </w:r>
      <w:r w:rsidR="00160A08">
        <w:t>P</w:t>
      </w:r>
      <w:r w:rsidRPr="00731268">
        <w:t xml:space="preserve">lan contains </w:t>
      </w:r>
      <w:r w:rsidR="00DC2D2A">
        <w:t>three</w:t>
      </w:r>
      <w:r w:rsidRPr="00731268">
        <w:t xml:space="preserve"> </w:t>
      </w:r>
      <w:r w:rsidR="00160A08">
        <w:t>Schedules</w:t>
      </w:r>
      <w:r w:rsidRPr="00731268">
        <w:t>:</w:t>
      </w:r>
    </w:p>
    <w:p w14:paraId="11B63F58" w14:textId="77777777" w:rsidR="00C04EB7" w:rsidRPr="008D2F34" w:rsidRDefault="00C04EB7" w:rsidP="00590F4D">
      <w:pPr>
        <w:pStyle w:val="ListParagraph"/>
        <w:numPr>
          <w:ilvl w:val="0"/>
          <w:numId w:val="9"/>
        </w:numPr>
        <w:spacing w:line="257" w:lineRule="auto"/>
        <w:rPr>
          <w:rFonts w:ascii="Calibri" w:eastAsia="Calibri" w:hAnsi="Calibri" w:cs="Times New Roman"/>
        </w:rPr>
      </w:pPr>
      <w:r w:rsidRPr="008D2F34">
        <w:rPr>
          <w:rFonts w:ascii="Calibri" w:eastAsia="Calibri" w:hAnsi="Calibri" w:cs="Times New Roman"/>
        </w:rPr>
        <w:t xml:space="preserve">Housing </w:t>
      </w:r>
    </w:p>
    <w:p w14:paraId="17A8CE2A" w14:textId="77777777" w:rsidR="00C04EB7" w:rsidRPr="008D2F34" w:rsidRDefault="00C04EB7" w:rsidP="00590F4D">
      <w:pPr>
        <w:pStyle w:val="ListParagraph"/>
        <w:numPr>
          <w:ilvl w:val="0"/>
          <w:numId w:val="9"/>
        </w:numPr>
        <w:spacing w:line="257" w:lineRule="auto"/>
        <w:rPr>
          <w:rFonts w:ascii="Calibri" w:eastAsia="Calibri" w:hAnsi="Calibri" w:cs="Times New Roman"/>
        </w:rPr>
      </w:pPr>
      <w:r w:rsidRPr="008D2F34">
        <w:rPr>
          <w:rFonts w:ascii="Calibri" w:eastAsia="Calibri" w:hAnsi="Calibri" w:cs="Times New Roman"/>
        </w:rPr>
        <w:t>Asbestos Removal from Community Buildings</w:t>
      </w:r>
    </w:p>
    <w:p w14:paraId="41F9E7C4" w14:textId="77777777" w:rsidR="001411B0" w:rsidRPr="00590F4D" w:rsidRDefault="00C04EB7" w:rsidP="00590F4D">
      <w:pPr>
        <w:pStyle w:val="ListParagraph"/>
        <w:numPr>
          <w:ilvl w:val="0"/>
          <w:numId w:val="9"/>
        </w:numPr>
        <w:spacing w:line="257" w:lineRule="auto"/>
        <w:rPr>
          <w:rFonts w:ascii="Calibri" w:eastAsia="Calibri" w:hAnsi="Calibri" w:cs="Times New Roman"/>
        </w:rPr>
      </w:pPr>
      <w:r w:rsidRPr="008D2F34">
        <w:rPr>
          <w:rFonts w:ascii="Calibri" w:eastAsia="Calibri" w:hAnsi="Calibri" w:cs="Times New Roman"/>
        </w:rPr>
        <w:t xml:space="preserve">Aboriginal </w:t>
      </w:r>
      <w:r w:rsidR="006F795A">
        <w:rPr>
          <w:rFonts w:ascii="Calibri" w:eastAsia="Calibri" w:hAnsi="Calibri" w:cs="Times New Roman"/>
        </w:rPr>
        <w:t>I</w:t>
      </w:r>
      <w:r w:rsidR="004645A2">
        <w:rPr>
          <w:rFonts w:ascii="Calibri" w:eastAsia="Calibri" w:hAnsi="Calibri" w:cs="Times New Roman"/>
        </w:rPr>
        <w:t xml:space="preserve">nterpreter </w:t>
      </w:r>
      <w:r w:rsidR="006F795A">
        <w:rPr>
          <w:rFonts w:ascii="Calibri" w:eastAsia="Calibri" w:hAnsi="Calibri" w:cs="Times New Roman"/>
        </w:rPr>
        <w:t>S</w:t>
      </w:r>
      <w:r w:rsidR="004645A2">
        <w:rPr>
          <w:rFonts w:ascii="Calibri" w:eastAsia="Calibri" w:hAnsi="Calibri" w:cs="Times New Roman"/>
        </w:rPr>
        <w:t>ervice</w:t>
      </w:r>
    </w:p>
    <w:p w14:paraId="2B3D211F" w14:textId="77777777" w:rsidR="00A530AF" w:rsidRPr="003D7813" w:rsidRDefault="001411B0" w:rsidP="00590F4D">
      <w:pPr>
        <w:spacing w:line="257" w:lineRule="auto"/>
        <w:rPr>
          <w:rFonts w:ascii="Calibri" w:eastAsia="Calibri" w:hAnsi="Calibri" w:cs="Times New Roman"/>
          <w:color w:val="000000" w:themeColor="text1"/>
        </w:rPr>
      </w:pPr>
      <w:r w:rsidRPr="003D7813">
        <w:rPr>
          <w:rFonts w:ascii="Calibri" w:eastAsia="Calibri" w:hAnsi="Calibri" w:cs="Times New Roman"/>
          <w:color w:val="000000" w:themeColor="text1"/>
        </w:rPr>
        <w:t xml:space="preserve">Each </w:t>
      </w:r>
      <w:r w:rsidR="00E4765B">
        <w:rPr>
          <w:rFonts w:ascii="Calibri" w:eastAsia="Calibri" w:hAnsi="Calibri" w:cs="Times New Roman"/>
          <w:color w:val="000000" w:themeColor="text1"/>
        </w:rPr>
        <w:t>S</w:t>
      </w:r>
      <w:r w:rsidRPr="003D7813">
        <w:rPr>
          <w:rFonts w:ascii="Calibri" w:eastAsia="Calibri" w:hAnsi="Calibri" w:cs="Times New Roman"/>
          <w:color w:val="000000" w:themeColor="text1"/>
        </w:rPr>
        <w:t xml:space="preserve">chedule contains a program logic which establishes a connection between project elements, outputs, outcomes and objectives. </w:t>
      </w:r>
      <w:r w:rsidR="00A530AF" w:rsidRPr="003D7813">
        <w:rPr>
          <w:rFonts w:ascii="Calibri" w:eastAsia="Calibri" w:hAnsi="Calibri" w:cs="Times New Roman"/>
          <w:color w:val="000000" w:themeColor="text1"/>
        </w:rPr>
        <w:t>Assessments under eac</w:t>
      </w:r>
      <w:r w:rsidR="004C6A9C">
        <w:rPr>
          <w:rFonts w:ascii="Calibri" w:eastAsia="Calibri" w:hAnsi="Calibri" w:cs="Times New Roman"/>
          <w:color w:val="000000" w:themeColor="text1"/>
        </w:rPr>
        <w:t>h Schedule provide detail on</w:t>
      </w:r>
      <w:r w:rsidR="00A530AF" w:rsidRPr="003D7813">
        <w:rPr>
          <w:rFonts w:ascii="Calibri" w:eastAsia="Calibri" w:hAnsi="Calibri" w:cs="Times New Roman"/>
          <w:color w:val="000000" w:themeColor="text1"/>
        </w:rPr>
        <w:t xml:space="preserve"> whether the program logic has been tested, and how reporting has contributed to the evidence base on what improves outcomes in remote Aboriginal communities.</w:t>
      </w:r>
    </w:p>
    <w:p w14:paraId="632C70B6" w14:textId="77777777" w:rsidR="00857A80" w:rsidRPr="00E65148" w:rsidRDefault="00185D61" w:rsidP="00E65148">
      <w:pPr>
        <w:pStyle w:val="Heading2"/>
      </w:pPr>
      <w:bookmarkStart w:id="537" w:name="_Toc75268836"/>
      <w:bookmarkStart w:id="538" w:name="_Toc75934629"/>
      <w:bookmarkStart w:id="539" w:name="_Toc76046666"/>
      <w:bookmarkStart w:id="540" w:name="_Toc76739634"/>
      <w:bookmarkStart w:id="541" w:name="_Toc77165078"/>
      <w:bookmarkStart w:id="542" w:name="_Toc77320637"/>
      <w:bookmarkStart w:id="543" w:name="_Toc77759646"/>
      <w:bookmarkStart w:id="544" w:name="_Toc77768775"/>
      <w:bookmarkStart w:id="545" w:name="_Toc77771874"/>
      <w:bookmarkStart w:id="546" w:name="_Toc78198328"/>
      <w:bookmarkStart w:id="547" w:name="_Toc78463797"/>
      <w:bookmarkStart w:id="548" w:name="_Toc83979148"/>
      <w:bookmarkStart w:id="549" w:name="_Toc94162231"/>
      <w:bookmarkStart w:id="550" w:name="_Hlk77329330"/>
      <w:r w:rsidRPr="00E65148">
        <w:t>S</w:t>
      </w:r>
      <w:r w:rsidR="007C541F" w:rsidRPr="00E65148">
        <w:t xml:space="preserve">chedule 1: </w:t>
      </w:r>
      <w:r w:rsidR="00857A80" w:rsidRPr="00E65148">
        <w:t>Housing</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00857A80" w:rsidRPr="00E65148">
        <w:t xml:space="preserve"> </w:t>
      </w:r>
    </w:p>
    <w:p w14:paraId="3AECD6C6" w14:textId="77777777" w:rsidR="00D97485" w:rsidRPr="0009109C" w:rsidRDefault="0009109C" w:rsidP="00CA010A">
      <w:pPr>
        <w:spacing w:line="257" w:lineRule="auto"/>
        <w:rPr>
          <w:color w:val="000000" w:themeColor="text1"/>
        </w:rPr>
      </w:pPr>
      <w:bookmarkStart w:id="551" w:name="_Hlk75859890"/>
      <w:r w:rsidRPr="0009109C">
        <w:rPr>
          <w:rFonts w:ascii="Calibri" w:eastAsia="Calibri" w:hAnsi="Calibri" w:cs="Times New Roman"/>
          <w:color w:val="000000" w:themeColor="text1"/>
        </w:rPr>
        <w:t xml:space="preserve">The </w:t>
      </w:r>
      <w:r w:rsidR="00D35213" w:rsidRPr="005A3C27">
        <w:rPr>
          <w:rFonts w:ascii="Calibri" w:eastAsia="Calibri" w:hAnsi="Calibri" w:cs="Times New Roman"/>
          <w:color w:val="000000" w:themeColor="text1"/>
        </w:rPr>
        <w:t xml:space="preserve">objective of the Housing Schedule was </w:t>
      </w:r>
      <w:r w:rsidR="00D35213" w:rsidRPr="00D04C68">
        <w:rPr>
          <w:rFonts w:ascii="Calibri" w:eastAsia="Calibri" w:hAnsi="Calibri" w:cs="Times New Roman"/>
          <w:color w:val="000000" w:themeColor="text1"/>
        </w:rPr>
        <w:t>to improve the health and safety of remote Aboriginal communities</w:t>
      </w:r>
      <w:r w:rsidR="00D35213">
        <w:rPr>
          <w:rFonts w:ascii="Calibri" w:eastAsia="Calibri" w:hAnsi="Calibri" w:cs="Times New Roman"/>
          <w:b/>
          <w:color w:val="000000" w:themeColor="text1"/>
        </w:rPr>
        <w:t xml:space="preserve"> </w:t>
      </w:r>
      <w:r w:rsidR="00D35213">
        <w:rPr>
          <w:rFonts w:ascii="Calibri" w:eastAsia="Calibri" w:hAnsi="Calibri" w:cs="Times New Roman"/>
          <w:color w:val="000000" w:themeColor="text1"/>
        </w:rPr>
        <w:t>through housing</w:t>
      </w:r>
      <w:r w:rsidR="00D97485" w:rsidRPr="0009109C">
        <w:rPr>
          <w:rFonts w:ascii="Calibri" w:eastAsia="Calibri" w:hAnsi="Calibri" w:cs="Times New Roman"/>
          <w:color w:val="000000" w:themeColor="text1"/>
        </w:rPr>
        <w:t xml:space="preserve"> upgrades </w:t>
      </w:r>
      <w:r w:rsidR="00D35213">
        <w:rPr>
          <w:rFonts w:ascii="Calibri" w:eastAsia="Calibri" w:hAnsi="Calibri" w:cs="Times New Roman"/>
          <w:color w:val="000000" w:themeColor="text1"/>
        </w:rPr>
        <w:t>in</w:t>
      </w:r>
      <w:r w:rsidR="00D97485" w:rsidRPr="0009109C">
        <w:rPr>
          <w:rFonts w:ascii="Calibri" w:eastAsia="Calibri" w:hAnsi="Calibri" w:cs="Times New Roman"/>
          <w:color w:val="000000" w:themeColor="text1"/>
        </w:rPr>
        <w:t xml:space="preserve"> remote locations across the NT. </w:t>
      </w:r>
      <w:r w:rsidR="00D97485" w:rsidRPr="0009109C">
        <w:rPr>
          <w:color w:val="000000" w:themeColor="text1"/>
        </w:rPr>
        <w:t xml:space="preserve">This Schedule intended to complement the capital works program rolled out </w:t>
      </w:r>
      <w:r w:rsidR="00C04397">
        <w:rPr>
          <w:color w:val="000000" w:themeColor="text1"/>
        </w:rPr>
        <w:t>as part of</w:t>
      </w:r>
      <w:r w:rsidR="00717629" w:rsidRPr="0009109C">
        <w:rPr>
          <w:color w:val="000000" w:themeColor="text1"/>
        </w:rPr>
        <w:t xml:space="preserve"> </w:t>
      </w:r>
      <w:r w:rsidR="00D97485" w:rsidRPr="0009109C">
        <w:rPr>
          <w:color w:val="000000" w:themeColor="text1"/>
        </w:rPr>
        <w:t xml:space="preserve">the </w:t>
      </w:r>
      <w:r w:rsidR="00D97485" w:rsidRPr="00333FF7">
        <w:rPr>
          <w:i/>
          <w:iCs/>
          <w:color w:val="000000" w:themeColor="text1"/>
        </w:rPr>
        <w:t>National Partnership on Remote Housing</w:t>
      </w:r>
      <w:r w:rsidR="009D008B">
        <w:rPr>
          <w:color w:val="000000" w:themeColor="text1"/>
        </w:rPr>
        <w:t xml:space="preserve"> (NPRH)</w:t>
      </w:r>
      <w:r w:rsidR="00D97485" w:rsidRPr="0009109C">
        <w:rPr>
          <w:color w:val="000000" w:themeColor="text1"/>
        </w:rPr>
        <w:t xml:space="preserve">. </w:t>
      </w:r>
    </w:p>
    <w:p w14:paraId="2AF84FE9" w14:textId="77777777" w:rsidR="0075709A" w:rsidRPr="005E4593" w:rsidRDefault="008F3261" w:rsidP="0075709A">
      <w:pPr>
        <w:spacing w:line="257" w:lineRule="auto"/>
        <w:rPr>
          <w:color w:val="auto"/>
        </w:rPr>
      </w:pPr>
      <w:r w:rsidRPr="005E4593">
        <w:t xml:space="preserve">The </w:t>
      </w:r>
      <w:r w:rsidR="009B6533">
        <w:t xml:space="preserve">term of the </w:t>
      </w:r>
      <w:r w:rsidR="008170AA">
        <w:t>Housing</w:t>
      </w:r>
      <w:r w:rsidRPr="005E4593">
        <w:t xml:space="preserve"> Schedule </w:t>
      </w:r>
      <w:r w:rsidR="009B6533">
        <w:t>was</w:t>
      </w:r>
      <w:r w:rsidR="00C03BEB">
        <w:t xml:space="preserve"> from</w:t>
      </w:r>
      <w:r w:rsidR="009B6533">
        <w:t xml:space="preserve"> </w:t>
      </w:r>
      <w:r w:rsidRPr="005E4593">
        <w:t>1</w:t>
      </w:r>
      <w:r>
        <w:t> </w:t>
      </w:r>
      <w:r w:rsidRPr="005E4593">
        <w:t>July</w:t>
      </w:r>
      <w:r>
        <w:t> </w:t>
      </w:r>
      <w:r w:rsidR="00D35213">
        <w:t>2015</w:t>
      </w:r>
      <w:r w:rsidRPr="005E4593">
        <w:t xml:space="preserve"> </w:t>
      </w:r>
      <w:r w:rsidR="009B6533">
        <w:t>to</w:t>
      </w:r>
      <w:r w:rsidRPr="005E4593">
        <w:t xml:space="preserve"> 30</w:t>
      </w:r>
      <w:r>
        <w:t> </w:t>
      </w:r>
      <w:r w:rsidRPr="005E4593">
        <w:t>June</w:t>
      </w:r>
      <w:r>
        <w:t> </w:t>
      </w:r>
      <w:r w:rsidRPr="005E4593">
        <w:t>201</w:t>
      </w:r>
      <w:r>
        <w:t>8. A</w:t>
      </w:r>
      <w:r w:rsidRPr="005E4593">
        <w:t xml:space="preserve"> variation was put in place to extend the Schedule to 30</w:t>
      </w:r>
      <w:r>
        <w:t> </w:t>
      </w:r>
      <w:r w:rsidRPr="005E4593">
        <w:t>June</w:t>
      </w:r>
      <w:r>
        <w:t> </w:t>
      </w:r>
      <w:r w:rsidRPr="005E4593">
        <w:t>2019</w:t>
      </w:r>
      <w:r>
        <w:t xml:space="preserve"> because</w:t>
      </w:r>
      <w:r w:rsidR="00A140D4">
        <w:t xml:space="preserve"> of</w:t>
      </w:r>
      <w:r>
        <w:t xml:space="preserve"> delays to </w:t>
      </w:r>
      <w:r w:rsidR="00E4765B">
        <w:t xml:space="preserve">the </w:t>
      </w:r>
      <w:r>
        <w:t>delivery of activities beyond the control of</w:t>
      </w:r>
      <w:r w:rsidR="004C6A9C">
        <w:t xml:space="preserve"> the</w:t>
      </w:r>
      <w:r>
        <w:t xml:space="preserve"> NT Government. </w:t>
      </w:r>
      <w:r w:rsidRPr="005E4593">
        <w:t xml:space="preserve">The total </w:t>
      </w:r>
      <w:r w:rsidR="009B6533">
        <w:t xml:space="preserve">estimated Australian Government </w:t>
      </w:r>
      <w:r w:rsidR="00351B6E">
        <w:t>f</w:t>
      </w:r>
      <w:r w:rsidR="009B6533">
        <w:t xml:space="preserve">inancial </w:t>
      </w:r>
      <w:r w:rsidR="00351B6E">
        <w:t>c</w:t>
      </w:r>
      <w:r w:rsidR="009B6533">
        <w:t>ontribution</w:t>
      </w:r>
      <w:r w:rsidRPr="005E4593">
        <w:t xml:space="preserve"> for the Schedule was $141.641</w:t>
      </w:r>
      <w:r>
        <w:t> </w:t>
      </w:r>
      <w:r w:rsidRPr="005E4593">
        <w:t xml:space="preserve">million, </w:t>
      </w:r>
      <w:r>
        <w:rPr>
          <w:color w:val="auto"/>
        </w:rPr>
        <w:t xml:space="preserve">refer </w:t>
      </w:r>
      <w:r w:rsidRPr="003D13E1">
        <w:rPr>
          <w:color w:val="auto"/>
        </w:rPr>
        <w:t xml:space="preserve">to Appendix D </w:t>
      </w:r>
      <w:r>
        <w:rPr>
          <w:color w:val="auto"/>
        </w:rPr>
        <w:t xml:space="preserve">for </w:t>
      </w:r>
      <w:r w:rsidR="0075709A">
        <w:rPr>
          <w:color w:val="auto"/>
        </w:rPr>
        <w:t>payment details.</w:t>
      </w:r>
    </w:p>
    <w:p w14:paraId="131E594A" w14:textId="77777777" w:rsidR="00506C35" w:rsidRPr="005E4593" w:rsidRDefault="0009109C" w:rsidP="00590F4D">
      <w:pPr>
        <w:spacing w:line="257" w:lineRule="auto"/>
      </w:pPr>
      <w:r w:rsidRPr="005E4593">
        <w:rPr>
          <w:rFonts w:ascii="Calibri" w:eastAsia="Calibri" w:hAnsi="Calibri" w:cs="Times New Roman"/>
          <w:color w:val="000000" w:themeColor="text1"/>
        </w:rPr>
        <w:t>The activity under this Schedule align</w:t>
      </w:r>
      <w:r w:rsidR="005B2BF5">
        <w:rPr>
          <w:rFonts w:ascii="Calibri" w:eastAsia="Calibri" w:hAnsi="Calibri" w:cs="Times New Roman"/>
          <w:color w:val="000000" w:themeColor="text1"/>
        </w:rPr>
        <w:t>ed</w:t>
      </w:r>
      <w:r w:rsidRPr="005E4593">
        <w:rPr>
          <w:rFonts w:ascii="Calibri" w:eastAsia="Calibri" w:hAnsi="Calibri" w:cs="Times New Roman"/>
          <w:color w:val="000000" w:themeColor="text1"/>
        </w:rPr>
        <w:t xml:space="preserve"> with the </w:t>
      </w:r>
      <w:r w:rsidR="005B2BF5" w:rsidRPr="005B2BF5">
        <w:rPr>
          <w:rFonts w:ascii="Calibri" w:eastAsia="Calibri" w:hAnsi="Calibri" w:cs="Times New Roman"/>
          <w:i/>
          <w:iCs/>
          <w:color w:val="000000" w:themeColor="text1"/>
        </w:rPr>
        <w:t>National Indigenous Reform Agreement (Closing the Gap</w:t>
      </w:r>
      <w:r w:rsidR="005B2BF5">
        <w:rPr>
          <w:rFonts w:ascii="Calibri" w:eastAsia="Calibri" w:hAnsi="Calibri" w:cs="Times New Roman"/>
          <w:i/>
          <w:iCs/>
          <w:color w:val="000000" w:themeColor="text1"/>
        </w:rPr>
        <w:t xml:space="preserve">) </w:t>
      </w:r>
      <w:r w:rsidRPr="005E4593">
        <w:rPr>
          <w:rFonts w:ascii="Calibri" w:eastAsia="Calibri" w:hAnsi="Calibri" w:cs="Times New Roman"/>
          <w:color w:val="000000" w:themeColor="text1"/>
        </w:rPr>
        <w:t xml:space="preserve">targets. In </w:t>
      </w:r>
      <w:r w:rsidRPr="005E4593">
        <w:rPr>
          <w:rFonts w:ascii="Calibri" w:eastAsia="Calibri" w:hAnsi="Calibri" w:cs="Times New Roman"/>
        </w:rPr>
        <w:t xml:space="preserve">2008, the Council of Australian Governments agreed to six targets for </w:t>
      </w:r>
      <w:r>
        <w:rPr>
          <w:rFonts w:ascii="Calibri" w:eastAsia="Calibri" w:hAnsi="Calibri" w:cs="Times New Roman"/>
        </w:rPr>
        <w:t>c</w:t>
      </w:r>
      <w:r w:rsidRPr="005E4593">
        <w:rPr>
          <w:rFonts w:ascii="Calibri" w:eastAsia="Calibri" w:hAnsi="Calibri" w:cs="Times New Roman"/>
        </w:rPr>
        <w:t xml:space="preserve">losing the </w:t>
      </w:r>
      <w:r>
        <w:rPr>
          <w:rFonts w:ascii="Calibri" w:eastAsia="Calibri" w:hAnsi="Calibri" w:cs="Times New Roman"/>
        </w:rPr>
        <w:t>g</w:t>
      </w:r>
      <w:r w:rsidRPr="005E4593">
        <w:rPr>
          <w:rFonts w:ascii="Calibri" w:eastAsia="Calibri" w:hAnsi="Calibri" w:cs="Times New Roman"/>
        </w:rPr>
        <w:t xml:space="preserve">ap on </w:t>
      </w:r>
      <w:r w:rsidR="00D26A69">
        <w:rPr>
          <w:rFonts w:ascii="Calibri" w:eastAsia="Calibri" w:hAnsi="Calibri" w:cs="Times New Roman"/>
        </w:rPr>
        <w:t>Aboriginal and Torres Strait Islander</w:t>
      </w:r>
      <w:r w:rsidRPr="005E4593">
        <w:rPr>
          <w:rFonts w:ascii="Calibri" w:eastAsia="Calibri" w:hAnsi="Calibri" w:cs="Times New Roman"/>
        </w:rPr>
        <w:t xml:space="preserve"> disadvantage </w:t>
      </w:r>
      <w:r w:rsidR="00F15B83">
        <w:rPr>
          <w:rFonts w:ascii="Calibri" w:eastAsia="Calibri" w:hAnsi="Calibri" w:cs="Times New Roman"/>
        </w:rPr>
        <w:t xml:space="preserve">relating </w:t>
      </w:r>
      <w:r w:rsidRPr="005E4593">
        <w:rPr>
          <w:rFonts w:ascii="Calibri" w:eastAsia="Calibri" w:hAnsi="Calibri" w:cs="Times New Roman"/>
        </w:rPr>
        <w:t>to life expectancy, child mortality, access to early childhood education, educational attainment and employment outcomes.</w:t>
      </w:r>
      <w:r>
        <w:rPr>
          <w:rFonts w:ascii="Calibri" w:eastAsia="Calibri" w:hAnsi="Calibri" w:cs="Times New Roman"/>
        </w:rPr>
        <w:t xml:space="preserve"> </w:t>
      </w:r>
      <w:r w:rsidRPr="005E4593">
        <w:rPr>
          <w:rFonts w:ascii="Calibri" w:eastAsia="Calibri" w:hAnsi="Calibri" w:cs="Times New Roman"/>
        </w:rPr>
        <w:t>Safe and appropriate housing was identified as a fundamental requirement for addressing these issues.</w:t>
      </w:r>
      <w:r>
        <w:rPr>
          <w:rFonts w:ascii="Calibri" w:eastAsia="Calibri" w:hAnsi="Calibri" w:cs="Times New Roman"/>
        </w:rPr>
        <w:t xml:space="preserve"> </w:t>
      </w:r>
    </w:p>
    <w:p w14:paraId="4FA2374C" w14:textId="35B48FB3" w:rsidR="0091097A" w:rsidRPr="00C31304" w:rsidRDefault="0009109C" w:rsidP="00C31304">
      <w:pPr>
        <w:autoSpaceDE w:val="0"/>
        <w:autoSpaceDN w:val="0"/>
        <w:adjustRightInd w:val="0"/>
        <w:spacing w:line="257" w:lineRule="auto"/>
        <w:rPr>
          <w:rFonts w:ascii="Calibri" w:eastAsia="Calibri" w:hAnsi="Calibri" w:cs="Times New Roman"/>
        </w:rPr>
      </w:pPr>
      <w:r w:rsidRPr="005E4593">
        <w:rPr>
          <w:rFonts w:ascii="Calibri" w:eastAsia="Calibri" w:hAnsi="Calibri" w:cs="Times New Roman"/>
        </w:rPr>
        <w:t>The Australian Government</w:t>
      </w:r>
      <w:r w:rsidR="005E3B88">
        <w:rPr>
          <w:rFonts w:ascii="Calibri" w:eastAsia="Calibri" w:hAnsi="Calibri" w:cs="Times New Roman"/>
        </w:rPr>
        <w:t xml:space="preserve"> </w:t>
      </w:r>
      <w:r w:rsidR="00506C35">
        <w:rPr>
          <w:rFonts w:ascii="Calibri" w:eastAsia="Calibri" w:hAnsi="Calibri" w:cs="Times New Roman"/>
        </w:rPr>
        <w:t xml:space="preserve">has investment </w:t>
      </w:r>
      <w:r>
        <w:rPr>
          <w:rFonts w:ascii="Calibri" w:eastAsia="Calibri" w:hAnsi="Calibri" w:cs="Times New Roman"/>
        </w:rPr>
        <w:t xml:space="preserve">in remote </w:t>
      </w:r>
      <w:r w:rsidRPr="00506C35">
        <w:rPr>
          <w:rFonts w:ascii="Calibri" w:eastAsia="Calibri" w:hAnsi="Calibri" w:cs="Times New Roman"/>
        </w:rPr>
        <w:t>housing in the NT</w:t>
      </w:r>
      <w:r w:rsidR="00506C35" w:rsidRPr="00506C35">
        <w:rPr>
          <w:rFonts w:ascii="Calibri" w:eastAsia="Calibri" w:hAnsi="Calibri" w:cs="Times New Roman"/>
        </w:rPr>
        <w:t xml:space="preserve"> since at least the NTER in 2007</w:t>
      </w:r>
      <w:r w:rsidRPr="00506C35">
        <w:rPr>
          <w:rFonts w:ascii="Calibri" w:eastAsia="Calibri" w:hAnsi="Calibri" w:cs="Times New Roman"/>
        </w:rPr>
        <w:t xml:space="preserve"> </w:t>
      </w:r>
      <w:r w:rsidRPr="00E14950">
        <w:rPr>
          <w:rFonts w:ascii="Calibri" w:eastAsia="Calibri" w:hAnsi="Calibri" w:cs="Times New Roman"/>
        </w:rPr>
        <w:t xml:space="preserve"> which</w:t>
      </w:r>
      <w:r>
        <w:rPr>
          <w:rFonts w:ascii="Calibri" w:eastAsia="Calibri" w:hAnsi="Calibri" w:cs="Times New Roman"/>
        </w:rPr>
        <w:t xml:space="preserve"> includes stand-alone housing National Partnership Agreements, and elements under </w:t>
      </w:r>
      <w:r w:rsidRPr="005E4593">
        <w:rPr>
          <w:rFonts w:ascii="Calibri" w:eastAsia="Calibri" w:hAnsi="Calibri" w:cs="Times New Roman"/>
        </w:rPr>
        <w:t xml:space="preserve">the </w:t>
      </w:r>
      <w:r w:rsidRPr="003D7034">
        <w:rPr>
          <w:rFonts w:ascii="Calibri" w:eastAsia="Calibri" w:hAnsi="Calibri" w:cs="Times New Roman"/>
          <w:i/>
          <w:iCs/>
        </w:rPr>
        <w:t>National Partnership Agreement on Stronger Futures in the Northern Territory</w:t>
      </w:r>
      <w:r>
        <w:rPr>
          <w:rFonts w:ascii="Calibri" w:eastAsia="Calibri" w:hAnsi="Calibri" w:cs="Times New Roman"/>
        </w:rPr>
        <w:t xml:space="preserve"> </w:t>
      </w:r>
      <w:r w:rsidRPr="005E4593">
        <w:rPr>
          <w:rFonts w:ascii="Calibri" w:eastAsia="Calibri" w:hAnsi="Calibri" w:cs="Times New Roman"/>
        </w:rPr>
        <w:t>(Stronger Futures NPA</w:t>
      </w:r>
      <w:r>
        <w:rPr>
          <w:rFonts w:ascii="Calibri" w:eastAsia="Calibri" w:hAnsi="Calibri" w:cs="Times New Roman"/>
        </w:rPr>
        <w:t>). Funding continued under</w:t>
      </w:r>
      <w:r w:rsidR="00AD784C">
        <w:rPr>
          <w:rFonts w:ascii="Calibri" w:eastAsia="Calibri" w:hAnsi="Calibri" w:cs="Times New Roman"/>
        </w:rPr>
        <w:t xml:space="preserve"> </w:t>
      </w:r>
      <w:r w:rsidR="00AD784C">
        <w:rPr>
          <w:i/>
          <w:color w:val="auto"/>
        </w:rPr>
        <w:t xml:space="preserve">National Partnership on Remote Aboriginal Investment </w:t>
      </w:r>
      <w:r w:rsidR="00AD784C">
        <w:rPr>
          <w:color w:val="auto"/>
        </w:rPr>
        <w:t>(</w:t>
      </w:r>
      <w:r w:rsidR="00320DE3">
        <w:rPr>
          <w:color w:val="auto"/>
        </w:rPr>
        <w:t>the NTRAI</w:t>
      </w:r>
      <w:r w:rsidR="00AD784C">
        <w:rPr>
          <w:color w:val="auto"/>
        </w:rPr>
        <w:t xml:space="preserve"> or the Agreement)</w:t>
      </w:r>
      <w:r w:rsidR="00AD784C" w:rsidRPr="005E4593">
        <w:rPr>
          <w:color w:val="auto"/>
        </w:rPr>
        <w:t xml:space="preserve"> </w:t>
      </w:r>
      <w:r w:rsidR="00320DE3">
        <w:rPr>
          <w:rFonts w:ascii="Calibri" w:eastAsia="Calibri" w:hAnsi="Calibri" w:cs="Times New Roman"/>
        </w:rPr>
        <w:t>the NTRAI</w:t>
      </w:r>
      <w:r w:rsidRPr="005E4593">
        <w:rPr>
          <w:rFonts w:ascii="Calibri" w:eastAsia="Calibri" w:hAnsi="Calibri" w:cs="Times New Roman"/>
        </w:rPr>
        <w:t xml:space="preserve"> </w:t>
      </w:r>
      <w:r>
        <w:rPr>
          <w:rFonts w:ascii="Calibri" w:eastAsia="Calibri" w:hAnsi="Calibri" w:cs="Times New Roman"/>
        </w:rPr>
        <w:t>i</w:t>
      </w:r>
      <w:r w:rsidRPr="005E4593">
        <w:rPr>
          <w:rFonts w:ascii="Calibri" w:eastAsia="Calibri" w:hAnsi="Calibri" w:cs="Times New Roman"/>
        </w:rPr>
        <w:t>n recognition of the significant need and poor conditions of existing dwelling</w:t>
      </w:r>
      <w:r>
        <w:rPr>
          <w:rFonts w:ascii="Calibri" w:eastAsia="Calibri" w:hAnsi="Calibri" w:cs="Times New Roman"/>
        </w:rPr>
        <w:t>s</w:t>
      </w:r>
      <w:r w:rsidRPr="005E4593">
        <w:rPr>
          <w:rFonts w:ascii="Calibri" w:eastAsia="Calibri" w:hAnsi="Calibri" w:cs="Times New Roman"/>
        </w:rPr>
        <w:t xml:space="preserve"> </w:t>
      </w:r>
      <w:r w:rsidRPr="005040D1">
        <w:rPr>
          <w:rFonts w:ascii="Calibri" w:eastAsia="Calibri" w:hAnsi="Calibri" w:cs="Times New Roman"/>
          <w:color w:val="000000" w:themeColor="text1"/>
        </w:rPr>
        <w:t>across the NT</w:t>
      </w:r>
      <w:r w:rsidR="00960241" w:rsidRPr="005040D1">
        <w:rPr>
          <w:rFonts w:ascii="Calibri" w:eastAsia="Calibri" w:hAnsi="Calibri" w:cs="Times New Roman"/>
          <w:color w:val="000000" w:themeColor="text1"/>
        </w:rPr>
        <w:t xml:space="preserve"> and the challenges of addressing an infrastructure deficit </w:t>
      </w:r>
      <w:r w:rsidR="002904C6">
        <w:rPr>
          <w:rFonts w:ascii="Calibri" w:eastAsia="Calibri" w:hAnsi="Calibri" w:cs="Times New Roman"/>
          <w:color w:val="000000" w:themeColor="text1"/>
        </w:rPr>
        <w:t>which</w:t>
      </w:r>
      <w:r w:rsidR="00960241" w:rsidRPr="005040D1">
        <w:rPr>
          <w:rFonts w:ascii="Calibri" w:eastAsia="Calibri" w:hAnsi="Calibri" w:cs="Times New Roman"/>
          <w:color w:val="000000" w:themeColor="text1"/>
        </w:rPr>
        <w:t xml:space="preserve"> existed prior to self-government.</w:t>
      </w:r>
    </w:p>
    <w:p w14:paraId="1D302F4F" w14:textId="77777777" w:rsidR="00456372" w:rsidRDefault="00456372" w:rsidP="00590F4D">
      <w:pPr>
        <w:spacing w:line="257" w:lineRule="auto"/>
        <w:rPr>
          <w:lang w:val="en-US"/>
        </w:rPr>
      </w:pPr>
      <w:r>
        <w:rPr>
          <w:lang w:val="en-US"/>
        </w:rPr>
        <w:t xml:space="preserve">The pathway to achieving the </w:t>
      </w:r>
      <w:r>
        <w:t>Housing Schedule</w:t>
      </w:r>
      <w:r w:rsidR="00D04C68">
        <w:t>’s</w:t>
      </w:r>
      <w:r>
        <w:t xml:space="preserve"> </w:t>
      </w:r>
      <w:r>
        <w:rPr>
          <w:lang w:val="en-US"/>
        </w:rPr>
        <w:t>objective is mapped out in a program logic below.</w:t>
      </w:r>
    </w:p>
    <w:p w14:paraId="5C93B53A" w14:textId="77777777" w:rsidR="0050396F" w:rsidRPr="003D7813" w:rsidRDefault="0050396F" w:rsidP="003D7813">
      <w:pPr>
        <w:pStyle w:val="NoSpacing"/>
        <w:spacing w:before="240"/>
        <w:rPr>
          <w:rFonts w:asciiTheme="majorHAnsi" w:hAnsiTheme="majorHAnsi"/>
          <w:b/>
          <w:color w:val="00BEA2" w:themeColor="accent6" w:themeTint="BF"/>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6</w:t>
      </w:r>
      <w:r w:rsidRPr="0050396F">
        <w:rPr>
          <w:rFonts w:asciiTheme="majorHAnsi" w:hAnsiTheme="majorHAnsi"/>
          <w:b/>
          <w:bCs/>
          <w:color w:val="00BEA2" w:themeColor="accent6" w:themeTint="BF"/>
        </w:rPr>
        <w:t>. Program logic</w:t>
      </w:r>
    </w:p>
    <w:tbl>
      <w:tblPr>
        <w:tblStyle w:val="NIAADefaultTableStyle"/>
        <w:tblpPr w:leftFromText="180" w:rightFromText="180" w:vertAnchor="text" w:horzAnchor="margin" w:tblpY="-31"/>
        <w:tblW w:w="0" w:type="auto"/>
        <w:tblLook w:val="04A0" w:firstRow="1" w:lastRow="0" w:firstColumn="1" w:lastColumn="0" w:noHBand="0" w:noVBand="1"/>
      </w:tblPr>
      <w:tblGrid>
        <w:gridCol w:w="1985"/>
        <w:gridCol w:w="4811"/>
        <w:gridCol w:w="3398"/>
      </w:tblGrid>
      <w:tr w:rsidR="008170AA" w:rsidRPr="0042467F" w14:paraId="5CE2C8F5" w14:textId="77777777" w:rsidTr="0042467F">
        <w:trPr>
          <w:cnfStyle w:val="100000000000" w:firstRow="1" w:lastRow="0" w:firstColumn="0" w:lastColumn="0" w:oddVBand="0" w:evenVBand="0" w:oddHBand="0" w:evenHBand="0" w:firstRowFirstColumn="0" w:firstRowLastColumn="0" w:lastRowFirstColumn="0" w:lastRowLastColumn="0"/>
        </w:trPr>
        <w:tc>
          <w:tcPr>
            <w:tcW w:w="1985" w:type="dxa"/>
          </w:tcPr>
          <w:p w14:paraId="299C4F82" w14:textId="77777777" w:rsidR="008170AA" w:rsidRPr="0042467F" w:rsidRDefault="008170AA" w:rsidP="008170AA">
            <w:pPr>
              <w:pStyle w:val="BodyText"/>
              <w:rPr>
                <w:rFonts w:ascii="Calibri" w:eastAsia="Calibri" w:hAnsi="Calibri" w:cs="Times New Roman"/>
                <w:color w:val="FF0000"/>
              </w:rPr>
            </w:pPr>
            <w:r w:rsidRPr="54B64B8C">
              <w:rPr>
                <w:lang w:val="en-US"/>
              </w:rPr>
              <w:t>Project Element</w:t>
            </w:r>
          </w:p>
        </w:tc>
        <w:tc>
          <w:tcPr>
            <w:tcW w:w="4811" w:type="dxa"/>
          </w:tcPr>
          <w:p w14:paraId="6CA2F51B" w14:textId="77777777" w:rsidR="008170AA" w:rsidRPr="0042467F" w:rsidRDefault="008170AA" w:rsidP="008170AA">
            <w:pPr>
              <w:pStyle w:val="BodyText"/>
              <w:rPr>
                <w:rFonts w:ascii="Calibri" w:eastAsia="Calibri" w:hAnsi="Calibri" w:cs="Times New Roman"/>
                <w:color w:val="FF0000"/>
              </w:rPr>
            </w:pPr>
            <w:r w:rsidRPr="54B64B8C">
              <w:rPr>
                <w:lang w:val="en-US"/>
              </w:rPr>
              <w:t>Outcomes</w:t>
            </w:r>
          </w:p>
        </w:tc>
        <w:tc>
          <w:tcPr>
            <w:tcW w:w="3398" w:type="dxa"/>
          </w:tcPr>
          <w:p w14:paraId="42A20691" w14:textId="77777777" w:rsidR="008170AA" w:rsidRPr="0042467F" w:rsidRDefault="008170AA" w:rsidP="008170AA">
            <w:pPr>
              <w:pStyle w:val="BodyText"/>
              <w:rPr>
                <w:lang w:val="en-US"/>
              </w:rPr>
            </w:pPr>
            <w:r w:rsidRPr="54B64B8C">
              <w:rPr>
                <w:lang w:val="en-US"/>
              </w:rPr>
              <w:t>Objectives</w:t>
            </w:r>
          </w:p>
        </w:tc>
      </w:tr>
      <w:tr w:rsidR="008170AA" w14:paraId="404A1A9D" w14:textId="77777777" w:rsidTr="0042467F">
        <w:trPr>
          <w:cnfStyle w:val="000000100000" w:firstRow="0" w:lastRow="0" w:firstColumn="0" w:lastColumn="0" w:oddVBand="0" w:evenVBand="0" w:oddHBand="1" w:evenHBand="0" w:firstRowFirstColumn="0" w:firstRowLastColumn="0" w:lastRowFirstColumn="0" w:lastRowLastColumn="0"/>
        </w:trPr>
        <w:tc>
          <w:tcPr>
            <w:tcW w:w="1985" w:type="dxa"/>
          </w:tcPr>
          <w:p w14:paraId="03444882" w14:textId="77777777" w:rsidR="008170AA" w:rsidRPr="0042467F" w:rsidRDefault="008170AA" w:rsidP="008170AA">
            <w:pPr>
              <w:pStyle w:val="BodyText"/>
              <w:rPr>
                <w:rFonts w:ascii="Calibri" w:eastAsia="Calibri" w:hAnsi="Calibri" w:cs="Times New Roman"/>
                <w:color w:val="FF0000"/>
              </w:rPr>
            </w:pPr>
            <w:r w:rsidRPr="54B64B8C">
              <w:rPr>
                <w:color w:val="auto"/>
              </w:rPr>
              <w:t>Housing</w:t>
            </w:r>
          </w:p>
        </w:tc>
        <w:tc>
          <w:tcPr>
            <w:tcW w:w="4811" w:type="dxa"/>
          </w:tcPr>
          <w:p w14:paraId="6D9E4D1C" w14:textId="77777777" w:rsidR="008170AA" w:rsidRPr="0042467F" w:rsidRDefault="008170AA" w:rsidP="008170AA">
            <w:pPr>
              <w:pStyle w:val="BodyText"/>
              <w:rPr>
                <w:color w:val="auto"/>
              </w:rPr>
            </w:pPr>
            <w:r w:rsidRPr="54B64B8C">
              <w:rPr>
                <w:color w:val="auto"/>
              </w:rPr>
              <w:t>Improved housing in remote communities, through increased durability and amenity of existing houses in remote communities to optimise the useful life of the assets and ensure houses are safe and secure.</w:t>
            </w:r>
          </w:p>
          <w:p w14:paraId="6D01199E" w14:textId="77777777" w:rsidR="008170AA" w:rsidRPr="0042467F" w:rsidRDefault="008170AA" w:rsidP="008170AA">
            <w:pPr>
              <w:pStyle w:val="BodyText"/>
              <w:rPr>
                <w:color w:val="auto"/>
                <w:szCs w:val="18"/>
              </w:rPr>
            </w:pPr>
          </w:p>
          <w:p w14:paraId="5E40A946" w14:textId="77777777" w:rsidR="008170AA" w:rsidRPr="0042467F" w:rsidRDefault="008170AA" w:rsidP="008170AA">
            <w:pPr>
              <w:pStyle w:val="BodyText"/>
              <w:rPr>
                <w:rFonts w:ascii="Calibri" w:eastAsia="Calibri" w:hAnsi="Calibri" w:cs="Times New Roman"/>
                <w:color w:val="FF0000"/>
              </w:rPr>
            </w:pPr>
            <w:r w:rsidRPr="54B64B8C">
              <w:rPr>
                <w:color w:val="auto"/>
              </w:rPr>
              <w:t>Increased local Aboriginal employment.</w:t>
            </w:r>
          </w:p>
        </w:tc>
        <w:tc>
          <w:tcPr>
            <w:tcW w:w="3398" w:type="dxa"/>
          </w:tcPr>
          <w:p w14:paraId="71AACB67" w14:textId="77777777" w:rsidR="008170AA" w:rsidRPr="0042467F" w:rsidRDefault="008170AA" w:rsidP="008170AA">
            <w:pPr>
              <w:pStyle w:val="BodyText"/>
              <w:rPr>
                <w:color w:val="auto"/>
              </w:rPr>
            </w:pPr>
            <w:r w:rsidRPr="54B64B8C">
              <w:rPr>
                <w:color w:val="auto"/>
              </w:rPr>
              <w:t>Improve the health and safety of remote Aboriginal Communities.</w:t>
            </w:r>
          </w:p>
        </w:tc>
      </w:tr>
    </w:tbl>
    <w:p w14:paraId="75EBDDF6" w14:textId="77777777" w:rsidR="00483198" w:rsidRDefault="00483198" w:rsidP="00C04EB7"/>
    <w:p w14:paraId="74AF19E7" w14:textId="77777777" w:rsidR="00DC384A" w:rsidRPr="00DC384A" w:rsidRDefault="00DC384A" w:rsidP="00DC384A">
      <w:pPr>
        <w:spacing w:line="257" w:lineRule="auto"/>
        <w:rPr>
          <w:rFonts w:ascii="Calibri" w:eastAsia="Calibri" w:hAnsi="Calibri" w:cs="Times New Roman"/>
          <w:color w:val="000000" w:themeColor="text1"/>
        </w:rPr>
      </w:pPr>
      <w:r>
        <w:rPr>
          <w:rFonts w:ascii="Calibri" w:eastAsia="Calibri" w:hAnsi="Calibri" w:cs="Times New Roman"/>
          <w:color w:val="000000" w:themeColor="text1"/>
        </w:rPr>
        <w:t xml:space="preserve">There is a clear and logical link </w:t>
      </w:r>
      <w:r w:rsidRPr="0053288C">
        <w:rPr>
          <w:rFonts w:ascii="Calibri" w:eastAsia="Calibri" w:hAnsi="Calibri" w:cs="Times New Roman"/>
          <w:color w:val="000000" w:themeColor="text1"/>
        </w:rPr>
        <w:t>between housing upgrades and improved housing, health and safety</w:t>
      </w:r>
      <w:r>
        <w:rPr>
          <w:rFonts w:ascii="Calibri" w:eastAsia="Calibri" w:hAnsi="Calibri" w:cs="Times New Roman"/>
          <w:color w:val="000000" w:themeColor="text1"/>
        </w:rPr>
        <w:t xml:space="preserve">. </w:t>
      </w:r>
      <w:r w:rsidR="00081C02">
        <w:rPr>
          <w:rFonts w:ascii="Calibri" w:eastAsia="Calibri" w:hAnsi="Calibri" w:cs="Times New Roman"/>
          <w:color w:val="000000" w:themeColor="text1"/>
        </w:rPr>
        <w:t>H</w:t>
      </w:r>
      <w:r w:rsidR="00B9209F">
        <w:rPr>
          <w:rFonts w:ascii="Calibri" w:eastAsia="Calibri" w:hAnsi="Calibri" w:cs="Times New Roman"/>
          <w:color w:val="000000" w:themeColor="text1"/>
        </w:rPr>
        <w:t>ousing is a key</w:t>
      </w:r>
      <w:r>
        <w:rPr>
          <w:rFonts w:ascii="Calibri" w:eastAsia="Calibri" w:hAnsi="Calibri" w:cs="Times New Roman"/>
          <w:color w:val="000000" w:themeColor="text1"/>
        </w:rPr>
        <w:t xml:space="preserve"> social determinate of </w:t>
      </w:r>
      <w:r w:rsidR="00262662">
        <w:rPr>
          <w:rFonts w:ascii="Calibri" w:eastAsia="Calibri" w:hAnsi="Calibri" w:cs="Times New Roman"/>
          <w:color w:val="000000" w:themeColor="text1"/>
        </w:rPr>
        <w:t>h</w:t>
      </w:r>
      <w:r>
        <w:rPr>
          <w:rFonts w:ascii="Calibri" w:eastAsia="Calibri" w:hAnsi="Calibri" w:cs="Times New Roman"/>
          <w:color w:val="000000" w:themeColor="text1"/>
        </w:rPr>
        <w:t>ealth with evidence</w:t>
      </w:r>
      <w:r w:rsidR="00B9209F">
        <w:rPr>
          <w:rFonts w:ascii="Calibri" w:eastAsia="Calibri" w:hAnsi="Calibri" w:cs="Times New Roman"/>
          <w:color w:val="000000" w:themeColor="text1"/>
        </w:rPr>
        <w:t xml:space="preserve"> already in place to</w:t>
      </w:r>
      <w:r>
        <w:rPr>
          <w:rFonts w:ascii="Calibri" w:eastAsia="Calibri" w:hAnsi="Calibri" w:cs="Times New Roman"/>
          <w:color w:val="000000" w:themeColor="text1"/>
        </w:rPr>
        <w:t xml:space="preserve"> support </w:t>
      </w:r>
      <w:r w:rsidRPr="00DC384A">
        <w:rPr>
          <w:rFonts w:ascii="Calibri" w:eastAsia="Calibri" w:hAnsi="Calibri" w:cs="Times New Roman"/>
          <w:color w:val="000000" w:themeColor="text1"/>
        </w:rPr>
        <w:t>a direct association between poor-quality housing and poor physical and mental health</w:t>
      </w:r>
      <w:r w:rsidR="00B9209F">
        <w:rPr>
          <w:rFonts w:ascii="Calibri" w:eastAsia="Calibri" w:hAnsi="Calibri" w:cs="Times New Roman"/>
          <w:color w:val="000000" w:themeColor="text1"/>
        </w:rPr>
        <w:t>.</w:t>
      </w:r>
      <w:r w:rsidR="00B9209F">
        <w:rPr>
          <w:rStyle w:val="FootnoteReference"/>
          <w:rFonts w:ascii="Calibri" w:eastAsia="Calibri" w:hAnsi="Calibri" w:cs="Times New Roman"/>
          <w:color w:val="000000" w:themeColor="text1"/>
        </w:rPr>
        <w:footnoteReference w:id="103"/>
      </w:r>
    </w:p>
    <w:p w14:paraId="7C81B6B7" w14:textId="77777777" w:rsidR="009D008B" w:rsidRPr="0053288C" w:rsidRDefault="009D008B" w:rsidP="00CA010A">
      <w:pPr>
        <w:spacing w:line="257" w:lineRule="auto"/>
        <w:rPr>
          <w:rFonts w:ascii="Calibri" w:eastAsia="Calibri" w:hAnsi="Calibri" w:cs="Times New Roman"/>
          <w:color w:val="000000" w:themeColor="text1"/>
        </w:rPr>
      </w:pPr>
      <w:r w:rsidRPr="0053288C">
        <w:rPr>
          <w:rFonts w:ascii="Calibri" w:eastAsia="Calibri" w:hAnsi="Calibri" w:cs="Times New Roman"/>
          <w:color w:val="000000" w:themeColor="text1"/>
        </w:rPr>
        <w:t>The RAS Implementation Plan outlined Aboriginal Employment targets for the Housing Schedule will be consistent with the targets set in the NPRH</w:t>
      </w:r>
      <w:r w:rsidR="00C625BA" w:rsidRPr="0053288C">
        <w:rPr>
          <w:rFonts w:ascii="Calibri" w:eastAsia="Calibri" w:hAnsi="Calibri" w:cs="Times New Roman"/>
          <w:color w:val="000000" w:themeColor="text1"/>
        </w:rPr>
        <w:t>. R</w:t>
      </w:r>
      <w:r w:rsidRPr="0053288C">
        <w:rPr>
          <w:rFonts w:ascii="Calibri" w:eastAsia="Calibri" w:hAnsi="Calibri" w:cs="Times New Roman"/>
          <w:color w:val="000000" w:themeColor="text1"/>
        </w:rPr>
        <w:t>eporting and payment for achievement against these</w:t>
      </w:r>
      <w:r w:rsidR="00C625BA" w:rsidRPr="0053288C">
        <w:rPr>
          <w:rFonts w:ascii="Calibri" w:eastAsia="Calibri" w:hAnsi="Calibri" w:cs="Times New Roman"/>
          <w:color w:val="000000" w:themeColor="text1"/>
        </w:rPr>
        <w:t xml:space="preserve"> Aboriginal employment </w:t>
      </w:r>
      <w:r w:rsidRPr="0053288C">
        <w:rPr>
          <w:rFonts w:ascii="Calibri" w:eastAsia="Calibri" w:hAnsi="Calibri" w:cs="Times New Roman"/>
          <w:color w:val="000000" w:themeColor="text1"/>
        </w:rPr>
        <w:t xml:space="preserve">targets </w:t>
      </w:r>
      <w:r w:rsidR="00C625BA" w:rsidRPr="0053288C">
        <w:rPr>
          <w:rFonts w:ascii="Calibri" w:eastAsia="Calibri" w:hAnsi="Calibri" w:cs="Times New Roman"/>
          <w:color w:val="000000" w:themeColor="text1"/>
        </w:rPr>
        <w:t>was</w:t>
      </w:r>
      <w:r w:rsidRPr="0053288C">
        <w:rPr>
          <w:rFonts w:ascii="Calibri" w:eastAsia="Calibri" w:hAnsi="Calibri" w:cs="Times New Roman"/>
          <w:color w:val="000000" w:themeColor="text1"/>
        </w:rPr>
        <w:t xml:space="preserve"> administer</w:t>
      </w:r>
      <w:r w:rsidR="00E66710">
        <w:rPr>
          <w:rFonts w:ascii="Calibri" w:eastAsia="Calibri" w:hAnsi="Calibri" w:cs="Times New Roman"/>
          <w:color w:val="000000" w:themeColor="text1"/>
        </w:rPr>
        <w:t>ed</w:t>
      </w:r>
      <w:r w:rsidRPr="0053288C">
        <w:rPr>
          <w:rFonts w:ascii="Calibri" w:eastAsia="Calibri" w:hAnsi="Calibri" w:cs="Times New Roman"/>
          <w:color w:val="000000" w:themeColor="text1"/>
        </w:rPr>
        <w:t xml:space="preserve"> through NPRH</w:t>
      </w:r>
      <w:r w:rsidR="00C625BA" w:rsidRPr="0053288C">
        <w:rPr>
          <w:rFonts w:ascii="Calibri" w:eastAsia="Calibri" w:hAnsi="Calibri" w:cs="Times New Roman"/>
          <w:color w:val="000000" w:themeColor="text1"/>
        </w:rPr>
        <w:t>.</w:t>
      </w:r>
    </w:p>
    <w:p w14:paraId="174B77CE" w14:textId="77777777" w:rsidR="00E65148" w:rsidRPr="00E65148" w:rsidRDefault="00E65148" w:rsidP="00E65148">
      <w:pPr>
        <w:pStyle w:val="Heading3"/>
      </w:pPr>
      <w:bookmarkStart w:id="552" w:name="_Toc77165079"/>
      <w:bookmarkStart w:id="553" w:name="_Toc77320638"/>
      <w:bookmarkStart w:id="554" w:name="_Toc77759647"/>
      <w:bookmarkStart w:id="555" w:name="_Toc77768776"/>
      <w:bookmarkStart w:id="556" w:name="_Toc77771875"/>
      <w:bookmarkStart w:id="557" w:name="_Toc78198329"/>
      <w:bookmarkStart w:id="558" w:name="_Toc78463798"/>
      <w:bookmarkStart w:id="559" w:name="_Toc83979149"/>
      <w:bookmarkStart w:id="560" w:name="_Toc94162232"/>
      <w:bookmarkEnd w:id="551"/>
      <w:r w:rsidRPr="00776B62">
        <w:t>Effectiveness</w:t>
      </w:r>
      <w:bookmarkEnd w:id="552"/>
      <w:bookmarkEnd w:id="553"/>
      <w:bookmarkEnd w:id="554"/>
      <w:bookmarkEnd w:id="555"/>
      <w:bookmarkEnd w:id="556"/>
      <w:bookmarkEnd w:id="557"/>
      <w:bookmarkEnd w:id="558"/>
      <w:bookmarkEnd w:id="559"/>
      <w:bookmarkEnd w:id="560"/>
    </w:p>
    <w:p w14:paraId="453FCDE9" w14:textId="77777777" w:rsidR="00857A80" w:rsidRPr="005E4593" w:rsidRDefault="00857A80" w:rsidP="00E65148">
      <w:pPr>
        <w:pStyle w:val="Heading4"/>
      </w:pPr>
      <w:bookmarkStart w:id="561" w:name="_Toc73695353"/>
      <w:bookmarkStart w:id="562" w:name="_Toc75268837"/>
      <w:bookmarkStart w:id="563" w:name="_Toc75934630"/>
      <w:bookmarkStart w:id="564" w:name="_Toc76046667"/>
      <w:bookmarkStart w:id="565" w:name="_Toc76739635"/>
      <w:r w:rsidRPr="005E4593">
        <w:t>Outputs</w:t>
      </w:r>
      <w:bookmarkEnd w:id="561"/>
      <w:bookmarkEnd w:id="562"/>
      <w:bookmarkEnd w:id="563"/>
      <w:bookmarkEnd w:id="564"/>
      <w:bookmarkEnd w:id="565"/>
      <w:r w:rsidRPr="005E4593">
        <w:t xml:space="preserve"> </w:t>
      </w:r>
    </w:p>
    <w:p w14:paraId="3BCB46B3" w14:textId="77777777" w:rsidR="0027628B" w:rsidRPr="005E4593" w:rsidRDefault="0027628B" w:rsidP="00434DA3">
      <w:pPr>
        <w:spacing w:line="257" w:lineRule="auto"/>
        <w:rPr>
          <w:color w:val="BEA887" w:themeColor="accent2"/>
        </w:rPr>
      </w:pPr>
      <w:bookmarkStart w:id="566" w:name="_Toc73695354"/>
      <w:r w:rsidRPr="005E4593">
        <w:rPr>
          <w:rFonts w:ascii="Calibri" w:eastAsia="Calibri" w:hAnsi="Calibri" w:cs="Times New Roman"/>
        </w:rPr>
        <w:t>The NT Government delivered all outputs</w:t>
      </w:r>
      <w:r w:rsidR="00F84CC1">
        <w:rPr>
          <w:rFonts w:ascii="Calibri" w:eastAsia="Calibri" w:hAnsi="Calibri" w:cs="Times New Roman"/>
        </w:rPr>
        <w:t xml:space="preserve"> (activities) as intended</w:t>
      </w:r>
      <w:r w:rsidRPr="005E4593">
        <w:rPr>
          <w:rFonts w:ascii="Calibri" w:eastAsia="Calibri" w:hAnsi="Calibri" w:cs="Times New Roman"/>
        </w:rPr>
        <w:t xml:space="preserve"> in accordance with the milestones in </w:t>
      </w:r>
      <w:r w:rsidR="009B512A" w:rsidRPr="005E4593">
        <w:rPr>
          <w:rFonts w:ascii="Calibri" w:eastAsia="Calibri" w:hAnsi="Calibri" w:cs="Times New Roman"/>
        </w:rPr>
        <w:t>the</w:t>
      </w:r>
      <w:r w:rsidR="009B512A">
        <w:rPr>
          <w:rFonts w:ascii="Calibri" w:eastAsia="Calibri" w:hAnsi="Calibri" w:cs="Times New Roman"/>
        </w:rPr>
        <w:t xml:space="preserve"> Housing</w:t>
      </w:r>
      <w:r w:rsidR="00F84CC1">
        <w:rPr>
          <w:rFonts w:ascii="Calibri" w:eastAsia="Calibri" w:hAnsi="Calibri" w:cs="Times New Roman"/>
        </w:rPr>
        <w:t xml:space="preserve"> </w:t>
      </w:r>
      <w:r w:rsidRPr="005E4593">
        <w:rPr>
          <w:rFonts w:ascii="Calibri" w:eastAsia="Calibri" w:hAnsi="Calibri" w:cs="Times New Roman"/>
        </w:rPr>
        <w:t xml:space="preserve">Schedule. </w:t>
      </w:r>
      <w:r w:rsidRPr="005E4593">
        <w:rPr>
          <w:color w:val="auto"/>
        </w:rPr>
        <w:t>As a result, the NT Government received the full milestone payments under the Schedule</w:t>
      </w:r>
      <w:r>
        <w:rPr>
          <w:color w:val="auto"/>
        </w:rPr>
        <w:t xml:space="preserve">. </w:t>
      </w:r>
      <w:r w:rsidRPr="003D13E1">
        <w:rPr>
          <w:color w:val="auto"/>
        </w:rPr>
        <w:t>See</w:t>
      </w:r>
      <w:r w:rsidRPr="003D13E1">
        <w:rPr>
          <w:rFonts w:ascii="Calibri" w:eastAsia="Calibri" w:hAnsi="Calibri" w:cs="Times New Roman"/>
        </w:rPr>
        <w:t xml:space="preserve"> Appendix E fo</w:t>
      </w:r>
      <w:r w:rsidRPr="001365DB">
        <w:rPr>
          <w:rFonts w:ascii="Calibri" w:eastAsia="Calibri" w:hAnsi="Calibri" w:cs="Times New Roman"/>
        </w:rPr>
        <w:t>r achievement against milestones completed over the operational period.</w:t>
      </w:r>
    </w:p>
    <w:p w14:paraId="00641FD1" w14:textId="3682544D" w:rsidR="00C04EB7" w:rsidRPr="005E4593" w:rsidRDefault="00C04EB7" w:rsidP="00434DA3">
      <w:pPr>
        <w:spacing w:line="257" w:lineRule="auto"/>
        <w:rPr>
          <w:color w:val="BEA887" w:themeColor="accent2"/>
        </w:rPr>
      </w:pPr>
      <w:r w:rsidRPr="54B64B8C">
        <w:rPr>
          <w:rFonts w:ascii="Calibri" w:eastAsia="Calibri" w:hAnsi="Calibri" w:cs="Times New Roman"/>
        </w:rPr>
        <w:t xml:space="preserve">The NT Government was required to upgrade </w:t>
      </w:r>
      <w:r w:rsidR="009413B8" w:rsidRPr="54B64B8C">
        <w:rPr>
          <w:rFonts w:ascii="Calibri" w:eastAsia="Calibri" w:hAnsi="Calibri" w:cs="Times New Roman"/>
        </w:rPr>
        <w:t>a total of</w:t>
      </w:r>
      <w:r w:rsidRPr="54B64B8C">
        <w:rPr>
          <w:rFonts w:ascii="Calibri" w:eastAsia="Calibri" w:hAnsi="Calibri" w:cs="Times New Roman"/>
        </w:rPr>
        <w:t xml:space="preserve"> 1009 houses </w:t>
      </w:r>
      <w:r w:rsidR="00873509" w:rsidRPr="54B64B8C">
        <w:rPr>
          <w:rFonts w:ascii="Calibri" w:eastAsia="Calibri" w:hAnsi="Calibri" w:cs="Times New Roman"/>
        </w:rPr>
        <w:t xml:space="preserve">over the life of the </w:t>
      </w:r>
      <w:r w:rsidR="00160A08" w:rsidRPr="54B64B8C">
        <w:rPr>
          <w:rFonts w:ascii="Calibri" w:eastAsia="Calibri" w:hAnsi="Calibri" w:cs="Times New Roman"/>
        </w:rPr>
        <w:t>Agreement</w:t>
      </w:r>
      <w:r w:rsidR="00873509" w:rsidRPr="54B64B8C">
        <w:rPr>
          <w:rFonts w:ascii="Calibri" w:eastAsia="Calibri" w:hAnsi="Calibri" w:cs="Times New Roman"/>
        </w:rPr>
        <w:t xml:space="preserve"> </w:t>
      </w:r>
      <w:r w:rsidRPr="54B64B8C">
        <w:rPr>
          <w:rFonts w:ascii="Calibri" w:eastAsia="Calibri" w:hAnsi="Calibri" w:cs="Times New Roman"/>
        </w:rPr>
        <w:t xml:space="preserve">in accordance with an agreed </w:t>
      </w:r>
      <w:r w:rsidR="00DC6E1A" w:rsidRPr="54B64B8C">
        <w:rPr>
          <w:rFonts w:ascii="Calibri" w:eastAsia="Calibri" w:hAnsi="Calibri" w:cs="Times New Roman"/>
        </w:rPr>
        <w:t>C</w:t>
      </w:r>
      <w:r w:rsidRPr="54B64B8C">
        <w:rPr>
          <w:rFonts w:ascii="Calibri" w:eastAsia="Calibri" w:hAnsi="Calibri" w:cs="Times New Roman"/>
        </w:rPr>
        <w:t xml:space="preserve">apital </w:t>
      </w:r>
      <w:r w:rsidR="00DC6E1A" w:rsidRPr="54B64B8C">
        <w:rPr>
          <w:rFonts w:ascii="Calibri" w:eastAsia="Calibri" w:hAnsi="Calibri" w:cs="Times New Roman"/>
        </w:rPr>
        <w:t>W</w:t>
      </w:r>
      <w:r w:rsidRPr="54B64B8C">
        <w:rPr>
          <w:rFonts w:ascii="Calibri" w:eastAsia="Calibri" w:hAnsi="Calibri" w:cs="Times New Roman"/>
        </w:rPr>
        <w:t xml:space="preserve">orks </w:t>
      </w:r>
      <w:r w:rsidR="00DC6E1A" w:rsidRPr="54B64B8C">
        <w:rPr>
          <w:rFonts w:ascii="Calibri" w:eastAsia="Calibri" w:hAnsi="Calibri" w:cs="Times New Roman"/>
        </w:rPr>
        <w:t>S</w:t>
      </w:r>
      <w:r w:rsidRPr="54B64B8C">
        <w:rPr>
          <w:rFonts w:ascii="Calibri" w:eastAsia="Calibri" w:hAnsi="Calibri" w:cs="Times New Roman"/>
        </w:rPr>
        <w:t xml:space="preserve">chedule. The </w:t>
      </w:r>
      <w:r w:rsidR="00DC6E1A" w:rsidRPr="54B64B8C">
        <w:rPr>
          <w:rFonts w:ascii="Calibri" w:eastAsia="Calibri" w:hAnsi="Calibri" w:cs="Times New Roman"/>
        </w:rPr>
        <w:t>S</w:t>
      </w:r>
      <w:r w:rsidRPr="54B64B8C">
        <w:rPr>
          <w:rFonts w:ascii="Calibri" w:eastAsia="Calibri" w:hAnsi="Calibri" w:cs="Times New Roman"/>
        </w:rPr>
        <w:t>chedule also allowed for new build</w:t>
      </w:r>
      <w:r w:rsidR="00F15B83" w:rsidRPr="54B64B8C">
        <w:rPr>
          <w:rFonts w:ascii="Calibri" w:eastAsia="Calibri" w:hAnsi="Calibri" w:cs="Times New Roman"/>
        </w:rPr>
        <w:t>s</w:t>
      </w:r>
      <w:r w:rsidRPr="54B64B8C">
        <w:rPr>
          <w:rFonts w:ascii="Calibri" w:eastAsia="Calibri" w:hAnsi="Calibri" w:cs="Times New Roman"/>
        </w:rPr>
        <w:t xml:space="preserve"> and housing related infrastructure as required, within the </w:t>
      </w:r>
      <w:r w:rsidRPr="005E4593">
        <w:t xml:space="preserve">existing level of funding available and subject to the written agreement of relevant </w:t>
      </w:r>
      <w:r w:rsidR="00105BEB">
        <w:t xml:space="preserve">Australian Government </w:t>
      </w:r>
      <w:r w:rsidRPr="005E4593">
        <w:t xml:space="preserve">and </w:t>
      </w:r>
      <w:r w:rsidR="00F72ECE">
        <w:t>NT</w:t>
      </w:r>
      <w:r w:rsidRPr="005E4593">
        <w:t xml:space="preserve"> </w:t>
      </w:r>
      <w:r w:rsidR="005B68E6">
        <w:t>M</w:t>
      </w:r>
      <w:r w:rsidRPr="005E4593">
        <w:t xml:space="preserve">inisters. </w:t>
      </w:r>
      <w:r w:rsidR="004070F3">
        <w:t>This provision</w:t>
      </w:r>
      <w:r w:rsidR="00E66710">
        <w:t xml:space="preserve"> was</w:t>
      </w:r>
      <w:r w:rsidRPr="005E4593">
        <w:t xml:space="preserve"> not used during the </w:t>
      </w:r>
      <w:r w:rsidR="004235AC">
        <w:t>Agreement</w:t>
      </w:r>
      <w:r w:rsidRPr="005E4593">
        <w:t>.</w:t>
      </w:r>
    </w:p>
    <w:p w14:paraId="1C253FCA" w14:textId="77777777" w:rsidR="00A22D5D" w:rsidRPr="005040D1" w:rsidRDefault="00A22D5D" w:rsidP="00434DA3">
      <w:pPr>
        <w:spacing w:line="257" w:lineRule="auto"/>
        <w:rPr>
          <w:rFonts w:ascii="Calibri" w:eastAsia="Calibri" w:hAnsi="Calibri" w:cs="Times New Roman"/>
          <w:color w:val="000000" w:themeColor="text1"/>
        </w:rPr>
      </w:pPr>
      <w:r w:rsidRPr="005040D1">
        <w:rPr>
          <w:color w:val="000000" w:themeColor="text1"/>
        </w:rPr>
        <w:t>The Housing Schedule structure provided for the assessment of the effectiveness of outputs based on adherence to timeframes and volume of activities or services required by the</w:t>
      </w:r>
      <w:r w:rsidR="00926600" w:rsidRPr="005040D1">
        <w:rPr>
          <w:color w:val="000000" w:themeColor="text1"/>
        </w:rPr>
        <w:t xml:space="preserve"> Capital Works</w:t>
      </w:r>
      <w:r w:rsidRPr="005040D1">
        <w:rPr>
          <w:color w:val="000000" w:themeColor="text1"/>
        </w:rPr>
        <w:t xml:space="preserve"> Schedule. The Schedule did not include reporting requirements in order to assess the quality of the outputs</w:t>
      </w:r>
      <w:r w:rsidR="005040D1" w:rsidRPr="005040D1">
        <w:rPr>
          <w:color w:val="000000" w:themeColor="text1"/>
        </w:rPr>
        <w:t>.</w:t>
      </w:r>
    </w:p>
    <w:p w14:paraId="5C0CD7F6" w14:textId="77777777" w:rsidR="00E65148" w:rsidRPr="007346B5" w:rsidRDefault="00A421A2" w:rsidP="007346B5">
      <w:pPr>
        <w:pStyle w:val="Heading3"/>
      </w:pPr>
      <w:bookmarkStart w:id="567" w:name="_Toc77165080"/>
      <w:bookmarkStart w:id="568" w:name="_Toc77320639"/>
      <w:bookmarkStart w:id="569" w:name="_Toc77759648"/>
      <w:bookmarkStart w:id="570" w:name="_Toc77768777"/>
      <w:bookmarkStart w:id="571" w:name="_Toc77771876"/>
      <w:bookmarkStart w:id="572" w:name="_Toc78198330"/>
      <w:bookmarkStart w:id="573" w:name="_Toc78463799"/>
      <w:bookmarkStart w:id="574" w:name="_Toc83979150"/>
      <w:bookmarkStart w:id="575" w:name="_Toc94162233"/>
      <w:bookmarkStart w:id="576" w:name="_Toc73695355"/>
      <w:bookmarkEnd w:id="566"/>
      <w:r w:rsidRPr="007346B5">
        <w:t>Eff</w:t>
      </w:r>
      <w:r w:rsidR="000264C8">
        <w:t>iciency</w:t>
      </w:r>
      <w:bookmarkEnd w:id="567"/>
      <w:bookmarkEnd w:id="568"/>
      <w:bookmarkEnd w:id="569"/>
      <w:bookmarkEnd w:id="570"/>
      <w:bookmarkEnd w:id="571"/>
      <w:bookmarkEnd w:id="572"/>
      <w:bookmarkEnd w:id="573"/>
      <w:bookmarkEnd w:id="574"/>
      <w:bookmarkEnd w:id="575"/>
    </w:p>
    <w:p w14:paraId="73C5EDB4" w14:textId="77777777" w:rsidR="00855B97" w:rsidRPr="008D29F0" w:rsidRDefault="00E821E2" w:rsidP="00434DA3">
      <w:pPr>
        <w:spacing w:line="257" w:lineRule="auto"/>
      </w:pPr>
      <w:r>
        <w:t>The</w:t>
      </w:r>
      <w:r w:rsidR="00551D48" w:rsidRPr="008D29F0">
        <w:t xml:space="preserve"> NT Government </w:t>
      </w:r>
      <w:r w:rsidR="00AD7903" w:rsidRPr="00F84CC1">
        <w:t xml:space="preserve">faced </w:t>
      </w:r>
      <w:r w:rsidR="004A5985" w:rsidRPr="00F84CC1">
        <w:t xml:space="preserve">several </w:t>
      </w:r>
      <w:r w:rsidR="00AD7903" w:rsidRPr="00F84CC1">
        <w:t xml:space="preserve">barriers to complete upgrades within the timeframes specified in the </w:t>
      </w:r>
      <w:r w:rsidR="00411CA2" w:rsidRPr="00F84CC1">
        <w:t>Schedule</w:t>
      </w:r>
      <w:r w:rsidR="008475FE" w:rsidRPr="00F84CC1">
        <w:t xml:space="preserve">, resulting in a one-year extension to the </w:t>
      </w:r>
      <w:r w:rsidR="00411CA2" w:rsidRPr="00F84CC1">
        <w:t>Schedule</w:t>
      </w:r>
      <w:r w:rsidR="008D29F0" w:rsidRPr="00F84CC1">
        <w:t>.</w:t>
      </w:r>
      <w:r w:rsidR="005B68E6" w:rsidRPr="00F84CC1">
        <w:t xml:space="preserve"> </w:t>
      </w:r>
      <w:r w:rsidR="00D90FEE" w:rsidRPr="00F84CC1">
        <w:rPr>
          <w:rFonts w:ascii="Calibri" w:eastAsia="Calibri" w:hAnsi="Calibri" w:cs="Times New Roman"/>
        </w:rPr>
        <w:t xml:space="preserve">The delay in </w:t>
      </w:r>
      <w:r w:rsidR="00A140D4">
        <w:rPr>
          <w:rFonts w:ascii="Calibri" w:eastAsia="Calibri" w:hAnsi="Calibri" w:cs="Times New Roman"/>
        </w:rPr>
        <w:t xml:space="preserve">the </w:t>
      </w:r>
      <w:r w:rsidR="00D90FEE" w:rsidRPr="00F84CC1">
        <w:rPr>
          <w:rFonts w:ascii="Calibri" w:eastAsia="Calibri" w:hAnsi="Calibri" w:cs="Times New Roman"/>
        </w:rPr>
        <w:t xml:space="preserve">NT Government meeting the original milestone was due to a lack of secure land tenure, seasonal impacts, and infrastructure requirements. </w:t>
      </w:r>
      <w:r w:rsidR="007C372B" w:rsidRPr="00F84CC1">
        <w:rPr>
          <w:rFonts w:ascii="Calibri" w:eastAsia="Calibri" w:hAnsi="Calibri" w:cs="Times New Roman"/>
        </w:rPr>
        <w:t xml:space="preserve">Ministers from both </w:t>
      </w:r>
      <w:r w:rsidR="00A4788A">
        <w:rPr>
          <w:rFonts w:ascii="Calibri" w:eastAsia="Calibri" w:hAnsi="Calibri" w:cs="Times New Roman"/>
        </w:rPr>
        <w:t>g</w:t>
      </w:r>
      <w:r w:rsidR="007C372B" w:rsidRPr="00F84CC1">
        <w:rPr>
          <w:rFonts w:ascii="Calibri" w:eastAsia="Calibri" w:hAnsi="Calibri" w:cs="Times New Roman"/>
        </w:rPr>
        <w:t>overnments</w:t>
      </w:r>
      <w:r w:rsidR="00D90FEE" w:rsidRPr="00F84CC1">
        <w:rPr>
          <w:rFonts w:ascii="Calibri" w:eastAsia="Calibri" w:hAnsi="Calibri" w:cs="Times New Roman"/>
        </w:rPr>
        <w:t xml:space="preserve"> agreed on a variation to the Schedule which included a one-year extension until 30</w:t>
      </w:r>
      <w:r w:rsidR="00125C97" w:rsidRPr="00F84CC1">
        <w:rPr>
          <w:rFonts w:ascii="Calibri" w:eastAsia="Calibri" w:hAnsi="Calibri" w:cs="Times New Roman"/>
        </w:rPr>
        <w:t> </w:t>
      </w:r>
      <w:r w:rsidR="00D90FEE" w:rsidRPr="00F84CC1">
        <w:rPr>
          <w:rFonts w:ascii="Calibri" w:eastAsia="Calibri" w:hAnsi="Calibri" w:cs="Times New Roman"/>
        </w:rPr>
        <w:t>June</w:t>
      </w:r>
      <w:r w:rsidR="00125C97" w:rsidRPr="00F84CC1">
        <w:rPr>
          <w:rFonts w:ascii="Calibri" w:eastAsia="Calibri" w:hAnsi="Calibri" w:cs="Times New Roman"/>
        </w:rPr>
        <w:t> </w:t>
      </w:r>
      <w:r w:rsidR="00D90FEE" w:rsidRPr="00F84CC1">
        <w:rPr>
          <w:rFonts w:ascii="Calibri" w:eastAsia="Calibri" w:hAnsi="Calibri" w:cs="Times New Roman"/>
        </w:rPr>
        <w:t>2019, formalised through a co-signed letter, providing an example of where flexibility</w:t>
      </w:r>
      <w:r w:rsidR="00A140D4">
        <w:rPr>
          <w:rFonts w:ascii="Calibri" w:eastAsia="Calibri" w:hAnsi="Calibri" w:cs="Times New Roman"/>
        </w:rPr>
        <w:t xml:space="preserve"> has</w:t>
      </w:r>
      <w:r w:rsidR="00D90FEE" w:rsidRPr="00F84CC1">
        <w:rPr>
          <w:rFonts w:ascii="Calibri" w:eastAsia="Calibri" w:hAnsi="Calibri" w:cs="Times New Roman"/>
        </w:rPr>
        <w:t xml:space="preserve"> overcome barriers to achievement.</w:t>
      </w:r>
      <w:r w:rsidR="005B68E6">
        <w:t xml:space="preserve"> </w:t>
      </w:r>
    </w:p>
    <w:p w14:paraId="0B3CFD77" w14:textId="77777777" w:rsidR="00152001" w:rsidRDefault="00D90FEE" w:rsidP="00434DA3">
      <w:pPr>
        <w:spacing w:line="257" w:lineRule="auto"/>
      </w:pPr>
      <w:r w:rsidRPr="00152001">
        <w:rPr>
          <w:rFonts w:ascii="Calibri" w:eastAsia="Calibri" w:hAnsi="Calibri" w:cs="Times New Roman"/>
        </w:rPr>
        <w:t xml:space="preserve">Having housing activity under two </w:t>
      </w:r>
      <w:r w:rsidR="00B03829" w:rsidRPr="00152001">
        <w:rPr>
          <w:rFonts w:ascii="Calibri" w:eastAsia="Calibri" w:hAnsi="Calibri" w:cs="Times New Roman"/>
        </w:rPr>
        <w:t xml:space="preserve">National Partnership </w:t>
      </w:r>
      <w:r w:rsidR="00600894">
        <w:rPr>
          <w:rFonts w:ascii="Calibri" w:eastAsia="Calibri" w:hAnsi="Calibri" w:cs="Times New Roman"/>
        </w:rPr>
        <w:t>A</w:t>
      </w:r>
      <w:r w:rsidR="00B03829" w:rsidRPr="00152001">
        <w:rPr>
          <w:rFonts w:ascii="Calibri" w:eastAsia="Calibri" w:hAnsi="Calibri" w:cs="Times New Roman"/>
        </w:rPr>
        <w:t xml:space="preserve">greements creates inefficiencies in reporting and payments. However, this barrier was somewhat mitigated through the management of the Schedule. </w:t>
      </w:r>
      <w:r w:rsidR="00B03829" w:rsidRPr="00AD2D15">
        <w:rPr>
          <w:rFonts w:ascii="Calibri" w:eastAsia="Calibri" w:hAnsi="Calibri" w:cs="Times New Roman"/>
        </w:rPr>
        <w:t>The</w:t>
      </w:r>
      <w:r w:rsidR="008D29F0" w:rsidRPr="004E3E24">
        <w:rPr>
          <w:color w:val="000000" w:themeColor="text1"/>
        </w:rPr>
        <w:t xml:space="preserve"> </w:t>
      </w:r>
      <w:r w:rsidR="00333FF7" w:rsidRPr="00AD2D15">
        <w:rPr>
          <w:color w:val="000000" w:themeColor="text1"/>
        </w:rPr>
        <w:t xml:space="preserve">NPRH </w:t>
      </w:r>
      <w:r w:rsidR="00717629" w:rsidRPr="00AD2D15">
        <w:t>NT</w:t>
      </w:r>
      <w:r w:rsidR="008D29F0" w:rsidRPr="00AD2D15">
        <w:t xml:space="preserve"> Joint Steering Committee </w:t>
      </w:r>
      <w:r w:rsidR="00B03829" w:rsidRPr="00AD2D15">
        <w:t>was</w:t>
      </w:r>
      <w:r w:rsidR="00B03829">
        <w:t xml:space="preserve"> used as the governance committee for both agreements, </w:t>
      </w:r>
      <w:r w:rsidR="00F84CC1">
        <w:t>enabling</w:t>
      </w:r>
      <w:r w:rsidR="002B1D10">
        <w:t xml:space="preserve"> </w:t>
      </w:r>
      <w:r w:rsidR="005B68E6">
        <w:t>cross-government engagement and the</w:t>
      </w:r>
      <w:r w:rsidR="004E39A0">
        <w:t xml:space="preserve"> smooth rollout of </w:t>
      </w:r>
      <w:r w:rsidR="00B03829">
        <w:t>activity</w:t>
      </w:r>
      <w:r w:rsidR="004E39A0">
        <w:t xml:space="preserve"> under the </w:t>
      </w:r>
      <w:r w:rsidR="00017988">
        <w:t>Schedule</w:t>
      </w:r>
      <w:r w:rsidR="004E39A0">
        <w:t>.</w:t>
      </w:r>
      <w:r w:rsidR="00B03829">
        <w:t xml:space="preserve"> However, </w:t>
      </w:r>
      <w:r w:rsidR="00B03829" w:rsidRPr="002B69C1">
        <w:t>f</w:t>
      </w:r>
      <w:r w:rsidR="00471F85" w:rsidRPr="002B69C1">
        <w:rPr>
          <w:rFonts w:ascii="Calibri" w:eastAsia="Calibri" w:hAnsi="Calibri" w:cs="Times New Roman"/>
        </w:rPr>
        <w:t xml:space="preserve">unding and </w:t>
      </w:r>
      <w:r w:rsidR="00B03829" w:rsidRPr="002B69C1">
        <w:rPr>
          <w:rFonts w:ascii="Calibri" w:eastAsia="Calibri" w:hAnsi="Calibri" w:cs="Times New Roman"/>
        </w:rPr>
        <w:t>reporting remained separate.</w:t>
      </w:r>
      <w:r w:rsidR="00152001" w:rsidRPr="002B69C1">
        <w:rPr>
          <w:rFonts w:ascii="Calibri" w:eastAsia="Calibri" w:hAnsi="Calibri" w:cs="Times New Roman"/>
        </w:rPr>
        <w:t xml:space="preserve"> </w:t>
      </w:r>
      <w:r w:rsidR="00152001" w:rsidRPr="00267227">
        <w:rPr>
          <w:rFonts w:ascii="Calibri" w:eastAsia="Calibri" w:hAnsi="Calibri" w:cs="Times New Roman"/>
        </w:rPr>
        <w:t xml:space="preserve">This </w:t>
      </w:r>
      <w:r w:rsidR="00160A08" w:rsidRPr="00267227">
        <w:rPr>
          <w:rFonts w:ascii="Calibri" w:eastAsia="Calibri" w:hAnsi="Calibri" w:cs="Times New Roman"/>
        </w:rPr>
        <w:t>Review</w:t>
      </w:r>
      <w:r w:rsidR="00152001" w:rsidRPr="00267227">
        <w:rPr>
          <w:rFonts w:ascii="Calibri" w:eastAsia="Calibri" w:hAnsi="Calibri" w:cs="Times New Roman"/>
        </w:rPr>
        <w:t xml:space="preserve"> recognises r</w:t>
      </w:r>
      <w:r w:rsidR="00152001" w:rsidRPr="00267227">
        <w:t>ationalisation of multiple payment pathways would provide a streamlining of monitoring and reporting requirements.</w:t>
      </w:r>
    </w:p>
    <w:p w14:paraId="3DD48770" w14:textId="77777777" w:rsidR="00857A80" w:rsidRPr="007346B5" w:rsidRDefault="00857A80" w:rsidP="007346B5">
      <w:pPr>
        <w:pStyle w:val="Heading3"/>
      </w:pPr>
      <w:bookmarkStart w:id="577" w:name="_Toc75268839"/>
      <w:bookmarkStart w:id="578" w:name="_Toc75934632"/>
      <w:bookmarkStart w:id="579" w:name="_Toc76046669"/>
      <w:bookmarkStart w:id="580" w:name="_Toc76739638"/>
      <w:bookmarkStart w:id="581" w:name="_Toc77165081"/>
      <w:bookmarkStart w:id="582" w:name="_Toc77320640"/>
      <w:bookmarkStart w:id="583" w:name="_Toc77759649"/>
      <w:bookmarkStart w:id="584" w:name="_Toc77768778"/>
      <w:bookmarkStart w:id="585" w:name="_Toc77771877"/>
      <w:bookmarkStart w:id="586" w:name="_Toc78198331"/>
      <w:bookmarkStart w:id="587" w:name="_Toc78463800"/>
      <w:bookmarkStart w:id="588" w:name="_Toc83979151"/>
      <w:bookmarkStart w:id="589" w:name="_Toc94162234"/>
      <w:r w:rsidRPr="007346B5">
        <w:t>Appropriateness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1D5C98EC" w14:textId="77777777" w:rsidR="00595366" w:rsidRPr="00595366" w:rsidRDefault="009B1D3A" w:rsidP="00434DA3">
      <w:pPr>
        <w:spacing w:line="257" w:lineRule="auto"/>
        <w:rPr>
          <w:rFonts w:ascii="Calibri" w:eastAsia="Calibri" w:hAnsi="Calibri" w:cs="Times New Roman"/>
        </w:rPr>
      </w:pPr>
      <w:r>
        <w:rPr>
          <w:rFonts w:ascii="Calibri" w:eastAsia="Calibri" w:hAnsi="Calibri" w:cs="Times New Roman"/>
          <w:color w:val="262626"/>
        </w:rPr>
        <w:t xml:space="preserve">Housing </w:t>
      </w:r>
      <w:r w:rsidR="00350BE3" w:rsidRPr="005E4593">
        <w:rPr>
          <w:rFonts w:ascii="Calibri" w:eastAsia="Calibri" w:hAnsi="Calibri" w:cs="Times New Roman"/>
          <w:color w:val="262626"/>
        </w:rPr>
        <w:t xml:space="preserve">in remote Aboriginal communities is </w:t>
      </w:r>
      <w:r w:rsidR="009C4E3D" w:rsidRPr="009C4E3D">
        <w:rPr>
          <w:rFonts w:ascii="Calibri" w:eastAsia="Calibri" w:hAnsi="Calibri" w:cs="Times New Roman"/>
          <w:color w:val="262626"/>
        </w:rPr>
        <w:t xml:space="preserve">still at the </w:t>
      </w:r>
      <w:r w:rsidR="00350BE3" w:rsidRPr="005E4593">
        <w:rPr>
          <w:rFonts w:ascii="Calibri" w:eastAsia="Calibri" w:hAnsi="Calibri" w:cs="Times New Roman"/>
          <w:color w:val="262626"/>
        </w:rPr>
        <w:t xml:space="preserve">forefront of </w:t>
      </w:r>
      <w:r>
        <w:rPr>
          <w:rFonts w:ascii="Calibri" w:eastAsia="Calibri" w:hAnsi="Calibri" w:cs="Times New Roman"/>
          <w:color w:val="262626"/>
        </w:rPr>
        <w:t>both Government’s</w:t>
      </w:r>
      <w:r w:rsidR="00350BE3" w:rsidRPr="005E4593">
        <w:rPr>
          <w:rFonts w:ascii="Calibri" w:eastAsia="Calibri" w:hAnsi="Calibri" w:cs="Times New Roman"/>
          <w:color w:val="262626"/>
        </w:rPr>
        <w:t xml:space="preserve"> </w:t>
      </w:r>
      <w:r w:rsidR="009C4E3D">
        <w:rPr>
          <w:rFonts w:ascii="Calibri" w:eastAsia="Calibri" w:hAnsi="Calibri" w:cs="Times New Roman"/>
          <w:color w:val="262626"/>
        </w:rPr>
        <w:t>current priorities.</w:t>
      </w:r>
      <w:r w:rsidR="00350BE3" w:rsidRPr="005E4593">
        <w:rPr>
          <w:rFonts w:ascii="Calibri" w:eastAsia="Calibri" w:hAnsi="Calibri" w:cs="Times New Roman"/>
          <w:color w:val="262626"/>
        </w:rPr>
        <w:t xml:space="preserve"> </w:t>
      </w:r>
      <w:r w:rsidR="00C04EB7" w:rsidRPr="005E4593">
        <w:rPr>
          <w:rFonts w:ascii="Calibri" w:eastAsia="Calibri" w:hAnsi="Calibri" w:cs="Times New Roman"/>
          <w:color w:val="262626"/>
        </w:rPr>
        <w:t xml:space="preserve">The highest levels of overcrowding in homes in Australia occur in remote </w:t>
      </w:r>
      <w:r w:rsidR="00152001">
        <w:rPr>
          <w:rFonts w:ascii="Calibri" w:eastAsia="Calibri" w:hAnsi="Calibri" w:cs="Times New Roman"/>
          <w:color w:val="262626"/>
        </w:rPr>
        <w:t>NT</w:t>
      </w:r>
      <w:r w:rsidR="00C04EB7" w:rsidRPr="005E4593">
        <w:rPr>
          <w:rFonts w:ascii="Calibri" w:eastAsia="Calibri" w:hAnsi="Calibri" w:cs="Times New Roman"/>
          <w:color w:val="262626"/>
        </w:rPr>
        <w:t xml:space="preserve">. </w:t>
      </w:r>
      <w:r w:rsidR="004419C0">
        <w:rPr>
          <w:rFonts w:ascii="Calibri" w:eastAsia="Calibri" w:hAnsi="Calibri" w:cs="Times New Roman"/>
          <w:color w:val="262626"/>
        </w:rPr>
        <w:t xml:space="preserve">Aboriginal peoples </w:t>
      </w:r>
      <w:r w:rsidR="00C04EB7" w:rsidRPr="005E4593">
        <w:rPr>
          <w:rFonts w:ascii="Calibri" w:eastAsia="Calibri" w:hAnsi="Calibri" w:cs="Times New Roman"/>
          <w:color w:val="262626"/>
        </w:rPr>
        <w:t>make up 99 per cent of remote public housing tenancies in the NT.</w:t>
      </w:r>
      <w:r w:rsidR="00C04EB7" w:rsidRPr="005E4593">
        <w:rPr>
          <w:rStyle w:val="FootnoteReference"/>
          <w:rFonts w:ascii="Calibri" w:eastAsia="Calibri" w:hAnsi="Calibri" w:cs="Times New Roman"/>
          <w:color w:val="262626"/>
        </w:rPr>
        <w:footnoteReference w:id="104"/>
      </w:r>
      <w:r w:rsidR="00C04EB7" w:rsidRPr="005E4593">
        <w:rPr>
          <w:rFonts w:ascii="Calibri" w:eastAsia="Calibri" w:hAnsi="Calibri" w:cs="Times New Roman"/>
          <w:color w:val="262626"/>
        </w:rPr>
        <w:t xml:space="preserve"> In 2019, 54 per cent of homes in </w:t>
      </w:r>
      <w:r w:rsidR="008A7BED">
        <w:rPr>
          <w:rFonts w:ascii="Calibri" w:eastAsia="Calibri" w:hAnsi="Calibri" w:cs="Times New Roman"/>
          <w:color w:val="262626"/>
        </w:rPr>
        <w:t>r</w:t>
      </w:r>
      <w:r w:rsidR="00C04EB7" w:rsidRPr="008A7BED">
        <w:rPr>
          <w:rFonts w:ascii="Calibri" w:eastAsia="Calibri" w:hAnsi="Calibri" w:cs="Times New Roman"/>
          <w:color w:val="262626"/>
        </w:rPr>
        <w:t xml:space="preserve">emote Aboriginal </w:t>
      </w:r>
      <w:r w:rsidR="008A7BED">
        <w:rPr>
          <w:rFonts w:ascii="Calibri" w:eastAsia="Calibri" w:hAnsi="Calibri" w:cs="Times New Roman"/>
          <w:color w:val="262626"/>
        </w:rPr>
        <w:t>c</w:t>
      </w:r>
      <w:r w:rsidR="00C04EB7" w:rsidRPr="008A7BED">
        <w:rPr>
          <w:rFonts w:ascii="Calibri" w:eastAsia="Calibri" w:hAnsi="Calibri" w:cs="Times New Roman"/>
          <w:color w:val="262626"/>
        </w:rPr>
        <w:t>ommunities</w:t>
      </w:r>
      <w:r w:rsidR="00C04EB7" w:rsidRPr="005E4593">
        <w:rPr>
          <w:rFonts w:ascii="Calibri" w:eastAsia="Calibri" w:hAnsi="Calibri" w:cs="Times New Roman"/>
          <w:color w:val="262626"/>
        </w:rPr>
        <w:t xml:space="preserve"> </w:t>
      </w:r>
      <w:r w:rsidR="00DB33E7">
        <w:rPr>
          <w:rFonts w:ascii="Calibri" w:eastAsia="Calibri" w:hAnsi="Calibri" w:cs="Times New Roman"/>
          <w:color w:val="262626"/>
        </w:rPr>
        <w:t>were</w:t>
      </w:r>
      <w:r w:rsidR="00C04EB7" w:rsidRPr="005E4593">
        <w:rPr>
          <w:rFonts w:ascii="Calibri" w:eastAsia="Calibri" w:hAnsi="Calibri" w:cs="Times New Roman"/>
          <w:color w:val="262626"/>
        </w:rPr>
        <w:t xml:space="preserve"> considered overcrowded.</w:t>
      </w:r>
      <w:r w:rsidR="00C04EB7" w:rsidRPr="005E4593">
        <w:rPr>
          <w:rStyle w:val="FootnoteReference"/>
          <w:rFonts w:ascii="Calibri" w:eastAsia="Calibri" w:hAnsi="Calibri" w:cs="Times New Roman"/>
          <w:color w:val="262626"/>
        </w:rPr>
        <w:footnoteReference w:id="105"/>
      </w:r>
      <w:r w:rsidR="00C04EB7" w:rsidRPr="005E4593">
        <w:rPr>
          <w:rFonts w:ascii="Calibri" w:eastAsia="Calibri" w:hAnsi="Calibri" w:cs="Times New Roman"/>
          <w:color w:val="262626"/>
        </w:rPr>
        <w:t xml:space="preserve"> </w:t>
      </w:r>
    </w:p>
    <w:p w14:paraId="04636949" w14:textId="77777777" w:rsidR="00152001" w:rsidRDefault="00152001" w:rsidP="00434DA3">
      <w:pPr>
        <w:spacing w:line="257" w:lineRule="auto"/>
        <w:rPr>
          <w:rFonts w:ascii="Calibri" w:eastAsia="Calibri" w:hAnsi="Calibri" w:cs="Times New Roman"/>
        </w:rPr>
      </w:pPr>
      <w:r w:rsidRPr="00152001">
        <w:rPr>
          <w:rFonts w:ascii="Calibri" w:eastAsia="Calibri" w:hAnsi="Calibri" w:cs="Times New Roman"/>
          <w:color w:val="262626"/>
        </w:rPr>
        <w:t>Prior to expiry of the</w:t>
      </w:r>
      <w:r w:rsidR="00320DE3">
        <w:rPr>
          <w:rFonts w:ascii="Calibri" w:eastAsia="Calibri" w:hAnsi="Calibri" w:cs="Times New Roman"/>
          <w:color w:val="262626"/>
        </w:rPr>
        <w:t xml:space="preserve"> NTRAI</w:t>
      </w:r>
      <w:r w:rsidRPr="00152001">
        <w:rPr>
          <w:rFonts w:ascii="Calibri" w:eastAsia="Calibri" w:hAnsi="Calibri" w:cs="Times New Roman"/>
          <w:color w:val="262626"/>
        </w:rPr>
        <w:t>, in March</w:t>
      </w:r>
      <w:r w:rsidR="00E33F33">
        <w:rPr>
          <w:rFonts w:ascii="Calibri" w:eastAsia="Calibri" w:hAnsi="Calibri" w:cs="Times New Roman"/>
          <w:color w:val="262626"/>
        </w:rPr>
        <w:t> </w:t>
      </w:r>
      <w:r w:rsidRPr="00152001">
        <w:rPr>
          <w:rFonts w:ascii="Calibri" w:eastAsia="Calibri" w:hAnsi="Calibri" w:cs="Times New Roman"/>
          <w:color w:val="262626"/>
        </w:rPr>
        <w:t xml:space="preserve">2019, </w:t>
      </w:r>
      <w:r w:rsidR="002D381B">
        <w:rPr>
          <w:rFonts w:ascii="Calibri" w:eastAsia="Calibri" w:hAnsi="Calibri" w:cs="Times New Roman"/>
          <w:color w:val="262626"/>
        </w:rPr>
        <w:t xml:space="preserve">both </w:t>
      </w:r>
      <w:r w:rsidR="00A4788A">
        <w:rPr>
          <w:rFonts w:ascii="Calibri" w:eastAsia="Calibri" w:hAnsi="Calibri" w:cs="Times New Roman"/>
          <w:color w:val="262626"/>
        </w:rPr>
        <w:t>g</w:t>
      </w:r>
      <w:r w:rsidR="002D381B">
        <w:rPr>
          <w:rFonts w:ascii="Calibri" w:eastAsia="Calibri" w:hAnsi="Calibri" w:cs="Times New Roman"/>
          <w:color w:val="262626"/>
        </w:rPr>
        <w:t>overnments</w:t>
      </w:r>
      <w:r w:rsidRPr="00152001">
        <w:rPr>
          <w:rFonts w:ascii="Calibri" w:eastAsia="Calibri" w:hAnsi="Calibri" w:cs="Times New Roman"/>
          <w:color w:val="262626"/>
        </w:rPr>
        <w:t xml:space="preserve"> entered into </w:t>
      </w:r>
      <w:r w:rsidR="00C04397">
        <w:rPr>
          <w:rFonts w:ascii="Calibri" w:eastAsia="Calibri" w:hAnsi="Calibri" w:cs="Times New Roman"/>
          <w:color w:val="262626"/>
        </w:rPr>
        <w:t>a</w:t>
      </w:r>
      <w:r w:rsidRPr="00152001">
        <w:rPr>
          <w:rFonts w:ascii="Calibri" w:eastAsia="Calibri" w:hAnsi="Calibri" w:cs="Times New Roman"/>
          <w:color w:val="262626"/>
        </w:rPr>
        <w:t xml:space="preserve"> new </w:t>
      </w:r>
      <w:r w:rsidRPr="007C2BF3">
        <w:rPr>
          <w:rFonts w:ascii="Calibri" w:eastAsia="Calibri" w:hAnsi="Calibri" w:cs="Times New Roman"/>
          <w:iCs/>
          <w:color w:val="262626"/>
        </w:rPr>
        <w:t>National Partnership</w:t>
      </w:r>
      <w:r w:rsidR="002175B9">
        <w:rPr>
          <w:rFonts w:ascii="Calibri" w:eastAsia="Calibri" w:hAnsi="Calibri" w:cs="Times New Roman"/>
          <w:iCs/>
          <w:color w:val="262626"/>
        </w:rPr>
        <w:t xml:space="preserve"> </w:t>
      </w:r>
      <w:r w:rsidR="00600894">
        <w:rPr>
          <w:rFonts w:ascii="Calibri" w:eastAsia="Calibri" w:hAnsi="Calibri" w:cs="Times New Roman"/>
          <w:iCs/>
          <w:color w:val="262626"/>
        </w:rPr>
        <w:t>A</w:t>
      </w:r>
      <w:r w:rsidR="002175B9">
        <w:rPr>
          <w:rFonts w:ascii="Calibri" w:eastAsia="Calibri" w:hAnsi="Calibri" w:cs="Times New Roman"/>
          <w:iCs/>
          <w:color w:val="262626"/>
        </w:rPr>
        <w:t>greement</w:t>
      </w:r>
      <w:r w:rsidRPr="007C2BF3">
        <w:rPr>
          <w:rFonts w:ascii="Calibri" w:eastAsia="Calibri" w:hAnsi="Calibri" w:cs="Times New Roman"/>
          <w:iCs/>
          <w:color w:val="262626"/>
        </w:rPr>
        <w:t xml:space="preserve"> for </w:t>
      </w:r>
      <w:r w:rsidR="007C2BF3">
        <w:rPr>
          <w:rFonts w:ascii="Calibri" w:eastAsia="Calibri" w:hAnsi="Calibri" w:cs="Times New Roman"/>
          <w:iCs/>
          <w:color w:val="262626"/>
        </w:rPr>
        <w:t>r</w:t>
      </w:r>
      <w:r w:rsidRPr="007C2BF3">
        <w:rPr>
          <w:rFonts w:ascii="Calibri" w:eastAsia="Calibri" w:hAnsi="Calibri" w:cs="Times New Roman"/>
          <w:iCs/>
          <w:color w:val="262626"/>
        </w:rPr>
        <w:t xml:space="preserve">emote </w:t>
      </w:r>
      <w:r w:rsidR="007C2BF3">
        <w:rPr>
          <w:rFonts w:ascii="Calibri" w:eastAsia="Calibri" w:hAnsi="Calibri" w:cs="Times New Roman"/>
          <w:iCs/>
          <w:color w:val="262626"/>
        </w:rPr>
        <w:t>h</w:t>
      </w:r>
      <w:r w:rsidRPr="007C2BF3">
        <w:rPr>
          <w:rFonts w:ascii="Calibri" w:eastAsia="Calibri" w:hAnsi="Calibri" w:cs="Times New Roman"/>
          <w:iCs/>
          <w:color w:val="262626"/>
        </w:rPr>
        <w:t>ousing</w:t>
      </w:r>
      <w:r w:rsidR="007C2BF3">
        <w:rPr>
          <w:rFonts w:ascii="Calibri" w:eastAsia="Calibri" w:hAnsi="Calibri" w:cs="Times New Roman"/>
          <w:iCs/>
          <w:color w:val="262626"/>
        </w:rPr>
        <w:t xml:space="preserve"> in the</w:t>
      </w:r>
      <w:r w:rsidRPr="007C2BF3">
        <w:rPr>
          <w:rFonts w:ascii="Calibri" w:eastAsia="Calibri" w:hAnsi="Calibri" w:cs="Times New Roman"/>
          <w:iCs/>
          <w:color w:val="262626"/>
        </w:rPr>
        <w:t xml:space="preserve"> NT</w:t>
      </w:r>
      <w:r w:rsidR="00E33F33" w:rsidRPr="007C2BF3">
        <w:rPr>
          <w:rFonts w:ascii="Calibri" w:eastAsia="Calibri" w:hAnsi="Calibri" w:cs="Times New Roman"/>
          <w:iCs/>
          <w:color w:val="262626"/>
        </w:rPr>
        <w:t>.</w:t>
      </w:r>
      <w:r w:rsidR="00CC6AD8">
        <w:rPr>
          <w:rFonts w:ascii="Calibri" w:eastAsia="Calibri" w:hAnsi="Calibri" w:cs="Times New Roman"/>
          <w:color w:val="262626"/>
        </w:rPr>
        <w:t xml:space="preserve"> </w:t>
      </w:r>
      <w:r w:rsidR="007168E4">
        <w:rPr>
          <w:rFonts w:ascii="Calibri" w:eastAsia="Calibri" w:hAnsi="Calibri" w:cs="Times New Roman"/>
          <w:color w:val="262626"/>
        </w:rPr>
        <w:t xml:space="preserve">Under this partnership, the Australian Government has matched the NT Government funding contribution, providing </w:t>
      </w:r>
      <w:r w:rsidR="00CC6AD8" w:rsidRPr="005E4593">
        <w:rPr>
          <w:rFonts w:ascii="Calibri" w:eastAsia="Calibri" w:hAnsi="Calibri" w:cs="Times New Roman"/>
          <w:color w:val="000000" w:themeColor="text1"/>
        </w:rPr>
        <w:t>$</w:t>
      </w:r>
      <w:r w:rsidR="00CC6AD8" w:rsidRPr="00C04397">
        <w:rPr>
          <w:rFonts w:ascii="Calibri" w:eastAsia="Calibri" w:hAnsi="Calibri" w:cs="Times New Roman"/>
          <w:color w:val="000000" w:themeColor="text1"/>
        </w:rPr>
        <w:t xml:space="preserve">550 million </w:t>
      </w:r>
      <w:r w:rsidR="00C04397" w:rsidRPr="00C04397">
        <w:rPr>
          <w:rFonts w:ascii="Calibri" w:eastAsia="Calibri" w:hAnsi="Calibri" w:cs="Times New Roman"/>
          <w:color w:val="000000" w:themeColor="text1"/>
        </w:rPr>
        <w:t xml:space="preserve">each </w:t>
      </w:r>
      <w:r w:rsidR="00CC6AD8" w:rsidRPr="00C04397">
        <w:rPr>
          <w:rFonts w:ascii="Calibri" w:eastAsia="Calibri" w:hAnsi="Calibri" w:cs="Times New Roman"/>
          <w:color w:val="000000" w:themeColor="text1"/>
        </w:rPr>
        <w:t xml:space="preserve">over five years </w:t>
      </w:r>
      <w:r w:rsidR="00C04397" w:rsidRPr="00C04397">
        <w:rPr>
          <w:rFonts w:ascii="Calibri" w:eastAsia="Calibri" w:hAnsi="Calibri" w:cs="Times New Roman"/>
          <w:color w:val="000000" w:themeColor="text1"/>
        </w:rPr>
        <w:t>(2018</w:t>
      </w:r>
      <w:r w:rsidR="00FA0136">
        <w:rPr>
          <w:rFonts w:ascii="Calibri" w:eastAsia="Calibri" w:hAnsi="Calibri" w:cs="Times New Roman"/>
          <w:color w:val="000000" w:themeColor="text1"/>
        </w:rPr>
        <w:t>–</w:t>
      </w:r>
      <w:r w:rsidR="00C04397" w:rsidRPr="00C04397">
        <w:rPr>
          <w:rFonts w:ascii="Calibri" w:eastAsia="Calibri" w:hAnsi="Calibri" w:cs="Times New Roman"/>
          <w:color w:val="000000" w:themeColor="text1"/>
        </w:rPr>
        <w:t xml:space="preserve">23), </w:t>
      </w:r>
      <w:r w:rsidR="00CC6AD8" w:rsidRPr="00C04397">
        <w:rPr>
          <w:rFonts w:ascii="Calibri" w:eastAsia="Calibri" w:hAnsi="Calibri" w:cs="Times New Roman"/>
          <w:color w:val="000000" w:themeColor="text1"/>
        </w:rPr>
        <w:t xml:space="preserve">to </w:t>
      </w:r>
      <w:r w:rsidR="00C04397" w:rsidRPr="00C04397">
        <w:rPr>
          <w:rFonts w:ascii="Calibri" w:eastAsia="Calibri" w:hAnsi="Calibri" w:cs="Times New Roman"/>
          <w:color w:val="000000" w:themeColor="text1"/>
        </w:rPr>
        <w:t>help address overcrowding</w:t>
      </w:r>
      <w:r w:rsidR="007168E4">
        <w:rPr>
          <w:rFonts w:ascii="Calibri" w:eastAsia="Calibri" w:hAnsi="Calibri" w:cs="Times New Roman"/>
          <w:color w:val="000000" w:themeColor="text1"/>
        </w:rPr>
        <w:t xml:space="preserve"> </w:t>
      </w:r>
      <w:r w:rsidR="007168E4">
        <w:rPr>
          <w:color w:val="000000"/>
        </w:rPr>
        <w:t>through the NT Government’s Remote Housing Investment Package: Our Community. Our Future</w:t>
      </w:r>
      <w:r w:rsidR="008A7BED">
        <w:rPr>
          <w:color w:val="000000"/>
        </w:rPr>
        <w:t>.</w:t>
      </w:r>
      <w:r w:rsidR="007168E4">
        <w:rPr>
          <w:rFonts w:ascii="Calibri" w:eastAsia="Calibri" w:hAnsi="Calibri" w:cs="Times New Roman"/>
          <w:color w:val="000000" w:themeColor="text1"/>
        </w:rPr>
        <w:t xml:space="preserve"> </w:t>
      </w:r>
      <w:r w:rsidRPr="00152001">
        <w:rPr>
          <w:rFonts w:ascii="Calibri" w:eastAsia="Calibri" w:hAnsi="Calibri" w:cs="Times New Roman"/>
          <w:color w:val="262626"/>
        </w:rPr>
        <w:t>The NT Government’s</w:t>
      </w:r>
      <w:r w:rsidR="007168E4">
        <w:rPr>
          <w:rFonts w:ascii="Calibri" w:eastAsia="Calibri" w:hAnsi="Calibri" w:cs="Times New Roman"/>
          <w:color w:val="262626"/>
        </w:rPr>
        <w:t xml:space="preserve"> initiative is</w:t>
      </w:r>
      <w:r w:rsidRPr="00152001">
        <w:rPr>
          <w:rFonts w:ascii="Calibri" w:eastAsia="Calibri" w:hAnsi="Calibri" w:cs="Times New Roman"/>
          <w:color w:val="262626"/>
        </w:rPr>
        <w:t xml:space="preserve"> </w:t>
      </w:r>
      <w:r w:rsidR="008A7BED">
        <w:rPr>
          <w:rFonts w:ascii="Calibri" w:eastAsia="Calibri" w:hAnsi="Calibri" w:cs="Times New Roman"/>
          <w:color w:val="262626"/>
        </w:rPr>
        <w:t xml:space="preserve">a </w:t>
      </w:r>
      <w:r w:rsidRPr="00152001">
        <w:rPr>
          <w:rFonts w:ascii="Calibri" w:eastAsia="Calibri" w:hAnsi="Calibri" w:cs="Times New Roman"/>
          <w:color w:val="262626"/>
        </w:rPr>
        <w:t>$1.1</w:t>
      </w:r>
      <w:r w:rsidR="008A7BED">
        <w:rPr>
          <w:rFonts w:ascii="Calibri" w:eastAsia="Calibri" w:hAnsi="Calibri" w:cs="Times New Roman"/>
          <w:color w:val="262626"/>
        </w:rPr>
        <w:t> </w:t>
      </w:r>
      <w:r w:rsidRPr="00152001">
        <w:rPr>
          <w:rFonts w:ascii="Calibri" w:eastAsia="Calibri" w:hAnsi="Calibri" w:cs="Times New Roman"/>
          <w:color w:val="262626"/>
        </w:rPr>
        <w:t>billion</w:t>
      </w:r>
      <w:r w:rsidR="007168E4">
        <w:rPr>
          <w:rFonts w:ascii="Calibri" w:eastAsia="Calibri" w:hAnsi="Calibri" w:cs="Times New Roman"/>
          <w:color w:val="262626"/>
        </w:rPr>
        <w:t xml:space="preserve"> investment over ten years (2017-2027)</w:t>
      </w:r>
      <w:r w:rsidRPr="00152001">
        <w:rPr>
          <w:rFonts w:ascii="Calibri" w:eastAsia="Calibri" w:hAnsi="Calibri" w:cs="Times New Roman"/>
          <w:color w:val="262626"/>
        </w:rPr>
        <w:t xml:space="preserve">, </w:t>
      </w:r>
      <w:r w:rsidR="00C16D9F">
        <w:rPr>
          <w:rFonts w:ascii="Calibri" w:eastAsia="Calibri" w:hAnsi="Calibri" w:cs="Times New Roman"/>
          <w:color w:val="262626"/>
        </w:rPr>
        <w:t>which</w:t>
      </w:r>
      <w:r w:rsidR="007168E4">
        <w:rPr>
          <w:rFonts w:ascii="Calibri" w:eastAsia="Calibri" w:hAnsi="Calibri" w:cs="Times New Roman"/>
          <w:color w:val="262626"/>
        </w:rPr>
        <w:t xml:space="preserve"> </w:t>
      </w:r>
      <w:r>
        <w:rPr>
          <w:rFonts w:ascii="Calibri" w:eastAsia="Calibri" w:hAnsi="Calibri" w:cs="Times New Roman"/>
          <w:color w:val="262626"/>
        </w:rPr>
        <w:t>‘</w:t>
      </w:r>
      <w:r w:rsidRPr="00152001">
        <w:rPr>
          <w:rFonts w:ascii="Calibri" w:eastAsia="Calibri" w:hAnsi="Calibri" w:cs="Times New Roman"/>
          <w:color w:val="262626"/>
        </w:rPr>
        <w:t>focus</w:t>
      </w:r>
      <w:r w:rsidR="007168E4">
        <w:rPr>
          <w:rFonts w:ascii="Calibri" w:eastAsia="Calibri" w:hAnsi="Calibri" w:cs="Times New Roman"/>
          <w:color w:val="262626"/>
        </w:rPr>
        <w:t>es</w:t>
      </w:r>
      <w:r w:rsidRPr="00152001">
        <w:rPr>
          <w:rFonts w:ascii="Calibri" w:eastAsia="Calibri" w:hAnsi="Calibri" w:cs="Times New Roman"/>
          <w:color w:val="262626"/>
        </w:rPr>
        <w:t xml:space="preserve"> on local decision making and engagement with communities, developing the capacity of Aboriginal business enterprises, and creating sustainable Aboriginal Employment.</w:t>
      </w:r>
      <w:r>
        <w:rPr>
          <w:rFonts w:ascii="Calibri" w:eastAsia="Calibri" w:hAnsi="Calibri" w:cs="Times New Roman"/>
          <w:color w:val="262626"/>
        </w:rPr>
        <w:t>'</w:t>
      </w:r>
      <w:r>
        <w:rPr>
          <w:rStyle w:val="FootnoteReference"/>
          <w:rFonts w:ascii="Calibri" w:eastAsia="Calibri" w:hAnsi="Calibri" w:cs="Times New Roman"/>
          <w:color w:val="262626"/>
        </w:rPr>
        <w:footnoteReference w:id="106"/>
      </w:r>
    </w:p>
    <w:p w14:paraId="74CAB6EF" w14:textId="77777777" w:rsidR="00595366" w:rsidRPr="00595366" w:rsidRDefault="00152001" w:rsidP="00434DA3">
      <w:pPr>
        <w:spacing w:line="257" w:lineRule="auto"/>
        <w:rPr>
          <w:rFonts w:ascii="Calibri" w:eastAsia="Calibri" w:hAnsi="Calibri" w:cs="Times New Roman"/>
        </w:rPr>
      </w:pPr>
      <w:r w:rsidRPr="005E4593">
        <w:rPr>
          <w:rFonts w:ascii="Calibri" w:eastAsia="Calibri" w:hAnsi="Calibri" w:cs="Times New Roman"/>
          <w:color w:val="262626"/>
        </w:rPr>
        <w:t xml:space="preserve">In December 2019, the NT Government </w:t>
      </w:r>
      <w:r w:rsidRPr="005E4593">
        <w:rPr>
          <w:rFonts w:ascii="Calibri" w:eastAsia="Calibri" w:hAnsi="Calibri" w:cs="Times New Roman"/>
          <w:color w:val="auto"/>
        </w:rPr>
        <w:t xml:space="preserve">released </w:t>
      </w:r>
      <w:r w:rsidRPr="00076FC5">
        <w:rPr>
          <w:rFonts w:ascii="Calibri" w:eastAsia="Calibri" w:hAnsi="Calibri" w:cs="Times New Roman"/>
          <w:i/>
          <w:color w:val="auto"/>
        </w:rPr>
        <w:t xml:space="preserve">A home for </w:t>
      </w:r>
      <w:r w:rsidRPr="00076FC5">
        <w:rPr>
          <w:rFonts w:ascii="Calibri" w:eastAsia="Calibri" w:hAnsi="Calibri" w:cs="Times New Roman"/>
          <w:i/>
          <w:color w:val="262626"/>
        </w:rPr>
        <w:t>all Territorians Northern Territory Housing Strategy 2020 –</w:t>
      </w:r>
      <w:r w:rsidR="00E33F33" w:rsidRPr="00076FC5">
        <w:rPr>
          <w:rFonts w:ascii="Calibri" w:eastAsia="Calibri" w:hAnsi="Calibri" w:cs="Times New Roman"/>
          <w:i/>
          <w:iCs/>
          <w:color w:val="262626"/>
        </w:rPr>
        <w:t>20</w:t>
      </w:r>
      <w:r w:rsidRPr="00076FC5">
        <w:rPr>
          <w:rFonts w:ascii="Calibri" w:eastAsia="Calibri" w:hAnsi="Calibri" w:cs="Times New Roman"/>
          <w:i/>
          <w:iCs/>
          <w:color w:val="262626"/>
        </w:rPr>
        <w:t>25</w:t>
      </w:r>
      <w:r w:rsidR="005F474A">
        <w:rPr>
          <w:rFonts w:ascii="Calibri" w:eastAsia="Calibri" w:hAnsi="Calibri" w:cs="Times New Roman"/>
          <w:i/>
          <w:iCs/>
          <w:color w:val="262626"/>
        </w:rPr>
        <w:t xml:space="preserve"> </w:t>
      </w:r>
      <w:r w:rsidR="005F474A" w:rsidRPr="005F474A">
        <w:rPr>
          <w:rFonts w:ascii="Calibri" w:eastAsia="Calibri" w:hAnsi="Calibri" w:cs="Times New Roman"/>
          <w:color w:val="262626"/>
        </w:rPr>
        <w:t>(NT Housing Strategy 2020-25)</w:t>
      </w:r>
      <w:r w:rsidRPr="005F474A">
        <w:rPr>
          <w:rFonts w:ascii="Calibri" w:eastAsia="Calibri" w:hAnsi="Calibri" w:cs="Times New Roman"/>
          <w:color w:val="262626"/>
        </w:rPr>
        <w:t>,</w:t>
      </w:r>
      <w:r w:rsidRPr="005E4593">
        <w:rPr>
          <w:rFonts w:ascii="Calibri" w:eastAsia="Calibri" w:hAnsi="Calibri" w:cs="Times New Roman"/>
          <w:color w:val="262626"/>
        </w:rPr>
        <w:t xml:space="preserve"> which </w:t>
      </w:r>
      <w:r w:rsidR="00595366">
        <w:rPr>
          <w:rFonts w:ascii="Calibri" w:eastAsia="Calibri" w:hAnsi="Calibri" w:cs="Times New Roman"/>
          <w:color w:val="262626"/>
        </w:rPr>
        <w:t>‘</w:t>
      </w:r>
      <w:r w:rsidRPr="005E4593">
        <w:rPr>
          <w:rFonts w:ascii="Calibri" w:eastAsia="Calibri" w:hAnsi="Calibri" w:cs="Times New Roman"/>
          <w:color w:val="262626"/>
        </w:rPr>
        <w:t>aims to improve outcomes for all Territorians across the whole housing system, including social and affordable housing, provide rental and home ownership in urban, regional and remote communities</w:t>
      </w:r>
      <w:r w:rsidR="00595366">
        <w:rPr>
          <w:rFonts w:ascii="Calibri" w:eastAsia="Calibri" w:hAnsi="Calibri" w:cs="Times New Roman"/>
          <w:color w:val="262626"/>
        </w:rPr>
        <w:t>’</w:t>
      </w:r>
      <w:r w:rsidRPr="005E4593">
        <w:rPr>
          <w:rFonts w:ascii="Calibri" w:eastAsia="Calibri" w:hAnsi="Calibri" w:cs="Times New Roman"/>
          <w:color w:val="262626"/>
        </w:rPr>
        <w:t xml:space="preserve"> and </w:t>
      </w:r>
      <w:r w:rsidR="00595366">
        <w:rPr>
          <w:rFonts w:ascii="Calibri" w:eastAsia="Calibri" w:hAnsi="Calibri" w:cs="Times New Roman"/>
          <w:color w:val="262626"/>
        </w:rPr>
        <w:t>‘</w:t>
      </w:r>
      <w:r w:rsidRPr="005E4593">
        <w:rPr>
          <w:rFonts w:ascii="Calibri" w:eastAsia="Calibri" w:hAnsi="Calibri" w:cs="Times New Roman"/>
          <w:color w:val="262626"/>
        </w:rPr>
        <w:t>provides a strategic framework for future activity and sets the direction for the housing system in the NT</w:t>
      </w:r>
      <w:r w:rsidR="00595366">
        <w:rPr>
          <w:rFonts w:ascii="Calibri" w:eastAsia="Calibri" w:hAnsi="Calibri" w:cs="Times New Roman"/>
          <w:color w:val="262626"/>
        </w:rPr>
        <w:t>.’</w:t>
      </w:r>
      <w:r w:rsidRPr="005E4593">
        <w:rPr>
          <w:rStyle w:val="FootnoteReference"/>
          <w:rFonts w:ascii="Calibri" w:eastAsia="Calibri" w:hAnsi="Calibri" w:cs="Times New Roman"/>
          <w:color w:val="262626"/>
        </w:rPr>
        <w:footnoteReference w:id="107"/>
      </w:r>
      <w:r w:rsidRPr="005E4593">
        <w:rPr>
          <w:rFonts w:ascii="Calibri" w:eastAsia="Calibri" w:hAnsi="Calibri" w:cs="Times New Roman"/>
          <w:color w:val="262626"/>
        </w:rPr>
        <w:t xml:space="preserve"> This strategy acknowledges existing housing initiatives and reform directions, including the current National Partnership </w:t>
      </w:r>
      <w:r w:rsidR="00600894">
        <w:rPr>
          <w:rFonts w:ascii="Calibri" w:eastAsia="Calibri" w:hAnsi="Calibri" w:cs="Times New Roman"/>
          <w:color w:val="262626"/>
        </w:rPr>
        <w:t>A</w:t>
      </w:r>
      <w:r w:rsidR="002175B9">
        <w:rPr>
          <w:rFonts w:ascii="Calibri" w:eastAsia="Calibri" w:hAnsi="Calibri" w:cs="Times New Roman"/>
          <w:color w:val="262626"/>
        </w:rPr>
        <w:t xml:space="preserve">greement </w:t>
      </w:r>
      <w:r w:rsidRPr="005E4593">
        <w:rPr>
          <w:rFonts w:ascii="Calibri" w:eastAsia="Calibri" w:hAnsi="Calibri" w:cs="Times New Roman"/>
          <w:color w:val="262626"/>
        </w:rPr>
        <w:t xml:space="preserve">with the Australian Government, however, does not include reference to the current </w:t>
      </w:r>
      <w:r w:rsidR="00F17E5B" w:rsidRPr="00F17E5B">
        <w:rPr>
          <w:rFonts w:ascii="Calibri" w:eastAsia="Calibri" w:hAnsi="Calibri" w:cs="Times New Roman"/>
          <w:i/>
          <w:iCs/>
          <w:color w:val="262626"/>
        </w:rPr>
        <w:t>National</w:t>
      </w:r>
      <w:r w:rsidRPr="00F17E5B">
        <w:rPr>
          <w:rFonts w:ascii="Calibri" w:eastAsia="Calibri" w:hAnsi="Calibri" w:cs="Times New Roman"/>
          <w:i/>
          <w:color w:val="262626"/>
        </w:rPr>
        <w:t xml:space="preserve"> Agreement </w:t>
      </w:r>
      <w:r w:rsidR="00F17E5B" w:rsidRPr="00F17E5B">
        <w:rPr>
          <w:rFonts w:ascii="Calibri" w:eastAsia="Calibri" w:hAnsi="Calibri" w:cs="Times New Roman"/>
          <w:i/>
          <w:iCs/>
          <w:color w:val="262626"/>
        </w:rPr>
        <w:t xml:space="preserve">on Closing </w:t>
      </w:r>
      <w:r w:rsidRPr="00F17E5B">
        <w:rPr>
          <w:rFonts w:ascii="Calibri" w:eastAsia="Calibri" w:hAnsi="Calibri" w:cs="Times New Roman"/>
          <w:i/>
          <w:iCs/>
          <w:color w:val="262626"/>
        </w:rPr>
        <w:t>the Gap</w:t>
      </w:r>
      <w:r w:rsidRPr="005E4593">
        <w:rPr>
          <w:rFonts w:ascii="Calibri" w:eastAsia="Calibri" w:hAnsi="Calibri" w:cs="Times New Roman"/>
          <w:color w:val="262626"/>
        </w:rPr>
        <w:t xml:space="preserve"> as this was finalised after the </w:t>
      </w:r>
      <w:r w:rsidR="005F474A">
        <w:rPr>
          <w:rFonts w:ascii="Calibri" w:eastAsia="Calibri" w:hAnsi="Calibri" w:cs="Times New Roman"/>
          <w:color w:val="262626"/>
        </w:rPr>
        <w:t xml:space="preserve">NT Housing </w:t>
      </w:r>
      <w:r w:rsidRPr="005E4593">
        <w:rPr>
          <w:rFonts w:ascii="Calibri" w:eastAsia="Calibri" w:hAnsi="Calibri" w:cs="Times New Roman"/>
          <w:color w:val="262626"/>
        </w:rPr>
        <w:t>Strategy</w:t>
      </w:r>
      <w:r w:rsidR="005F474A">
        <w:rPr>
          <w:rFonts w:ascii="Calibri" w:eastAsia="Calibri" w:hAnsi="Calibri" w:cs="Times New Roman"/>
          <w:color w:val="262626"/>
        </w:rPr>
        <w:t xml:space="preserve"> 2020-25</w:t>
      </w:r>
      <w:r w:rsidRPr="005E4593">
        <w:rPr>
          <w:rFonts w:ascii="Calibri" w:eastAsia="Calibri" w:hAnsi="Calibri" w:cs="Times New Roman"/>
          <w:color w:val="262626"/>
        </w:rPr>
        <w:t xml:space="preserve"> was developed.</w:t>
      </w:r>
    </w:p>
    <w:p w14:paraId="1FD8EF7A" w14:textId="40E8D1EF" w:rsidR="00C04EB7" w:rsidRPr="00152001" w:rsidRDefault="00C04EB7" w:rsidP="00434DA3">
      <w:pPr>
        <w:spacing w:line="257" w:lineRule="auto"/>
        <w:rPr>
          <w:rFonts w:ascii="Calibri" w:eastAsia="Calibri" w:hAnsi="Calibri" w:cs="Times New Roman"/>
        </w:rPr>
      </w:pPr>
      <w:r w:rsidRPr="005E4593">
        <w:rPr>
          <w:rFonts w:ascii="Calibri" w:eastAsia="Calibri" w:hAnsi="Calibri" w:cs="Times New Roman"/>
          <w:color w:val="262626"/>
        </w:rPr>
        <w:t xml:space="preserve">The current </w:t>
      </w:r>
      <w:r w:rsidRPr="008B6B22">
        <w:rPr>
          <w:rFonts w:ascii="Calibri" w:eastAsia="Calibri" w:hAnsi="Calibri" w:cs="Times New Roman"/>
          <w:i/>
          <w:iCs/>
          <w:color w:val="262626"/>
        </w:rPr>
        <w:t>National Agreement on Closing the Gap</w:t>
      </w:r>
      <w:r w:rsidRPr="005E4593">
        <w:rPr>
          <w:rFonts w:ascii="Calibri" w:eastAsia="Calibri" w:hAnsi="Calibri" w:cs="Times New Roman"/>
          <w:color w:val="262626"/>
        </w:rPr>
        <w:t xml:space="preserve"> </w:t>
      </w:r>
      <w:r w:rsidR="00350BE3">
        <w:rPr>
          <w:rFonts w:ascii="Calibri" w:eastAsia="Calibri" w:hAnsi="Calibri" w:cs="Times New Roman"/>
          <w:color w:val="262626"/>
        </w:rPr>
        <w:t>includes</w:t>
      </w:r>
      <w:r w:rsidRPr="005E4593">
        <w:rPr>
          <w:rFonts w:ascii="Calibri" w:eastAsia="Calibri" w:hAnsi="Calibri" w:cs="Times New Roman"/>
          <w:color w:val="262626"/>
        </w:rPr>
        <w:t xml:space="preserve"> housing </w:t>
      </w:r>
      <w:r w:rsidR="00987B75" w:rsidRPr="005E4593">
        <w:rPr>
          <w:rFonts w:ascii="Calibri" w:eastAsia="Calibri" w:hAnsi="Calibri" w:cs="Times New Roman"/>
          <w:color w:val="262626"/>
        </w:rPr>
        <w:t>amongst</w:t>
      </w:r>
      <w:r w:rsidRPr="005E4593">
        <w:rPr>
          <w:rFonts w:ascii="Calibri" w:eastAsia="Calibri" w:hAnsi="Calibri" w:cs="Times New Roman"/>
          <w:color w:val="262626"/>
        </w:rPr>
        <w:t xml:space="preserve"> its 1</w:t>
      </w:r>
      <w:r w:rsidR="00DB33E7">
        <w:rPr>
          <w:rFonts w:ascii="Calibri" w:eastAsia="Calibri" w:hAnsi="Calibri" w:cs="Times New Roman"/>
          <w:color w:val="262626"/>
        </w:rPr>
        <w:t>7</w:t>
      </w:r>
      <w:r w:rsidRPr="005E4593">
        <w:rPr>
          <w:rFonts w:ascii="Calibri" w:eastAsia="Calibri" w:hAnsi="Calibri" w:cs="Times New Roman"/>
          <w:color w:val="262626"/>
        </w:rPr>
        <w:t xml:space="preserve"> key national socio-economic targets to improve life outcomes </w:t>
      </w:r>
      <w:r w:rsidR="00A03E5C">
        <w:rPr>
          <w:rFonts w:ascii="Calibri" w:eastAsia="Calibri" w:hAnsi="Calibri" w:cs="Times New Roman"/>
          <w:color w:val="262626"/>
        </w:rPr>
        <w:t xml:space="preserve">of </w:t>
      </w:r>
      <w:r w:rsidRPr="005E4593">
        <w:rPr>
          <w:rFonts w:ascii="Calibri" w:eastAsia="Calibri" w:hAnsi="Calibri" w:cs="Times New Roman"/>
          <w:color w:val="262626"/>
        </w:rPr>
        <w:t>Aboriginal and Torres Strait Islander people</w:t>
      </w:r>
      <w:r w:rsidR="00E33F33">
        <w:rPr>
          <w:rFonts w:ascii="Calibri" w:eastAsia="Calibri" w:hAnsi="Calibri" w:cs="Times New Roman"/>
          <w:color w:val="262626"/>
        </w:rPr>
        <w:t>s</w:t>
      </w:r>
      <w:r w:rsidRPr="005E4593">
        <w:rPr>
          <w:rFonts w:ascii="Calibri" w:eastAsia="Calibri" w:hAnsi="Calibri" w:cs="Times New Roman"/>
          <w:color w:val="262626"/>
        </w:rPr>
        <w:t xml:space="preserve">. The housing target is based on the outcome </w:t>
      </w:r>
      <w:r w:rsidR="00152001">
        <w:rPr>
          <w:rFonts w:ascii="Calibri" w:eastAsia="Calibri" w:hAnsi="Calibri" w:cs="Times New Roman"/>
          <w:color w:val="262626"/>
        </w:rPr>
        <w:t>‘</w:t>
      </w:r>
      <w:r w:rsidRPr="005E4593">
        <w:rPr>
          <w:rFonts w:ascii="Calibri" w:eastAsia="Calibri" w:hAnsi="Calibri" w:cs="Times New Roman"/>
          <w:color w:val="262626"/>
        </w:rPr>
        <w:t>Aboriginal and Torres Strait Islander people secure appropriate, affordable housing that is aligned with their priorities and need</w:t>
      </w:r>
      <w:r w:rsidR="00595366">
        <w:rPr>
          <w:rFonts w:ascii="Calibri" w:eastAsia="Calibri" w:hAnsi="Calibri" w:cs="Times New Roman"/>
          <w:color w:val="262626"/>
        </w:rPr>
        <w:t>’</w:t>
      </w:r>
      <w:r w:rsidR="00EA195E">
        <w:rPr>
          <w:rFonts w:ascii="Calibri" w:eastAsia="Calibri" w:hAnsi="Calibri" w:cs="Times New Roman"/>
          <w:color w:val="262626"/>
        </w:rPr>
        <w:t>,</w:t>
      </w:r>
      <w:r w:rsidRPr="005E4593">
        <w:rPr>
          <w:rFonts w:ascii="Calibri" w:eastAsia="Calibri" w:hAnsi="Calibri" w:cs="Times New Roman"/>
          <w:color w:val="262626"/>
        </w:rPr>
        <w:t xml:space="preserve"> and a target set </w:t>
      </w:r>
      <w:r w:rsidR="00152001">
        <w:rPr>
          <w:rFonts w:ascii="Calibri" w:eastAsia="Calibri" w:hAnsi="Calibri" w:cs="Times New Roman"/>
          <w:color w:val="262626"/>
        </w:rPr>
        <w:t>‘</w:t>
      </w:r>
      <w:r w:rsidRPr="005E4593">
        <w:rPr>
          <w:rFonts w:ascii="Calibri" w:eastAsia="Calibri" w:hAnsi="Calibri" w:cs="Times New Roman"/>
          <w:color w:val="262626"/>
        </w:rPr>
        <w:t>By 2031, increase the proportion of Aboriginal and Torres Strait Islander people living in appropriate</w:t>
      </w:r>
      <w:r w:rsidR="000B433E">
        <w:rPr>
          <w:rFonts w:ascii="Calibri" w:eastAsia="Calibri" w:hAnsi="Calibri" w:cs="Times New Roman"/>
          <w:color w:val="262626"/>
        </w:rPr>
        <w:t>ly</w:t>
      </w:r>
      <w:r w:rsidRPr="005E4593">
        <w:rPr>
          <w:rFonts w:ascii="Calibri" w:eastAsia="Calibri" w:hAnsi="Calibri" w:cs="Times New Roman"/>
          <w:color w:val="262626"/>
        </w:rPr>
        <w:t xml:space="preserve"> sized (not overcrowded) housing to 88 per cent.</w:t>
      </w:r>
      <w:r w:rsidR="00152001">
        <w:rPr>
          <w:rFonts w:ascii="Calibri" w:eastAsia="Calibri" w:hAnsi="Calibri" w:cs="Times New Roman"/>
          <w:color w:val="262626"/>
        </w:rPr>
        <w:t>’</w:t>
      </w:r>
      <w:r w:rsidRPr="005E4593">
        <w:rPr>
          <w:rStyle w:val="FootnoteReference"/>
          <w:rFonts w:ascii="Calibri" w:eastAsia="Calibri" w:hAnsi="Calibri" w:cs="Times New Roman"/>
          <w:color w:val="262626"/>
        </w:rPr>
        <w:footnoteReference w:id="108"/>
      </w:r>
      <w:r w:rsidRPr="005E4593">
        <w:rPr>
          <w:rFonts w:ascii="Calibri" w:eastAsia="Calibri" w:hAnsi="Calibri" w:cs="Times New Roman"/>
          <w:color w:val="262626"/>
        </w:rPr>
        <w:t xml:space="preserve"> </w:t>
      </w:r>
    </w:p>
    <w:p w14:paraId="6067F083" w14:textId="77777777" w:rsidR="00857A80" w:rsidRPr="00E65148" w:rsidRDefault="00350BE3" w:rsidP="00E65148">
      <w:pPr>
        <w:pStyle w:val="Heading3"/>
      </w:pPr>
      <w:bookmarkStart w:id="592" w:name="_Toc77165082"/>
      <w:bookmarkStart w:id="593" w:name="_Toc77320641"/>
      <w:bookmarkStart w:id="594" w:name="_Toc77759650"/>
      <w:bookmarkStart w:id="595" w:name="_Toc77768779"/>
      <w:bookmarkStart w:id="596" w:name="_Toc77771878"/>
      <w:bookmarkStart w:id="597" w:name="_Toc78198332"/>
      <w:bookmarkStart w:id="598" w:name="_Toc78463801"/>
      <w:bookmarkStart w:id="599" w:name="_Toc83979152"/>
      <w:bookmarkStart w:id="600" w:name="_Toc94162235"/>
      <w:bookmarkStart w:id="601" w:name="_Hlk77145702"/>
      <w:r w:rsidRPr="00E65148">
        <w:t>Recommendations from the Housing Schedule</w:t>
      </w:r>
      <w:bookmarkEnd w:id="592"/>
      <w:bookmarkEnd w:id="593"/>
      <w:bookmarkEnd w:id="594"/>
      <w:bookmarkEnd w:id="595"/>
      <w:bookmarkEnd w:id="596"/>
      <w:bookmarkEnd w:id="597"/>
      <w:bookmarkEnd w:id="598"/>
      <w:bookmarkEnd w:id="599"/>
      <w:bookmarkEnd w:id="600"/>
    </w:p>
    <w:p w14:paraId="0E82BF97" w14:textId="77777777" w:rsidR="00350BE3" w:rsidRDefault="00E543E9" w:rsidP="004B01CB">
      <w:pPr>
        <w:pStyle w:val="ListParagraph"/>
        <w:numPr>
          <w:ilvl w:val="0"/>
          <w:numId w:val="28"/>
        </w:numPr>
        <w:spacing w:line="257" w:lineRule="auto"/>
        <w:ind w:left="714" w:hanging="357"/>
      </w:pPr>
      <w:bookmarkStart w:id="602" w:name="_Hlk77070132"/>
      <w:bookmarkStart w:id="603" w:name="_Toc73695357"/>
      <w:r>
        <w:t>Explore opportunities to r</w:t>
      </w:r>
      <w:r w:rsidR="00350BE3">
        <w:t>ationalise multiple payment pathways to provide a streamlining of monitoring and reporting requirements</w:t>
      </w:r>
    </w:p>
    <w:p w14:paraId="48FCA9D8" w14:textId="77777777" w:rsidR="00857A80" w:rsidRPr="005E4593" w:rsidRDefault="007C541F" w:rsidP="00857A80">
      <w:pPr>
        <w:pStyle w:val="Heading2"/>
      </w:pPr>
      <w:bookmarkStart w:id="604" w:name="_Toc77771879"/>
      <w:bookmarkStart w:id="605" w:name="_Toc78198333"/>
      <w:bookmarkStart w:id="606" w:name="_Toc78463802"/>
      <w:bookmarkStart w:id="607" w:name="_Toc83979153"/>
      <w:bookmarkStart w:id="608" w:name="_Toc94162236"/>
      <w:bookmarkStart w:id="609" w:name="_Toc75268841"/>
      <w:bookmarkStart w:id="610" w:name="_Toc75934634"/>
      <w:bookmarkStart w:id="611" w:name="_Toc76046671"/>
      <w:bookmarkStart w:id="612" w:name="_Toc76739640"/>
      <w:bookmarkStart w:id="613" w:name="_Toc77165083"/>
      <w:bookmarkStart w:id="614" w:name="_Toc77320642"/>
      <w:bookmarkStart w:id="615" w:name="_Toc77759651"/>
      <w:bookmarkStart w:id="616" w:name="_Toc77768780"/>
      <w:bookmarkStart w:id="617" w:name="_Hlk77329239"/>
      <w:bookmarkEnd w:id="550"/>
      <w:bookmarkEnd w:id="601"/>
      <w:bookmarkEnd w:id="602"/>
      <w:r w:rsidRPr="005E4593">
        <w:t xml:space="preserve">Schedule 2: </w:t>
      </w:r>
      <w:r w:rsidR="00857A80" w:rsidRPr="005E4593">
        <w:t>Asbestos</w:t>
      </w:r>
      <w:bookmarkEnd w:id="603"/>
      <w:bookmarkEnd w:id="604"/>
      <w:bookmarkEnd w:id="605"/>
      <w:bookmarkEnd w:id="606"/>
      <w:bookmarkEnd w:id="607"/>
      <w:bookmarkEnd w:id="608"/>
      <w:r w:rsidR="00857A80" w:rsidRPr="005E4593">
        <w:t xml:space="preserve"> </w:t>
      </w:r>
      <w:bookmarkEnd w:id="609"/>
      <w:bookmarkEnd w:id="610"/>
      <w:bookmarkEnd w:id="611"/>
      <w:bookmarkEnd w:id="612"/>
      <w:bookmarkEnd w:id="613"/>
      <w:bookmarkEnd w:id="614"/>
      <w:bookmarkEnd w:id="615"/>
      <w:bookmarkEnd w:id="616"/>
    </w:p>
    <w:p w14:paraId="200CA0D5" w14:textId="77777777" w:rsidR="004432E7" w:rsidRPr="003D7813" w:rsidRDefault="004432E7" w:rsidP="00434DA3">
      <w:pPr>
        <w:spacing w:line="257" w:lineRule="auto"/>
        <w:rPr>
          <w:color w:val="auto"/>
        </w:rPr>
      </w:pPr>
      <w:r w:rsidRPr="003D7813">
        <w:rPr>
          <w:rFonts w:ascii="Calibri" w:eastAsia="Calibri" w:hAnsi="Calibri" w:cs="Times New Roman"/>
          <w:color w:val="auto"/>
        </w:rPr>
        <w:t xml:space="preserve">The </w:t>
      </w:r>
      <w:r w:rsidR="00D35213">
        <w:rPr>
          <w:rFonts w:ascii="Calibri" w:eastAsia="Calibri" w:hAnsi="Calibri" w:cs="Times New Roman"/>
          <w:color w:val="auto"/>
        </w:rPr>
        <w:t xml:space="preserve">objective of the </w:t>
      </w:r>
      <w:r w:rsidR="003D7813" w:rsidRPr="003D7813">
        <w:rPr>
          <w:rFonts w:ascii="Calibri" w:eastAsia="Calibri" w:hAnsi="Calibri" w:cs="Times New Roman"/>
          <w:color w:val="auto"/>
        </w:rPr>
        <w:t>Asbestos</w:t>
      </w:r>
      <w:r w:rsidR="00B52E01">
        <w:rPr>
          <w:rFonts w:ascii="Calibri" w:eastAsia="Calibri" w:hAnsi="Calibri" w:cs="Times New Roman"/>
          <w:color w:val="auto"/>
        </w:rPr>
        <w:t xml:space="preserve"> Removal from Community Buildings</w:t>
      </w:r>
      <w:r w:rsidR="003D7813" w:rsidRPr="003D7813">
        <w:rPr>
          <w:rFonts w:ascii="Calibri" w:eastAsia="Calibri" w:hAnsi="Calibri" w:cs="Times New Roman"/>
          <w:color w:val="auto"/>
        </w:rPr>
        <w:t xml:space="preserve"> </w:t>
      </w:r>
      <w:r w:rsidR="00E4765B">
        <w:rPr>
          <w:rFonts w:ascii="Calibri" w:eastAsia="Calibri" w:hAnsi="Calibri" w:cs="Times New Roman"/>
          <w:color w:val="auto"/>
        </w:rPr>
        <w:t>S</w:t>
      </w:r>
      <w:r w:rsidR="003D7813" w:rsidRPr="003D7813">
        <w:rPr>
          <w:rFonts w:ascii="Calibri" w:eastAsia="Calibri" w:hAnsi="Calibri" w:cs="Times New Roman"/>
          <w:color w:val="auto"/>
        </w:rPr>
        <w:t>chedule</w:t>
      </w:r>
      <w:r w:rsidR="00B52E01">
        <w:rPr>
          <w:rFonts w:ascii="Calibri" w:eastAsia="Calibri" w:hAnsi="Calibri" w:cs="Times New Roman"/>
          <w:color w:val="auto"/>
        </w:rPr>
        <w:t xml:space="preserve"> (Asbestos Schedule)</w:t>
      </w:r>
      <w:r w:rsidR="00D35213">
        <w:rPr>
          <w:rFonts w:ascii="Calibri" w:eastAsia="Calibri" w:hAnsi="Calibri" w:cs="Times New Roman"/>
          <w:color w:val="auto"/>
        </w:rPr>
        <w:t xml:space="preserve"> was to </w:t>
      </w:r>
      <w:r w:rsidR="00D35213" w:rsidRPr="00D04C68">
        <w:rPr>
          <w:rFonts w:ascii="Calibri" w:eastAsia="Calibri" w:hAnsi="Calibri" w:cs="Times New Roman"/>
          <w:bCs/>
          <w:color w:val="auto"/>
        </w:rPr>
        <w:t>improve health and safety of remote community residents</w:t>
      </w:r>
      <w:r w:rsidR="00D35213">
        <w:rPr>
          <w:rFonts w:ascii="Calibri" w:eastAsia="Calibri" w:hAnsi="Calibri" w:cs="Times New Roman"/>
          <w:color w:val="auto"/>
        </w:rPr>
        <w:t xml:space="preserve"> through</w:t>
      </w:r>
      <w:r w:rsidR="003D7813" w:rsidRPr="003D7813">
        <w:rPr>
          <w:rFonts w:ascii="Calibri" w:eastAsia="Calibri" w:hAnsi="Calibri" w:cs="Times New Roman"/>
          <w:color w:val="auto"/>
        </w:rPr>
        <w:t xml:space="preserve"> </w:t>
      </w:r>
      <w:r w:rsidR="007B1E63">
        <w:rPr>
          <w:rFonts w:ascii="Calibri" w:eastAsia="Calibri" w:hAnsi="Calibri" w:cs="Times New Roman"/>
          <w:color w:val="auto"/>
        </w:rPr>
        <w:t>a</w:t>
      </w:r>
      <w:r w:rsidR="003D7813" w:rsidRPr="003D7813">
        <w:rPr>
          <w:rFonts w:ascii="Calibri" w:eastAsia="Calibri" w:hAnsi="Calibri" w:cs="Times New Roman"/>
          <w:color w:val="auto"/>
        </w:rPr>
        <w:t xml:space="preserve">sbestos and </w:t>
      </w:r>
      <w:r w:rsidR="007B1E63">
        <w:rPr>
          <w:rFonts w:ascii="Calibri" w:eastAsia="Calibri" w:hAnsi="Calibri" w:cs="Times New Roman"/>
          <w:color w:val="auto"/>
        </w:rPr>
        <w:t>a</w:t>
      </w:r>
      <w:r w:rsidR="003D7813" w:rsidRPr="003D7813">
        <w:rPr>
          <w:rFonts w:ascii="Calibri" w:eastAsia="Calibri" w:hAnsi="Calibri" w:cs="Times New Roman"/>
          <w:color w:val="auto"/>
        </w:rPr>
        <w:t xml:space="preserve">sbestos </w:t>
      </w:r>
      <w:r w:rsidR="007B1E63">
        <w:rPr>
          <w:rFonts w:ascii="Calibri" w:eastAsia="Calibri" w:hAnsi="Calibri" w:cs="Times New Roman"/>
          <w:color w:val="auto"/>
        </w:rPr>
        <w:t>c</w:t>
      </w:r>
      <w:r w:rsidR="003D7813" w:rsidRPr="003D7813">
        <w:rPr>
          <w:rFonts w:ascii="Calibri" w:eastAsia="Calibri" w:hAnsi="Calibri" w:cs="Times New Roman"/>
          <w:color w:val="auto"/>
        </w:rPr>
        <w:t xml:space="preserve">ontaining </w:t>
      </w:r>
      <w:r w:rsidR="007B1E63">
        <w:rPr>
          <w:rFonts w:ascii="Calibri" w:eastAsia="Calibri" w:hAnsi="Calibri" w:cs="Times New Roman"/>
          <w:color w:val="auto"/>
        </w:rPr>
        <w:t>m</w:t>
      </w:r>
      <w:r w:rsidR="003D7813" w:rsidRPr="003D7813">
        <w:rPr>
          <w:rFonts w:ascii="Calibri" w:eastAsia="Calibri" w:hAnsi="Calibri" w:cs="Times New Roman"/>
          <w:color w:val="auto"/>
        </w:rPr>
        <w:t>aterial (ACM)</w:t>
      </w:r>
      <w:r w:rsidRPr="003D7813">
        <w:rPr>
          <w:rFonts w:ascii="Calibri" w:eastAsia="Calibri" w:hAnsi="Calibri" w:cs="Times New Roman"/>
          <w:color w:val="auto"/>
        </w:rPr>
        <w:t xml:space="preserve"> risk management, remediation and</w:t>
      </w:r>
      <w:r w:rsidR="00B52E01">
        <w:rPr>
          <w:rFonts w:ascii="Calibri" w:eastAsia="Calibri" w:hAnsi="Calibri" w:cs="Times New Roman"/>
          <w:color w:val="auto"/>
        </w:rPr>
        <w:t xml:space="preserve"> removal</w:t>
      </w:r>
      <w:r w:rsidRPr="003D7813">
        <w:rPr>
          <w:rFonts w:ascii="Calibri" w:eastAsia="Calibri" w:hAnsi="Calibri" w:cs="Times New Roman"/>
          <w:color w:val="auto"/>
        </w:rPr>
        <w:t xml:space="preserve"> from community buildings. Examples of community buildings include churches, stores, art centres and community halls.</w:t>
      </w:r>
      <w:r w:rsidR="00D97485" w:rsidRPr="003D7813">
        <w:rPr>
          <w:rFonts w:ascii="Calibri" w:eastAsia="Calibri" w:hAnsi="Calibri" w:cs="Times New Roman"/>
          <w:color w:val="auto"/>
        </w:rPr>
        <w:t xml:space="preserve"> </w:t>
      </w:r>
    </w:p>
    <w:p w14:paraId="1F82CB4C" w14:textId="77777777" w:rsidR="002B20E3" w:rsidRDefault="00E02DFA" w:rsidP="00434DA3">
      <w:pPr>
        <w:spacing w:line="257" w:lineRule="auto"/>
      </w:pPr>
      <w:r w:rsidRPr="005E4593">
        <w:t>The</w:t>
      </w:r>
      <w:r>
        <w:t xml:space="preserve"> </w:t>
      </w:r>
      <w:r w:rsidR="00F741D4">
        <w:t xml:space="preserve">term </w:t>
      </w:r>
      <w:r w:rsidR="00001955">
        <w:t>of the</w:t>
      </w:r>
      <w:r w:rsidR="00F741D4">
        <w:t xml:space="preserve"> </w:t>
      </w:r>
      <w:r w:rsidR="00DF4C82">
        <w:t>A</w:t>
      </w:r>
      <w:r w:rsidR="00F741D4" w:rsidRPr="005E4593">
        <w:t>sbestos</w:t>
      </w:r>
      <w:r w:rsidRPr="005E4593">
        <w:t xml:space="preserve"> Schedule </w:t>
      </w:r>
      <w:r w:rsidRPr="00E33F33">
        <w:t>was from 1 July 2015 to 30 June 2016</w:t>
      </w:r>
      <w:r w:rsidR="002B20E3">
        <w:t xml:space="preserve"> with a </w:t>
      </w:r>
      <w:r w:rsidRPr="00E33F33">
        <w:t xml:space="preserve">total </w:t>
      </w:r>
      <w:r w:rsidR="00F741D4">
        <w:t>estimated Australian Govern</w:t>
      </w:r>
      <w:r w:rsidR="00F15B83">
        <w:t xml:space="preserve">ment </w:t>
      </w:r>
      <w:r w:rsidR="007D352A">
        <w:t>f</w:t>
      </w:r>
      <w:r w:rsidR="00F15B83">
        <w:t xml:space="preserve">inancial </w:t>
      </w:r>
      <w:r w:rsidR="007D352A">
        <w:t>c</w:t>
      </w:r>
      <w:r w:rsidR="00F741D4">
        <w:t>ontribution</w:t>
      </w:r>
      <w:r w:rsidRPr="00E33F33">
        <w:t xml:space="preserve"> </w:t>
      </w:r>
      <w:r w:rsidR="002B20E3">
        <w:t>of</w:t>
      </w:r>
      <w:r w:rsidRPr="00E33F33">
        <w:t xml:space="preserve"> $4.225 million</w:t>
      </w:r>
      <w:r w:rsidR="002B20E3">
        <w:t>. R</w:t>
      </w:r>
      <w:r w:rsidRPr="00EF606D">
        <w:t xml:space="preserve">efer to Appendix D for </w:t>
      </w:r>
      <w:r w:rsidR="007D352A">
        <w:t>payment details</w:t>
      </w:r>
      <w:r w:rsidRPr="00EF606D">
        <w:t>.</w:t>
      </w:r>
    </w:p>
    <w:p w14:paraId="77BDD3C2" w14:textId="77777777" w:rsidR="007676D2" w:rsidRPr="00EA2A2E" w:rsidRDefault="007676D2" w:rsidP="00434DA3">
      <w:pPr>
        <w:spacing w:line="257" w:lineRule="auto"/>
        <w:rPr>
          <w:rFonts w:ascii="Calibri" w:eastAsia="Calibri" w:hAnsi="Calibri" w:cs="Times New Roman"/>
        </w:rPr>
      </w:pPr>
      <w:bookmarkStart w:id="618" w:name="_Hlk74142325"/>
      <w:r w:rsidRPr="00EA2A2E">
        <w:rPr>
          <w:rFonts w:ascii="Calibri" w:eastAsia="Calibri" w:hAnsi="Calibri" w:cs="Times New Roman"/>
          <w:color w:val="262626"/>
        </w:rPr>
        <w:t xml:space="preserve">This Asbestos Schedule was a continuation of initiatives under the Stronger Futures NPA which was scheduled to finish 30 June 2016. </w:t>
      </w:r>
      <w:r>
        <w:rPr>
          <w:rFonts w:ascii="Calibri" w:eastAsia="Calibri" w:hAnsi="Calibri" w:cs="Times New Roman"/>
          <w:color w:val="262626"/>
        </w:rPr>
        <w:t>W</w:t>
      </w:r>
      <w:r w:rsidRPr="00EA2A2E">
        <w:rPr>
          <w:rFonts w:ascii="Calibri" w:eastAsia="Calibri" w:hAnsi="Calibri" w:cs="Times New Roman"/>
          <w:color w:val="262626"/>
        </w:rPr>
        <w:t>hen the</w:t>
      </w:r>
      <w:r w:rsidR="00320DE3">
        <w:rPr>
          <w:rFonts w:ascii="Calibri" w:eastAsia="Calibri" w:hAnsi="Calibri" w:cs="Times New Roman"/>
          <w:color w:val="262626"/>
        </w:rPr>
        <w:t xml:space="preserve"> NTRAI</w:t>
      </w:r>
      <w:r w:rsidRPr="00EA2A2E">
        <w:rPr>
          <w:rFonts w:ascii="Calibri" w:eastAsia="Calibri" w:hAnsi="Calibri" w:cs="Times New Roman"/>
          <w:color w:val="262626"/>
        </w:rPr>
        <w:t xml:space="preserve"> replaced the Stronger Futures NPA in </w:t>
      </w:r>
      <w:r>
        <w:rPr>
          <w:rFonts w:ascii="Calibri" w:eastAsia="Calibri" w:hAnsi="Calibri" w:cs="Times New Roman"/>
          <w:color w:val="262626"/>
        </w:rPr>
        <w:t>May</w:t>
      </w:r>
      <w:r w:rsidRPr="00EA2A2E">
        <w:rPr>
          <w:rFonts w:ascii="Calibri" w:eastAsia="Calibri" w:hAnsi="Calibri" w:cs="Times New Roman"/>
          <w:color w:val="262626"/>
        </w:rPr>
        <w:t xml:space="preserve"> 2016, two months of delivery and one payment </w:t>
      </w:r>
      <w:r>
        <w:rPr>
          <w:rFonts w:ascii="Calibri" w:eastAsia="Calibri" w:hAnsi="Calibri" w:cs="Times New Roman"/>
          <w:color w:val="262626"/>
        </w:rPr>
        <w:t xml:space="preserve">were included </w:t>
      </w:r>
      <w:r w:rsidRPr="00EA2A2E">
        <w:rPr>
          <w:rFonts w:ascii="Calibri" w:eastAsia="Calibri" w:hAnsi="Calibri" w:cs="Times New Roman"/>
          <w:color w:val="262626"/>
        </w:rPr>
        <w:t xml:space="preserve">to </w:t>
      </w:r>
      <w:r>
        <w:rPr>
          <w:rFonts w:ascii="Calibri" w:eastAsia="Calibri" w:hAnsi="Calibri" w:cs="Times New Roman"/>
          <w:color w:val="262626"/>
        </w:rPr>
        <w:t>conclude</w:t>
      </w:r>
      <w:r w:rsidRPr="00EA2A2E">
        <w:rPr>
          <w:rFonts w:ascii="Calibri" w:eastAsia="Calibri" w:hAnsi="Calibri" w:cs="Times New Roman"/>
          <w:color w:val="262626"/>
        </w:rPr>
        <w:t xml:space="preserve"> this </w:t>
      </w:r>
      <w:r>
        <w:rPr>
          <w:rFonts w:ascii="Calibri" w:eastAsia="Calibri" w:hAnsi="Calibri" w:cs="Times New Roman"/>
          <w:color w:val="262626"/>
        </w:rPr>
        <w:t>program</w:t>
      </w:r>
      <w:r w:rsidRPr="00EA2A2E">
        <w:rPr>
          <w:rFonts w:ascii="Calibri" w:eastAsia="Calibri" w:hAnsi="Calibri" w:cs="Times New Roman"/>
          <w:color w:val="262626"/>
        </w:rPr>
        <w:t xml:space="preserve"> under the</w:t>
      </w:r>
      <w:r w:rsidR="00320DE3">
        <w:rPr>
          <w:rFonts w:ascii="Calibri" w:eastAsia="Calibri" w:hAnsi="Calibri" w:cs="Times New Roman"/>
          <w:color w:val="262626"/>
        </w:rPr>
        <w:t xml:space="preserve"> NTRAI</w:t>
      </w:r>
      <w:r w:rsidRPr="00EA2A2E">
        <w:rPr>
          <w:rFonts w:ascii="Calibri" w:eastAsia="Calibri" w:hAnsi="Calibri" w:cs="Times New Roman"/>
          <w:color w:val="262626"/>
        </w:rPr>
        <w:t xml:space="preserve">. </w:t>
      </w:r>
    </w:p>
    <w:bookmarkEnd w:id="618"/>
    <w:p w14:paraId="4871BFAC" w14:textId="77777777" w:rsidR="00456372" w:rsidRDefault="00456372" w:rsidP="00434DA3">
      <w:pPr>
        <w:spacing w:line="257" w:lineRule="auto"/>
        <w:rPr>
          <w:lang w:val="en-US"/>
        </w:rPr>
      </w:pPr>
      <w:r>
        <w:rPr>
          <w:lang w:val="en-US"/>
        </w:rPr>
        <w:t xml:space="preserve">The pathway to achieving the </w:t>
      </w:r>
      <w:r w:rsidR="00C74F53">
        <w:t>Asbestos</w:t>
      </w:r>
      <w:r>
        <w:t xml:space="preserve"> Schedule</w:t>
      </w:r>
      <w:r w:rsidR="00D04C68">
        <w:t>’s</w:t>
      </w:r>
      <w:r>
        <w:t xml:space="preserve"> </w:t>
      </w:r>
      <w:r>
        <w:rPr>
          <w:lang w:val="en-US"/>
        </w:rPr>
        <w:t>objective is mapped out in a program logic below</w:t>
      </w:r>
      <w:r w:rsidR="00D04C68">
        <w:rPr>
          <w:lang w:val="en-US"/>
        </w:rPr>
        <w:t>.</w:t>
      </w:r>
    </w:p>
    <w:p w14:paraId="4ED30F9C" w14:textId="77777777" w:rsidR="0050396F" w:rsidRPr="0050396F" w:rsidRDefault="0050396F" w:rsidP="0050396F">
      <w:pPr>
        <w:pStyle w:val="NoSpacing"/>
        <w:spacing w:before="240"/>
        <w:rPr>
          <w:rFonts w:asciiTheme="majorHAnsi" w:hAnsiTheme="majorHAnsi"/>
          <w:b/>
          <w:bCs/>
          <w:color w:val="00BEA2" w:themeColor="accent6" w:themeTint="BF"/>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7</w:t>
      </w:r>
      <w:r w:rsidRPr="0050396F">
        <w:rPr>
          <w:rFonts w:asciiTheme="majorHAnsi" w:hAnsiTheme="majorHAnsi"/>
          <w:b/>
          <w:bCs/>
          <w:color w:val="00BEA2" w:themeColor="accent6" w:themeTint="BF"/>
        </w:rPr>
        <w:t>. Program logic</w:t>
      </w:r>
    </w:p>
    <w:tbl>
      <w:tblPr>
        <w:tblStyle w:val="NIAADefaultTableStyle"/>
        <w:tblpPr w:leftFromText="180" w:rightFromText="180" w:vertAnchor="text" w:horzAnchor="margin" w:tblpY="-31"/>
        <w:tblW w:w="0" w:type="auto"/>
        <w:tblLook w:val="04A0" w:firstRow="1" w:lastRow="0" w:firstColumn="1" w:lastColumn="0" w:noHBand="0" w:noVBand="1"/>
      </w:tblPr>
      <w:tblGrid>
        <w:gridCol w:w="3969"/>
        <w:gridCol w:w="3402"/>
        <w:gridCol w:w="2823"/>
      </w:tblGrid>
      <w:tr w:rsidR="00E02DFA" w:rsidRPr="0042467F" w14:paraId="7BDA62F9" w14:textId="77777777" w:rsidTr="0042467F">
        <w:trPr>
          <w:cnfStyle w:val="100000000000" w:firstRow="1" w:lastRow="0" w:firstColumn="0" w:lastColumn="0" w:oddVBand="0" w:evenVBand="0" w:oddHBand="0" w:evenHBand="0" w:firstRowFirstColumn="0" w:firstRowLastColumn="0" w:lastRowFirstColumn="0" w:lastRowLastColumn="0"/>
        </w:trPr>
        <w:tc>
          <w:tcPr>
            <w:tcW w:w="3969" w:type="dxa"/>
          </w:tcPr>
          <w:p w14:paraId="120AC39E" w14:textId="77777777" w:rsidR="00E02DFA" w:rsidRPr="0042467F" w:rsidRDefault="00E02DFA" w:rsidP="00E02DFA">
            <w:pPr>
              <w:pStyle w:val="BodyText"/>
              <w:rPr>
                <w:rFonts w:ascii="Calibri" w:eastAsia="Calibri" w:hAnsi="Calibri" w:cs="Times New Roman"/>
                <w:color w:val="000000" w:themeColor="text1"/>
              </w:rPr>
            </w:pPr>
            <w:r w:rsidRPr="54B64B8C">
              <w:rPr>
                <w:color w:val="000000" w:themeColor="text1"/>
                <w:lang w:val="en-US"/>
              </w:rPr>
              <w:t>Project Element</w:t>
            </w:r>
          </w:p>
        </w:tc>
        <w:tc>
          <w:tcPr>
            <w:tcW w:w="3402" w:type="dxa"/>
          </w:tcPr>
          <w:p w14:paraId="41FF461C" w14:textId="77777777" w:rsidR="00E02DFA" w:rsidRPr="0042467F" w:rsidRDefault="00E02DFA" w:rsidP="00E02DFA">
            <w:pPr>
              <w:pStyle w:val="BodyText"/>
              <w:rPr>
                <w:rFonts w:ascii="Calibri" w:eastAsia="Calibri" w:hAnsi="Calibri" w:cs="Times New Roman"/>
                <w:color w:val="000000" w:themeColor="text1"/>
              </w:rPr>
            </w:pPr>
            <w:r w:rsidRPr="54B64B8C">
              <w:rPr>
                <w:color w:val="000000" w:themeColor="text1"/>
                <w:lang w:val="en-US"/>
              </w:rPr>
              <w:t>Outcomes</w:t>
            </w:r>
          </w:p>
        </w:tc>
        <w:tc>
          <w:tcPr>
            <w:tcW w:w="2823" w:type="dxa"/>
          </w:tcPr>
          <w:p w14:paraId="79318579" w14:textId="77777777" w:rsidR="00E02DFA" w:rsidRPr="0042467F" w:rsidRDefault="00E02DFA" w:rsidP="00E02DFA">
            <w:pPr>
              <w:pStyle w:val="BodyText"/>
              <w:rPr>
                <w:color w:val="000000" w:themeColor="text1"/>
                <w:lang w:val="en-US"/>
              </w:rPr>
            </w:pPr>
            <w:r w:rsidRPr="54B64B8C">
              <w:rPr>
                <w:color w:val="000000" w:themeColor="text1"/>
                <w:lang w:val="en-US"/>
              </w:rPr>
              <w:t>Objectives</w:t>
            </w:r>
          </w:p>
        </w:tc>
      </w:tr>
      <w:tr w:rsidR="00E02DFA" w14:paraId="378B902A" w14:textId="77777777" w:rsidTr="0042467F">
        <w:trPr>
          <w:cnfStyle w:val="000000100000" w:firstRow="0" w:lastRow="0" w:firstColumn="0" w:lastColumn="0" w:oddVBand="0" w:evenVBand="0" w:oddHBand="1" w:evenHBand="0" w:firstRowFirstColumn="0" w:firstRowLastColumn="0" w:lastRowFirstColumn="0" w:lastRowLastColumn="0"/>
        </w:trPr>
        <w:tc>
          <w:tcPr>
            <w:tcW w:w="3969" w:type="dxa"/>
          </w:tcPr>
          <w:p w14:paraId="0413D994" w14:textId="77777777" w:rsidR="00E02DFA" w:rsidRPr="0042467F" w:rsidRDefault="00E02DFA" w:rsidP="00E02DFA">
            <w:pPr>
              <w:pStyle w:val="BodyText"/>
              <w:rPr>
                <w:color w:val="000000" w:themeColor="text1"/>
              </w:rPr>
            </w:pPr>
            <w:r w:rsidRPr="54B64B8C">
              <w:rPr>
                <w:color w:val="000000" w:themeColor="text1"/>
              </w:rPr>
              <w:t>Asbestos and ACM risk management, remediation and removal from other community buildings.</w:t>
            </w:r>
          </w:p>
          <w:p w14:paraId="088EC4A2" w14:textId="77777777" w:rsidR="00E02DFA" w:rsidRPr="0042467F" w:rsidRDefault="00E02DFA" w:rsidP="00E02DFA">
            <w:pPr>
              <w:pStyle w:val="BodyText"/>
              <w:rPr>
                <w:rFonts w:ascii="Calibri" w:eastAsia="Calibri" w:hAnsi="Calibri" w:cs="Times New Roman"/>
                <w:color w:val="000000" w:themeColor="text1"/>
              </w:rPr>
            </w:pPr>
            <w:r w:rsidRPr="54B64B8C">
              <w:rPr>
                <w:color w:val="000000" w:themeColor="text1"/>
              </w:rPr>
              <w:t>Publishing a matrix to show locations of Asbestos Management Plans to assist asset owners to meet their obligations</w:t>
            </w:r>
            <w:r w:rsidR="00136434">
              <w:rPr>
                <w:color w:val="000000" w:themeColor="text1"/>
              </w:rPr>
              <w:t>.</w:t>
            </w:r>
          </w:p>
        </w:tc>
        <w:tc>
          <w:tcPr>
            <w:tcW w:w="3402" w:type="dxa"/>
          </w:tcPr>
          <w:p w14:paraId="681A215D" w14:textId="77777777" w:rsidR="00E02DFA" w:rsidRPr="0042467F" w:rsidRDefault="00E02DFA" w:rsidP="00E02DFA">
            <w:pPr>
              <w:pStyle w:val="BodyText"/>
              <w:rPr>
                <w:color w:val="000000" w:themeColor="text1"/>
              </w:rPr>
            </w:pPr>
            <w:r w:rsidRPr="54B64B8C">
              <w:rPr>
                <w:color w:val="000000" w:themeColor="text1"/>
              </w:rPr>
              <w:t>Improved health of individuals, children and families.</w:t>
            </w:r>
          </w:p>
          <w:p w14:paraId="4D7ED48F" w14:textId="77777777" w:rsidR="00E02DFA" w:rsidRPr="0042467F" w:rsidRDefault="00E02DFA" w:rsidP="00E02DFA">
            <w:pPr>
              <w:pStyle w:val="BodyText"/>
              <w:rPr>
                <w:rFonts w:ascii="Calibri" w:eastAsia="Calibri" w:hAnsi="Calibri" w:cs="Times New Roman"/>
                <w:color w:val="000000" w:themeColor="text1"/>
              </w:rPr>
            </w:pPr>
            <w:r w:rsidRPr="54B64B8C">
              <w:rPr>
                <w:color w:val="000000" w:themeColor="text1"/>
              </w:rPr>
              <w:t>Improved safety and wellbeing of individuals, children and families and communities.</w:t>
            </w:r>
          </w:p>
        </w:tc>
        <w:tc>
          <w:tcPr>
            <w:tcW w:w="2823" w:type="dxa"/>
          </w:tcPr>
          <w:p w14:paraId="15AD61BF" w14:textId="77777777" w:rsidR="00E02DFA" w:rsidRPr="0042467F" w:rsidRDefault="00E02DFA" w:rsidP="00E02DFA">
            <w:pPr>
              <w:pStyle w:val="BodyText"/>
              <w:rPr>
                <w:color w:val="000000" w:themeColor="text1"/>
              </w:rPr>
            </w:pPr>
            <w:r w:rsidRPr="54B64B8C">
              <w:rPr>
                <w:color w:val="000000" w:themeColor="text1"/>
              </w:rPr>
              <w:t>Improved health and safety of remote community residents.</w:t>
            </w:r>
          </w:p>
        </w:tc>
      </w:tr>
    </w:tbl>
    <w:p w14:paraId="00266272" w14:textId="77777777" w:rsidR="00B9209F" w:rsidRDefault="00B9209F" w:rsidP="00EC4802">
      <w:pPr>
        <w:rPr>
          <w:rFonts w:ascii="Calibri" w:eastAsia="Calibri" w:hAnsi="Calibri" w:cs="Times New Roman"/>
          <w:color w:val="000000" w:themeColor="text1"/>
        </w:rPr>
      </w:pPr>
    </w:p>
    <w:p w14:paraId="5B9B51F4" w14:textId="77777777" w:rsidR="000B3ED8" w:rsidRPr="0053288C" w:rsidRDefault="00AB6397" w:rsidP="00EC4802">
      <w:pPr>
        <w:rPr>
          <w:rFonts w:ascii="Calibri" w:eastAsia="Calibri" w:hAnsi="Calibri" w:cs="Times New Roman"/>
          <w:color w:val="000000" w:themeColor="text1"/>
        </w:rPr>
      </w:pPr>
      <w:r w:rsidRPr="0053288C">
        <w:rPr>
          <w:rFonts w:ascii="Calibri" w:eastAsia="Calibri" w:hAnsi="Calibri" w:cs="Times New Roman"/>
          <w:color w:val="000000" w:themeColor="text1"/>
        </w:rPr>
        <w:t xml:space="preserve">The Housing and Asbestos Schedules have the same </w:t>
      </w:r>
      <w:r w:rsidR="00C864E7">
        <w:rPr>
          <w:rFonts w:ascii="Calibri" w:eastAsia="Calibri" w:hAnsi="Calibri" w:cs="Times New Roman"/>
          <w:color w:val="000000" w:themeColor="text1"/>
        </w:rPr>
        <w:t>high-level</w:t>
      </w:r>
      <w:r w:rsidRPr="0053288C">
        <w:rPr>
          <w:rFonts w:ascii="Calibri" w:eastAsia="Calibri" w:hAnsi="Calibri" w:cs="Times New Roman"/>
          <w:color w:val="000000" w:themeColor="text1"/>
        </w:rPr>
        <w:t xml:space="preserve"> objective</w:t>
      </w:r>
      <w:r w:rsidR="004432E7" w:rsidRPr="0053288C">
        <w:rPr>
          <w:rFonts w:ascii="Calibri" w:eastAsia="Calibri" w:hAnsi="Calibri" w:cs="Times New Roman"/>
          <w:color w:val="000000" w:themeColor="text1"/>
        </w:rPr>
        <w:t xml:space="preserve"> relating to improved health and safety of remote communities</w:t>
      </w:r>
      <w:r w:rsidR="00F72A1B" w:rsidRPr="0053288C">
        <w:rPr>
          <w:rFonts w:ascii="Calibri" w:eastAsia="Calibri" w:hAnsi="Calibri" w:cs="Times New Roman"/>
          <w:color w:val="000000" w:themeColor="text1"/>
        </w:rPr>
        <w:t>.</w:t>
      </w:r>
      <w:r w:rsidR="00613B07" w:rsidRPr="54B64B8C">
        <w:rPr>
          <w:color w:val="000000" w:themeColor="text1"/>
        </w:rPr>
        <w:t xml:space="preserve"> </w:t>
      </w:r>
      <w:r w:rsidR="00F72A1B" w:rsidRPr="0053288C">
        <w:rPr>
          <w:rFonts w:ascii="Calibri" w:eastAsia="Calibri" w:hAnsi="Calibri" w:cs="Times New Roman"/>
          <w:color w:val="000000" w:themeColor="text1"/>
        </w:rPr>
        <w:t>T</w:t>
      </w:r>
      <w:r w:rsidR="005F656C">
        <w:rPr>
          <w:rFonts w:ascii="Calibri" w:eastAsia="Calibri" w:hAnsi="Calibri" w:cs="Times New Roman"/>
          <w:color w:val="auto"/>
        </w:rPr>
        <w:t>here</w:t>
      </w:r>
      <w:r w:rsidR="005C5806">
        <w:rPr>
          <w:rFonts w:ascii="Calibri" w:eastAsia="Calibri" w:hAnsi="Calibri" w:cs="Times New Roman"/>
          <w:color w:val="000000" w:themeColor="text1"/>
        </w:rPr>
        <w:t xml:space="preserve"> is a clear and logical link </w:t>
      </w:r>
      <w:r w:rsidR="005C5806" w:rsidRPr="0053288C">
        <w:rPr>
          <w:rFonts w:ascii="Calibri" w:eastAsia="Calibri" w:hAnsi="Calibri" w:cs="Times New Roman"/>
          <w:color w:val="000000" w:themeColor="text1"/>
        </w:rPr>
        <w:t xml:space="preserve">between </w:t>
      </w:r>
      <w:r w:rsidR="005C5806" w:rsidRPr="54B64B8C">
        <w:rPr>
          <w:color w:val="000000" w:themeColor="text1"/>
        </w:rPr>
        <w:t>Asbestos and ACM risk management, remediation and removal</w:t>
      </w:r>
      <w:r w:rsidR="004E27C3" w:rsidRPr="54B64B8C">
        <w:rPr>
          <w:color w:val="000000" w:themeColor="text1"/>
        </w:rPr>
        <w:t>,</w:t>
      </w:r>
      <w:r w:rsidR="005C5806" w:rsidRPr="54B64B8C">
        <w:rPr>
          <w:color w:val="000000" w:themeColor="text1"/>
        </w:rPr>
        <w:t xml:space="preserve"> and improved health</w:t>
      </w:r>
      <w:r w:rsidR="00496ECA" w:rsidRPr="54B64B8C">
        <w:rPr>
          <w:color w:val="000000" w:themeColor="text1"/>
        </w:rPr>
        <w:t xml:space="preserve"> and</w:t>
      </w:r>
      <w:r w:rsidR="005C5806" w:rsidRPr="54B64B8C">
        <w:rPr>
          <w:color w:val="000000" w:themeColor="text1"/>
        </w:rPr>
        <w:t xml:space="preserve"> safety</w:t>
      </w:r>
      <w:r w:rsidR="00613B07" w:rsidRPr="54B64B8C">
        <w:rPr>
          <w:color w:val="000000" w:themeColor="text1"/>
        </w:rPr>
        <w:t>.</w:t>
      </w:r>
    </w:p>
    <w:p w14:paraId="70A3F3BA" w14:textId="77777777" w:rsidR="00857A80" w:rsidRPr="00E33F33" w:rsidRDefault="00A421A2" w:rsidP="007346B5">
      <w:pPr>
        <w:pStyle w:val="Heading3"/>
      </w:pPr>
      <w:bookmarkStart w:id="619" w:name="_Toc77165084"/>
      <w:bookmarkStart w:id="620" w:name="_Toc77320643"/>
      <w:bookmarkStart w:id="621" w:name="_Toc77759652"/>
      <w:bookmarkStart w:id="622" w:name="_Toc77768781"/>
      <w:bookmarkStart w:id="623" w:name="_Toc77771880"/>
      <w:bookmarkStart w:id="624" w:name="_Toc78198334"/>
      <w:bookmarkStart w:id="625" w:name="_Toc78463803"/>
      <w:bookmarkStart w:id="626" w:name="_Toc83979154"/>
      <w:bookmarkStart w:id="627" w:name="_Toc94162237"/>
      <w:r w:rsidRPr="00E33F33">
        <w:t>Effectiveness</w:t>
      </w:r>
      <w:bookmarkEnd w:id="619"/>
      <w:bookmarkEnd w:id="620"/>
      <w:bookmarkEnd w:id="621"/>
      <w:bookmarkEnd w:id="622"/>
      <w:bookmarkEnd w:id="623"/>
      <w:bookmarkEnd w:id="624"/>
      <w:bookmarkEnd w:id="625"/>
      <w:bookmarkEnd w:id="626"/>
      <w:bookmarkEnd w:id="627"/>
    </w:p>
    <w:p w14:paraId="5CCA18FC" w14:textId="77777777" w:rsidR="00A421A2" w:rsidRPr="00E33F33" w:rsidRDefault="00A421A2" w:rsidP="00A421A2">
      <w:pPr>
        <w:pStyle w:val="Heading4"/>
      </w:pPr>
      <w:r w:rsidRPr="00E33F33">
        <w:t>Outputs</w:t>
      </w:r>
    </w:p>
    <w:p w14:paraId="502D6379" w14:textId="77777777" w:rsidR="00604312" w:rsidRDefault="00604312" w:rsidP="00434DA3">
      <w:pPr>
        <w:spacing w:line="257" w:lineRule="auto"/>
        <w:rPr>
          <w:rFonts w:ascii="Calibri" w:eastAsia="Calibri" w:hAnsi="Calibri" w:cs="Times New Roman"/>
        </w:rPr>
      </w:pPr>
      <w:bookmarkStart w:id="628" w:name="_Toc73695359"/>
      <w:r w:rsidRPr="00E33F33">
        <w:rPr>
          <w:color w:val="000000" w:themeColor="text1"/>
        </w:rPr>
        <w:t>The NT Government delivered all outputs</w:t>
      </w:r>
      <w:r w:rsidR="009D2452">
        <w:rPr>
          <w:color w:val="000000" w:themeColor="text1"/>
        </w:rPr>
        <w:t xml:space="preserve"> (activities) as intended</w:t>
      </w:r>
      <w:r w:rsidRPr="00E33F33">
        <w:rPr>
          <w:color w:val="000000" w:themeColor="text1"/>
        </w:rPr>
        <w:t xml:space="preserve"> in accordance with the milestones in the </w:t>
      </w:r>
      <w:r w:rsidR="009D2452">
        <w:rPr>
          <w:color w:val="000000" w:themeColor="text1"/>
        </w:rPr>
        <w:t xml:space="preserve">Asbestos </w:t>
      </w:r>
      <w:r w:rsidRPr="00E33F33">
        <w:rPr>
          <w:color w:val="000000" w:themeColor="text1"/>
        </w:rPr>
        <w:t xml:space="preserve">Schedule. As a result, the NT Government received </w:t>
      </w:r>
      <w:r w:rsidR="00F802A9" w:rsidRPr="00E33F33">
        <w:rPr>
          <w:color w:val="000000" w:themeColor="text1"/>
        </w:rPr>
        <w:t xml:space="preserve">the </w:t>
      </w:r>
      <w:r w:rsidRPr="00E33F33">
        <w:rPr>
          <w:color w:val="000000" w:themeColor="text1"/>
        </w:rPr>
        <w:t>full milestone payments</w:t>
      </w:r>
      <w:r w:rsidR="00F802A9" w:rsidRPr="00E33F33">
        <w:rPr>
          <w:color w:val="000000" w:themeColor="text1"/>
        </w:rPr>
        <w:t xml:space="preserve"> under the Schedule</w:t>
      </w:r>
      <w:r w:rsidR="00492A99" w:rsidRPr="00E33F33">
        <w:rPr>
          <w:color w:val="000000" w:themeColor="text1"/>
        </w:rPr>
        <w:t xml:space="preserve">. </w:t>
      </w:r>
      <w:r w:rsidR="00982432" w:rsidRPr="00E33F33">
        <w:rPr>
          <w:color w:val="000000" w:themeColor="text1"/>
        </w:rPr>
        <w:t>See</w:t>
      </w:r>
      <w:r w:rsidR="00982432" w:rsidRPr="00E33F33">
        <w:rPr>
          <w:rFonts w:ascii="Calibri" w:eastAsia="Calibri" w:hAnsi="Calibri" w:cs="Times New Roman"/>
        </w:rPr>
        <w:t xml:space="preserve"> </w:t>
      </w:r>
      <w:r w:rsidR="001365DB" w:rsidRPr="00E33F33">
        <w:rPr>
          <w:rFonts w:ascii="Calibri" w:eastAsia="Calibri" w:hAnsi="Calibri" w:cs="Times New Roman"/>
        </w:rPr>
        <w:t>A</w:t>
      </w:r>
      <w:r w:rsidR="00982432" w:rsidRPr="00E33F33">
        <w:rPr>
          <w:rFonts w:ascii="Calibri" w:eastAsia="Calibri" w:hAnsi="Calibri" w:cs="Times New Roman"/>
        </w:rPr>
        <w:t>ppendix</w:t>
      </w:r>
      <w:r w:rsidR="001451BA" w:rsidRPr="00E33F33">
        <w:rPr>
          <w:rFonts w:ascii="Calibri" w:eastAsia="Calibri" w:hAnsi="Calibri" w:cs="Times New Roman"/>
        </w:rPr>
        <w:t> </w:t>
      </w:r>
      <w:r w:rsidR="001365DB" w:rsidRPr="00E33F33">
        <w:rPr>
          <w:rFonts w:ascii="Calibri" w:eastAsia="Calibri" w:hAnsi="Calibri" w:cs="Times New Roman"/>
        </w:rPr>
        <w:t>E</w:t>
      </w:r>
      <w:r w:rsidR="00982432" w:rsidRPr="00E33F33">
        <w:rPr>
          <w:rFonts w:ascii="Calibri" w:eastAsia="Calibri" w:hAnsi="Calibri" w:cs="Times New Roman"/>
        </w:rPr>
        <w:t xml:space="preserve"> for</w:t>
      </w:r>
      <w:r w:rsidR="00982432" w:rsidRPr="001365DB">
        <w:rPr>
          <w:rFonts w:ascii="Calibri" w:eastAsia="Calibri" w:hAnsi="Calibri" w:cs="Times New Roman"/>
        </w:rPr>
        <w:t xml:space="preserve"> achievement against milestones completed over the </w:t>
      </w:r>
      <w:r w:rsidR="001365DB" w:rsidRPr="001365DB">
        <w:rPr>
          <w:rFonts w:ascii="Calibri" w:eastAsia="Calibri" w:hAnsi="Calibri" w:cs="Times New Roman"/>
        </w:rPr>
        <w:t>operational</w:t>
      </w:r>
      <w:r w:rsidR="00982432" w:rsidRPr="001365DB">
        <w:rPr>
          <w:rFonts w:ascii="Calibri" w:eastAsia="Calibri" w:hAnsi="Calibri" w:cs="Times New Roman"/>
        </w:rPr>
        <w:t xml:space="preserve"> period</w:t>
      </w:r>
      <w:r w:rsidR="001365DB" w:rsidRPr="001365DB">
        <w:rPr>
          <w:rFonts w:ascii="Calibri" w:eastAsia="Calibri" w:hAnsi="Calibri" w:cs="Times New Roman"/>
        </w:rPr>
        <w:t>.</w:t>
      </w:r>
    </w:p>
    <w:p w14:paraId="784DF052" w14:textId="77777777" w:rsidR="00D13F38" w:rsidRPr="007346B5" w:rsidRDefault="00F0380C" w:rsidP="007346B5">
      <w:pPr>
        <w:pStyle w:val="Heading3"/>
      </w:pPr>
      <w:bookmarkStart w:id="629" w:name="_Toc77165085"/>
      <w:bookmarkStart w:id="630" w:name="_Toc77320644"/>
      <w:bookmarkStart w:id="631" w:name="_Toc77759653"/>
      <w:bookmarkStart w:id="632" w:name="_Toc77768782"/>
      <w:bookmarkStart w:id="633" w:name="_Toc77771881"/>
      <w:bookmarkStart w:id="634" w:name="_Toc78198335"/>
      <w:bookmarkStart w:id="635" w:name="_Toc78463804"/>
      <w:bookmarkStart w:id="636" w:name="_Toc83979155"/>
      <w:bookmarkStart w:id="637" w:name="_Toc94162238"/>
      <w:bookmarkEnd w:id="628"/>
      <w:r w:rsidRPr="007346B5">
        <w:t>Efficiency</w:t>
      </w:r>
      <w:bookmarkEnd w:id="629"/>
      <w:bookmarkEnd w:id="630"/>
      <w:bookmarkEnd w:id="631"/>
      <w:bookmarkEnd w:id="632"/>
      <w:bookmarkEnd w:id="633"/>
      <w:bookmarkEnd w:id="634"/>
      <w:bookmarkEnd w:id="635"/>
      <w:bookmarkEnd w:id="636"/>
      <w:bookmarkEnd w:id="637"/>
    </w:p>
    <w:p w14:paraId="6109720C" w14:textId="77777777" w:rsidR="00E964DD" w:rsidRDefault="00D13F38" w:rsidP="00434DA3">
      <w:pPr>
        <w:spacing w:line="257" w:lineRule="auto"/>
        <w:rPr>
          <w:color w:val="000000" w:themeColor="text1"/>
        </w:rPr>
      </w:pPr>
      <w:r>
        <w:rPr>
          <w:color w:val="000000" w:themeColor="text1"/>
        </w:rPr>
        <w:t xml:space="preserve">The reporting provided by </w:t>
      </w:r>
      <w:r w:rsidR="002D381B">
        <w:rPr>
          <w:color w:val="000000" w:themeColor="text1"/>
        </w:rPr>
        <w:t xml:space="preserve">the </w:t>
      </w:r>
      <w:r>
        <w:rPr>
          <w:color w:val="000000" w:themeColor="text1"/>
        </w:rPr>
        <w:t xml:space="preserve">NT </w:t>
      </w:r>
      <w:r w:rsidR="002D381B">
        <w:rPr>
          <w:color w:val="000000" w:themeColor="text1"/>
        </w:rPr>
        <w:t>Government</w:t>
      </w:r>
      <w:r>
        <w:rPr>
          <w:color w:val="000000" w:themeColor="text1"/>
        </w:rPr>
        <w:t xml:space="preserve"> was an enabler for effective communication between </w:t>
      </w:r>
      <w:r w:rsidR="002D381B">
        <w:rPr>
          <w:color w:val="000000" w:themeColor="text1"/>
        </w:rPr>
        <w:t xml:space="preserve">both </w:t>
      </w:r>
      <w:r w:rsidR="00A4788A">
        <w:rPr>
          <w:color w:val="000000" w:themeColor="text1"/>
        </w:rPr>
        <w:t>g</w:t>
      </w:r>
      <w:r w:rsidR="002D381B">
        <w:rPr>
          <w:color w:val="000000" w:themeColor="text1"/>
        </w:rPr>
        <w:t>overnments</w:t>
      </w:r>
      <w:r>
        <w:rPr>
          <w:color w:val="000000" w:themeColor="text1"/>
        </w:rPr>
        <w:t xml:space="preserve"> and identified efficiencies in the implementation of the program. </w:t>
      </w:r>
      <w:r w:rsidRPr="005E4593">
        <w:rPr>
          <w:color w:val="000000" w:themeColor="text1"/>
        </w:rPr>
        <w:t>The NT Government was required to provide the Australian Government with six-monthly progress reports on completions of agreed activities as set out in the Asbestos Management Plan. A ‘close out and handover’ report on the program was also undertaken by Coffey Project Management, on behalf of the NT Government</w:t>
      </w:r>
      <w:r>
        <w:rPr>
          <w:color w:val="000000" w:themeColor="text1"/>
        </w:rPr>
        <w:t xml:space="preserve">. </w:t>
      </w:r>
      <w:r w:rsidR="009A72F6">
        <w:rPr>
          <w:color w:val="000000" w:themeColor="text1"/>
        </w:rPr>
        <w:t>While not a requirement under the</w:t>
      </w:r>
      <w:r w:rsidR="00320DE3">
        <w:rPr>
          <w:color w:val="000000" w:themeColor="text1"/>
        </w:rPr>
        <w:t xml:space="preserve"> NTRAI</w:t>
      </w:r>
      <w:r w:rsidR="009A72F6">
        <w:rPr>
          <w:color w:val="000000" w:themeColor="text1"/>
        </w:rPr>
        <w:t xml:space="preserve"> or the Asbestos Schedule, the</w:t>
      </w:r>
      <w:r w:rsidRPr="005E4593">
        <w:rPr>
          <w:color w:val="000000" w:themeColor="text1"/>
        </w:rPr>
        <w:t xml:space="preserve"> report contained </w:t>
      </w:r>
      <w:r w:rsidR="00F15B83">
        <w:rPr>
          <w:color w:val="000000" w:themeColor="text1"/>
        </w:rPr>
        <w:t>a detailed breakdown of</w:t>
      </w:r>
      <w:r w:rsidRPr="005E4593">
        <w:rPr>
          <w:color w:val="000000" w:themeColor="text1"/>
        </w:rPr>
        <w:t xml:space="preserve"> how the funding was spent, the number of staff involved in each stage of the program and the amount of asbestos removed from each community over the duration of the project.</w:t>
      </w:r>
      <w:r>
        <w:rPr>
          <w:color w:val="000000" w:themeColor="text1"/>
        </w:rPr>
        <w:t xml:space="preserve"> </w:t>
      </w:r>
      <w:r w:rsidR="009A72F6">
        <w:rPr>
          <w:color w:val="000000" w:themeColor="text1"/>
        </w:rPr>
        <w:t>The financial reporting</w:t>
      </w:r>
      <w:r>
        <w:rPr>
          <w:color w:val="000000" w:themeColor="text1"/>
        </w:rPr>
        <w:t xml:space="preserve"> provided transparency in expenditure and revealed costs savings which</w:t>
      </w:r>
      <w:r w:rsidR="00E964DD">
        <w:rPr>
          <w:color w:val="000000" w:themeColor="text1"/>
        </w:rPr>
        <w:t xml:space="preserve">, could </w:t>
      </w:r>
      <w:r>
        <w:rPr>
          <w:color w:val="000000" w:themeColor="text1"/>
        </w:rPr>
        <w:t>support</w:t>
      </w:r>
      <w:r w:rsidR="00E964DD">
        <w:rPr>
          <w:color w:val="000000" w:themeColor="text1"/>
        </w:rPr>
        <w:t xml:space="preserve"> an assessment </w:t>
      </w:r>
      <w:r>
        <w:rPr>
          <w:color w:val="000000" w:themeColor="text1"/>
        </w:rPr>
        <w:t xml:space="preserve">on </w:t>
      </w:r>
      <w:r w:rsidR="00E964DD">
        <w:rPr>
          <w:color w:val="000000" w:themeColor="text1"/>
        </w:rPr>
        <w:t xml:space="preserve">value for money if it were an established reporting requirement. </w:t>
      </w:r>
    </w:p>
    <w:p w14:paraId="426924BB" w14:textId="3ECA8DFF" w:rsidR="00E964DD" w:rsidRDefault="00E964DD" w:rsidP="00434DA3">
      <w:pPr>
        <w:spacing w:line="257" w:lineRule="auto"/>
      </w:pPr>
      <w:r w:rsidRPr="00F0380C">
        <w:t>The NT Government used remaining funds from the Agreement to produce and distribute an educational documentary aimed at promoting awareness of asbestos in remote communities and highlighting local training and employment opportunities achieved. While this was not specified in the Schedule as a deliverable, this was a key achievement in line with the objectives o</w:t>
      </w:r>
      <w:r w:rsidR="00F15B83">
        <w:t>f</w:t>
      </w:r>
      <w:r w:rsidRPr="00F0380C">
        <w:t xml:space="preserve"> the Implementation Plan</w:t>
      </w:r>
      <w:r w:rsidR="007676D2" w:rsidRPr="54B64B8C">
        <w:rPr>
          <w:rFonts w:ascii="Calibri" w:eastAsia="Calibri" w:hAnsi="Calibri" w:cs="Times New Roman"/>
        </w:rPr>
        <w:t xml:space="preserve"> and demonstrates the benefits of providing flexibility in the use of funds to achieve objectives.</w:t>
      </w:r>
    </w:p>
    <w:p w14:paraId="56B2E2C3" w14:textId="77777777" w:rsidR="00857A80" w:rsidRPr="007346B5" w:rsidRDefault="00857A80" w:rsidP="007346B5">
      <w:pPr>
        <w:pStyle w:val="Heading3"/>
      </w:pPr>
      <w:bookmarkStart w:id="638" w:name="_Toc73695360"/>
      <w:bookmarkStart w:id="639" w:name="_Toc75268844"/>
      <w:bookmarkStart w:id="640" w:name="_Toc75934637"/>
      <w:bookmarkStart w:id="641" w:name="_Toc76046674"/>
      <w:bookmarkStart w:id="642" w:name="_Toc76739644"/>
      <w:bookmarkStart w:id="643" w:name="_Toc77165086"/>
      <w:bookmarkStart w:id="644" w:name="_Toc77320645"/>
      <w:bookmarkStart w:id="645" w:name="_Toc77759654"/>
      <w:bookmarkStart w:id="646" w:name="_Toc77768783"/>
      <w:bookmarkStart w:id="647" w:name="_Toc77771882"/>
      <w:bookmarkStart w:id="648" w:name="_Toc78198336"/>
      <w:bookmarkStart w:id="649" w:name="_Toc78463805"/>
      <w:bookmarkStart w:id="650" w:name="_Toc83979156"/>
      <w:bookmarkStart w:id="651" w:name="_Toc94162239"/>
      <w:r w:rsidRPr="007346B5">
        <w:t>Appropriateness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27B241F6" w14:textId="77777777" w:rsidR="000A447C" w:rsidRPr="001365DB" w:rsidRDefault="00203E2A" w:rsidP="00434DA3">
      <w:pPr>
        <w:spacing w:line="257" w:lineRule="auto"/>
        <w:rPr>
          <w:rFonts w:ascii="Calibri" w:eastAsia="Calibri" w:hAnsi="Calibri" w:cs="Times New Roman"/>
          <w:color w:val="auto"/>
        </w:rPr>
      </w:pPr>
      <w:r w:rsidRPr="001365DB">
        <w:rPr>
          <w:rFonts w:ascii="Calibri" w:eastAsia="Calibri" w:hAnsi="Calibri" w:cs="Times New Roman"/>
          <w:color w:val="auto"/>
        </w:rPr>
        <w:t xml:space="preserve">The NT Government is responsible for the management and removal of asbestos in the NT, including in remote communities. The funding provided through </w:t>
      </w:r>
      <w:r w:rsidR="00320DE3">
        <w:rPr>
          <w:rFonts w:ascii="Calibri" w:eastAsia="Calibri" w:hAnsi="Calibri" w:cs="Times New Roman"/>
          <w:color w:val="auto"/>
        </w:rPr>
        <w:t>the NTRAI</w:t>
      </w:r>
      <w:r w:rsidRPr="001365DB">
        <w:rPr>
          <w:rFonts w:ascii="Calibri" w:eastAsia="Calibri" w:hAnsi="Calibri" w:cs="Times New Roman"/>
          <w:color w:val="auto"/>
        </w:rPr>
        <w:t xml:space="preserve"> (and Stronger Futures NPA) was a one-of</w:t>
      </w:r>
      <w:r w:rsidR="00312CCF">
        <w:rPr>
          <w:rFonts w:ascii="Calibri" w:eastAsia="Calibri" w:hAnsi="Calibri" w:cs="Times New Roman"/>
          <w:color w:val="auto"/>
        </w:rPr>
        <w:t>f</w:t>
      </w:r>
      <w:r w:rsidRPr="001365DB">
        <w:rPr>
          <w:rFonts w:ascii="Calibri" w:eastAsia="Calibri" w:hAnsi="Calibri" w:cs="Times New Roman"/>
          <w:color w:val="auto"/>
        </w:rPr>
        <w:t xml:space="preserve"> injection of funds </w:t>
      </w:r>
      <w:r w:rsidR="00C53957" w:rsidRPr="001365DB">
        <w:rPr>
          <w:rFonts w:ascii="Calibri" w:eastAsia="Calibri" w:hAnsi="Calibri" w:cs="Times New Roman"/>
          <w:color w:val="auto"/>
        </w:rPr>
        <w:t>which</w:t>
      </w:r>
      <w:r w:rsidRPr="001365DB">
        <w:rPr>
          <w:rFonts w:ascii="Calibri" w:eastAsia="Calibri" w:hAnsi="Calibri" w:cs="Times New Roman"/>
          <w:color w:val="auto"/>
        </w:rPr>
        <w:t xml:space="preserve"> </w:t>
      </w:r>
      <w:r w:rsidR="00FB55BA" w:rsidRPr="001365DB">
        <w:rPr>
          <w:rFonts w:ascii="Calibri" w:eastAsia="Calibri" w:hAnsi="Calibri" w:cs="Times New Roman"/>
          <w:color w:val="auto"/>
        </w:rPr>
        <w:t>focused</w:t>
      </w:r>
      <w:r w:rsidRPr="001365DB">
        <w:rPr>
          <w:rFonts w:ascii="Calibri" w:eastAsia="Calibri" w:hAnsi="Calibri" w:cs="Times New Roman"/>
          <w:color w:val="auto"/>
        </w:rPr>
        <w:t xml:space="preserve"> on removing ‘immediate’ and </w:t>
      </w:r>
      <w:r w:rsidR="00E33F33">
        <w:rPr>
          <w:rFonts w:ascii="Calibri" w:eastAsia="Calibri" w:hAnsi="Calibri" w:cs="Times New Roman"/>
          <w:color w:val="auto"/>
        </w:rPr>
        <w:t>‘</w:t>
      </w:r>
      <w:r w:rsidRPr="001365DB">
        <w:rPr>
          <w:rFonts w:ascii="Calibri" w:eastAsia="Calibri" w:hAnsi="Calibri" w:cs="Times New Roman"/>
          <w:color w:val="auto"/>
        </w:rPr>
        <w:t xml:space="preserve">medium’ risk asbestos and </w:t>
      </w:r>
      <w:r w:rsidR="00E33F33" w:rsidRPr="008D2F34">
        <w:rPr>
          <w:rFonts w:ascii="Calibri" w:eastAsia="Calibri" w:hAnsi="Calibri" w:cs="Times New Roman"/>
        </w:rPr>
        <w:t>A</w:t>
      </w:r>
      <w:r w:rsidR="00076FC5">
        <w:rPr>
          <w:rFonts w:ascii="Calibri" w:eastAsia="Calibri" w:hAnsi="Calibri" w:cs="Times New Roman"/>
        </w:rPr>
        <w:t>CM</w:t>
      </w:r>
      <w:r w:rsidR="00E33F33">
        <w:rPr>
          <w:rFonts w:ascii="Calibri" w:eastAsia="Calibri" w:hAnsi="Calibri" w:cs="Times New Roman"/>
        </w:rPr>
        <w:t>,</w:t>
      </w:r>
      <w:r w:rsidRPr="001365DB">
        <w:rPr>
          <w:rFonts w:ascii="Calibri" w:eastAsia="Calibri" w:hAnsi="Calibri" w:cs="Times New Roman"/>
          <w:color w:val="auto"/>
        </w:rPr>
        <w:t xml:space="preserve"> from community building</w:t>
      </w:r>
      <w:r w:rsidR="00312CCF">
        <w:rPr>
          <w:rFonts w:ascii="Calibri" w:eastAsia="Calibri" w:hAnsi="Calibri" w:cs="Times New Roman"/>
          <w:color w:val="auto"/>
        </w:rPr>
        <w:t>s</w:t>
      </w:r>
      <w:r w:rsidRPr="001365DB">
        <w:rPr>
          <w:rFonts w:ascii="Calibri" w:eastAsia="Calibri" w:hAnsi="Calibri" w:cs="Times New Roman"/>
          <w:color w:val="auto"/>
        </w:rPr>
        <w:t>. Following this one</w:t>
      </w:r>
      <w:r w:rsidR="00FA0136">
        <w:rPr>
          <w:rFonts w:ascii="Calibri" w:eastAsia="Calibri" w:hAnsi="Calibri" w:cs="Times New Roman"/>
          <w:color w:val="auto"/>
        </w:rPr>
        <w:noBreakHyphen/>
      </w:r>
      <w:r w:rsidRPr="001365DB">
        <w:rPr>
          <w:rFonts w:ascii="Calibri" w:eastAsia="Calibri" w:hAnsi="Calibri" w:cs="Times New Roman"/>
          <w:color w:val="auto"/>
        </w:rPr>
        <w:t>off injection of funding</w:t>
      </w:r>
      <w:r w:rsidR="000E2522" w:rsidRPr="001365DB">
        <w:rPr>
          <w:rFonts w:ascii="Calibri" w:eastAsia="Calibri" w:hAnsi="Calibri" w:cs="Times New Roman"/>
          <w:color w:val="auto"/>
        </w:rPr>
        <w:t>,</w:t>
      </w:r>
      <w:r w:rsidRPr="001365DB">
        <w:rPr>
          <w:rFonts w:ascii="Calibri" w:eastAsia="Calibri" w:hAnsi="Calibri" w:cs="Times New Roman"/>
          <w:color w:val="auto"/>
        </w:rPr>
        <w:t xml:space="preserve"> asbestos removal in NT communities continued to be the responsibly of NT </w:t>
      </w:r>
      <w:r w:rsidR="00F15B83">
        <w:rPr>
          <w:rFonts w:ascii="Calibri" w:eastAsia="Calibri" w:hAnsi="Calibri" w:cs="Times New Roman"/>
          <w:color w:val="auto"/>
        </w:rPr>
        <w:t xml:space="preserve">Government, in line with other </w:t>
      </w:r>
      <w:r w:rsidR="00F045DA">
        <w:rPr>
          <w:rFonts w:ascii="Calibri" w:eastAsia="Calibri" w:hAnsi="Calibri" w:cs="Times New Roman"/>
          <w:color w:val="auto"/>
        </w:rPr>
        <w:t>s</w:t>
      </w:r>
      <w:r w:rsidRPr="001365DB">
        <w:rPr>
          <w:rFonts w:ascii="Calibri" w:eastAsia="Calibri" w:hAnsi="Calibri" w:cs="Times New Roman"/>
          <w:color w:val="auto"/>
        </w:rPr>
        <w:t xml:space="preserve">tates </w:t>
      </w:r>
      <w:r w:rsidR="00F15B83">
        <w:rPr>
          <w:rFonts w:ascii="Calibri" w:eastAsia="Calibri" w:hAnsi="Calibri" w:cs="Times New Roman"/>
          <w:color w:val="auto"/>
        </w:rPr>
        <w:t xml:space="preserve">and </w:t>
      </w:r>
      <w:r w:rsidR="00F045DA">
        <w:rPr>
          <w:rFonts w:ascii="Calibri" w:eastAsia="Calibri" w:hAnsi="Calibri" w:cs="Times New Roman"/>
          <w:color w:val="auto"/>
        </w:rPr>
        <w:t>t</w:t>
      </w:r>
      <w:r w:rsidRPr="001365DB">
        <w:rPr>
          <w:rFonts w:ascii="Calibri" w:eastAsia="Calibri" w:hAnsi="Calibri" w:cs="Times New Roman"/>
          <w:color w:val="auto"/>
        </w:rPr>
        <w:t xml:space="preserve">erritories. </w:t>
      </w:r>
    </w:p>
    <w:p w14:paraId="7C993C27" w14:textId="77777777" w:rsidR="00720D54" w:rsidRPr="001365DB" w:rsidRDefault="00720D54" w:rsidP="00434DA3">
      <w:pPr>
        <w:spacing w:line="257" w:lineRule="auto"/>
        <w:rPr>
          <w:rFonts w:ascii="Calibri" w:eastAsia="Calibri" w:hAnsi="Calibri" w:cs="Times New Roman"/>
          <w:color w:val="auto"/>
        </w:rPr>
      </w:pPr>
      <w:r w:rsidRPr="001365DB">
        <w:rPr>
          <w:rFonts w:ascii="Calibri" w:eastAsia="Calibri" w:hAnsi="Calibri" w:cs="Times New Roman"/>
          <w:color w:val="auto"/>
        </w:rPr>
        <w:t xml:space="preserve">The current </w:t>
      </w:r>
      <w:bookmarkStart w:id="652" w:name="_Hlk74133153"/>
      <w:r w:rsidRPr="00E33F33">
        <w:rPr>
          <w:rFonts w:ascii="Calibri" w:eastAsia="Calibri" w:hAnsi="Calibri" w:cs="Times New Roman"/>
          <w:i/>
          <w:iCs/>
          <w:color w:val="auto"/>
        </w:rPr>
        <w:t>Asbestos Management Policy</w:t>
      </w:r>
      <w:r w:rsidR="00E33F33">
        <w:rPr>
          <w:rFonts w:ascii="Calibri" w:eastAsia="Calibri" w:hAnsi="Calibri" w:cs="Times New Roman"/>
          <w:i/>
          <w:iCs/>
          <w:color w:val="auto"/>
        </w:rPr>
        <w:t xml:space="preserve"> and</w:t>
      </w:r>
      <w:r w:rsidRPr="00E33F33">
        <w:rPr>
          <w:rFonts w:ascii="Calibri" w:eastAsia="Calibri" w:hAnsi="Calibri" w:cs="Times New Roman"/>
          <w:i/>
          <w:iCs/>
          <w:color w:val="auto"/>
        </w:rPr>
        <w:t xml:space="preserve"> Strategy for the Northern Territory Government</w:t>
      </w:r>
      <w:r w:rsidRPr="001365DB">
        <w:rPr>
          <w:rFonts w:ascii="Calibri" w:eastAsia="Calibri" w:hAnsi="Calibri" w:cs="Times New Roman"/>
          <w:color w:val="auto"/>
        </w:rPr>
        <w:t xml:space="preserve"> </w:t>
      </w:r>
      <w:bookmarkEnd w:id="652"/>
      <w:r w:rsidR="00F335C9">
        <w:rPr>
          <w:rFonts w:ascii="Calibri" w:eastAsia="Calibri" w:hAnsi="Calibri" w:cs="Times New Roman"/>
          <w:color w:val="auto"/>
        </w:rPr>
        <w:t>‘</w:t>
      </w:r>
      <w:r w:rsidRPr="001365DB">
        <w:rPr>
          <w:rFonts w:ascii="Calibri" w:eastAsia="Calibri" w:hAnsi="Calibri" w:cs="Times New Roman"/>
          <w:color w:val="auto"/>
        </w:rPr>
        <w:t>aims to ensure a safe and healthy work environment and best practice in the management of asbestos containing materials for government</w:t>
      </w:r>
      <w:r w:rsidR="00FA0136">
        <w:rPr>
          <w:rFonts w:ascii="Calibri" w:eastAsia="Calibri" w:hAnsi="Calibri" w:cs="Times New Roman"/>
          <w:color w:val="auto"/>
        </w:rPr>
        <w:noBreakHyphen/>
      </w:r>
      <w:r w:rsidRPr="001365DB">
        <w:rPr>
          <w:rFonts w:ascii="Calibri" w:eastAsia="Calibri" w:hAnsi="Calibri" w:cs="Times New Roman"/>
          <w:color w:val="auto"/>
        </w:rPr>
        <w:t>controlled buildings and contaminated land.</w:t>
      </w:r>
      <w:r w:rsidR="00F335C9" w:rsidRPr="00671AFC">
        <w:rPr>
          <w:rFonts w:ascii="Calibri" w:eastAsia="Calibri" w:hAnsi="Calibri" w:cs="Times New Roman"/>
          <w:color w:val="auto"/>
          <w:shd w:val="clear" w:color="auto" w:fill="FFFFFF" w:themeFill="background1"/>
        </w:rPr>
        <w:t>’</w:t>
      </w:r>
      <w:r w:rsidRPr="001365DB">
        <w:rPr>
          <w:rStyle w:val="FootnoteReference"/>
          <w:rFonts w:ascii="Calibri" w:eastAsia="Calibri" w:hAnsi="Calibri" w:cs="Times New Roman"/>
          <w:color w:val="auto"/>
        </w:rPr>
        <w:footnoteReference w:id="109"/>
      </w:r>
      <w:r w:rsidR="00017988">
        <w:rPr>
          <w:rFonts w:ascii="Calibri" w:eastAsia="Calibri" w:hAnsi="Calibri" w:cs="Times New Roman"/>
          <w:color w:val="auto"/>
        </w:rPr>
        <w:t xml:space="preserve"> </w:t>
      </w:r>
      <w:r w:rsidR="00F40B39" w:rsidRPr="001365DB">
        <w:rPr>
          <w:rFonts w:ascii="Calibri" w:eastAsia="Calibri" w:hAnsi="Calibri" w:cs="Times New Roman"/>
          <w:color w:val="auto"/>
        </w:rPr>
        <w:t xml:space="preserve">This plan </w:t>
      </w:r>
      <w:r w:rsidR="00443DCB">
        <w:rPr>
          <w:rFonts w:ascii="Calibri" w:eastAsia="Calibri" w:hAnsi="Calibri" w:cs="Times New Roman"/>
          <w:color w:val="auto"/>
        </w:rPr>
        <w:t>wa</w:t>
      </w:r>
      <w:r w:rsidR="00F40B39" w:rsidRPr="001365DB">
        <w:rPr>
          <w:rFonts w:ascii="Calibri" w:eastAsia="Calibri" w:hAnsi="Calibri" w:cs="Times New Roman"/>
          <w:color w:val="auto"/>
        </w:rPr>
        <w:t xml:space="preserve">s aligned </w:t>
      </w:r>
      <w:r w:rsidR="00443DCB">
        <w:rPr>
          <w:rFonts w:ascii="Calibri" w:eastAsia="Calibri" w:hAnsi="Calibri" w:cs="Times New Roman"/>
          <w:color w:val="auto"/>
        </w:rPr>
        <w:t xml:space="preserve">with </w:t>
      </w:r>
      <w:r w:rsidR="00443DCB" w:rsidRPr="00443DCB">
        <w:rPr>
          <w:rFonts w:ascii="Calibri" w:eastAsia="Calibri" w:hAnsi="Calibri" w:cs="Times New Roman"/>
          <w:color w:val="auto"/>
        </w:rPr>
        <w:t xml:space="preserve">the </w:t>
      </w:r>
      <w:r w:rsidR="007152FA" w:rsidRPr="00443DCB">
        <w:rPr>
          <w:i/>
          <w:iCs/>
          <w:color w:val="auto"/>
        </w:rPr>
        <w:t>National Strategic Plan</w:t>
      </w:r>
      <w:r w:rsidR="00443DCB" w:rsidRPr="00443DCB">
        <w:rPr>
          <w:i/>
          <w:iCs/>
          <w:color w:val="auto"/>
        </w:rPr>
        <w:t xml:space="preserve"> for Asbestos Management and Awareness</w:t>
      </w:r>
      <w:r w:rsidR="00443DCB">
        <w:rPr>
          <w:i/>
          <w:iCs/>
          <w:color w:val="auto"/>
        </w:rPr>
        <w:t xml:space="preserve"> 2014</w:t>
      </w:r>
      <w:r w:rsidR="00524307">
        <w:rPr>
          <w:i/>
          <w:iCs/>
          <w:color w:val="auto"/>
        </w:rPr>
        <w:t> </w:t>
      </w:r>
      <w:r w:rsidR="00FA0136">
        <w:rPr>
          <w:i/>
          <w:iCs/>
          <w:color w:val="auto"/>
        </w:rPr>
        <w:t>–</w:t>
      </w:r>
      <w:r w:rsidR="00524307">
        <w:rPr>
          <w:i/>
          <w:iCs/>
          <w:color w:val="auto"/>
        </w:rPr>
        <w:t> </w:t>
      </w:r>
      <w:r w:rsidR="00443DCB">
        <w:rPr>
          <w:i/>
          <w:iCs/>
          <w:color w:val="auto"/>
        </w:rPr>
        <w:t>2018</w:t>
      </w:r>
      <w:r w:rsidR="007152FA" w:rsidRPr="001365DB">
        <w:rPr>
          <w:color w:val="auto"/>
        </w:rPr>
        <w:t>.</w:t>
      </w:r>
    </w:p>
    <w:p w14:paraId="1DA59071" w14:textId="77777777" w:rsidR="00857A80" w:rsidRPr="007346B5" w:rsidRDefault="002E17FD" w:rsidP="007346B5">
      <w:pPr>
        <w:pStyle w:val="Heading3"/>
      </w:pPr>
      <w:bookmarkStart w:id="653" w:name="_Toc77165087"/>
      <w:bookmarkStart w:id="654" w:name="_Toc77320646"/>
      <w:bookmarkStart w:id="655" w:name="_Toc77759655"/>
      <w:bookmarkStart w:id="656" w:name="_Toc77768784"/>
      <w:bookmarkStart w:id="657" w:name="_Toc77771883"/>
      <w:bookmarkStart w:id="658" w:name="_Toc78198337"/>
      <w:bookmarkStart w:id="659" w:name="_Toc78463806"/>
      <w:bookmarkStart w:id="660" w:name="_Toc83979157"/>
      <w:bookmarkStart w:id="661" w:name="_Toc94162240"/>
      <w:bookmarkStart w:id="662" w:name="_Hlk77145768"/>
      <w:r w:rsidRPr="007346B5">
        <w:t>Recommendations f</w:t>
      </w:r>
      <w:r w:rsidR="00635FFA">
        <w:t>rom</w:t>
      </w:r>
      <w:r w:rsidRPr="007346B5">
        <w:t xml:space="preserve"> the Asbestos Schedule</w:t>
      </w:r>
      <w:bookmarkEnd w:id="653"/>
      <w:bookmarkEnd w:id="654"/>
      <w:bookmarkEnd w:id="655"/>
      <w:bookmarkEnd w:id="656"/>
      <w:bookmarkEnd w:id="657"/>
      <w:bookmarkEnd w:id="658"/>
      <w:bookmarkEnd w:id="659"/>
      <w:bookmarkEnd w:id="660"/>
      <w:bookmarkEnd w:id="661"/>
      <w:r w:rsidR="00857A80" w:rsidRPr="007346B5">
        <w:t xml:space="preserve"> </w:t>
      </w:r>
    </w:p>
    <w:p w14:paraId="73A304A8" w14:textId="77777777" w:rsidR="000E2522" w:rsidRPr="002E17FD" w:rsidRDefault="002E17FD" w:rsidP="002E17FD">
      <w:pPr>
        <w:spacing w:line="256" w:lineRule="auto"/>
        <w:rPr>
          <w:rFonts w:ascii="Calibri" w:eastAsia="Calibri" w:hAnsi="Calibri" w:cs="Times New Roman"/>
          <w:color w:val="auto"/>
        </w:rPr>
      </w:pPr>
      <w:bookmarkStart w:id="663" w:name="_Hlk75789795"/>
      <w:r>
        <w:rPr>
          <w:rFonts w:ascii="Calibri" w:eastAsia="Calibri" w:hAnsi="Calibri" w:cs="Times New Roman"/>
          <w:color w:val="auto"/>
        </w:rPr>
        <w:t>Due to the truncated timeframes of delivery under the</w:t>
      </w:r>
      <w:r w:rsidR="00320DE3">
        <w:rPr>
          <w:rFonts w:ascii="Calibri" w:eastAsia="Calibri" w:hAnsi="Calibri" w:cs="Times New Roman"/>
          <w:color w:val="auto"/>
        </w:rPr>
        <w:t xml:space="preserve"> NTRAI</w:t>
      </w:r>
      <w:r>
        <w:rPr>
          <w:rFonts w:ascii="Calibri" w:eastAsia="Calibri" w:hAnsi="Calibri" w:cs="Times New Roman"/>
          <w:color w:val="auto"/>
        </w:rPr>
        <w:t xml:space="preserve">, no recommendations have been made. </w:t>
      </w:r>
    </w:p>
    <w:p w14:paraId="4FF6976B" w14:textId="77777777" w:rsidR="00857A80" w:rsidRPr="005E4593" w:rsidRDefault="007C541F" w:rsidP="00857A80">
      <w:pPr>
        <w:pStyle w:val="Heading2"/>
      </w:pPr>
      <w:bookmarkStart w:id="664" w:name="_Toc73695362"/>
      <w:bookmarkStart w:id="665" w:name="_Toc75268846"/>
      <w:bookmarkStart w:id="666" w:name="_Toc75934639"/>
      <w:bookmarkStart w:id="667" w:name="_Toc76046676"/>
      <w:bookmarkStart w:id="668" w:name="_Toc76739646"/>
      <w:bookmarkStart w:id="669" w:name="_Toc77165088"/>
      <w:bookmarkStart w:id="670" w:name="_Toc77320647"/>
      <w:bookmarkStart w:id="671" w:name="_Toc77759656"/>
      <w:bookmarkStart w:id="672" w:name="_Toc77768785"/>
      <w:bookmarkStart w:id="673" w:name="_Toc77771884"/>
      <w:bookmarkStart w:id="674" w:name="_Toc78198338"/>
      <w:bookmarkStart w:id="675" w:name="_Toc78463807"/>
      <w:bookmarkStart w:id="676" w:name="_Toc83979158"/>
      <w:bookmarkStart w:id="677" w:name="_Toc94162241"/>
      <w:bookmarkStart w:id="678" w:name="_Hlk77328990"/>
      <w:bookmarkStart w:id="679" w:name="_Hlk76731663"/>
      <w:bookmarkStart w:id="680" w:name="_Hlk76732134"/>
      <w:bookmarkStart w:id="681" w:name="_Hlk75290721"/>
      <w:bookmarkStart w:id="682" w:name="_Hlk75952429"/>
      <w:bookmarkEnd w:id="535"/>
      <w:bookmarkEnd w:id="617"/>
      <w:bookmarkEnd w:id="662"/>
      <w:bookmarkEnd w:id="663"/>
      <w:r w:rsidRPr="005E4593">
        <w:t xml:space="preserve">Schedule 3: </w:t>
      </w:r>
      <w:r w:rsidR="00857A80" w:rsidRPr="005E4593">
        <w:t xml:space="preserve">Aboriginal </w:t>
      </w:r>
      <w:r w:rsidR="00E84E1F">
        <w:t>I</w:t>
      </w:r>
      <w:r w:rsidR="00857A80" w:rsidRPr="005E4593">
        <w:t xml:space="preserve">nterpreter </w:t>
      </w:r>
      <w:r w:rsidR="00E84E1F">
        <w:t>S</w:t>
      </w:r>
      <w:r w:rsidR="00857A80" w:rsidRPr="005E4593">
        <w:t>ervice</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421BBD69" w14:textId="77777777" w:rsidR="00D35213" w:rsidRPr="00752376" w:rsidRDefault="00D35213" w:rsidP="00434DA3">
      <w:pPr>
        <w:spacing w:line="257" w:lineRule="auto"/>
      </w:pPr>
      <w:r>
        <w:t xml:space="preserve">The objective of the Aboriginal Interpreter Service </w:t>
      </w:r>
      <w:r w:rsidR="00076FC5">
        <w:t>(AIS) Schedule</w:t>
      </w:r>
      <w:r>
        <w:t xml:space="preserve"> is to </w:t>
      </w:r>
      <w:r w:rsidRPr="00752376">
        <w:t>increase access to interpreter services, and job opportunities for adults.</w:t>
      </w:r>
    </w:p>
    <w:p w14:paraId="3D3E414F" w14:textId="77777777" w:rsidR="002B20E3" w:rsidRPr="002B20E3" w:rsidRDefault="001F3242" w:rsidP="00434DA3">
      <w:pPr>
        <w:spacing w:line="257" w:lineRule="auto"/>
        <w:rPr>
          <w:color w:val="auto"/>
        </w:rPr>
      </w:pPr>
      <w:r w:rsidRPr="005E4593">
        <w:t>Th</w:t>
      </w:r>
      <w:r>
        <w:t xml:space="preserve">e </w:t>
      </w:r>
      <w:r w:rsidR="00B95C62">
        <w:t>term of the AIS Schedule</w:t>
      </w:r>
      <w:r w:rsidR="002B20E3">
        <w:t xml:space="preserve"> </w:t>
      </w:r>
      <w:r w:rsidR="00AD2B9D">
        <w:t>is</w:t>
      </w:r>
      <w:r w:rsidR="00B95C62">
        <w:t xml:space="preserve"> </w:t>
      </w:r>
      <w:r w:rsidR="00B95C62" w:rsidRPr="005E4593">
        <w:rPr>
          <w:color w:val="auto"/>
        </w:rPr>
        <w:t>from 1</w:t>
      </w:r>
      <w:r w:rsidR="00B95C62">
        <w:rPr>
          <w:color w:val="auto"/>
        </w:rPr>
        <w:t> </w:t>
      </w:r>
      <w:r w:rsidR="00B95C62" w:rsidRPr="005E4593">
        <w:rPr>
          <w:color w:val="auto"/>
        </w:rPr>
        <w:t>July</w:t>
      </w:r>
      <w:r w:rsidR="00B95C62">
        <w:rPr>
          <w:color w:val="auto"/>
        </w:rPr>
        <w:t> </w:t>
      </w:r>
      <w:r w:rsidR="00B95C62" w:rsidRPr="005E4593">
        <w:rPr>
          <w:color w:val="auto"/>
        </w:rPr>
        <w:t>2015</w:t>
      </w:r>
      <w:r w:rsidR="00B95C62">
        <w:rPr>
          <w:color w:val="auto"/>
        </w:rPr>
        <w:t> </w:t>
      </w:r>
      <w:r w:rsidR="00B95C62" w:rsidRPr="005E4593">
        <w:rPr>
          <w:color w:val="auto"/>
        </w:rPr>
        <w:t>to</w:t>
      </w:r>
      <w:r w:rsidR="00B95C62">
        <w:rPr>
          <w:color w:val="auto"/>
        </w:rPr>
        <w:t> </w:t>
      </w:r>
      <w:r w:rsidR="00B95C62" w:rsidRPr="005E4593">
        <w:rPr>
          <w:color w:val="auto"/>
        </w:rPr>
        <w:t>30</w:t>
      </w:r>
      <w:r w:rsidR="00B95C62">
        <w:rPr>
          <w:color w:val="auto"/>
        </w:rPr>
        <w:t> </w:t>
      </w:r>
      <w:r w:rsidR="00B95C62" w:rsidRPr="005E4593">
        <w:rPr>
          <w:color w:val="auto"/>
        </w:rPr>
        <w:t>June</w:t>
      </w:r>
      <w:r w:rsidR="00B95C62">
        <w:rPr>
          <w:color w:val="auto"/>
        </w:rPr>
        <w:t> </w:t>
      </w:r>
      <w:r w:rsidR="00B95C62" w:rsidRPr="005E4593">
        <w:rPr>
          <w:color w:val="auto"/>
        </w:rPr>
        <w:t>2022</w:t>
      </w:r>
      <w:r w:rsidR="00B95C62">
        <w:t xml:space="preserve"> with a</w:t>
      </w:r>
      <w:r w:rsidRPr="005E4593">
        <w:rPr>
          <w:color w:val="auto"/>
        </w:rPr>
        <w:t xml:space="preserve"> total </w:t>
      </w:r>
      <w:r>
        <w:t>estimated Australian Government financial contribution</w:t>
      </w:r>
      <w:r w:rsidRPr="00E33F33">
        <w:t xml:space="preserve"> </w:t>
      </w:r>
      <w:r w:rsidR="002B20E3">
        <w:rPr>
          <w:color w:val="auto"/>
        </w:rPr>
        <w:t>of</w:t>
      </w:r>
      <w:r w:rsidRPr="005E4593">
        <w:rPr>
          <w:color w:val="auto"/>
        </w:rPr>
        <w:t xml:space="preserve"> $25.249</w:t>
      </w:r>
      <w:r>
        <w:rPr>
          <w:color w:val="auto"/>
        </w:rPr>
        <w:t> </w:t>
      </w:r>
      <w:r w:rsidRPr="005E4593">
        <w:rPr>
          <w:color w:val="auto"/>
        </w:rPr>
        <w:t>million</w:t>
      </w:r>
      <w:r w:rsidR="00B95C62">
        <w:rPr>
          <w:color w:val="auto"/>
        </w:rPr>
        <w:t xml:space="preserve">. </w:t>
      </w:r>
      <w:r w:rsidR="00B95C62" w:rsidRPr="005E4593">
        <w:rPr>
          <w:color w:val="auto"/>
        </w:rPr>
        <w:t xml:space="preserve">Refer to </w:t>
      </w:r>
      <w:r w:rsidR="00B95C62" w:rsidRPr="003A1897">
        <w:rPr>
          <w:color w:val="auto"/>
        </w:rPr>
        <w:t>Appendix D</w:t>
      </w:r>
      <w:r w:rsidR="00B95C62" w:rsidRPr="005E4593">
        <w:rPr>
          <w:color w:val="auto"/>
        </w:rPr>
        <w:t xml:space="preserve"> for paymen</w:t>
      </w:r>
      <w:r w:rsidR="009E08B3">
        <w:rPr>
          <w:color w:val="auto"/>
        </w:rPr>
        <w:t>ts</w:t>
      </w:r>
      <w:r w:rsidR="00B95C62" w:rsidRPr="005E4593">
        <w:rPr>
          <w:color w:val="auto"/>
        </w:rPr>
        <w:t xml:space="preserve"> details</w:t>
      </w:r>
      <w:r w:rsidR="007D352A">
        <w:rPr>
          <w:color w:val="auto"/>
        </w:rPr>
        <w:t xml:space="preserve"> to date</w:t>
      </w:r>
      <w:r w:rsidR="00B95C62" w:rsidRPr="005E4593">
        <w:rPr>
          <w:color w:val="auto"/>
        </w:rPr>
        <w:t>.</w:t>
      </w:r>
    </w:p>
    <w:p w14:paraId="185C3736" w14:textId="77777777" w:rsidR="00EE4E81" w:rsidRPr="005E4593" w:rsidRDefault="00EE4E81" w:rsidP="00434DA3">
      <w:pPr>
        <w:spacing w:line="257" w:lineRule="auto"/>
      </w:pPr>
      <w:r w:rsidRPr="005E4593">
        <w:t>The NT is recognised as one of the most linguistically rich regions globally.</w:t>
      </w:r>
      <w:r w:rsidRPr="005E4593">
        <w:rPr>
          <w:rStyle w:val="FootnoteReference"/>
        </w:rPr>
        <w:footnoteReference w:id="110"/>
      </w:r>
      <w:r w:rsidRPr="005E4593">
        <w:t xml:space="preserve"> There are more than 100 Aboriginal languages spoken in the NT.</w:t>
      </w:r>
      <w:r w:rsidRPr="005E4593">
        <w:rPr>
          <w:rStyle w:val="FootnoteReference"/>
        </w:rPr>
        <w:footnoteReference w:id="111"/>
      </w:r>
      <w:r w:rsidRPr="005E4593">
        <w:t xml:space="preserve"> Roughly 60 per cent of the 58,000 Aboriginal peoples living in the NT speak an Aboriginal</w:t>
      </w:r>
      <w:r>
        <w:t xml:space="preserve"> language</w:t>
      </w:r>
      <w:r w:rsidRPr="005E4593">
        <w:t xml:space="preserve"> as their first language at home.</w:t>
      </w:r>
      <w:r w:rsidRPr="005E4593">
        <w:rPr>
          <w:rStyle w:val="FootnoteReference"/>
        </w:rPr>
        <w:footnoteReference w:id="112"/>
      </w:r>
      <w:r w:rsidRPr="005E4593">
        <w:t xml:space="preserve"> Aboriginal peoples in the NT face a range of barriers to accessing equitable </w:t>
      </w:r>
      <w:r>
        <w:t xml:space="preserve">and effective </w:t>
      </w:r>
      <w:r w:rsidRPr="005E4593">
        <w:t>services</w:t>
      </w:r>
      <w:r>
        <w:t>, t</w:t>
      </w:r>
      <w:r w:rsidRPr="005E4593">
        <w:rPr>
          <w:color w:val="auto"/>
        </w:rPr>
        <w:t>h</w:t>
      </w:r>
      <w:r>
        <w:rPr>
          <w:color w:val="auto"/>
        </w:rPr>
        <w:t>is</w:t>
      </w:r>
      <w:r w:rsidRPr="005E4593">
        <w:rPr>
          <w:color w:val="auto"/>
        </w:rPr>
        <w:t xml:space="preserve"> include</w:t>
      </w:r>
      <w:r>
        <w:rPr>
          <w:color w:val="auto"/>
        </w:rPr>
        <w:t>s</w:t>
      </w:r>
      <w:r w:rsidRPr="005E4593">
        <w:rPr>
          <w:color w:val="auto"/>
        </w:rPr>
        <w:t xml:space="preserve"> communication barriers.</w:t>
      </w:r>
      <w:r w:rsidRPr="005E4593">
        <w:rPr>
          <w:rStyle w:val="FootnoteReference"/>
          <w:color w:val="auto"/>
        </w:rPr>
        <w:footnoteReference w:id="113"/>
      </w:r>
      <w:r>
        <w:t xml:space="preserve"> </w:t>
      </w:r>
      <w:r w:rsidRPr="007A1A4B">
        <w:rPr>
          <w:color w:val="auto"/>
        </w:rPr>
        <w:t xml:space="preserve">It is agreed across governments and internationally </w:t>
      </w:r>
      <w:r>
        <w:rPr>
          <w:color w:val="auto"/>
        </w:rPr>
        <w:t>‘</w:t>
      </w:r>
      <w:r w:rsidRPr="007A1A4B">
        <w:rPr>
          <w:color w:val="auto"/>
        </w:rPr>
        <w:t>equitable service delivery can only be effectively undertaken in a language in which the client is proficient.</w:t>
      </w:r>
      <w:r>
        <w:rPr>
          <w:color w:val="auto"/>
        </w:rPr>
        <w:t>’</w:t>
      </w:r>
      <w:r w:rsidRPr="007A1A4B">
        <w:rPr>
          <w:rStyle w:val="FootnoteReference"/>
          <w:color w:val="auto"/>
        </w:rPr>
        <w:footnoteReference w:id="114"/>
      </w:r>
      <w:r w:rsidRPr="007A1A4B">
        <w:rPr>
          <w:color w:val="auto"/>
        </w:rPr>
        <w:t xml:space="preserve"> </w:t>
      </w:r>
      <w:r>
        <w:t>Aboriginal interpreters are vital for ensuring Aboriginal peoples can</w:t>
      </w:r>
      <w:r w:rsidRPr="005E4593">
        <w:t xml:space="preserve"> effectively engage with</w:t>
      </w:r>
      <w:r w:rsidR="00F15B83">
        <w:t xml:space="preserve">, </w:t>
      </w:r>
      <w:r w:rsidRPr="005E4593">
        <w:t>receive equitable access to services</w:t>
      </w:r>
      <w:r>
        <w:t xml:space="preserve"> and</w:t>
      </w:r>
      <w:r w:rsidRPr="005E4593">
        <w:t xml:space="preserve"> make informed decisions.</w:t>
      </w:r>
      <w:r w:rsidRPr="005E4593">
        <w:rPr>
          <w:rStyle w:val="FootnoteReference"/>
        </w:rPr>
        <w:t xml:space="preserve"> </w:t>
      </w:r>
      <w:r w:rsidRPr="005E4593">
        <w:rPr>
          <w:rStyle w:val="FootnoteReference"/>
        </w:rPr>
        <w:footnoteReference w:id="115"/>
      </w:r>
      <w:r w:rsidRPr="005E4593">
        <w:t xml:space="preserve"> Often Aboriginal peoples in the NT make use of unofficial, untrained interpreters such as family or fri</w:t>
      </w:r>
      <w:r w:rsidR="00F15B83">
        <w:t>ends. T</w:t>
      </w:r>
      <w:r w:rsidRPr="005E4593">
        <w:t xml:space="preserve">his can lead to misinterpretation and privacy </w:t>
      </w:r>
      <w:r w:rsidRPr="005E4593">
        <w:rPr>
          <w:color w:val="auto"/>
        </w:rPr>
        <w:t>issues.</w:t>
      </w:r>
      <w:r w:rsidRPr="005E4593">
        <w:rPr>
          <w:rStyle w:val="FootnoteReference"/>
          <w:color w:val="auto"/>
        </w:rPr>
        <w:footnoteReference w:id="116"/>
      </w:r>
      <w:r w:rsidRPr="005E4593">
        <w:rPr>
          <w:color w:val="auto"/>
        </w:rPr>
        <w:t xml:space="preserve"> </w:t>
      </w:r>
    </w:p>
    <w:p w14:paraId="24BEDF59" w14:textId="7BB6571C" w:rsidR="00EE4E81" w:rsidRDefault="00EE4E81" w:rsidP="00434DA3">
      <w:pPr>
        <w:spacing w:line="257" w:lineRule="auto"/>
        <w:rPr>
          <w:color w:val="auto"/>
        </w:rPr>
      </w:pPr>
      <w:r w:rsidRPr="005E4593">
        <w:rPr>
          <w:color w:val="auto"/>
        </w:rPr>
        <w:t xml:space="preserve">The AIS </w:t>
      </w:r>
      <w:r>
        <w:rPr>
          <w:color w:val="auto"/>
        </w:rPr>
        <w:t xml:space="preserve">Schedule </w:t>
      </w:r>
      <w:r w:rsidRPr="005E4593">
        <w:rPr>
          <w:color w:val="auto"/>
        </w:rPr>
        <w:t>s</w:t>
      </w:r>
      <w:r>
        <w:rPr>
          <w:color w:val="auto"/>
        </w:rPr>
        <w:t>eeks</w:t>
      </w:r>
      <w:r w:rsidRPr="005E4593">
        <w:rPr>
          <w:color w:val="auto"/>
        </w:rPr>
        <w:t xml:space="preserve"> to address </w:t>
      </w:r>
      <w:r w:rsidR="00CE753A">
        <w:rPr>
          <w:color w:val="auto"/>
        </w:rPr>
        <w:t>barriers to</w:t>
      </w:r>
      <w:r w:rsidRPr="005E4593">
        <w:rPr>
          <w:color w:val="auto"/>
        </w:rPr>
        <w:t xml:space="preserve"> access </w:t>
      </w:r>
      <w:r>
        <w:rPr>
          <w:color w:val="auto"/>
        </w:rPr>
        <w:t xml:space="preserve">and </w:t>
      </w:r>
      <w:r w:rsidRPr="008D01FF">
        <w:rPr>
          <w:color w:val="auto"/>
        </w:rPr>
        <w:t xml:space="preserve">delivery of services </w:t>
      </w:r>
      <w:r w:rsidRPr="005E4593">
        <w:t>to improve the health, safety</w:t>
      </w:r>
      <w:r>
        <w:t>,</w:t>
      </w:r>
      <w:r w:rsidRPr="005E4593">
        <w:t xml:space="preserve"> and economic outcomes </w:t>
      </w:r>
      <w:r w:rsidR="00A03E5C">
        <w:t xml:space="preserve">of </w:t>
      </w:r>
      <w:r>
        <w:t xml:space="preserve">Aboriginal </w:t>
      </w:r>
      <w:r w:rsidRPr="005E4593">
        <w:t>people</w:t>
      </w:r>
      <w:r>
        <w:t>s</w:t>
      </w:r>
      <w:r w:rsidRPr="005E4593">
        <w:t xml:space="preserve">. The use of interpreters does not only resolve </w:t>
      </w:r>
      <w:r w:rsidR="00CE753A">
        <w:t>barriers</w:t>
      </w:r>
      <w:r w:rsidRPr="005E4593">
        <w:t xml:space="preserve"> of comprehension</w:t>
      </w:r>
      <w:r w:rsidR="00136434">
        <w:t>,</w:t>
      </w:r>
      <w:r w:rsidRPr="005E4593">
        <w:t xml:space="preserve"> it can also improve the uptake of services, clinical outcomes</w:t>
      </w:r>
      <w:r>
        <w:t>,</w:t>
      </w:r>
      <w:r w:rsidRPr="005E4593">
        <w:t xml:space="preserve"> and satisfaction of care.</w:t>
      </w:r>
      <w:r w:rsidRPr="005E4593">
        <w:rPr>
          <w:rStyle w:val="FootnoteReference"/>
        </w:rPr>
        <w:footnoteReference w:id="117"/>
      </w:r>
      <w:r w:rsidRPr="00F07436">
        <w:rPr>
          <w:color w:val="auto"/>
        </w:rPr>
        <w:t xml:space="preserve"> </w:t>
      </w:r>
      <w:r w:rsidRPr="00E545B3">
        <w:rPr>
          <w:color w:val="auto"/>
        </w:rPr>
        <w:t xml:space="preserve">The use of interpreters with a formal accreditation is a priority of </w:t>
      </w:r>
      <w:r w:rsidR="002D381B">
        <w:rPr>
          <w:color w:val="auto"/>
        </w:rPr>
        <w:t xml:space="preserve">both </w:t>
      </w:r>
      <w:r w:rsidR="00A4788A">
        <w:rPr>
          <w:color w:val="auto"/>
        </w:rPr>
        <w:t>g</w:t>
      </w:r>
      <w:r w:rsidR="002D381B">
        <w:rPr>
          <w:color w:val="auto"/>
        </w:rPr>
        <w:t>overnments</w:t>
      </w:r>
      <w:r w:rsidRPr="00E545B3">
        <w:rPr>
          <w:color w:val="auto"/>
        </w:rPr>
        <w:t xml:space="preserve"> to ensure accurate and ethical interpreting is readily available.</w:t>
      </w:r>
    </w:p>
    <w:p w14:paraId="498B0CCF" w14:textId="77777777" w:rsidR="00EE4E81" w:rsidRPr="00EE4E81" w:rsidRDefault="00EE4E81" w:rsidP="00434DA3">
      <w:pPr>
        <w:spacing w:line="257" w:lineRule="auto"/>
        <w:rPr>
          <w:color w:val="auto"/>
        </w:rPr>
      </w:pPr>
      <w:r w:rsidRPr="005E4593">
        <w:t>The AIS was established in the NT in 2000 and has been running for 20 years.</w:t>
      </w:r>
      <w:r w:rsidRPr="005E4593">
        <w:rPr>
          <w:rStyle w:val="FootnoteReference"/>
        </w:rPr>
        <w:footnoteReference w:id="118"/>
      </w:r>
      <w:r>
        <w:t xml:space="preserve"> </w:t>
      </w:r>
      <w:r w:rsidRPr="005E4593">
        <w:rPr>
          <w:color w:val="auto"/>
        </w:rPr>
        <w:t>The Australian Government has contributed to the operation of</w:t>
      </w:r>
      <w:r w:rsidR="00A140D4">
        <w:rPr>
          <w:color w:val="auto"/>
        </w:rPr>
        <w:t xml:space="preserve"> the</w:t>
      </w:r>
      <w:r w:rsidRPr="005E4593">
        <w:rPr>
          <w:color w:val="auto"/>
        </w:rPr>
        <w:t xml:space="preserve"> AIS for approximately 14 years.</w:t>
      </w:r>
    </w:p>
    <w:p w14:paraId="767732DE" w14:textId="77777777" w:rsidR="00CE2613" w:rsidRPr="00D04C68" w:rsidRDefault="00D04C68" w:rsidP="00434DA3">
      <w:pPr>
        <w:spacing w:line="257" w:lineRule="auto"/>
        <w:rPr>
          <w:lang w:val="en-US"/>
        </w:rPr>
      </w:pPr>
      <w:r>
        <w:rPr>
          <w:lang w:val="en-US"/>
        </w:rPr>
        <w:t>The pathway to achieving the AIS Schedule’s objective is mapped out in the program logic below.</w:t>
      </w:r>
    </w:p>
    <w:p w14:paraId="55E76E66" w14:textId="77777777" w:rsidR="0050396F" w:rsidRPr="0050396F" w:rsidRDefault="0050396F" w:rsidP="0050396F">
      <w:pPr>
        <w:pStyle w:val="NoSpacing"/>
        <w:spacing w:before="240"/>
        <w:rPr>
          <w:rFonts w:asciiTheme="majorHAnsi" w:hAnsiTheme="majorHAnsi"/>
          <w:b/>
          <w:bCs/>
          <w:color w:val="00BEA2" w:themeColor="accent6" w:themeTint="BF"/>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8</w:t>
      </w:r>
      <w:r w:rsidRPr="0050396F">
        <w:rPr>
          <w:rFonts w:asciiTheme="majorHAnsi" w:hAnsiTheme="majorHAnsi"/>
          <w:b/>
          <w:bCs/>
          <w:color w:val="00BEA2" w:themeColor="accent6" w:themeTint="BF"/>
        </w:rPr>
        <w:t>. Program logic</w:t>
      </w:r>
    </w:p>
    <w:tbl>
      <w:tblPr>
        <w:tblStyle w:val="NIAADefaultTableStyle"/>
        <w:tblW w:w="0" w:type="auto"/>
        <w:tblLook w:val="04A0" w:firstRow="1" w:lastRow="0" w:firstColumn="1" w:lastColumn="0" w:noHBand="0" w:noVBand="1"/>
      </w:tblPr>
      <w:tblGrid>
        <w:gridCol w:w="3398"/>
        <w:gridCol w:w="3398"/>
        <w:gridCol w:w="3398"/>
      </w:tblGrid>
      <w:tr w:rsidR="00CE2613" w:rsidRPr="0042467F" w14:paraId="73A6C8A9" w14:textId="77777777" w:rsidTr="0042467F">
        <w:trPr>
          <w:cnfStyle w:val="100000000000" w:firstRow="1" w:lastRow="0" w:firstColumn="0" w:lastColumn="0" w:oddVBand="0" w:evenVBand="0" w:oddHBand="0" w:evenHBand="0" w:firstRowFirstColumn="0" w:firstRowLastColumn="0" w:lastRowFirstColumn="0" w:lastRowLastColumn="0"/>
        </w:trPr>
        <w:tc>
          <w:tcPr>
            <w:tcW w:w="3398" w:type="dxa"/>
          </w:tcPr>
          <w:p w14:paraId="2A8333B8" w14:textId="77777777" w:rsidR="00CE2613" w:rsidRPr="00752376" w:rsidRDefault="00CE2613" w:rsidP="00CE2613">
            <w:pPr>
              <w:spacing w:before="0" w:after="120"/>
              <w:contextualSpacing/>
              <w:rPr>
                <w:color w:val="auto"/>
              </w:rPr>
            </w:pPr>
            <w:r w:rsidRPr="54B64B8C">
              <w:rPr>
                <w:color w:val="auto"/>
              </w:rPr>
              <w:t>Project Element</w:t>
            </w:r>
          </w:p>
        </w:tc>
        <w:tc>
          <w:tcPr>
            <w:tcW w:w="3398" w:type="dxa"/>
          </w:tcPr>
          <w:p w14:paraId="0663EC92" w14:textId="77777777" w:rsidR="00CE2613" w:rsidRPr="00752376" w:rsidRDefault="00CE2613" w:rsidP="00CE2613">
            <w:pPr>
              <w:spacing w:before="0" w:after="120"/>
              <w:contextualSpacing/>
              <w:rPr>
                <w:color w:val="auto"/>
              </w:rPr>
            </w:pPr>
            <w:r w:rsidRPr="54B64B8C">
              <w:rPr>
                <w:color w:val="auto"/>
              </w:rPr>
              <w:t>Outcomes</w:t>
            </w:r>
          </w:p>
        </w:tc>
        <w:tc>
          <w:tcPr>
            <w:tcW w:w="3398" w:type="dxa"/>
          </w:tcPr>
          <w:p w14:paraId="42773E88" w14:textId="77777777" w:rsidR="00CE2613" w:rsidRPr="00752376" w:rsidRDefault="00CE2613" w:rsidP="00CE2613">
            <w:pPr>
              <w:spacing w:before="0" w:after="120"/>
              <w:contextualSpacing/>
              <w:rPr>
                <w:color w:val="auto"/>
              </w:rPr>
            </w:pPr>
            <w:r w:rsidRPr="54B64B8C">
              <w:rPr>
                <w:color w:val="auto"/>
              </w:rPr>
              <w:t>Objectives</w:t>
            </w:r>
          </w:p>
        </w:tc>
      </w:tr>
      <w:tr w:rsidR="00CE2613" w:rsidRPr="00CE2613" w14:paraId="13E01330" w14:textId="77777777" w:rsidTr="0042467F">
        <w:trPr>
          <w:cnfStyle w:val="000000100000" w:firstRow="0" w:lastRow="0" w:firstColumn="0" w:lastColumn="0" w:oddVBand="0" w:evenVBand="0" w:oddHBand="1" w:evenHBand="0" w:firstRowFirstColumn="0" w:firstRowLastColumn="0" w:lastRowFirstColumn="0" w:lastRowLastColumn="0"/>
        </w:trPr>
        <w:tc>
          <w:tcPr>
            <w:tcW w:w="3398" w:type="dxa"/>
          </w:tcPr>
          <w:p w14:paraId="606CF2C1" w14:textId="77777777" w:rsidR="00CE2613" w:rsidRPr="00EE4E81" w:rsidRDefault="00CE2613" w:rsidP="00CE2613">
            <w:pPr>
              <w:spacing w:before="0" w:after="120"/>
              <w:contextualSpacing/>
              <w:rPr>
                <w:color w:val="auto"/>
              </w:rPr>
            </w:pPr>
            <w:r w:rsidRPr="54B64B8C">
              <w:rPr>
                <w:color w:val="auto"/>
              </w:rPr>
              <w:t xml:space="preserve">Aboriginal </w:t>
            </w:r>
            <w:r w:rsidR="00B05669" w:rsidRPr="54B64B8C">
              <w:rPr>
                <w:color w:val="auto"/>
              </w:rPr>
              <w:t>I</w:t>
            </w:r>
            <w:r w:rsidRPr="54B64B8C">
              <w:rPr>
                <w:color w:val="auto"/>
              </w:rPr>
              <w:t xml:space="preserve">nterpreter </w:t>
            </w:r>
            <w:r w:rsidR="00B05669" w:rsidRPr="54B64B8C">
              <w:rPr>
                <w:color w:val="auto"/>
              </w:rPr>
              <w:t>S</w:t>
            </w:r>
            <w:r w:rsidRPr="54B64B8C">
              <w:rPr>
                <w:color w:val="auto"/>
              </w:rPr>
              <w:t>ervice</w:t>
            </w:r>
          </w:p>
        </w:tc>
        <w:tc>
          <w:tcPr>
            <w:tcW w:w="3398" w:type="dxa"/>
          </w:tcPr>
          <w:p w14:paraId="4EA9BD97" w14:textId="77777777" w:rsidR="00CE2613" w:rsidRPr="00EE4E81" w:rsidRDefault="00CE2613" w:rsidP="00CE2613">
            <w:pPr>
              <w:spacing w:before="0" w:after="120"/>
              <w:contextualSpacing/>
              <w:rPr>
                <w:color w:val="auto"/>
              </w:rPr>
            </w:pPr>
            <w:r w:rsidRPr="54B64B8C">
              <w:rPr>
                <w:color w:val="auto"/>
              </w:rPr>
              <w:t xml:space="preserve">Increased access to interpreter services and job opportunities </w:t>
            </w:r>
            <w:r w:rsidR="001439FF" w:rsidRPr="54B64B8C">
              <w:rPr>
                <w:color w:val="auto"/>
              </w:rPr>
              <w:t>through</w:t>
            </w:r>
            <w:r w:rsidRPr="54B64B8C">
              <w:rPr>
                <w:color w:val="auto"/>
              </w:rPr>
              <w:t xml:space="preserve"> strengthened accessibility, availability and capability of Aboriginal language interpreting services </w:t>
            </w:r>
            <w:r w:rsidR="00915BE4" w:rsidRPr="54B64B8C">
              <w:rPr>
                <w:color w:val="auto"/>
              </w:rPr>
              <w:t xml:space="preserve">in the majority of Aboriginal languages in the </w:t>
            </w:r>
            <w:r w:rsidR="00F72ECE" w:rsidRPr="54B64B8C">
              <w:rPr>
                <w:color w:val="auto"/>
              </w:rPr>
              <w:t>NT</w:t>
            </w:r>
            <w:r w:rsidR="00915BE4" w:rsidRPr="54B64B8C">
              <w:rPr>
                <w:color w:val="auto"/>
              </w:rPr>
              <w:t>.</w:t>
            </w:r>
          </w:p>
          <w:p w14:paraId="60DB1DC6" w14:textId="77777777" w:rsidR="00915BE4" w:rsidRPr="00EE4E81" w:rsidRDefault="00915BE4" w:rsidP="00CE2613">
            <w:pPr>
              <w:spacing w:before="0" w:after="120"/>
              <w:contextualSpacing/>
              <w:rPr>
                <w:color w:val="auto"/>
                <w:szCs w:val="18"/>
              </w:rPr>
            </w:pPr>
          </w:p>
          <w:p w14:paraId="51121F8D" w14:textId="77777777" w:rsidR="00915BE4" w:rsidRPr="00EE4E81" w:rsidRDefault="00915BE4" w:rsidP="00CE2613">
            <w:pPr>
              <w:spacing w:before="0" w:after="120"/>
              <w:contextualSpacing/>
              <w:rPr>
                <w:color w:val="auto"/>
              </w:rPr>
            </w:pPr>
            <w:r w:rsidRPr="54B64B8C">
              <w:rPr>
                <w:color w:val="auto"/>
              </w:rPr>
              <w:t>Increased local Aboriginal employment across all levels of the interpreter workforce</w:t>
            </w:r>
            <w:r w:rsidR="004D16F8" w:rsidRPr="54B64B8C">
              <w:rPr>
                <w:color w:val="auto"/>
              </w:rPr>
              <w:t>.</w:t>
            </w:r>
          </w:p>
          <w:p w14:paraId="3F515045" w14:textId="77777777" w:rsidR="00915BE4" w:rsidRPr="00EE4E81" w:rsidRDefault="00915BE4" w:rsidP="00CE2613">
            <w:pPr>
              <w:spacing w:before="0" w:after="120"/>
              <w:contextualSpacing/>
              <w:rPr>
                <w:color w:val="auto"/>
                <w:szCs w:val="18"/>
              </w:rPr>
            </w:pPr>
          </w:p>
          <w:p w14:paraId="2D813E0F" w14:textId="77777777" w:rsidR="00915BE4" w:rsidRPr="00EE4E81" w:rsidRDefault="00915BE4" w:rsidP="00CE2613">
            <w:pPr>
              <w:spacing w:before="0" w:after="120"/>
              <w:contextualSpacing/>
              <w:rPr>
                <w:color w:val="auto"/>
              </w:rPr>
            </w:pPr>
            <w:r w:rsidRPr="54B64B8C">
              <w:rPr>
                <w:color w:val="auto"/>
              </w:rPr>
              <w:t xml:space="preserve">A more self-sustaining service delivery model for Aboriginal language interpreting. </w:t>
            </w:r>
          </w:p>
        </w:tc>
        <w:tc>
          <w:tcPr>
            <w:tcW w:w="3398" w:type="dxa"/>
          </w:tcPr>
          <w:p w14:paraId="52369ADE" w14:textId="77777777" w:rsidR="00CE2613" w:rsidRPr="00EE4E81" w:rsidRDefault="00CE2613" w:rsidP="00CE2613">
            <w:pPr>
              <w:spacing w:before="0" w:after="120"/>
              <w:contextualSpacing/>
              <w:rPr>
                <w:color w:val="auto"/>
              </w:rPr>
            </w:pPr>
            <w:r w:rsidRPr="54B64B8C">
              <w:rPr>
                <w:color w:val="auto"/>
              </w:rPr>
              <w:t>Increased access to interpreter services, and job opportunities for adults</w:t>
            </w:r>
            <w:r w:rsidR="00915BE4" w:rsidRPr="54B64B8C">
              <w:rPr>
                <w:color w:val="auto"/>
              </w:rPr>
              <w:t>.</w:t>
            </w:r>
          </w:p>
        </w:tc>
      </w:tr>
    </w:tbl>
    <w:p w14:paraId="164CD86E" w14:textId="77777777" w:rsidR="00136434" w:rsidRDefault="00136434" w:rsidP="00FB7853">
      <w:pPr>
        <w:spacing w:line="257" w:lineRule="auto"/>
        <w:rPr>
          <w:color w:val="auto"/>
        </w:rPr>
      </w:pPr>
      <w:bookmarkStart w:id="683" w:name="_Hlk77766864"/>
    </w:p>
    <w:p w14:paraId="1D17AC16" w14:textId="77777777" w:rsidR="004B43E0" w:rsidRDefault="004B43E0" w:rsidP="00FB7853">
      <w:pPr>
        <w:spacing w:line="257" w:lineRule="auto"/>
        <w:rPr>
          <w:rFonts w:ascii="Calibri" w:eastAsia="Calibri" w:hAnsi="Calibri" w:cs="Times New Roman"/>
          <w:color w:val="auto"/>
        </w:rPr>
      </w:pPr>
      <w:r w:rsidRPr="00F55D52">
        <w:rPr>
          <w:color w:val="auto"/>
        </w:rPr>
        <w:t xml:space="preserve">The </w:t>
      </w:r>
      <w:r w:rsidR="00F55D52" w:rsidRPr="00F55D52">
        <w:rPr>
          <w:color w:val="auto"/>
        </w:rPr>
        <w:t>program logic provides</w:t>
      </w:r>
      <w:r w:rsidR="00C846F4" w:rsidRPr="00F55D52">
        <w:rPr>
          <w:color w:val="auto"/>
        </w:rPr>
        <w:t xml:space="preserve"> a clear</w:t>
      </w:r>
      <w:r w:rsidR="00F55D52" w:rsidRPr="00F55D52">
        <w:rPr>
          <w:color w:val="auto"/>
        </w:rPr>
        <w:t>,</w:t>
      </w:r>
      <w:r w:rsidR="00C846F4" w:rsidRPr="00F55D52">
        <w:rPr>
          <w:color w:val="auto"/>
        </w:rPr>
        <w:t xml:space="preserve"> logical</w:t>
      </w:r>
      <w:r w:rsidRPr="00F55D52">
        <w:rPr>
          <w:color w:val="auto"/>
        </w:rPr>
        <w:t xml:space="preserve"> link between the outputs and outcomes. </w:t>
      </w:r>
      <w:r w:rsidR="00C846F4" w:rsidRPr="00F55D52">
        <w:rPr>
          <w:color w:val="auto"/>
        </w:rPr>
        <w:t xml:space="preserve">The outcomes are appropriate achievements for outputs. </w:t>
      </w:r>
      <w:r w:rsidR="00C8282F" w:rsidRPr="005F3031">
        <w:rPr>
          <w:color w:val="auto"/>
        </w:rPr>
        <w:t xml:space="preserve">The </w:t>
      </w:r>
      <w:r w:rsidR="004B19BD" w:rsidRPr="005F3031">
        <w:rPr>
          <w:color w:val="auto"/>
        </w:rPr>
        <w:t>AIS</w:t>
      </w:r>
      <w:r w:rsidR="00C8282F" w:rsidRPr="005F3031">
        <w:rPr>
          <w:color w:val="auto"/>
        </w:rPr>
        <w:t xml:space="preserve"> objective is measurable and has a direct link to the project element</w:t>
      </w:r>
      <w:r w:rsidR="004B19BD" w:rsidRPr="005F3031">
        <w:rPr>
          <w:color w:val="auto"/>
        </w:rPr>
        <w:t>, outputs and outcomes</w:t>
      </w:r>
      <w:r w:rsidR="00C8282F" w:rsidRPr="005F3031">
        <w:rPr>
          <w:color w:val="auto"/>
        </w:rPr>
        <w:t xml:space="preserve">. </w:t>
      </w:r>
      <w:r w:rsidR="00002B33">
        <w:rPr>
          <w:color w:val="auto"/>
        </w:rPr>
        <w:t xml:space="preserve">The AIS Schedule required 6 monthly reporting. </w:t>
      </w:r>
      <w:r w:rsidR="005F3031" w:rsidRPr="00F55D52">
        <w:rPr>
          <w:rFonts w:ascii="Calibri" w:eastAsia="Calibri" w:hAnsi="Calibri" w:cs="Times New Roman"/>
          <w:color w:val="auto"/>
        </w:rPr>
        <w:t>Th</w:t>
      </w:r>
      <w:r w:rsidR="005F3031">
        <w:rPr>
          <w:rFonts w:ascii="Calibri" w:eastAsia="Calibri" w:hAnsi="Calibri" w:cs="Times New Roman"/>
          <w:color w:val="auto"/>
        </w:rPr>
        <w:t>e</w:t>
      </w:r>
      <w:r w:rsidR="005F3031" w:rsidRPr="00F55D52">
        <w:rPr>
          <w:rFonts w:ascii="Calibri" w:eastAsia="Calibri" w:hAnsi="Calibri" w:cs="Times New Roman"/>
          <w:color w:val="auto"/>
        </w:rPr>
        <w:t xml:space="preserve"> </w:t>
      </w:r>
      <w:r w:rsidR="004B19BD" w:rsidRPr="00F55D52">
        <w:rPr>
          <w:rFonts w:ascii="Calibri" w:eastAsia="Calibri" w:hAnsi="Calibri" w:cs="Times New Roman"/>
          <w:color w:val="auto"/>
        </w:rPr>
        <w:t xml:space="preserve">reporting </w:t>
      </w:r>
      <w:r w:rsidR="004B19BD">
        <w:rPr>
          <w:rFonts w:ascii="Calibri" w:eastAsia="Calibri" w:hAnsi="Calibri" w:cs="Times New Roman"/>
          <w:color w:val="auto"/>
        </w:rPr>
        <w:t>requirements</w:t>
      </w:r>
      <w:r w:rsidR="00FB7853" w:rsidRPr="00FB7853">
        <w:rPr>
          <w:rFonts w:ascii="Calibri" w:eastAsia="Calibri" w:hAnsi="Calibri" w:cs="Times New Roman"/>
          <w:color w:val="auto"/>
        </w:rPr>
        <w:t xml:space="preserve"> do</w:t>
      </w:r>
      <w:r w:rsidR="005F3031" w:rsidRPr="00FB7853">
        <w:rPr>
          <w:rFonts w:ascii="Calibri" w:eastAsia="Calibri" w:hAnsi="Calibri" w:cs="Times New Roman"/>
          <w:color w:val="auto"/>
        </w:rPr>
        <w:t xml:space="preserve"> </w:t>
      </w:r>
      <w:r w:rsidR="005F3031" w:rsidRPr="00F55D52">
        <w:rPr>
          <w:rFonts w:ascii="Calibri" w:eastAsia="Calibri" w:hAnsi="Calibri" w:cs="Times New Roman"/>
          <w:color w:val="auto"/>
        </w:rPr>
        <w:t>not provide for the testing of the</w:t>
      </w:r>
      <w:r w:rsidR="00C8282F" w:rsidRPr="00F55D52">
        <w:rPr>
          <w:rFonts w:ascii="Calibri" w:eastAsia="Calibri" w:hAnsi="Calibri" w:cs="Times New Roman"/>
          <w:color w:val="auto"/>
        </w:rPr>
        <w:t xml:space="preserve"> program </w:t>
      </w:r>
      <w:r w:rsidR="005F3031" w:rsidRPr="00F55D52">
        <w:rPr>
          <w:rFonts w:ascii="Calibri" w:eastAsia="Calibri" w:hAnsi="Calibri" w:cs="Times New Roman"/>
          <w:color w:val="auto"/>
        </w:rPr>
        <w:t>logic</w:t>
      </w:r>
      <w:r w:rsidR="005F3031">
        <w:rPr>
          <w:rFonts w:ascii="Calibri" w:eastAsia="Calibri" w:hAnsi="Calibri" w:cs="Times New Roman"/>
          <w:color w:val="auto"/>
        </w:rPr>
        <w:t>.</w:t>
      </w:r>
      <w:r w:rsidR="005F3031" w:rsidRPr="0095281C">
        <w:rPr>
          <w:rFonts w:ascii="Calibri" w:eastAsia="Calibri" w:hAnsi="Calibri" w:cs="Times New Roman"/>
          <w:color w:val="FF0000"/>
        </w:rPr>
        <w:t xml:space="preserve"> </w:t>
      </w:r>
    </w:p>
    <w:p w14:paraId="30317D58" w14:textId="77777777" w:rsidR="00A421A2" w:rsidRDefault="00A421A2" w:rsidP="00A421A2">
      <w:pPr>
        <w:pStyle w:val="Heading3"/>
      </w:pPr>
      <w:bookmarkStart w:id="684" w:name="_Toc77165089"/>
      <w:bookmarkStart w:id="685" w:name="_Toc77320648"/>
      <w:bookmarkStart w:id="686" w:name="_Toc77759657"/>
      <w:bookmarkStart w:id="687" w:name="_Toc77768786"/>
      <w:bookmarkStart w:id="688" w:name="_Toc77771885"/>
      <w:bookmarkStart w:id="689" w:name="_Toc78198339"/>
      <w:bookmarkStart w:id="690" w:name="_Toc78463808"/>
      <w:bookmarkStart w:id="691" w:name="_Toc83979159"/>
      <w:bookmarkStart w:id="692" w:name="_Toc94162242"/>
      <w:bookmarkStart w:id="693" w:name="_Toc73695365"/>
      <w:bookmarkStart w:id="694" w:name="_Toc75268847"/>
      <w:bookmarkStart w:id="695" w:name="_Toc75934640"/>
      <w:bookmarkStart w:id="696" w:name="_Toc76046677"/>
      <w:bookmarkStart w:id="697" w:name="_Toc76739647"/>
      <w:bookmarkEnd w:id="683"/>
      <w:r w:rsidRPr="00A421A2">
        <w:t>Effectiveness</w:t>
      </w:r>
      <w:bookmarkEnd w:id="684"/>
      <w:bookmarkEnd w:id="685"/>
      <w:bookmarkEnd w:id="686"/>
      <w:bookmarkEnd w:id="687"/>
      <w:bookmarkEnd w:id="688"/>
      <w:bookmarkEnd w:id="689"/>
      <w:bookmarkEnd w:id="690"/>
      <w:bookmarkEnd w:id="691"/>
      <w:bookmarkEnd w:id="692"/>
    </w:p>
    <w:p w14:paraId="75A25908" w14:textId="77777777" w:rsidR="00857A80" w:rsidRPr="005E4593" w:rsidRDefault="00857A80" w:rsidP="00A421A2">
      <w:pPr>
        <w:pStyle w:val="Heading4"/>
      </w:pPr>
      <w:r w:rsidRPr="005E4593">
        <w:t>Outputs</w:t>
      </w:r>
      <w:bookmarkEnd w:id="693"/>
      <w:bookmarkEnd w:id="694"/>
      <w:bookmarkEnd w:id="695"/>
      <w:bookmarkEnd w:id="696"/>
      <w:bookmarkEnd w:id="697"/>
      <w:r w:rsidRPr="005E4593">
        <w:t xml:space="preserve"> </w:t>
      </w:r>
    </w:p>
    <w:p w14:paraId="703E6D5B" w14:textId="77777777" w:rsidR="00F15B83" w:rsidRDefault="00F15B83" w:rsidP="00434DA3">
      <w:pPr>
        <w:spacing w:line="257" w:lineRule="auto"/>
        <w:rPr>
          <w:strike/>
          <w:color w:val="auto"/>
        </w:rPr>
      </w:pPr>
      <w:r w:rsidRPr="005E4593">
        <w:t>To date the NT Government</w:t>
      </w:r>
      <w:r w:rsidR="001273BD">
        <w:t xml:space="preserve"> has delivered </w:t>
      </w:r>
      <w:r w:rsidR="001273BD" w:rsidRPr="00FB7853">
        <w:rPr>
          <w:color w:val="auto"/>
        </w:rPr>
        <w:t>all</w:t>
      </w:r>
      <w:r w:rsidR="003A0C29" w:rsidRPr="00FB7853">
        <w:rPr>
          <w:color w:val="auto"/>
        </w:rPr>
        <w:t xml:space="preserve"> outputs (activities) as intended</w:t>
      </w:r>
      <w:r w:rsidRPr="00FB7853">
        <w:rPr>
          <w:color w:val="auto"/>
        </w:rPr>
        <w:t xml:space="preserve"> </w:t>
      </w:r>
      <w:r w:rsidR="001273BD" w:rsidRPr="00FB7853">
        <w:rPr>
          <w:color w:val="auto"/>
        </w:rPr>
        <w:t xml:space="preserve">in accordance with the milestones </w:t>
      </w:r>
      <w:r w:rsidRPr="00FB7853">
        <w:rPr>
          <w:color w:val="auto"/>
        </w:rPr>
        <w:t xml:space="preserve">under </w:t>
      </w:r>
      <w:r w:rsidRPr="005E4593">
        <w:t xml:space="preserve">the AIS Schedule. </w:t>
      </w:r>
      <w:r w:rsidRPr="005E4593">
        <w:rPr>
          <w:color w:val="auto"/>
        </w:rPr>
        <w:t>The AIS</w:t>
      </w:r>
      <w:r>
        <w:rPr>
          <w:color w:val="auto"/>
        </w:rPr>
        <w:t xml:space="preserve"> Schedule</w:t>
      </w:r>
      <w:r w:rsidRPr="005E4593">
        <w:rPr>
          <w:color w:val="auto"/>
        </w:rPr>
        <w:t xml:space="preserve"> outputs include increasing the supply of qualified Aboriginal interpreters, providing AIS in the majority of language groups across the NT, increasing </w:t>
      </w:r>
      <w:r w:rsidR="00A140D4">
        <w:rPr>
          <w:color w:val="auto"/>
        </w:rPr>
        <w:t xml:space="preserve">the </w:t>
      </w:r>
      <w:r w:rsidRPr="005E4593">
        <w:rPr>
          <w:color w:val="auto"/>
        </w:rPr>
        <w:t>AIS in communities, meeting the Aboriginal employment target of 95</w:t>
      </w:r>
      <w:r w:rsidR="006252EA">
        <w:rPr>
          <w:color w:val="auto"/>
        </w:rPr>
        <w:t> </w:t>
      </w:r>
      <w:r w:rsidRPr="005E4593">
        <w:rPr>
          <w:color w:val="auto"/>
        </w:rPr>
        <w:t>per cent and providing training, accreditation</w:t>
      </w:r>
      <w:r>
        <w:rPr>
          <w:color w:val="auto"/>
        </w:rPr>
        <w:t>,</w:t>
      </w:r>
      <w:r w:rsidRPr="005E4593">
        <w:rPr>
          <w:color w:val="auto"/>
        </w:rPr>
        <w:t xml:space="preserve"> and career development opportunities for the </w:t>
      </w:r>
      <w:r>
        <w:rPr>
          <w:color w:val="auto"/>
        </w:rPr>
        <w:t xml:space="preserve">Aboriginal </w:t>
      </w:r>
      <w:r w:rsidRPr="005E4593">
        <w:rPr>
          <w:color w:val="auto"/>
        </w:rPr>
        <w:t xml:space="preserve">interpreting workforce. </w:t>
      </w:r>
    </w:p>
    <w:p w14:paraId="25F63A2A" w14:textId="77777777" w:rsidR="00F15B83" w:rsidRPr="003B1F1F" w:rsidRDefault="00A140D4" w:rsidP="00434DA3">
      <w:pPr>
        <w:spacing w:line="257" w:lineRule="auto"/>
        <w:rPr>
          <w:color w:val="auto"/>
        </w:rPr>
      </w:pPr>
      <w:r>
        <w:t xml:space="preserve">The </w:t>
      </w:r>
      <w:r w:rsidR="00F15B83" w:rsidRPr="003B1F1F">
        <w:t>AIS</w:t>
      </w:r>
      <w:r w:rsidR="00F15B83" w:rsidRPr="005E4593">
        <w:t xml:space="preserve"> has long been a large employer of Aboriginal peoples.</w:t>
      </w:r>
      <w:r w:rsidR="00F15B83" w:rsidRPr="005E4593">
        <w:rPr>
          <w:rStyle w:val="FootnoteReference"/>
        </w:rPr>
        <w:footnoteReference w:id="119"/>
      </w:r>
      <w:r w:rsidR="00F15B83">
        <w:t xml:space="preserve"> </w:t>
      </w:r>
      <w:r w:rsidR="00F15B83" w:rsidRPr="00404E60">
        <w:rPr>
          <w:color w:val="auto"/>
          <w:shd w:val="clear" w:color="auto" w:fill="FFFFFF" w:themeFill="background1"/>
        </w:rPr>
        <w:t xml:space="preserve">This Review recognises to date the NT Government met the </w:t>
      </w:r>
      <w:r w:rsidR="00F15B83" w:rsidRPr="00F06B45">
        <w:rPr>
          <w:color w:val="auto"/>
        </w:rPr>
        <w:t>Aboriginal employment target of 95 per cent over the life of the Schedule.</w:t>
      </w:r>
      <w:r w:rsidR="00F15B83" w:rsidRPr="003B1F1F">
        <w:rPr>
          <w:color w:val="auto"/>
        </w:rPr>
        <w:t xml:space="preserve"> </w:t>
      </w:r>
    </w:p>
    <w:p w14:paraId="72222BB4" w14:textId="77777777" w:rsidR="00F242C5" w:rsidRDefault="00F242C5" w:rsidP="00434DA3">
      <w:pPr>
        <w:spacing w:line="257" w:lineRule="auto"/>
      </w:pPr>
      <w:r w:rsidRPr="00531F47">
        <w:t>Th</w:t>
      </w:r>
      <w:r>
        <w:t xml:space="preserve">e AIS </w:t>
      </w:r>
      <w:r w:rsidRPr="00531F47">
        <w:t xml:space="preserve">Schedule structure </w:t>
      </w:r>
      <w:r>
        <w:t>provides for</w:t>
      </w:r>
      <w:r w:rsidRPr="00531F47">
        <w:t xml:space="preserve"> the assessment of the effectiveness of outputs based on adherence to timeframes and volume of activities or services required by the Schedule. </w:t>
      </w:r>
      <w:r w:rsidRPr="00404841">
        <w:t>The Schedule d</w:t>
      </w:r>
      <w:r>
        <w:t>oes</w:t>
      </w:r>
      <w:r w:rsidRPr="00404841">
        <w:t xml:space="preserve"> not </w:t>
      </w:r>
      <w:r>
        <w:t xml:space="preserve">include </w:t>
      </w:r>
      <w:r w:rsidRPr="00404841">
        <w:t xml:space="preserve">reporting requirements </w:t>
      </w:r>
      <w:r>
        <w:t>in order to</w:t>
      </w:r>
      <w:r w:rsidRPr="00404841">
        <w:t xml:space="preserve"> assess the quality of the outputs which contribute to the </w:t>
      </w:r>
      <w:r w:rsidRPr="00DA0693">
        <w:rPr>
          <w:color w:val="auto"/>
        </w:rPr>
        <w:t>program</w:t>
      </w:r>
      <w:r>
        <w:rPr>
          <w:color w:val="auto"/>
        </w:rPr>
        <w:t xml:space="preserve"> logic</w:t>
      </w:r>
      <w:r w:rsidRPr="00DA0693">
        <w:rPr>
          <w:color w:val="auto"/>
        </w:rPr>
        <w:t>.</w:t>
      </w:r>
    </w:p>
    <w:p w14:paraId="23F39F6A" w14:textId="1D38C775" w:rsidR="004A0D75" w:rsidRPr="004A0D75" w:rsidRDefault="004A0D75" w:rsidP="00434DA3">
      <w:pPr>
        <w:shd w:val="clear" w:color="auto" w:fill="FFFFFF" w:themeFill="background1"/>
        <w:spacing w:line="257" w:lineRule="auto"/>
        <w:rPr>
          <w:color w:val="auto"/>
        </w:rPr>
      </w:pPr>
      <w:r w:rsidRPr="006F22CF">
        <w:rPr>
          <w:color w:val="auto"/>
          <w:shd w:val="clear" w:color="auto" w:fill="FFFFFF" w:themeFill="background1"/>
        </w:rPr>
        <w:t xml:space="preserve">Output reporting relates </w:t>
      </w:r>
      <w:r w:rsidR="00CE753A" w:rsidRPr="006F22CF">
        <w:rPr>
          <w:color w:val="auto"/>
          <w:shd w:val="clear" w:color="auto" w:fill="FFFFFF" w:themeFill="background1"/>
        </w:rPr>
        <w:t xml:space="preserve">to one milestone. The </w:t>
      </w:r>
      <w:r w:rsidRPr="006F22CF">
        <w:rPr>
          <w:color w:val="auto"/>
          <w:shd w:val="clear" w:color="auto" w:fill="FFFFFF" w:themeFill="background1"/>
        </w:rPr>
        <w:t>milestone is to deliver services for the operational period, with no target</w:t>
      </w:r>
      <w:r w:rsidR="006F22CF" w:rsidRPr="006F22CF">
        <w:rPr>
          <w:color w:val="auto"/>
          <w:shd w:val="clear" w:color="auto" w:fill="FFFFFF" w:themeFill="background1"/>
        </w:rPr>
        <w:t>s</w:t>
      </w:r>
      <w:r w:rsidRPr="006F22CF">
        <w:rPr>
          <w:color w:val="auto"/>
          <w:shd w:val="clear" w:color="auto" w:fill="FFFFFF" w:themeFill="background1"/>
        </w:rPr>
        <w:t xml:space="preserve"> or quality measure</w:t>
      </w:r>
      <w:r w:rsidR="006F22CF" w:rsidRPr="006F22CF">
        <w:rPr>
          <w:color w:val="auto"/>
          <w:shd w:val="clear" w:color="auto" w:fill="FFFFFF" w:themeFill="background1"/>
        </w:rPr>
        <w:t>s</w:t>
      </w:r>
      <w:r w:rsidRPr="006F22CF">
        <w:rPr>
          <w:color w:val="auto"/>
          <w:shd w:val="clear" w:color="auto" w:fill="FFFFFF" w:themeFill="background1"/>
        </w:rPr>
        <w:t xml:space="preserve">. </w:t>
      </w:r>
      <w:r w:rsidRPr="00D83FCA">
        <w:rPr>
          <w:color w:val="auto"/>
          <w:shd w:val="clear" w:color="auto" w:fill="FFFFFF" w:themeFill="background1"/>
        </w:rPr>
        <w:t>Further reporting under the Schedule provide</w:t>
      </w:r>
      <w:r w:rsidR="006F22CF" w:rsidRPr="00D83FCA">
        <w:rPr>
          <w:color w:val="auto"/>
          <w:shd w:val="clear" w:color="auto" w:fill="FFFFFF" w:themeFill="background1"/>
        </w:rPr>
        <w:t>s information on</w:t>
      </w:r>
      <w:r w:rsidRPr="00D83FCA">
        <w:rPr>
          <w:color w:val="auto"/>
          <w:shd w:val="clear" w:color="auto" w:fill="FFFFFF" w:themeFill="background1"/>
        </w:rPr>
        <w:t xml:space="preserve"> the characteristics of the service being delivered. </w:t>
      </w:r>
      <w:r w:rsidR="00A140D4">
        <w:rPr>
          <w:color w:val="auto"/>
          <w:shd w:val="clear" w:color="auto" w:fill="FFFFFF" w:themeFill="background1"/>
        </w:rPr>
        <w:t>T</w:t>
      </w:r>
      <w:r w:rsidRPr="00D83FCA">
        <w:rPr>
          <w:color w:val="auto"/>
          <w:shd w:val="clear" w:color="auto" w:fill="FFFFFF" w:themeFill="background1"/>
        </w:rPr>
        <w:t>here is an absence of agreed targets, requirements, or financial incentives to shape or improve the characteristics.</w:t>
      </w:r>
      <w:r w:rsidRPr="00D83FCA">
        <w:rPr>
          <w:color w:val="auto"/>
        </w:rPr>
        <w:t xml:space="preserve"> Agreed targets and quality indicators for service characteristics would drive continuous improvement of services.</w:t>
      </w:r>
      <w:r>
        <w:rPr>
          <w:color w:val="auto"/>
        </w:rPr>
        <w:t xml:space="preserve"> </w:t>
      </w:r>
    </w:p>
    <w:p w14:paraId="54376545" w14:textId="77777777" w:rsidR="00857A80" w:rsidRDefault="00857A80" w:rsidP="00A421A2">
      <w:pPr>
        <w:pStyle w:val="Heading4"/>
      </w:pPr>
      <w:bookmarkStart w:id="698" w:name="_Toc73695366"/>
      <w:bookmarkStart w:id="699" w:name="_Toc75268848"/>
      <w:bookmarkStart w:id="700" w:name="_Toc75934641"/>
      <w:bookmarkStart w:id="701" w:name="_Toc76046678"/>
      <w:bookmarkStart w:id="702" w:name="_Toc76739648"/>
      <w:r w:rsidRPr="005E4593">
        <w:t>Outcomes</w:t>
      </w:r>
      <w:bookmarkEnd w:id="698"/>
      <w:bookmarkEnd w:id="699"/>
      <w:bookmarkEnd w:id="700"/>
      <w:bookmarkEnd w:id="701"/>
      <w:bookmarkEnd w:id="702"/>
      <w:r w:rsidRPr="005E4593">
        <w:t xml:space="preserve"> </w:t>
      </w:r>
    </w:p>
    <w:p w14:paraId="6C34F802" w14:textId="49B57DC8" w:rsidR="00847E35" w:rsidRPr="00FC6DAC" w:rsidRDefault="00E60F8D" w:rsidP="00847E35">
      <w:pPr>
        <w:spacing w:line="257" w:lineRule="auto"/>
        <w:rPr>
          <w:color w:val="auto"/>
        </w:rPr>
      </w:pPr>
      <w:r>
        <w:t xml:space="preserve">Outcome </w:t>
      </w:r>
      <w:r w:rsidRPr="00F06B45">
        <w:t xml:space="preserve">reporting relates to one performance benchmark. The </w:t>
      </w:r>
      <w:r w:rsidR="006F22CF" w:rsidRPr="00F06B45">
        <w:t xml:space="preserve">outcome </w:t>
      </w:r>
      <w:r w:rsidR="00DE4B4C" w:rsidRPr="00F06B45">
        <w:t>focuses on</w:t>
      </w:r>
      <w:r w:rsidRPr="00F06B45">
        <w:t xml:space="preserve"> strengthened accessibility, availability</w:t>
      </w:r>
      <w:r w:rsidR="00F67935" w:rsidRPr="00F06B45">
        <w:t>,</w:t>
      </w:r>
      <w:r w:rsidRPr="00F06B45">
        <w:t xml:space="preserve"> and capability of Aboriginal language interpreting service</w:t>
      </w:r>
      <w:r w:rsidR="00B730D4" w:rsidRPr="00F06B45">
        <w:t>s</w:t>
      </w:r>
      <w:r w:rsidRPr="00F06B45">
        <w:t xml:space="preserve"> in the majority of Aboriginal languages in the </w:t>
      </w:r>
      <w:r w:rsidR="003727F8" w:rsidRPr="00F06B45">
        <w:t>NT</w:t>
      </w:r>
      <w:r w:rsidRPr="00F06B45">
        <w:t xml:space="preserve">. The performance benchmark measures the capability element of the </w:t>
      </w:r>
      <w:r w:rsidR="00DE4B4C" w:rsidRPr="00F06B45">
        <w:t>outcome</w:t>
      </w:r>
      <w:r w:rsidR="00D83FCA" w:rsidRPr="00F06B45">
        <w:t xml:space="preserve"> by trying to increase the proportion of services provided by qualified interpreters.</w:t>
      </w:r>
      <w:r w:rsidRPr="00F06B45">
        <w:t xml:space="preserve"> </w:t>
      </w:r>
      <w:r w:rsidRPr="00F06B45">
        <w:rPr>
          <w:color w:val="auto"/>
        </w:rPr>
        <w:t>The performance benchmark requires an incremental increase in the percentage of interpreting hours</w:t>
      </w:r>
      <w:r w:rsidRPr="00A33A4F">
        <w:rPr>
          <w:color w:val="auto"/>
          <w:shd w:val="clear" w:color="auto" w:fill="FFFFFF" w:themeFill="background1"/>
        </w:rPr>
        <w:t xml:space="preserve"> provided by an accredited/qualified interpreter. </w:t>
      </w:r>
      <w:r w:rsidR="00847E35" w:rsidRPr="00847E35">
        <w:t xml:space="preserve">The NT Government met most of the performance benchmarks. Performance benchmarks were not met in the second reporting cycle for 2018 or the reporting cycle for 2019. </w:t>
      </w:r>
      <w:r w:rsidR="00105BEB">
        <w:t>T</w:t>
      </w:r>
      <w:r w:rsidR="00847E35" w:rsidRPr="00847E35">
        <w:t xml:space="preserve">he </w:t>
      </w:r>
      <w:r w:rsidR="00105BEB">
        <w:t>Australian Government</w:t>
      </w:r>
      <w:r w:rsidR="00847E35" w:rsidRPr="00847E35">
        <w:t xml:space="preserve"> </w:t>
      </w:r>
      <w:r w:rsidR="000F615D">
        <w:t xml:space="preserve">Minister </w:t>
      </w:r>
      <w:r w:rsidR="00847E35" w:rsidRPr="00847E35">
        <w:t xml:space="preserve">for Indigenous Australians and the NT Chief Minister agreed this was due to external factors, and payment was made to the NT Government for those reporting periods. To date all payments have been made. </w:t>
      </w:r>
      <w:r w:rsidR="00847E35" w:rsidRPr="00847E35">
        <w:rPr>
          <w:color w:val="auto"/>
        </w:rPr>
        <w:t>See Appendix E for achievements against milestones completed over the operating period.</w:t>
      </w:r>
    </w:p>
    <w:p w14:paraId="471B4CCD" w14:textId="77777777" w:rsidR="00E60F8D" w:rsidRPr="0006212E" w:rsidRDefault="00E60F8D" w:rsidP="00434DA3">
      <w:pPr>
        <w:spacing w:line="257" w:lineRule="auto"/>
        <w:rPr>
          <w:strike/>
          <w:color w:val="auto"/>
        </w:rPr>
      </w:pPr>
      <w:r>
        <w:rPr>
          <w:color w:val="auto"/>
        </w:rPr>
        <w:t xml:space="preserve">This </w:t>
      </w:r>
      <w:r w:rsidR="00411CA2">
        <w:rPr>
          <w:color w:val="auto"/>
        </w:rPr>
        <w:t>Review</w:t>
      </w:r>
      <w:r>
        <w:rPr>
          <w:color w:val="auto"/>
        </w:rPr>
        <w:t xml:space="preserve"> recognises over the life of the </w:t>
      </w:r>
      <w:r w:rsidR="00017988">
        <w:rPr>
          <w:color w:val="auto"/>
        </w:rPr>
        <w:t>Schedule</w:t>
      </w:r>
      <w:r>
        <w:rPr>
          <w:color w:val="auto"/>
        </w:rPr>
        <w:t xml:space="preserve"> the percentage of interpreting hours provided by accredited/qualified interpreters has risen from 49</w:t>
      </w:r>
      <w:r w:rsidR="00922CB6">
        <w:rPr>
          <w:color w:val="auto"/>
        </w:rPr>
        <w:t xml:space="preserve"> per cent</w:t>
      </w:r>
      <w:r>
        <w:rPr>
          <w:color w:val="auto"/>
        </w:rPr>
        <w:t xml:space="preserve"> in 2015 to nearly 82</w:t>
      </w:r>
      <w:r w:rsidR="00922CB6">
        <w:rPr>
          <w:color w:val="auto"/>
        </w:rPr>
        <w:t xml:space="preserve"> per cent</w:t>
      </w:r>
      <w:r>
        <w:rPr>
          <w:color w:val="auto"/>
        </w:rPr>
        <w:t xml:space="preserve"> in 2020</w:t>
      </w:r>
      <w:r w:rsidR="00C64A6C">
        <w:rPr>
          <w:color w:val="auto"/>
        </w:rPr>
        <w:t xml:space="preserve"> (see Appendix</w:t>
      </w:r>
      <w:r w:rsidR="003727F8">
        <w:rPr>
          <w:color w:val="auto"/>
        </w:rPr>
        <w:t> </w:t>
      </w:r>
      <w:r w:rsidR="00C64A6C">
        <w:rPr>
          <w:color w:val="auto"/>
        </w:rPr>
        <w:t>E)</w:t>
      </w:r>
      <w:r>
        <w:rPr>
          <w:color w:val="auto"/>
        </w:rPr>
        <w:t>.</w:t>
      </w:r>
      <w:r w:rsidR="00CE753A">
        <w:rPr>
          <w:color w:val="auto"/>
        </w:rPr>
        <w:t xml:space="preserve"> </w:t>
      </w:r>
      <w:r w:rsidR="00CE753A" w:rsidRPr="00787D81">
        <w:rPr>
          <w:color w:val="auto"/>
        </w:rPr>
        <w:t>This Review</w:t>
      </w:r>
      <w:r w:rsidR="00CE753A" w:rsidRPr="00787D81">
        <w:rPr>
          <w:rFonts w:ascii="Calibri" w:eastAsia="Calibri" w:hAnsi="Calibri" w:cs="Times New Roman"/>
          <w:color w:val="auto"/>
        </w:rPr>
        <w:t xml:space="preserve"> notes the </w:t>
      </w:r>
      <w:r w:rsidR="00ED754A" w:rsidRPr="00787D81">
        <w:rPr>
          <w:rFonts w:ascii="Calibri" w:eastAsia="Calibri" w:hAnsi="Calibri" w:cs="Times New Roman"/>
          <w:color w:val="auto"/>
        </w:rPr>
        <w:t>significant increase is partially due</w:t>
      </w:r>
      <w:r w:rsidR="00CE753A" w:rsidRPr="00787D81">
        <w:rPr>
          <w:rFonts w:ascii="Calibri" w:eastAsia="Calibri" w:hAnsi="Calibri" w:cs="Times New Roman"/>
          <w:color w:val="auto"/>
        </w:rPr>
        <w:t xml:space="preserve"> </w:t>
      </w:r>
      <w:r w:rsidR="00FC597C" w:rsidRPr="00787D81">
        <w:rPr>
          <w:rFonts w:ascii="Calibri" w:eastAsia="Calibri" w:hAnsi="Calibri" w:cs="Times New Roman"/>
          <w:color w:val="auto"/>
        </w:rPr>
        <w:t>to</w:t>
      </w:r>
      <w:r w:rsidR="00002B33" w:rsidRPr="00787D81">
        <w:rPr>
          <w:rFonts w:ascii="Calibri" w:eastAsia="Calibri" w:hAnsi="Calibri" w:cs="Times New Roman"/>
          <w:color w:val="auto"/>
        </w:rPr>
        <w:t xml:space="preserve"> </w:t>
      </w:r>
      <w:r w:rsidR="00CE753A" w:rsidRPr="00787D81">
        <w:rPr>
          <w:rFonts w:ascii="Calibri" w:eastAsia="Calibri" w:hAnsi="Calibri" w:cs="Times New Roman"/>
          <w:color w:val="auto"/>
        </w:rPr>
        <w:t xml:space="preserve">changes to the </w:t>
      </w:r>
      <w:r w:rsidR="00002B33" w:rsidRPr="00787D81">
        <w:rPr>
          <w:rFonts w:ascii="Calibri" w:eastAsia="Calibri" w:hAnsi="Calibri" w:cs="Times New Roman"/>
          <w:color w:val="auto"/>
        </w:rPr>
        <w:t xml:space="preserve">required </w:t>
      </w:r>
      <w:r w:rsidR="00FC597C" w:rsidRPr="00787D81">
        <w:rPr>
          <w:rFonts w:ascii="Calibri" w:eastAsia="Calibri" w:hAnsi="Calibri" w:cs="Times New Roman"/>
          <w:color w:val="auto"/>
        </w:rPr>
        <w:t>accreditation</w:t>
      </w:r>
      <w:r w:rsidR="00002B33" w:rsidRPr="00787D81">
        <w:rPr>
          <w:rFonts w:ascii="Calibri" w:eastAsia="Calibri" w:hAnsi="Calibri" w:cs="Times New Roman"/>
          <w:color w:val="auto"/>
        </w:rPr>
        <w:t xml:space="preserve"> </w:t>
      </w:r>
      <w:r w:rsidR="00CE753A" w:rsidRPr="00787D81">
        <w:rPr>
          <w:rFonts w:ascii="Calibri" w:eastAsia="Calibri" w:hAnsi="Calibri" w:cs="Times New Roman"/>
          <w:color w:val="auto"/>
        </w:rPr>
        <w:t xml:space="preserve">level for </w:t>
      </w:r>
      <w:r w:rsidR="00002B33" w:rsidRPr="00787D81">
        <w:rPr>
          <w:rFonts w:ascii="Calibri" w:eastAsia="Calibri" w:hAnsi="Calibri" w:cs="Times New Roman"/>
          <w:color w:val="auto"/>
        </w:rPr>
        <w:t>interpreters</w:t>
      </w:r>
      <w:r w:rsidR="00CE753A" w:rsidRPr="00787D81">
        <w:rPr>
          <w:rFonts w:ascii="Calibri" w:eastAsia="Calibri" w:hAnsi="Calibri" w:cs="Times New Roman"/>
          <w:color w:val="auto"/>
        </w:rPr>
        <w:t xml:space="preserve"> during the life of the AIS</w:t>
      </w:r>
      <w:r w:rsidR="00ED754A" w:rsidRPr="00787D81">
        <w:rPr>
          <w:rFonts w:ascii="Calibri" w:eastAsia="Calibri" w:hAnsi="Calibri" w:cs="Times New Roman"/>
          <w:color w:val="auto"/>
        </w:rPr>
        <w:t xml:space="preserve"> Schedule</w:t>
      </w:r>
      <w:r w:rsidR="00CE753A" w:rsidRPr="00787D81">
        <w:rPr>
          <w:rFonts w:ascii="Calibri" w:eastAsia="Calibri" w:hAnsi="Calibri" w:cs="Times New Roman"/>
          <w:color w:val="auto"/>
        </w:rPr>
        <w:t>.</w:t>
      </w:r>
    </w:p>
    <w:p w14:paraId="7D5E39D9" w14:textId="0A4F7E76" w:rsidR="00E60F8D" w:rsidRDefault="00E60F8D" w:rsidP="00F06B45">
      <w:pPr>
        <w:spacing w:line="257" w:lineRule="auto"/>
      </w:pPr>
      <w:r w:rsidRPr="00267227">
        <w:t xml:space="preserve">The performance benchmark </w:t>
      </w:r>
      <w:r w:rsidR="00B91C33" w:rsidRPr="00267227">
        <w:t xml:space="preserve">reporting </w:t>
      </w:r>
      <w:r w:rsidRPr="00267227">
        <w:t>would be strengthened with additional measures and targets on accessibility and availability.</w:t>
      </w:r>
      <w:r w:rsidRPr="00B91C33">
        <w:rPr>
          <w:shd w:val="clear" w:color="auto" w:fill="FFFFFF" w:themeFill="background1"/>
        </w:rPr>
        <w:t xml:space="preserve"> </w:t>
      </w:r>
      <w:r w:rsidRPr="00F06B45">
        <w:t>Th</w:t>
      </w:r>
      <w:r w:rsidR="00B91C33" w:rsidRPr="00F06B45">
        <w:t xml:space="preserve">is </w:t>
      </w:r>
      <w:r w:rsidR="00411CA2" w:rsidRPr="00F06B45">
        <w:t>Review</w:t>
      </w:r>
      <w:r w:rsidR="00B91C33" w:rsidRPr="00F06B45">
        <w:t xml:space="preserve"> notes the further reporting (noted above) relates to accessibility and availability however in the absence of targets there is no framework to assess the contribution toward outcomes.</w:t>
      </w:r>
      <w:r w:rsidR="00B91C33">
        <w:t xml:space="preserve"> </w:t>
      </w:r>
    </w:p>
    <w:p w14:paraId="22DE30D2" w14:textId="77777777" w:rsidR="00B91C33" w:rsidRDefault="00B91C33" w:rsidP="00F06B45">
      <w:pPr>
        <w:spacing w:line="257" w:lineRule="auto"/>
      </w:pPr>
      <w:r>
        <w:t>Over</w:t>
      </w:r>
      <w:r w:rsidR="00CE753A">
        <w:t xml:space="preserve"> </w:t>
      </w:r>
      <w:r>
        <w:t xml:space="preserve">time outcome measures could evolve </w:t>
      </w:r>
      <w:r w:rsidR="00597743">
        <w:t xml:space="preserve">so </w:t>
      </w:r>
      <w:r>
        <w:t>the impact of interpreter services on ind</w:t>
      </w:r>
      <w:r w:rsidR="0054037C">
        <w:t xml:space="preserve">ividual </w:t>
      </w:r>
      <w:r>
        <w:t>en</w:t>
      </w:r>
      <w:r w:rsidR="0054037C">
        <w:t>g</w:t>
      </w:r>
      <w:r>
        <w:t xml:space="preserve">agements with </w:t>
      </w:r>
      <w:r w:rsidR="0054037C">
        <w:t>services and systems</w:t>
      </w:r>
      <w:r w:rsidR="00597743">
        <w:t xml:space="preserve"> could be assessed</w:t>
      </w:r>
      <w:r w:rsidR="0054037C">
        <w:t>.</w:t>
      </w:r>
    </w:p>
    <w:p w14:paraId="4103ACD9" w14:textId="77777777" w:rsidR="00906521" w:rsidRDefault="00A421A2" w:rsidP="00E84E1F">
      <w:pPr>
        <w:pStyle w:val="Heading3"/>
      </w:pPr>
      <w:bookmarkStart w:id="703" w:name="_Toc77165090"/>
      <w:bookmarkStart w:id="704" w:name="_Toc77320649"/>
      <w:bookmarkStart w:id="705" w:name="_Toc77759658"/>
      <w:bookmarkStart w:id="706" w:name="_Toc77768787"/>
      <w:bookmarkStart w:id="707" w:name="_Toc77771886"/>
      <w:bookmarkStart w:id="708" w:name="_Toc78198340"/>
      <w:bookmarkStart w:id="709" w:name="_Toc78463809"/>
      <w:bookmarkStart w:id="710" w:name="_Toc83979160"/>
      <w:bookmarkStart w:id="711" w:name="_Toc94162243"/>
      <w:r w:rsidRPr="00E84E1F">
        <w:t>Efficiency</w:t>
      </w:r>
      <w:bookmarkEnd w:id="703"/>
      <w:bookmarkEnd w:id="704"/>
      <w:bookmarkEnd w:id="705"/>
      <w:bookmarkEnd w:id="706"/>
      <w:bookmarkEnd w:id="707"/>
      <w:bookmarkEnd w:id="708"/>
      <w:bookmarkEnd w:id="709"/>
      <w:bookmarkEnd w:id="710"/>
      <w:bookmarkEnd w:id="711"/>
    </w:p>
    <w:p w14:paraId="450AE264" w14:textId="77777777" w:rsidR="0020334E" w:rsidRPr="00FB7853" w:rsidRDefault="0020334E" w:rsidP="00EA6C46">
      <w:pPr>
        <w:pStyle w:val="BodyText"/>
        <w:rPr>
          <w:color w:val="auto"/>
        </w:rPr>
      </w:pPr>
      <w:r w:rsidRPr="00FB7853">
        <w:rPr>
          <w:color w:val="auto"/>
        </w:rPr>
        <w:t xml:space="preserve">Through the management of the Agreement both </w:t>
      </w:r>
      <w:r w:rsidR="00A4788A">
        <w:rPr>
          <w:color w:val="auto"/>
        </w:rPr>
        <w:t>g</w:t>
      </w:r>
      <w:r w:rsidRPr="00FB7853">
        <w:rPr>
          <w:color w:val="auto"/>
        </w:rPr>
        <w:t>overnments identified barriers to the delivery of the AIS Schedule outputs and implemented enablers where changes were required.</w:t>
      </w:r>
    </w:p>
    <w:p w14:paraId="4D9BDCD6" w14:textId="64B5CA6B" w:rsidR="00906521" w:rsidRPr="00A05C96" w:rsidRDefault="00906521" w:rsidP="00434DA3">
      <w:pPr>
        <w:spacing w:line="257" w:lineRule="auto"/>
        <w:rPr>
          <w:color w:val="FF0000"/>
        </w:rPr>
      </w:pPr>
      <w:r w:rsidRPr="005E4593">
        <w:rPr>
          <w:color w:val="auto"/>
        </w:rPr>
        <w:t xml:space="preserve">In 2019 the NT Government identified </w:t>
      </w:r>
      <w:r w:rsidR="0054037C" w:rsidRPr="00FB7853">
        <w:rPr>
          <w:color w:val="auto"/>
        </w:rPr>
        <w:t>barriers</w:t>
      </w:r>
      <w:r w:rsidR="0054037C">
        <w:rPr>
          <w:color w:val="auto"/>
        </w:rPr>
        <w:t xml:space="preserve"> which restricted</w:t>
      </w:r>
      <w:r w:rsidRPr="005E4593">
        <w:rPr>
          <w:color w:val="auto"/>
        </w:rPr>
        <w:t xml:space="preserve"> interpreters </w:t>
      </w:r>
      <w:r w:rsidR="0054037C">
        <w:rPr>
          <w:color w:val="auto"/>
        </w:rPr>
        <w:t xml:space="preserve">from </w:t>
      </w:r>
      <w:r w:rsidRPr="005E4593">
        <w:rPr>
          <w:color w:val="auto"/>
        </w:rPr>
        <w:t xml:space="preserve">obtaining accreditation </w:t>
      </w:r>
      <w:r w:rsidR="00F16EF9">
        <w:rPr>
          <w:color w:val="auto"/>
        </w:rPr>
        <w:t>due to reduced training and assessment availability</w:t>
      </w:r>
      <w:r w:rsidRPr="005E4593">
        <w:rPr>
          <w:color w:val="auto"/>
        </w:rPr>
        <w:t xml:space="preserve">. This </w:t>
      </w:r>
      <w:r w:rsidR="0054037C">
        <w:rPr>
          <w:color w:val="auto"/>
        </w:rPr>
        <w:t>limited</w:t>
      </w:r>
      <w:r w:rsidRPr="005E4593">
        <w:rPr>
          <w:color w:val="auto"/>
        </w:rPr>
        <w:t xml:space="preserve"> the NT Government</w:t>
      </w:r>
      <w:r w:rsidR="00105BEB">
        <w:rPr>
          <w:color w:val="auto"/>
        </w:rPr>
        <w:t>’s ability to</w:t>
      </w:r>
      <w:r w:rsidRPr="005E4593">
        <w:rPr>
          <w:color w:val="auto"/>
        </w:rPr>
        <w:t xml:space="preserve"> meet the milestones of the AIS Schedule. </w:t>
      </w:r>
      <w:r w:rsidRPr="005E4593">
        <w:t>On 17</w:t>
      </w:r>
      <w:r w:rsidR="00B63656">
        <w:t> </w:t>
      </w:r>
      <w:r w:rsidRPr="005E4593">
        <w:t>June</w:t>
      </w:r>
      <w:r w:rsidR="00B63656">
        <w:t> </w:t>
      </w:r>
      <w:r w:rsidRPr="005E4593">
        <w:t xml:space="preserve">2020, the </w:t>
      </w:r>
      <w:r w:rsidR="00105BEB">
        <w:t xml:space="preserve">Australian Government </w:t>
      </w:r>
      <w:r w:rsidRPr="005E4593">
        <w:t xml:space="preserve">Minister </w:t>
      </w:r>
      <w:r w:rsidR="003727F8">
        <w:t xml:space="preserve">for Indigenous Australians </w:t>
      </w:r>
      <w:r w:rsidRPr="005E4593">
        <w:t xml:space="preserve">and </w:t>
      </w:r>
      <w:r w:rsidR="00B730D4">
        <w:t xml:space="preserve">the </w:t>
      </w:r>
      <w:r w:rsidRPr="005E4593">
        <w:t xml:space="preserve">NT Chief Minister agreed to change the </w:t>
      </w:r>
      <w:r w:rsidR="00F16EF9">
        <w:t xml:space="preserve">definition of qualified interpreter from a diploma to a level 3 </w:t>
      </w:r>
      <w:r w:rsidRPr="005E4593">
        <w:t>accreditation requirement</w:t>
      </w:r>
      <w:r w:rsidR="00F16EF9">
        <w:t>.</w:t>
      </w:r>
      <w:r w:rsidRPr="005E4593">
        <w:t xml:space="preserve"> </w:t>
      </w:r>
      <w:r w:rsidR="00F16EF9">
        <w:t>Level 3 attainment is</w:t>
      </w:r>
      <w:r w:rsidR="0048621E">
        <w:t xml:space="preserve"> consistent with </w:t>
      </w:r>
      <w:r w:rsidR="0048621E" w:rsidRPr="0048621E">
        <w:t xml:space="preserve">the qualification and </w:t>
      </w:r>
      <w:r w:rsidR="0048621E" w:rsidRPr="00FB7853">
        <w:rPr>
          <w:color w:val="auto"/>
        </w:rPr>
        <w:t xml:space="preserve">training level required by NT </w:t>
      </w:r>
      <w:r w:rsidR="00F16EF9" w:rsidRPr="00FB7853">
        <w:rPr>
          <w:color w:val="auto"/>
        </w:rPr>
        <w:t>justice, health and welfare systems</w:t>
      </w:r>
      <w:r w:rsidRPr="00FB7853">
        <w:rPr>
          <w:color w:val="auto"/>
        </w:rPr>
        <w:t xml:space="preserve">. </w:t>
      </w:r>
      <w:r w:rsidR="00EA6C46" w:rsidRPr="00FB7853">
        <w:rPr>
          <w:color w:val="auto"/>
        </w:rPr>
        <w:t>This enabled the continuation of the delivery of AIS outputs.</w:t>
      </w:r>
    </w:p>
    <w:p w14:paraId="6F73D4A8" w14:textId="4778CA29" w:rsidR="00FC597C" w:rsidRPr="00787D81" w:rsidRDefault="00D83FCA" w:rsidP="00434DA3">
      <w:pPr>
        <w:spacing w:line="257" w:lineRule="auto"/>
        <w:rPr>
          <w:color w:val="auto"/>
        </w:rPr>
      </w:pPr>
      <w:r w:rsidRPr="00787D81">
        <w:rPr>
          <w:color w:val="auto"/>
        </w:rPr>
        <w:t>The barriers restraining interpreters from obtaining accreditation as per the Schedule requirements were temporary. In future</w:t>
      </w:r>
      <w:r w:rsidR="00FC597C" w:rsidRPr="00787D81">
        <w:rPr>
          <w:color w:val="auto"/>
        </w:rPr>
        <w:t>,</w:t>
      </w:r>
      <w:r w:rsidRPr="00787D81">
        <w:rPr>
          <w:color w:val="auto"/>
        </w:rPr>
        <w:t xml:space="preserve"> c</w:t>
      </w:r>
      <w:r w:rsidR="00442222" w:rsidRPr="00787D81">
        <w:rPr>
          <w:color w:val="auto"/>
        </w:rPr>
        <w:t>onsideration should be given to whether</w:t>
      </w:r>
      <w:r w:rsidR="00A607AD">
        <w:rPr>
          <w:color w:val="auto"/>
        </w:rPr>
        <w:t xml:space="preserve"> strengthened pathways to accreditation are required </w:t>
      </w:r>
      <w:r w:rsidR="00FC597C" w:rsidRPr="00787D81">
        <w:rPr>
          <w:color w:val="auto"/>
        </w:rPr>
        <w:t>to meet the service quality expectations.</w:t>
      </w:r>
      <w:r w:rsidR="00A607AD">
        <w:rPr>
          <w:color w:val="auto"/>
        </w:rPr>
        <w:t xml:space="preserve"> </w:t>
      </w:r>
    </w:p>
    <w:p w14:paraId="49B225D8" w14:textId="77777777" w:rsidR="00857A80" w:rsidRDefault="00857A80" w:rsidP="00E84E1F">
      <w:pPr>
        <w:pStyle w:val="Heading3"/>
      </w:pPr>
      <w:bookmarkStart w:id="712" w:name="_Toc73695367"/>
      <w:bookmarkStart w:id="713" w:name="_Toc75268849"/>
      <w:bookmarkStart w:id="714" w:name="_Toc75934643"/>
      <w:bookmarkStart w:id="715" w:name="_Toc76046680"/>
      <w:bookmarkStart w:id="716" w:name="_Toc76739650"/>
      <w:bookmarkStart w:id="717" w:name="_Toc77165091"/>
      <w:bookmarkStart w:id="718" w:name="_Toc77320650"/>
      <w:bookmarkStart w:id="719" w:name="_Toc77759660"/>
      <w:bookmarkStart w:id="720" w:name="_Toc77768788"/>
      <w:bookmarkStart w:id="721" w:name="_Toc77771887"/>
      <w:bookmarkStart w:id="722" w:name="_Toc78198341"/>
      <w:bookmarkStart w:id="723" w:name="_Toc78463810"/>
      <w:bookmarkStart w:id="724" w:name="_Toc83979161"/>
      <w:bookmarkStart w:id="725" w:name="_Toc94162244"/>
      <w:r w:rsidRPr="00E84E1F">
        <w:t>Appropriateness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5262B033" w14:textId="77777777" w:rsidR="001F5A34" w:rsidRDefault="00AB5A66" w:rsidP="00434DA3">
      <w:pPr>
        <w:spacing w:line="257" w:lineRule="auto"/>
      </w:pPr>
      <w:r w:rsidRPr="00FB7853">
        <w:rPr>
          <w:color w:val="auto"/>
        </w:rPr>
        <w:t xml:space="preserve">The AIS Schedule objective </w:t>
      </w:r>
      <w:r w:rsidR="00984BED">
        <w:rPr>
          <w:color w:val="auto"/>
        </w:rPr>
        <w:t>to i</w:t>
      </w:r>
      <w:r w:rsidR="004800A7" w:rsidRPr="005E4593">
        <w:t>mprov</w:t>
      </w:r>
      <w:r w:rsidR="00696673">
        <w:t>e</w:t>
      </w:r>
      <w:r w:rsidR="004800A7" w:rsidRPr="005E4593">
        <w:t xml:space="preserve"> the accessibility of </w:t>
      </w:r>
      <w:r w:rsidR="001F5A34">
        <w:t xml:space="preserve">AIS is still a priority for </w:t>
      </w:r>
      <w:r w:rsidR="002D381B">
        <w:t>both</w:t>
      </w:r>
      <w:r w:rsidR="00160A08">
        <w:t xml:space="preserve"> </w:t>
      </w:r>
      <w:r w:rsidR="00A4788A">
        <w:t>g</w:t>
      </w:r>
      <w:r w:rsidR="00160A08">
        <w:t>overnment</w:t>
      </w:r>
      <w:r w:rsidR="002D381B">
        <w:t>s</w:t>
      </w:r>
      <w:r w:rsidR="004800A7" w:rsidRPr="005E4593">
        <w:t>.</w:t>
      </w:r>
      <w:r w:rsidR="001F5A34">
        <w:t xml:space="preserve"> Ultimately, </w:t>
      </w:r>
      <w:r w:rsidR="00D83FCA">
        <w:t xml:space="preserve">the </w:t>
      </w:r>
      <w:r w:rsidR="001F5A34">
        <w:t xml:space="preserve">provision of interpreter </w:t>
      </w:r>
      <w:r w:rsidR="004800A7" w:rsidRPr="005E4593">
        <w:t xml:space="preserve">services for </w:t>
      </w:r>
      <w:r w:rsidR="001F5A34">
        <w:t>citizens is a jurisdictional responsibility.</w:t>
      </w:r>
    </w:p>
    <w:p w14:paraId="2F0E8179" w14:textId="77777777" w:rsidR="004800A7" w:rsidRPr="005E4593" w:rsidRDefault="004800A7" w:rsidP="00434DA3">
      <w:pPr>
        <w:spacing w:line="257" w:lineRule="auto"/>
      </w:pPr>
      <w:r w:rsidRPr="005E4593">
        <w:t xml:space="preserve"> </w:t>
      </w:r>
      <w:r w:rsidR="00FA2E84" w:rsidRPr="005E4593">
        <w:t xml:space="preserve">In addition to </w:t>
      </w:r>
      <w:r w:rsidR="00320DE3">
        <w:t>the NTRAI</w:t>
      </w:r>
      <w:r w:rsidR="00FA2E84" w:rsidRPr="005E4593">
        <w:t>, t</w:t>
      </w:r>
      <w:r w:rsidRPr="005E4593">
        <w:t>he Australian Government provides funding for AIS through the I</w:t>
      </w:r>
      <w:r w:rsidR="00C85699" w:rsidRPr="005E4593">
        <w:t xml:space="preserve">ndigenous </w:t>
      </w:r>
      <w:r w:rsidRPr="005E4593">
        <w:t>A</w:t>
      </w:r>
      <w:r w:rsidR="00C85699" w:rsidRPr="005E4593">
        <w:t xml:space="preserve">dvancement </w:t>
      </w:r>
      <w:r w:rsidRPr="005E4593">
        <w:t>S</w:t>
      </w:r>
      <w:r w:rsidR="00C85699" w:rsidRPr="005E4593">
        <w:t>trategy</w:t>
      </w:r>
      <w:r w:rsidR="00B730D4">
        <w:t>,</w:t>
      </w:r>
      <w:r w:rsidRPr="005E4593">
        <w:t xml:space="preserve"> to </w:t>
      </w:r>
      <w:r w:rsidR="00FC04DA">
        <w:t xml:space="preserve">support the </w:t>
      </w:r>
      <w:r w:rsidRPr="005E4593">
        <w:t>deliver</w:t>
      </w:r>
      <w:r w:rsidR="00FC04DA">
        <w:t>y of</w:t>
      </w:r>
      <w:r w:rsidRPr="005E4593">
        <w:t>:</w:t>
      </w:r>
    </w:p>
    <w:p w14:paraId="5A89DCD7" w14:textId="77777777" w:rsidR="004800A7" w:rsidRPr="005E4593" w:rsidRDefault="004800A7" w:rsidP="00434DA3">
      <w:pPr>
        <w:pStyle w:val="ListParagraph"/>
        <w:numPr>
          <w:ilvl w:val="0"/>
          <w:numId w:val="10"/>
        </w:numPr>
        <w:spacing w:line="257" w:lineRule="auto"/>
      </w:pPr>
      <w:r w:rsidRPr="005E4593">
        <w:t>legal interpreter services</w:t>
      </w:r>
      <w:r w:rsidR="00FA2E84" w:rsidRPr="005E4593">
        <w:t xml:space="preserve"> (30</w:t>
      </w:r>
      <w:r w:rsidR="00524307">
        <w:t> </w:t>
      </w:r>
      <w:r w:rsidR="00FA2E84" w:rsidRPr="005E4593">
        <w:t>November</w:t>
      </w:r>
      <w:r w:rsidR="00524307">
        <w:t> </w:t>
      </w:r>
      <w:r w:rsidR="00FA2E84" w:rsidRPr="005E4593">
        <w:t xml:space="preserve">2018 </w:t>
      </w:r>
      <w:r w:rsidR="00CD1D35" w:rsidRPr="005E4593">
        <w:t>to</w:t>
      </w:r>
      <w:r w:rsidR="00FA2E84" w:rsidRPr="005E4593">
        <w:t xml:space="preserve"> 30</w:t>
      </w:r>
      <w:r w:rsidR="00524307">
        <w:t> </w:t>
      </w:r>
      <w:r w:rsidR="00FA2E84" w:rsidRPr="005E4593">
        <w:t>June</w:t>
      </w:r>
      <w:r w:rsidR="00524307">
        <w:t> </w:t>
      </w:r>
      <w:r w:rsidR="00FA2E84" w:rsidRPr="005E4593">
        <w:t>202</w:t>
      </w:r>
      <w:r w:rsidR="00597743">
        <w:t>2</w:t>
      </w:r>
      <w:r w:rsidR="00FA2E84" w:rsidRPr="005E4593">
        <w:t>)</w:t>
      </w:r>
      <w:r w:rsidR="00597743">
        <w:t>,</w:t>
      </w:r>
      <w:r w:rsidRPr="005E4593">
        <w:t xml:space="preserve"> and</w:t>
      </w:r>
      <w:r w:rsidR="00975281">
        <w:t xml:space="preserve"> </w:t>
      </w:r>
    </w:p>
    <w:p w14:paraId="75EA14CB" w14:textId="77777777" w:rsidR="004800A7" w:rsidRPr="005E4593" w:rsidRDefault="004800A7" w:rsidP="00434DA3">
      <w:pPr>
        <w:pStyle w:val="ListParagraph"/>
        <w:numPr>
          <w:ilvl w:val="0"/>
          <w:numId w:val="10"/>
        </w:numPr>
        <w:spacing w:line="257" w:lineRule="auto"/>
      </w:pPr>
      <w:r w:rsidRPr="005E4593">
        <w:t>cross-border interpreter services</w:t>
      </w:r>
      <w:r w:rsidR="00FA2E84" w:rsidRPr="005E4593">
        <w:t xml:space="preserve"> (1</w:t>
      </w:r>
      <w:r w:rsidR="00524307">
        <w:t> </w:t>
      </w:r>
      <w:r w:rsidR="00FA2E84" w:rsidRPr="005E4593">
        <w:t>July</w:t>
      </w:r>
      <w:r w:rsidR="00524307">
        <w:t> </w:t>
      </w:r>
      <w:r w:rsidR="00FA2E84" w:rsidRPr="005E4593">
        <w:t xml:space="preserve">2018 </w:t>
      </w:r>
      <w:r w:rsidR="00CD1D35" w:rsidRPr="005E4593">
        <w:t>to</w:t>
      </w:r>
      <w:r w:rsidR="00975281">
        <w:t xml:space="preserve"> </w:t>
      </w:r>
      <w:r w:rsidR="00FA2E84" w:rsidRPr="005E4593">
        <w:t>30</w:t>
      </w:r>
      <w:r w:rsidR="00524307">
        <w:t> </w:t>
      </w:r>
      <w:r w:rsidR="00FA2E84" w:rsidRPr="005E4593">
        <w:t>June</w:t>
      </w:r>
      <w:r w:rsidR="00524307">
        <w:t> </w:t>
      </w:r>
      <w:r w:rsidR="00FA2E84" w:rsidRPr="005E4593">
        <w:t>202</w:t>
      </w:r>
      <w:r w:rsidR="00597743">
        <w:t>3</w:t>
      </w:r>
      <w:r w:rsidR="00FA2E84" w:rsidRPr="005E4593">
        <w:t>)</w:t>
      </w:r>
      <w:r w:rsidRPr="005E4593">
        <w:t>.</w:t>
      </w:r>
    </w:p>
    <w:p w14:paraId="302CB725" w14:textId="77777777" w:rsidR="0077348D" w:rsidRPr="005E4593" w:rsidRDefault="0077348D" w:rsidP="00434DA3">
      <w:pPr>
        <w:spacing w:line="257" w:lineRule="auto"/>
      </w:pPr>
      <w:r>
        <w:t xml:space="preserve">There </w:t>
      </w:r>
      <w:r w:rsidR="004D4828">
        <w:t xml:space="preserve">may be </w:t>
      </w:r>
      <w:r>
        <w:t>opportunity</w:t>
      </w:r>
      <w:r w:rsidRPr="54B64B8C">
        <w:rPr>
          <w:rFonts w:ascii="Calibri" w:eastAsia="Calibri" w:hAnsi="Calibri" w:cs="Times New Roman"/>
        </w:rPr>
        <w:t xml:space="preserve"> to </w:t>
      </w:r>
      <w:r>
        <w:t>r</w:t>
      </w:r>
      <w:r w:rsidRPr="0077348D">
        <w:t>ationalise multiple payment pathways to streamlin</w:t>
      </w:r>
      <w:r w:rsidR="00597743">
        <w:t>e</w:t>
      </w:r>
      <w:r w:rsidRPr="0077348D">
        <w:t xml:space="preserve"> monitoring and reporting requirements</w:t>
      </w:r>
      <w:r>
        <w:t>.</w:t>
      </w:r>
      <w:r w:rsidR="004B7E53">
        <w:t xml:space="preserve"> </w:t>
      </w:r>
    </w:p>
    <w:p w14:paraId="3E7AC29C" w14:textId="77777777" w:rsidR="004800A7" w:rsidRPr="005E4593" w:rsidRDefault="004800A7" w:rsidP="00434DA3">
      <w:pPr>
        <w:spacing w:line="257" w:lineRule="auto"/>
        <w:rPr>
          <w:color w:val="auto"/>
        </w:rPr>
      </w:pPr>
      <w:r w:rsidRPr="005E4593">
        <w:rPr>
          <w:color w:val="auto"/>
        </w:rPr>
        <w:t xml:space="preserve">Currently, the NT Government </w:t>
      </w:r>
      <w:r w:rsidR="004A0D75">
        <w:rPr>
          <w:color w:val="auto"/>
        </w:rPr>
        <w:t>has</w:t>
      </w:r>
      <w:r w:rsidRPr="005E4593">
        <w:rPr>
          <w:color w:val="auto"/>
        </w:rPr>
        <w:t xml:space="preserve"> a range of strategies </w:t>
      </w:r>
      <w:r w:rsidR="0077348D">
        <w:rPr>
          <w:color w:val="auto"/>
        </w:rPr>
        <w:t>which require</w:t>
      </w:r>
      <w:r w:rsidRPr="005E4593">
        <w:rPr>
          <w:color w:val="auto"/>
        </w:rPr>
        <w:t xml:space="preserve"> the continuation and improvement of</w:t>
      </w:r>
      <w:r w:rsidR="00FC04DA">
        <w:rPr>
          <w:color w:val="auto"/>
        </w:rPr>
        <w:t xml:space="preserve"> </w:t>
      </w:r>
      <w:r w:rsidR="00105BEB">
        <w:rPr>
          <w:color w:val="auto"/>
        </w:rPr>
        <w:t xml:space="preserve">the </w:t>
      </w:r>
      <w:r w:rsidR="00FC04DA">
        <w:rPr>
          <w:color w:val="auto"/>
        </w:rPr>
        <w:t>AIS</w:t>
      </w:r>
      <w:r w:rsidRPr="005E4593">
        <w:rPr>
          <w:color w:val="auto"/>
        </w:rPr>
        <w:t xml:space="preserve">. </w:t>
      </w:r>
      <w:r w:rsidR="00FA2E84" w:rsidRPr="005E4593">
        <w:t xml:space="preserve">In </w:t>
      </w:r>
      <w:r w:rsidR="00857A80" w:rsidRPr="003727F8">
        <w:rPr>
          <w:i/>
        </w:rPr>
        <w:t>Everyone Together: Aboriginal Affairs Strategy 2019</w:t>
      </w:r>
      <w:r w:rsidR="00BE73A8" w:rsidRPr="54B64B8C">
        <w:rPr>
          <w:i/>
        </w:rPr>
        <w:t> </w:t>
      </w:r>
      <w:r w:rsidR="000A0F97" w:rsidRPr="54B64B8C">
        <w:rPr>
          <w:i/>
        </w:rPr>
        <w:t>–</w:t>
      </w:r>
      <w:r w:rsidR="00BE73A8" w:rsidRPr="54B64B8C">
        <w:rPr>
          <w:i/>
        </w:rPr>
        <w:t> </w:t>
      </w:r>
      <w:r w:rsidR="00857A80" w:rsidRPr="003727F8">
        <w:rPr>
          <w:i/>
          <w:iCs/>
        </w:rPr>
        <w:t>29</w:t>
      </w:r>
      <w:r w:rsidR="00857A80" w:rsidRPr="005E4593">
        <w:t xml:space="preserve"> the NT Government set a measure to increase the number of </w:t>
      </w:r>
      <w:r w:rsidR="001B5E61" w:rsidRPr="005E4593">
        <w:t>qualifi</w:t>
      </w:r>
      <w:r w:rsidR="00857A80" w:rsidRPr="005E4593">
        <w:t>ed Aboriginal interpreters employed on a full-time basis.</w:t>
      </w:r>
      <w:r w:rsidR="00857A80" w:rsidRPr="005E4593">
        <w:rPr>
          <w:rStyle w:val="FootnoteReference"/>
        </w:rPr>
        <w:footnoteReference w:id="120"/>
      </w:r>
      <w:r w:rsidRPr="005E4593">
        <w:rPr>
          <w:color w:val="auto"/>
        </w:rPr>
        <w:t xml:space="preserve"> The NT Government’s </w:t>
      </w:r>
      <w:r w:rsidRPr="003727F8">
        <w:rPr>
          <w:rFonts w:eastAsia="Lato-Italic"/>
          <w:i/>
        </w:rPr>
        <w:t xml:space="preserve">Connecting to Culture, Connecting to Country, Connecting to Community </w:t>
      </w:r>
      <w:r w:rsidR="000A0F97" w:rsidRPr="003727F8">
        <w:rPr>
          <w:rFonts w:eastAsia="Lato-Regular"/>
          <w:i/>
        </w:rPr>
        <w:t>—</w:t>
      </w:r>
      <w:r w:rsidRPr="003727F8">
        <w:rPr>
          <w:rFonts w:eastAsia="Lato-Regular"/>
          <w:i/>
        </w:rPr>
        <w:t xml:space="preserve"> the Northern Territory Aboriginal Languages Services Policy 2019</w:t>
      </w:r>
      <w:r w:rsidR="00524307">
        <w:rPr>
          <w:rFonts w:eastAsia="Lato-Regular"/>
          <w:i/>
        </w:rPr>
        <w:t> </w:t>
      </w:r>
      <w:r w:rsidR="000A0F97" w:rsidRPr="54B64B8C">
        <w:rPr>
          <w:i/>
        </w:rPr>
        <w:t>–</w:t>
      </w:r>
      <w:r w:rsidR="00524307" w:rsidRPr="54B64B8C">
        <w:rPr>
          <w:i/>
        </w:rPr>
        <w:t> </w:t>
      </w:r>
      <w:r w:rsidRPr="003727F8">
        <w:rPr>
          <w:rFonts w:eastAsia="Lato-Regular"/>
          <w:i/>
        </w:rPr>
        <w:t>2023</w:t>
      </w:r>
      <w:r w:rsidRPr="005E4593">
        <w:rPr>
          <w:rFonts w:eastAsia="Lato-Regular"/>
        </w:rPr>
        <w:t xml:space="preserve"> aims to:</w:t>
      </w:r>
    </w:p>
    <w:p w14:paraId="0688AF0C" w14:textId="77777777" w:rsidR="004800A7" w:rsidRPr="005E4593" w:rsidRDefault="004800A7" w:rsidP="00434DA3">
      <w:pPr>
        <w:pStyle w:val="ListParagraph"/>
        <w:numPr>
          <w:ilvl w:val="0"/>
          <w:numId w:val="9"/>
        </w:numPr>
        <w:autoSpaceDE w:val="0"/>
        <w:autoSpaceDN w:val="0"/>
        <w:adjustRightInd w:val="0"/>
        <w:spacing w:line="257" w:lineRule="auto"/>
        <w:rPr>
          <w:rFonts w:eastAsia="Lato-Regular"/>
        </w:rPr>
      </w:pPr>
      <w:r w:rsidRPr="005E4593">
        <w:rPr>
          <w:rFonts w:eastAsia="Lato-Regular"/>
        </w:rPr>
        <w:t>ensure all speakers of Aboriginal languages are afforded the right to communicate with government through their languages by using a qualified interpreter</w:t>
      </w:r>
    </w:p>
    <w:p w14:paraId="44B000B4" w14:textId="77777777" w:rsidR="004800A7" w:rsidRPr="005E4593" w:rsidRDefault="004800A7" w:rsidP="00434DA3">
      <w:pPr>
        <w:pStyle w:val="ListParagraph"/>
        <w:numPr>
          <w:ilvl w:val="0"/>
          <w:numId w:val="9"/>
        </w:numPr>
        <w:autoSpaceDE w:val="0"/>
        <w:autoSpaceDN w:val="0"/>
        <w:adjustRightInd w:val="0"/>
        <w:spacing w:line="257" w:lineRule="auto"/>
        <w:rPr>
          <w:rFonts w:eastAsia="Lato-Regular"/>
        </w:rPr>
      </w:pPr>
      <w:r w:rsidRPr="005E4593">
        <w:rPr>
          <w:rFonts w:eastAsia="Lato-Regular"/>
        </w:rPr>
        <w:t>ensure there is equal support for all Aboriginal languages across the NT</w:t>
      </w:r>
    </w:p>
    <w:p w14:paraId="2F17CCB6" w14:textId="77777777" w:rsidR="004800A7" w:rsidRPr="005E4593" w:rsidRDefault="004800A7" w:rsidP="00434DA3">
      <w:pPr>
        <w:pStyle w:val="ListParagraph"/>
        <w:numPr>
          <w:ilvl w:val="0"/>
          <w:numId w:val="9"/>
        </w:numPr>
        <w:autoSpaceDE w:val="0"/>
        <w:autoSpaceDN w:val="0"/>
        <w:adjustRightInd w:val="0"/>
        <w:spacing w:line="257" w:lineRule="auto"/>
        <w:rPr>
          <w:rFonts w:eastAsia="Lato-Regular"/>
        </w:rPr>
      </w:pPr>
      <w:r w:rsidRPr="005E4593">
        <w:rPr>
          <w:rFonts w:eastAsia="Lato-Regular"/>
        </w:rPr>
        <w:t>demonstrate all Aboriginal languages are valued</w:t>
      </w:r>
    </w:p>
    <w:p w14:paraId="3F153B5B" w14:textId="77777777" w:rsidR="004800A7" w:rsidRPr="005E4593" w:rsidRDefault="004800A7" w:rsidP="00434DA3">
      <w:pPr>
        <w:pStyle w:val="ListParagraph"/>
        <w:numPr>
          <w:ilvl w:val="0"/>
          <w:numId w:val="9"/>
        </w:numPr>
        <w:autoSpaceDE w:val="0"/>
        <w:autoSpaceDN w:val="0"/>
        <w:adjustRightInd w:val="0"/>
        <w:spacing w:line="257" w:lineRule="auto"/>
        <w:rPr>
          <w:rFonts w:eastAsia="Lato-Regular"/>
        </w:rPr>
      </w:pPr>
      <w:r w:rsidRPr="005E4593">
        <w:rPr>
          <w:rFonts w:eastAsia="Lato-Regular"/>
        </w:rPr>
        <w:t>celebrate and promote the vitality and maintenance of all Aboriginal languages by supporting language work.</w:t>
      </w:r>
      <w:r w:rsidRPr="005E4593">
        <w:rPr>
          <w:rStyle w:val="FootnoteReference"/>
          <w:rFonts w:eastAsia="Lato-Regular"/>
        </w:rPr>
        <w:footnoteReference w:id="121"/>
      </w:r>
    </w:p>
    <w:p w14:paraId="2C92F8B6" w14:textId="77777777" w:rsidR="00C139C4" w:rsidRPr="00C139C4" w:rsidRDefault="00C139C4" w:rsidP="00434DA3">
      <w:pPr>
        <w:spacing w:line="257" w:lineRule="auto"/>
      </w:pPr>
      <w:r w:rsidRPr="00C139C4">
        <w:t xml:space="preserve">The provision of Aboriginal interpreters is still considered the best </w:t>
      </w:r>
      <w:r w:rsidRPr="00FB7853">
        <w:rPr>
          <w:color w:val="auto"/>
        </w:rPr>
        <w:t>approach</w:t>
      </w:r>
      <w:r w:rsidR="00AB5A66" w:rsidRPr="00FB7853">
        <w:rPr>
          <w:color w:val="auto"/>
        </w:rPr>
        <w:t xml:space="preserve"> </w:t>
      </w:r>
      <w:r w:rsidRPr="00C139C4">
        <w:t>to ensuring people who speak an Aboriginal language as their primary language receive equitable services.</w:t>
      </w:r>
      <w:r w:rsidR="009E57D9">
        <w:rPr>
          <w:rStyle w:val="FootnoteReference"/>
        </w:rPr>
        <w:footnoteReference w:id="122"/>
      </w:r>
    </w:p>
    <w:p w14:paraId="1D5C321D" w14:textId="45AD2798" w:rsidR="009F01FD" w:rsidRPr="0078036C" w:rsidRDefault="00CF4618" w:rsidP="00434DA3">
      <w:pPr>
        <w:spacing w:line="257" w:lineRule="auto"/>
        <w:rPr>
          <w:rFonts w:ascii="Calibri" w:eastAsia="Calibri" w:hAnsi="Calibri" w:cs="Times New Roman"/>
          <w:color w:val="000000" w:themeColor="text1"/>
        </w:rPr>
      </w:pPr>
      <w:r w:rsidRPr="0078036C">
        <w:rPr>
          <w:rFonts w:ascii="Calibri" w:eastAsia="Calibri" w:hAnsi="Calibri" w:cs="Times New Roman"/>
          <w:color w:val="000000" w:themeColor="text1"/>
        </w:rPr>
        <w:t xml:space="preserve">The NT Government is </w:t>
      </w:r>
      <w:r w:rsidR="00960A8B" w:rsidRPr="0078036C">
        <w:rPr>
          <w:rFonts w:ascii="Calibri" w:eastAsia="Calibri" w:hAnsi="Calibri" w:cs="Times New Roman"/>
          <w:color w:val="000000" w:themeColor="text1"/>
        </w:rPr>
        <w:t>undertaking</w:t>
      </w:r>
      <w:r w:rsidRPr="0078036C">
        <w:rPr>
          <w:rFonts w:ascii="Calibri" w:eastAsia="Calibri" w:hAnsi="Calibri" w:cs="Times New Roman"/>
          <w:color w:val="000000" w:themeColor="text1"/>
        </w:rPr>
        <w:t xml:space="preserve"> a</w:t>
      </w:r>
      <w:r w:rsidR="009F01FD" w:rsidRPr="0078036C">
        <w:rPr>
          <w:rFonts w:ascii="Calibri" w:eastAsia="Calibri" w:hAnsi="Calibri" w:cs="Times New Roman"/>
          <w:color w:val="000000" w:themeColor="text1"/>
        </w:rPr>
        <w:t xml:space="preserve"> review of the AIS to explore future service delivery models </w:t>
      </w:r>
      <w:r w:rsidR="002904C6">
        <w:rPr>
          <w:rFonts w:ascii="Calibri" w:eastAsia="Calibri" w:hAnsi="Calibri" w:cs="Times New Roman"/>
          <w:color w:val="000000" w:themeColor="text1"/>
        </w:rPr>
        <w:t>which</w:t>
      </w:r>
      <w:r w:rsidR="009F01FD" w:rsidRPr="0078036C">
        <w:rPr>
          <w:rFonts w:ascii="Calibri" w:eastAsia="Calibri" w:hAnsi="Calibri" w:cs="Times New Roman"/>
          <w:color w:val="000000" w:themeColor="text1"/>
        </w:rPr>
        <w:t xml:space="preserve"> take into consideration current demand and future growth of the service</w:t>
      </w:r>
      <w:r w:rsidR="00B730D4">
        <w:rPr>
          <w:rFonts w:ascii="Calibri" w:eastAsia="Calibri" w:hAnsi="Calibri" w:cs="Times New Roman"/>
          <w:color w:val="000000" w:themeColor="text1"/>
        </w:rPr>
        <w:t>,</w:t>
      </w:r>
      <w:r w:rsidR="009F01FD" w:rsidRPr="0078036C">
        <w:rPr>
          <w:rFonts w:ascii="Calibri" w:eastAsia="Calibri" w:hAnsi="Calibri" w:cs="Times New Roman"/>
          <w:color w:val="000000" w:themeColor="text1"/>
        </w:rPr>
        <w:t xml:space="preserve"> including enhancing career pa</w:t>
      </w:r>
      <w:r w:rsidR="00B730D4">
        <w:rPr>
          <w:rFonts w:ascii="Calibri" w:eastAsia="Calibri" w:hAnsi="Calibri" w:cs="Times New Roman"/>
          <w:color w:val="000000" w:themeColor="text1"/>
        </w:rPr>
        <w:t>ths and options for Aboriginal i</w:t>
      </w:r>
      <w:r w:rsidR="009F01FD" w:rsidRPr="0078036C">
        <w:rPr>
          <w:rFonts w:ascii="Calibri" w:eastAsia="Calibri" w:hAnsi="Calibri" w:cs="Times New Roman"/>
          <w:color w:val="000000" w:themeColor="text1"/>
        </w:rPr>
        <w:t xml:space="preserve">nterpreters. It is anticipated the review will be completed in </w:t>
      </w:r>
      <w:r w:rsidR="00A607AD">
        <w:rPr>
          <w:rFonts w:ascii="Calibri" w:eastAsia="Calibri" w:hAnsi="Calibri" w:cs="Times New Roman"/>
          <w:color w:val="000000" w:themeColor="text1"/>
        </w:rPr>
        <w:t xml:space="preserve">late </w:t>
      </w:r>
      <w:r w:rsidR="00A1597A">
        <w:rPr>
          <w:rFonts w:ascii="Calibri" w:eastAsia="Calibri" w:hAnsi="Calibri" w:cs="Times New Roman"/>
          <w:color w:val="000000" w:themeColor="text1"/>
        </w:rPr>
        <w:t>2021</w:t>
      </w:r>
      <w:r w:rsidR="009F01FD" w:rsidRPr="0078036C">
        <w:rPr>
          <w:rFonts w:ascii="Calibri" w:eastAsia="Calibri" w:hAnsi="Calibri" w:cs="Times New Roman"/>
          <w:color w:val="000000" w:themeColor="text1"/>
        </w:rPr>
        <w:t xml:space="preserve"> for consideration and implementation.</w:t>
      </w:r>
      <w:r w:rsidR="00371819" w:rsidRPr="0078036C">
        <w:rPr>
          <w:rFonts w:ascii="Calibri" w:eastAsia="Calibri" w:hAnsi="Calibri" w:cs="Times New Roman"/>
          <w:color w:val="000000" w:themeColor="text1"/>
        </w:rPr>
        <w:t xml:space="preserve"> </w:t>
      </w:r>
    </w:p>
    <w:p w14:paraId="74FB4DC3" w14:textId="77777777" w:rsidR="009F01FD" w:rsidRPr="00C931B1" w:rsidRDefault="009F01FD" w:rsidP="00434DA3">
      <w:pPr>
        <w:spacing w:line="257" w:lineRule="auto"/>
        <w:rPr>
          <w:rFonts w:ascii="Calibri" w:eastAsia="Calibri" w:hAnsi="Calibri" w:cs="Times New Roman"/>
          <w:color w:val="000000" w:themeColor="text1"/>
        </w:rPr>
      </w:pPr>
      <w:r w:rsidRPr="00C931B1">
        <w:rPr>
          <w:rFonts w:ascii="Calibri" w:eastAsia="Calibri" w:hAnsi="Calibri" w:cs="Times New Roman"/>
          <w:color w:val="000000" w:themeColor="text1"/>
        </w:rPr>
        <w:t xml:space="preserve">The </w:t>
      </w:r>
      <w:r w:rsidRPr="00463370">
        <w:rPr>
          <w:rFonts w:ascii="Calibri" w:eastAsia="Calibri" w:hAnsi="Calibri" w:cs="Times New Roman"/>
          <w:i/>
          <w:color w:val="000000" w:themeColor="text1"/>
        </w:rPr>
        <w:t xml:space="preserve">National Agreement </w:t>
      </w:r>
      <w:r w:rsidR="0078036C" w:rsidRPr="00463370">
        <w:rPr>
          <w:rFonts w:ascii="Calibri" w:eastAsia="Calibri" w:hAnsi="Calibri" w:cs="Times New Roman"/>
          <w:i/>
          <w:color w:val="000000" w:themeColor="text1"/>
        </w:rPr>
        <w:t>on Closing the Gap</w:t>
      </w:r>
      <w:r w:rsidR="0078036C" w:rsidRPr="00C931B1">
        <w:rPr>
          <w:rFonts w:ascii="Calibri" w:eastAsia="Calibri" w:hAnsi="Calibri" w:cs="Times New Roman"/>
          <w:color w:val="000000" w:themeColor="text1"/>
        </w:rPr>
        <w:t xml:space="preserve"> represents an ongoing shared commitment between the Australian Government, </w:t>
      </w:r>
      <w:r w:rsidR="00F045DA">
        <w:rPr>
          <w:rFonts w:ascii="Calibri" w:eastAsia="Calibri" w:hAnsi="Calibri" w:cs="Times New Roman"/>
          <w:color w:val="000000" w:themeColor="text1"/>
        </w:rPr>
        <w:t>s</w:t>
      </w:r>
      <w:r w:rsidR="0078036C" w:rsidRPr="00C931B1">
        <w:rPr>
          <w:rFonts w:ascii="Calibri" w:eastAsia="Calibri" w:hAnsi="Calibri" w:cs="Times New Roman"/>
          <w:color w:val="000000" w:themeColor="text1"/>
        </w:rPr>
        <w:t xml:space="preserve">tates and </w:t>
      </w:r>
      <w:r w:rsidR="00F045DA">
        <w:rPr>
          <w:rFonts w:ascii="Calibri" w:eastAsia="Calibri" w:hAnsi="Calibri" w:cs="Times New Roman"/>
          <w:color w:val="000000" w:themeColor="text1"/>
        </w:rPr>
        <w:t>t</w:t>
      </w:r>
      <w:r w:rsidR="0078036C" w:rsidRPr="00C931B1">
        <w:rPr>
          <w:rFonts w:ascii="Calibri" w:eastAsia="Calibri" w:hAnsi="Calibri" w:cs="Times New Roman"/>
          <w:color w:val="000000" w:themeColor="text1"/>
        </w:rPr>
        <w:t xml:space="preserve">erritories and </w:t>
      </w:r>
      <w:r w:rsidRPr="00C931B1">
        <w:rPr>
          <w:color w:val="000000" w:themeColor="text1"/>
        </w:rPr>
        <w:t xml:space="preserve">Aboriginal and Torres Strait Islander </w:t>
      </w:r>
      <w:r w:rsidR="00A1597A" w:rsidRPr="00C931B1">
        <w:rPr>
          <w:color w:val="000000" w:themeColor="text1"/>
        </w:rPr>
        <w:t>peoples</w:t>
      </w:r>
      <w:r w:rsidR="00971018" w:rsidRPr="00C931B1">
        <w:rPr>
          <w:color w:val="000000" w:themeColor="text1"/>
        </w:rPr>
        <w:t xml:space="preserve"> to culture and language. As</w:t>
      </w:r>
      <w:r w:rsidRPr="00C931B1">
        <w:rPr>
          <w:color w:val="000000" w:themeColor="text1"/>
        </w:rPr>
        <w:t xml:space="preserve"> part of Priority Reform One </w:t>
      </w:r>
      <w:r w:rsidR="00C931B1" w:rsidRPr="00C931B1">
        <w:rPr>
          <w:color w:val="000000" w:themeColor="text1"/>
        </w:rPr>
        <w:t>- F</w:t>
      </w:r>
      <w:r w:rsidR="00971018" w:rsidRPr="00C931B1">
        <w:rPr>
          <w:color w:val="000000" w:themeColor="text1"/>
        </w:rPr>
        <w:t xml:space="preserve">ormal </w:t>
      </w:r>
      <w:r w:rsidR="00C931B1" w:rsidRPr="00C931B1">
        <w:rPr>
          <w:color w:val="000000" w:themeColor="text1"/>
        </w:rPr>
        <w:t>P</w:t>
      </w:r>
      <w:r w:rsidR="00971018" w:rsidRPr="00C931B1">
        <w:rPr>
          <w:color w:val="000000" w:themeColor="text1"/>
        </w:rPr>
        <w:t xml:space="preserve">artnerships and </w:t>
      </w:r>
      <w:r w:rsidR="00C931B1" w:rsidRPr="00C931B1">
        <w:rPr>
          <w:color w:val="000000" w:themeColor="text1"/>
        </w:rPr>
        <w:t>S</w:t>
      </w:r>
      <w:r w:rsidR="00971018" w:rsidRPr="00C931B1">
        <w:rPr>
          <w:color w:val="000000" w:themeColor="text1"/>
        </w:rPr>
        <w:t xml:space="preserve">hared </w:t>
      </w:r>
      <w:r w:rsidR="00C931B1" w:rsidRPr="00C931B1">
        <w:rPr>
          <w:color w:val="000000" w:themeColor="text1"/>
        </w:rPr>
        <w:t>D</w:t>
      </w:r>
      <w:r w:rsidR="00971018" w:rsidRPr="00C931B1">
        <w:rPr>
          <w:color w:val="000000" w:themeColor="text1"/>
        </w:rPr>
        <w:t xml:space="preserve">ecision </w:t>
      </w:r>
      <w:r w:rsidR="00C931B1" w:rsidRPr="00C931B1">
        <w:rPr>
          <w:color w:val="000000" w:themeColor="text1"/>
        </w:rPr>
        <w:t>M</w:t>
      </w:r>
      <w:r w:rsidR="00971018" w:rsidRPr="00C931B1">
        <w:rPr>
          <w:color w:val="000000" w:themeColor="text1"/>
        </w:rPr>
        <w:t>aking, parties</w:t>
      </w:r>
      <w:r w:rsidRPr="00C931B1">
        <w:rPr>
          <w:color w:val="000000" w:themeColor="text1"/>
        </w:rPr>
        <w:t xml:space="preserve"> to the </w:t>
      </w:r>
      <w:r w:rsidR="00F17E5B">
        <w:rPr>
          <w:color w:val="000000" w:themeColor="text1"/>
        </w:rPr>
        <w:t>agreement</w:t>
      </w:r>
      <w:r w:rsidRPr="00C931B1">
        <w:rPr>
          <w:color w:val="000000" w:themeColor="text1"/>
        </w:rPr>
        <w:t xml:space="preserve"> are committed to establishing a </w:t>
      </w:r>
      <w:r w:rsidR="001439FF" w:rsidRPr="00C931B1">
        <w:rPr>
          <w:color w:val="000000" w:themeColor="text1"/>
        </w:rPr>
        <w:t>joined</w:t>
      </w:r>
      <w:r w:rsidR="00FA0136">
        <w:rPr>
          <w:color w:val="000000" w:themeColor="text1"/>
        </w:rPr>
        <w:noBreakHyphen/>
      </w:r>
      <w:r w:rsidR="001439FF" w:rsidRPr="00C931B1">
        <w:rPr>
          <w:color w:val="000000" w:themeColor="text1"/>
        </w:rPr>
        <w:t>up</w:t>
      </w:r>
      <w:r w:rsidRPr="00C931B1">
        <w:rPr>
          <w:color w:val="000000" w:themeColor="text1"/>
        </w:rPr>
        <w:t xml:space="preserve"> approach to Aboriginal </w:t>
      </w:r>
      <w:r w:rsidR="00971018" w:rsidRPr="00C931B1">
        <w:rPr>
          <w:color w:val="000000" w:themeColor="text1"/>
        </w:rPr>
        <w:t>and Torres Strait Islander languages</w:t>
      </w:r>
      <w:r w:rsidR="00B730D4">
        <w:rPr>
          <w:color w:val="000000" w:themeColor="text1"/>
        </w:rPr>
        <w:t>.</w:t>
      </w:r>
      <w:r w:rsidR="009B0548" w:rsidRPr="00C931B1">
        <w:rPr>
          <w:rStyle w:val="FootnoteReference"/>
          <w:rFonts w:ascii="Calibri" w:eastAsia="Calibri" w:hAnsi="Calibri" w:cs="Times New Roman"/>
          <w:color w:val="000000" w:themeColor="text1"/>
        </w:rPr>
        <w:footnoteReference w:id="123"/>
      </w:r>
      <w:r w:rsidR="00B730D4">
        <w:rPr>
          <w:rFonts w:ascii="Calibri" w:eastAsia="Calibri" w:hAnsi="Calibri" w:cs="Times New Roman"/>
          <w:color w:val="000000" w:themeColor="text1"/>
        </w:rPr>
        <w:t xml:space="preserve"> T</w:t>
      </w:r>
      <w:r w:rsidRPr="00C931B1">
        <w:rPr>
          <w:rFonts w:ascii="Calibri" w:eastAsia="Calibri" w:hAnsi="Calibri" w:cs="Times New Roman"/>
          <w:color w:val="000000" w:themeColor="text1"/>
        </w:rPr>
        <w:t>hese commitments are complemented by</w:t>
      </w:r>
      <w:r w:rsidR="00B730D4">
        <w:rPr>
          <w:rFonts w:ascii="Calibri" w:eastAsia="Calibri" w:hAnsi="Calibri" w:cs="Times New Roman"/>
          <w:color w:val="000000" w:themeColor="text1"/>
        </w:rPr>
        <w:t xml:space="preserve"> s</w:t>
      </w:r>
      <w:r w:rsidRPr="00C931B1">
        <w:rPr>
          <w:rFonts w:ascii="Calibri" w:eastAsia="Calibri" w:hAnsi="Calibri" w:cs="Times New Roman"/>
          <w:color w:val="000000" w:themeColor="text1"/>
        </w:rPr>
        <w:t>ocio-economic target 16</w:t>
      </w:r>
      <w:r w:rsidR="00A1597A" w:rsidRPr="00C931B1">
        <w:rPr>
          <w:rFonts w:ascii="Calibri" w:eastAsia="Calibri" w:hAnsi="Calibri" w:cs="Times New Roman"/>
          <w:color w:val="000000" w:themeColor="text1"/>
        </w:rPr>
        <w:t xml:space="preserve"> under the agreement</w:t>
      </w:r>
      <w:r w:rsidR="009B0548" w:rsidRPr="00C931B1">
        <w:rPr>
          <w:rFonts w:ascii="Calibri" w:eastAsia="Calibri" w:hAnsi="Calibri" w:cs="Times New Roman"/>
          <w:color w:val="000000" w:themeColor="text1"/>
        </w:rPr>
        <w:t>: ‘</w:t>
      </w:r>
      <w:r w:rsidRPr="00C931B1">
        <w:rPr>
          <w:rFonts w:ascii="Calibri" w:eastAsia="Calibri" w:hAnsi="Calibri" w:cs="Times New Roman"/>
          <w:color w:val="000000" w:themeColor="text1"/>
        </w:rPr>
        <w:t>By 2031, there is sustained increase in number and strength of Aboriginal and Torres Strait Islander</w:t>
      </w:r>
      <w:r w:rsidRPr="00C931B1">
        <w:rPr>
          <w:i/>
          <w:color w:val="000000" w:themeColor="text1"/>
          <w:sz w:val="22"/>
          <w:szCs w:val="22"/>
        </w:rPr>
        <w:t xml:space="preserve"> </w:t>
      </w:r>
      <w:r w:rsidRPr="00C931B1">
        <w:rPr>
          <w:rFonts w:ascii="Calibri" w:eastAsia="Calibri" w:hAnsi="Calibri" w:cs="Times New Roman"/>
          <w:color w:val="000000" w:themeColor="text1"/>
        </w:rPr>
        <w:t xml:space="preserve">languages being </w:t>
      </w:r>
      <w:r w:rsidR="009B0548" w:rsidRPr="00C931B1">
        <w:rPr>
          <w:rFonts w:ascii="Calibri" w:eastAsia="Calibri" w:hAnsi="Calibri" w:cs="Times New Roman"/>
          <w:color w:val="000000" w:themeColor="text1"/>
        </w:rPr>
        <w:t>spoken’</w:t>
      </w:r>
      <w:r w:rsidR="00A1597A" w:rsidRPr="00C931B1">
        <w:rPr>
          <w:rFonts w:ascii="Calibri" w:eastAsia="Calibri" w:hAnsi="Calibri" w:cs="Times New Roman"/>
          <w:color w:val="000000" w:themeColor="text1"/>
        </w:rPr>
        <w:t>.</w:t>
      </w:r>
      <w:r w:rsidR="00971018" w:rsidRPr="00C931B1">
        <w:rPr>
          <w:rStyle w:val="FootnoteReference"/>
          <w:rFonts w:ascii="Calibri" w:eastAsia="Calibri" w:hAnsi="Calibri" w:cs="Times New Roman"/>
          <w:color w:val="000000" w:themeColor="text1"/>
        </w:rPr>
        <w:footnoteReference w:id="124"/>
      </w:r>
      <w:r w:rsidR="00A1597A" w:rsidRPr="00C931B1">
        <w:rPr>
          <w:rFonts w:ascii="Calibri" w:eastAsia="Calibri" w:hAnsi="Calibri" w:cs="Times New Roman"/>
          <w:color w:val="000000" w:themeColor="text1"/>
        </w:rPr>
        <w:t xml:space="preserve"> This target</w:t>
      </w:r>
      <w:r w:rsidRPr="00C931B1">
        <w:rPr>
          <w:rFonts w:ascii="Calibri" w:eastAsia="Calibri" w:hAnsi="Calibri" w:cs="Times New Roman"/>
          <w:color w:val="000000" w:themeColor="text1"/>
        </w:rPr>
        <w:t xml:space="preserve"> also includes a data development action item to measure the number of people employed as translators for Aboriginal and Torres Strait Islander languages.</w:t>
      </w:r>
    </w:p>
    <w:p w14:paraId="67E319C3" w14:textId="77777777" w:rsidR="00857A80" w:rsidRPr="00E84E1F" w:rsidRDefault="0077348D" w:rsidP="00E84E1F">
      <w:pPr>
        <w:pStyle w:val="Heading3"/>
      </w:pPr>
      <w:bookmarkStart w:id="727" w:name="_Toc76739651"/>
      <w:bookmarkStart w:id="728" w:name="_Toc77165092"/>
      <w:bookmarkStart w:id="729" w:name="_Toc77320651"/>
      <w:bookmarkStart w:id="730" w:name="_Toc77759661"/>
      <w:bookmarkStart w:id="731" w:name="_Toc77768789"/>
      <w:bookmarkStart w:id="732" w:name="_Toc77771888"/>
      <w:bookmarkStart w:id="733" w:name="_Toc78198342"/>
      <w:bookmarkStart w:id="734" w:name="_Toc78463811"/>
      <w:bookmarkStart w:id="735" w:name="_Toc83979162"/>
      <w:bookmarkStart w:id="736" w:name="_Toc94162245"/>
      <w:bookmarkStart w:id="737" w:name="_Hlk78442580"/>
      <w:bookmarkStart w:id="738" w:name="_Hlk77145804"/>
      <w:r w:rsidRPr="00E84E1F">
        <w:t xml:space="preserve">Recommendations </w:t>
      </w:r>
      <w:r w:rsidR="00635FFA">
        <w:t>from the</w:t>
      </w:r>
      <w:r w:rsidRPr="00E84E1F">
        <w:t xml:space="preserve"> </w:t>
      </w:r>
      <w:r w:rsidR="00A421A2" w:rsidRPr="00E84E1F">
        <w:t>Aboriginal Interpreter Service</w:t>
      </w:r>
      <w:r w:rsidRPr="00E84E1F">
        <w:t xml:space="preserve"> Schedule</w:t>
      </w:r>
      <w:bookmarkEnd w:id="727"/>
      <w:bookmarkEnd w:id="728"/>
      <w:bookmarkEnd w:id="729"/>
      <w:bookmarkEnd w:id="730"/>
      <w:bookmarkEnd w:id="731"/>
      <w:bookmarkEnd w:id="732"/>
      <w:bookmarkEnd w:id="733"/>
      <w:bookmarkEnd w:id="734"/>
      <w:bookmarkEnd w:id="735"/>
      <w:bookmarkEnd w:id="736"/>
      <w:r w:rsidR="00857A80" w:rsidRPr="00E84E1F">
        <w:t xml:space="preserve"> </w:t>
      </w:r>
    </w:p>
    <w:p w14:paraId="0E604BA6" w14:textId="77777777" w:rsidR="00AF504C" w:rsidRPr="00BA4CFB" w:rsidRDefault="003A5694" w:rsidP="004B01CB">
      <w:pPr>
        <w:numPr>
          <w:ilvl w:val="0"/>
          <w:numId w:val="26"/>
        </w:numPr>
        <w:spacing w:line="257" w:lineRule="auto"/>
        <w:ind w:left="714" w:hanging="357"/>
        <w:contextualSpacing/>
        <w:rPr>
          <w:rFonts w:ascii="Calibri" w:eastAsia="Calibri" w:hAnsi="Calibri" w:cs="Times New Roman"/>
        </w:rPr>
      </w:pPr>
      <w:r w:rsidRPr="54B64B8C">
        <w:rPr>
          <w:rFonts w:ascii="Calibri" w:eastAsia="Calibri" w:hAnsi="Calibri" w:cs="Times New Roman"/>
        </w:rPr>
        <w:t xml:space="preserve">Incorporate output quality indicators which, based on strong evidence of effectiveness and sound program design, demonstrate progress toward outcomes </w:t>
      </w:r>
    </w:p>
    <w:p w14:paraId="1F42D1CF" w14:textId="421F1A12" w:rsidR="00BA4CFB" w:rsidRPr="00787D81" w:rsidRDefault="00BA4CFB" w:rsidP="004B01CB">
      <w:pPr>
        <w:numPr>
          <w:ilvl w:val="0"/>
          <w:numId w:val="26"/>
        </w:numPr>
        <w:spacing w:line="257" w:lineRule="auto"/>
        <w:ind w:left="714" w:hanging="357"/>
        <w:contextualSpacing/>
        <w:rPr>
          <w:rFonts w:ascii="Calibri" w:eastAsia="Calibri" w:hAnsi="Calibri" w:cs="Times New Roman"/>
          <w:color w:val="auto"/>
        </w:rPr>
      </w:pPr>
      <w:r w:rsidRPr="00787D81">
        <w:rPr>
          <w:rFonts w:ascii="Calibri" w:eastAsia="Calibri" w:hAnsi="Calibri" w:cs="Times New Roman"/>
          <w:color w:val="auto"/>
        </w:rPr>
        <w:t xml:space="preserve">Consider </w:t>
      </w:r>
      <w:r w:rsidRPr="00787D81">
        <w:rPr>
          <w:color w:val="auto"/>
        </w:rPr>
        <w:t>whether</w:t>
      </w:r>
      <w:r w:rsidR="004573D1">
        <w:rPr>
          <w:color w:val="auto"/>
        </w:rPr>
        <w:t xml:space="preserve"> strengthened pathways to accreditation are required</w:t>
      </w:r>
      <w:r w:rsidRPr="00787D81">
        <w:rPr>
          <w:color w:val="auto"/>
        </w:rPr>
        <w:t xml:space="preserve"> to meet the service quality expectations</w:t>
      </w:r>
    </w:p>
    <w:p w14:paraId="488E5354" w14:textId="039ED0AA" w:rsidR="00A303B9" w:rsidRPr="00C31304" w:rsidRDefault="004D4828" w:rsidP="004B01CB">
      <w:pPr>
        <w:numPr>
          <w:ilvl w:val="0"/>
          <w:numId w:val="26"/>
        </w:numPr>
        <w:spacing w:line="257" w:lineRule="auto"/>
        <w:ind w:left="714" w:hanging="357"/>
        <w:contextualSpacing/>
        <w:rPr>
          <w:rFonts w:ascii="Calibri" w:eastAsia="Calibri" w:hAnsi="Calibri" w:cs="Times New Roman"/>
          <w:color w:val="auto"/>
        </w:rPr>
        <w:sectPr w:rsidR="00A303B9" w:rsidRPr="00C31304" w:rsidSect="00E02014">
          <w:pgSz w:w="11906" w:h="16838"/>
          <w:pgMar w:top="1559" w:right="851" w:bottom="1418" w:left="851" w:header="567" w:footer="0" w:gutter="0"/>
          <w:cols w:space="720"/>
          <w:docGrid w:linePitch="272"/>
        </w:sectPr>
      </w:pPr>
      <w:bookmarkStart w:id="739" w:name="_Hlk77329004"/>
      <w:bookmarkEnd w:id="678"/>
      <w:r>
        <w:rPr>
          <w:rFonts w:ascii="Calibri" w:eastAsia="Calibri" w:hAnsi="Calibri" w:cs="Times New Roman"/>
          <w:color w:val="auto"/>
        </w:rPr>
        <w:t>Explore opportunities to rationalise</w:t>
      </w:r>
      <w:r w:rsidR="0077348D" w:rsidRPr="00787D81">
        <w:rPr>
          <w:rFonts w:ascii="Calibri" w:eastAsia="Calibri" w:hAnsi="Calibri" w:cs="Times New Roman"/>
          <w:color w:val="auto"/>
        </w:rPr>
        <w:t xml:space="preserve"> multiple payment pathways to provide a streamlining of monitoring </w:t>
      </w:r>
      <w:bookmarkEnd w:id="679"/>
      <w:r w:rsidR="0077348D" w:rsidRPr="00787D81">
        <w:rPr>
          <w:rFonts w:ascii="Calibri" w:eastAsia="Calibri" w:hAnsi="Calibri" w:cs="Times New Roman"/>
          <w:color w:val="auto"/>
        </w:rPr>
        <w:t>and reporting requirement</w:t>
      </w:r>
      <w:bookmarkEnd w:id="737"/>
      <w:r w:rsidR="00007AA5">
        <w:rPr>
          <w:rFonts w:ascii="Calibri" w:eastAsia="Calibri" w:hAnsi="Calibri" w:cs="Times New Roman"/>
          <w:color w:val="auto"/>
        </w:rPr>
        <w:t>s</w:t>
      </w:r>
    </w:p>
    <w:p w14:paraId="2F85EC2F" w14:textId="77777777" w:rsidR="00CD353F" w:rsidRPr="004860AB" w:rsidRDefault="00A570DD" w:rsidP="00E84E1F">
      <w:pPr>
        <w:pStyle w:val="Heading1"/>
      </w:pPr>
      <w:bookmarkStart w:id="740" w:name="_Toc75268851"/>
      <w:bookmarkStart w:id="741" w:name="_Toc75934645"/>
      <w:bookmarkStart w:id="742" w:name="_Toc76046682"/>
      <w:bookmarkStart w:id="743" w:name="_Toc76739652"/>
      <w:bookmarkStart w:id="744" w:name="_Toc77165093"/>
      <w:bookmarkStart w:id="745" w:name="_Toc77320652"/>
      <w:bookmarkStart w:id="746" w:name="_Toc77759662"/>
      <w:bookmarkStart w:id="747" w:name="_Toc77768790"/>
      <w:bookmarkStart w:id="748" w:name="_Toc77771889"/>
      <w:bookmarkStart w:id="749" w:name="_Toc78198343"/>
      <w:bookmarkStart w:id="750" w:name="_Toc78463812"/>
      <w:bookmarkStart w:id="751" w:name="_Toc83979163"/>
      <w:bookmarkStart w:id="752" w:name="_Toc94162246"/>
      <w:bookmarkStart w:id="753" w:name="_Hlk77328714"/>
      <w:bookmarkEnd w:id="680"/>
      <w:bookmarkEnd w:id="681"/>
      <w:bookmarkEnd w:id="682"/>
      <w:bookmarkEnd w:id="738"/>
      <w:bookmarkEnd w:id="739"/>
      <w:r>
        <w:t xml:space="preserve">Assessment of the </w:t>
      </w:r>
      <w:r w:rsidR="00CD353F" w:rsidRPr="00E84E1F">
        <w:t xml:space="preserve">Children and </w:t>
      </w:r>
      <w:r w:rsidR="00CD353F" w:rsidRPr="004860AB">
        <w:t>Schooling</w:t>
      </w:r>
      <w:r w:rsidR="00372CBE" w:rsidRPr="004860AB">
        <w:t xml:space="preserve"> Implementation Plans</w:t>
      </w:r>
      <w:bookmarkEnd w:id="740"/>
      <w:bookmarkEnd w:id="741"/>
      <w:bookmarkEnd w:id="742"/>
      <w:bookmarkEnd w:id="743"/>
      <w:bookmarkEnd w:id="744"/>
      <w:bookmarkEnd w:id="745"/>
      <w:bookmarkEnd w:id="746"/>
      <w:bookmarkEnd w:id="747"/>
      <w:bookmarkEnd w:id="748"/>
      <w:bookmarkEnd w:id="749"/>
      <w:bookmarkEnd w:id="750"/>
      <w:bookmarkEnd w:id="751"/>
      <w:bookmarkEnd w:id="752"/>
    </w:p>
    <w:p w14:paraId="3FC29261" w14:textId="1A6480AE" w:rsidR="008D1381" w:rsidRPr="004860AB" w:rsidRDefault="00001982" w:rsidP="005C44A1">
      <w:pPr>
        <w:pStyle w:val="NoSpacing"/>
      </w:pPr>
      <w:r w:rsidRPr="004860AB">
        <w:t>There have been</w:t>
      </w:r>
      <w:r w:rsidR="008A6264" w:rsidRPr="004860AB">
        <w:t xml:space="preserve"> two</w:t>
      </w:r>
      <w:r w:rsidR="00CD353F" w:rsidRPr="004860AB">
        <w:t xml:space="preserve"> Children and Schooling Implementation Plans</w:t>
      </w:r>
      <w:r w:rsidR="00A507EE" w:rsidRPr="004860AB">
        <w:t xml:space="preserve">, </w:t>
      </w:r>
      <w:r w:rsidR="00CD353F" w:rsidRPr="004860AB">
        <w:t xml:space="preserve">Implementation Plan </w:t>
      </w:r>
      <w:r w:rsidR="008A6264" w:rsidRPr="004860AB">
        <w:t>1 (</w:t>
      </w:r>
      <w:r w:rsidR="00CD353F" w:rsidRPr="004860AB">
        <w:t>2015</w:t>
      </w:r>
      <w:r w:rsidR="00524307" w:rsidRPr="004860AB">
        <w:t> – </w:t>
      </w:r>
      <w:r w:rsidR="00CD353F" w:rsidRPr="004860AB">
        <w:t>18</w:t>
      </w:r>
      <w:r w:rsidR="008A6264" w:rsidRPr="004860AB">
        <w:t>)</w:t>
      </w:r>
      <w:r w:rsidR="00CD353F" w:rsidRPr="004860AB">
        <w:t xml:space="preserve"> and Implementation Plan</w:t>
      </w:r>
      <w:r w:rsidR="00443DCB" w:rsidRPr="004860AB">
        <w:t> </w:t>
      </w:r>
      <w:r w:rsidR="008A6264" w:rsidRPr="004860AB">
        <w:t>2 (</w:t>
      </w:r>
      <w:r w:rsidR="00CD353F" w:rsidRPr="004860AB">
        <w:t>2018</w:t>
      </w:r>
      <w:r w:rsidR="00524307" w:rsidRPr="004860AB">
        <w:t> – </w:t>
      </w:r>
      <w:r w:rsidR="00CD353F" w:rsidRPr="004860AB">
        <w:t>21</w:t>
      </w:r>
      <w:r w:rsidR="008A6264" w:rsidRPr="004860AB">
        <w:t xml:space="preserve">). </w:t>
      </w:r>
      <w:r w:rsidR="004C01AB" w:rsidRPr="004860AB">
        <w:t xml:space="preserve">They </w:t>
      </w:r>
      <w:r w:rsidRPr="004860AB">
        <w:t>we</w:t>
      </w:r>
      <w:r w:rsidR="008D1381" w:rsidRPr="004860AB">
        <w:t>re both designed</w:t>
      </w:r>
      <w:r w:rsidR="00AC7945" w:rsidRPr="004860AB">
        <w:t xml:space="preserve"> to contribute to </w:t>
      </w:r>
      <w:r w:rsidR="00E06E65" w:rsidRPr="004860AB">
        <w:t xml:space="preserve">the </w:t>
      </w:r>
      <w:r w:rsidR="0066270D" w:rsidRPr="004860AB">
        <w:t xml:space="preserve">NTRAI outcomes of improved </w:t>
      </w:r>
      <w:r w:rsidR="00CD353F" w:rsidRPr="004860AB">
        <w:t xml:space="preserve">school readiness, attendance, </w:t>
      </w:r>
      <w:r w:rsidR="00E06E65" w:rsidRPr="004860AB">
        <w:t xml:space="preserve">educational achievement and </w:t>
      </w:r>
      <w:r w:rsidR="00CD353F" w:rsidRPr="004860AB">
        <w:t>attainment, engagement and educational achievement</w:t>
      </w:r>
      <w:r w:rsidR="008D1381" w:rsidRPr="004860AB">
        <w:t xml:space="preserve"> through the following activities: </w:t>
      </w:r>
    </w:p>
    <w:p w14:paraId="26765BC5" w14:textId="77777777" w:rsidR="009939A2" w:rsidRPr="004860AB" w:rsidRDefault="005F0959" w:rsidP="004B01CB">
      <w:pPr>
        <w:pStyle w:val="NoSpacing"/>
        <w:numPr>
          <w:ilvl w:val="0"/>
          <w:numId w:val="26"/>
        </w:numPr>
      </w:pPr>
      <w:r w:rsidRPr="004860AB">
        <w:t>F</w:t>
      </w:r>
      <w:r w:rsidR="009939A2" w:rsidRPr="004860AB">
        <w:t>oundation</w:t>
      </w:r>
      <w:r w:rsidR="006A49FD" w:rsidRPr="004860AB">
        <w:t>s</w:t>
      </w:r>
      <w:r w:rsidR="009939A2" w:rsidRPr="004860AB">
        <w:t xml:space="preserve"> a</w:t>
      </w:r>
      <w:r w:rsidR="00F903A0" w:rsidRPr="004860AB">
        <w:t>ctivities including F</w:t>
      </w:r>
      <w:r w:rsidR="009939A2" w:rsidRPr="004860AB">
        <w:t>amilies as First Teachers (an early learning and family support program for Aboriginal families), an early years developmental assessment tool and an adult literacy program</w:t>
      </w:r>
    </w:p>
    <w:p w14:paraId="25AB67D0" w14:textId="77777777" w:rsidR="009939A2" w:rsidRPr="004860AB" w:rsidRDefault="005F0959" w:rsidP="004B01CB">
      <w:pPr>
        <w:pStyle w:val="NoSpacing"/>
        <w:numPr>
          <w:ilvl w:val="0"/>
          <w:numId w:val="26"/>
        </w:numPr>
      </w:pPr>
      <w:r w:rsidRPr="004860AB">
        <w:t>E</w:t>
      </w:r>
      <w:r w:rsidR="009939A2" w:rsidRPr="004860AB">
        <w:t>ssentials activities including literacy and numeracy assessments and programs</w:t>
      </w:r>
    </w:p>
    <w:p w14:paraId="3BBA68D6" w14:textId="77777777" w:rsidR="009939A2" w:rsidRPr="004860AB" w:rsidRDefault="005F0959" w:rsidP="004B01CB">
      <w:pPr>
        <w:pStyle w:val="NoSpacing"/>
        <w:numPr>
          <w:ilvl w:val="0"/>
          <w:numId w:val="26"/>
        </w:numPr>
      </w:pPr>
      <w:r w:rsidRPr="004860AB">
        <w:t>P</w:t>
      </w:r>
      <w:r w:rsidR="009939A2" w:rsidRPr="004860AB">
        <w:t xml:space="preserve">athways activities including a transition </w:t>
      </w:r>
      <w:r w:rsidR="00F903A0" w:rsidRPr="004860AB">
        <w:t>support unit to support remote A</w:t>
      </w:r>
      <w:r w:rsidR="009939A2" w:rsidRPr="004860AB">
        <w:t>boriginal students into secondary school pathways and a post primary on-site continuing education program</w:t>
      </w:r>
    </w:p>
    <w:p w14:paraId="79549E26" w14:textId="77777777" w:rsidR="009939A2" w:rsidRPr="004860AB" w:rsidRDefault="005F0959" w:rsidP="004B01CB">
      <w:pPr>
        <w:pStyle w:val="NoSpacing"/>
        <w:numPr>
          <w:ilvl w:val="0"/>
          <w:numId w:val="26"/>
        </w:numPr>
      </w:pPr>
      <w:r w:rsidRPr="004860AB">
        <w:t>E</w:t>
      </w:r>
      <w:r w:rsidR="009939A2" w:rsidRPr="004860AB">
        <w:t>ngagement activities including community engagement efforts, positive behaviour and well-being programs and case management</w:t>
      </w:r>
    </w:p>
    <w:p w14:paraId="3E4411CA" w14:textId="77777777" w:rsidR="00C1004C" w:rsidRPr="004860AB" w:rsidRDefault="005F0959" w:rsidP="004B01CB">
      <w:pPr>
        <w:pStyle w:val="NoSpacing"/>
        <w:numPr>
          <w:ilvl w:val="0"/>
          <w:numId w:val="26"/>
        </w:numPr>
      </w:pPr>
      <w:r w:rsidRPr="004860AB">
        <w:t>W</w:t>
      </w:r>
      <w:r w:rsidR="00C1004C" w:rsidRPr="004860AB">
        <w:t>orkforce activities including workforce capability development efforts, mentoring and accredited training fo</w:t>
      </w:r>
      <w:r w:rsidR="00F903A0" w:rsidRPr="004860AB">
        <w:t>r A</w:t>
      </w:r>
      <w:r w:rsidR="00C1004C" w:rsidRPr="004860AB">
        <w:t>boriginal assistant teachers</w:t>
      </w:r>
    </w:p>
    <w:p w14:paraId="546B4122" w14:textId="77777777" w:rsidR="00502F76" w:rsidRPr="004860AB" w:rsidRDefault="005F0959" w:rsidP="004B01CB">
      <w:pPr>
        <w:pStyle w:val="NoSpacing"/>
        <w:numPr>
          <w:ilvl w:val="0"/>
          <w:numId w:val="26"/>
        </w:numPr>
      </w:pPr>
      <w:r w:rsidRPr="004860AB">
        <w:t>C</w:t>
      </w:r>
      <w:r w:rsidR="00C1004C" w:rsidRPr="004860AB">
        <w:t>apital works to improve accommodation for teachers.</w:t>
      </w:r>
    </w:p>
    <w:p w14:paraId="31AE8B85" w14:textId="0A94F816" w:rsidR="006A49FD" w:rsidRPr="005E4593" w:rsidRDefault="002A7315" w:rsidP="005C44A1">
      <w:pPr>
        <w:spacing w:line="257" w:lineRule="auto"/>
      </w:pPr>
      <w:r w:rsidRPr="004860AB">
        <w:t xml:space="preserve">The </w:t>
      </w:r>
      <w:r w:rsidR="004C01AB" w:rsidRPr="004860AB">
        <w:t xml:space="preserve">total estimated financial contribution </w:t>
      </w:r>
      <w:r w:rsidR="00001982" w:rsidRPr="004860AB">
        <w:t xml:space="preserve">by the Australian Government </w:t>
      </w:r>
      <w:r w:rsidRPr="004860AB">
        <w:t xml:space="preserve"> was $</w:t>
      </w:r>
      <w:r w:rsidR="007617D9" w:rsidRPr="004860AB">
        <w:t>2</w:t>
      </w:r>
      <w:r w:rsidR="00611B50" w:rsidRPr="004860AB">
        <w:t xml:space="preserve">35.545 </w:t>
      </w:r>
      <w:r w:rsidR="00C7108E" w:rsidRPr="004860AB">
        <w:t>million</w:t>
      </w:r>
      <w:r w:rsidRPr="004860AB">
        <w:t>.</w:t>
      </w:r>
      <w:r w:rsidR="00611B50" w:rsidRPr="004860AB">
        <w:rPr>
          <w:rStyle w:val="FootnoteReference"/>
        </w:rPr>
        <w:footnoteReference w:id="125"/>
      </w:r>
      <w:r w:rsidRPr="004860AB">
        <w:t xml:space="preserve"> </w:t>
      </w:r>
      <w:r w:rsidR="009A3F6C" w:rsidRPr="004860AB">
        <w:t>See Appendix</w:t>
      </w:r>
      <w:r w:rsidR="00B03D7D" w:rsidRPr="004860AB">
        <w:t> </w:t>
      </w:r>
      <w:r w:rsidR="00492A99" w:rsidRPr="004860AB">
        <w:t>D</w:t>
      </w:r>
      <w:r w:rsidR="009A3F6C" w:rsidRPr="004860AB">
        <w:t xml:space="preserve"> for</w:t>
      </w:r>
      <w:r w:rsidRPr="004860AB">
        <w:t xml:space="preserve"> payments to date</w:t>
      </w:r>
      <w:r w:rsidR="009A3F6C" w:rsidRPr="004860AB">
        <w:t>, noting</w:t>
      </w:r>
      <w:r w:rsidRPr="004860AB">
        <w:t xml:space="preserve"> </w:t>
      </w:r>
      <w:r w:rsidR="009A3F6C" w:rsidRPr="004860AB">
        <w:t>t</w:t>
      </w:r>
      <w:r w:rsidRPr="004860AB">
        <w:t>here is one reporting period remaining.</w:t>
      </w:r>
    </w:p>
    <w:p w14:paraId="102B42D0" w14:textId="77777777" w:rsidR="006A49FD" w:rsidRDefault="00CD353F" w:rsidP="00434DA3">
      <w:pPr>
        <w:spacing w:line="257" w:lineRule="auto"/>
      </w:pPr>
      <w:r w:rsidRPr="005E4593">
        <w:t>The Implementatio</w:t>
      </w:r>
      <w:r w:rsidR="00001982">
        <w:t>n Plans we</w:t>
      </w:r>
      <w:r w:rsidRPr="005E4593">
        <w:t>re consistent with the education targets in the previous Closing the Gap framework related to early childhood education enrolment, school attendance, reading</w:t>
      </w:r>
      <w:r w:rsidR="006866D6">
        <w:t>,</w:t>
      </w:r>
      <w:r w:rsidRPr="005E4593">
        <w:t xml:space="preserve"> writing and numeracy results and year 12 attainment.</w:t>
      </w:r>
      <w:r w:rsidRPr="00434DA3">
        <w:rPr>
          <w:vertAlign w:val="superscript"/>
        </w:rPr>
        <w:footnoteReference w:id="126"/>
      </w:r>
    </w:p>
    <w:p w14:paraId="66AEE2B4" w14:textId="0FFE2B2D" w:rsidR="00AC7945" w:rsidRDefault="00CD353F" w:rsidP="00434DA3">
      <w:pPr>
        <w:spacing w:line="257" w:lineRule="auto"/>
      </w:pPr>
      <w:r w:rsidRPr="005E4593">
        <w:t xml:space="preserve">The Implementation Plans </w:t>
      </w:r>
      <w:r w:rsidR="007617D9">
        <w:t xml:space="preserve">also </w:t>
      </w:r>
      <w:r w:rsidRPr="005E4593">
        <w:t xml:space="preserve">align with the </w:t>
      </w:r>
      <w:r w:rsidR="00FB25D2">
        <w:t>Northern Territory (</w:t>
      </w:r>
      <w:r w:rsidRPr="005E4593">
        <w:t>NT</w:t>
      </w:r>
      <w:r w:rsidR="00FB25D2">
        <w:t>)</w:t>
      </w:r>
      <w:r w:rsidRPr="005E4593">
        <w:t xml:space="preserve"> Government's </w:t>
      </w:r>
      <w:r w:rsidRPr="00311DA1">
        <w:rPr>
          <w:i/>
          <w:iCs/>
        </w:rPr>
        <w:t>A share in the future: Indigenous Education Strategy 2015- 2024</w:t>
      </w:r>
      <w:r w:rsidRPr="005E4593">
        <w:t xml:space="preserve"> (NT Indigenous Education Strategy). The NT Indigenous Education Strategy was developed in response to a review of Indigenous education in the NT which reported on a continued decline in outcomes for many Aboriginal students in the NT.</w:t>
      </w:r>
      <w:r w:rsidRPr="00434DA3">
        <w:rPr>
          <w:vertAlign w:val="superscript"/>
        </w:rPr>
        <w:footnoteReference w:id="127"/>
      </w:r>
      <w:r w:rsidRPr="005E4593">
        <w:t xml:space="preserve"> </w:t>
      </w:r>
      <w:r w:rsidR="00865114">
        <w:t>Implementation Plan 1 ali</w:t>
      </w:r>
      <w:r w:rsidR="00C36E34">
        <w:t>gns with S</w:t>
      </w:r>
      <w:r w:rsidR="00865114">
        <w:t>tage 1 of the NT Indigenous Education S</w:t>
      </w:r>
      <w:r w:rsidR="00865114" w:rsidRPr="00865114">
        <w:t xml:space="preserve">trategy. Implementation </w:t>
      </w:r>
      <w:r w:rsidR="00865114">
        <w:t>2</w:t>
      </w:r>
      <w:r w:rsidR="00865114" w:rsidRPr="00865114">
        <w:t xml:space="preserve"> </w:t>
      </w:r>
      <w:r w:rsidR="00C36E34">
        <w:t>aligns with S</w:t>
      </w:r>
      <w:r w:rsidR="00865114">
        <w:t>tage 2 of the NT Indigenous Education S</w:t>
      </w:r>
      <w:r w:rsidR="00865114" w:rsidRPr="00865114">
        <w:t xml:space="preserve">trategy which was informed by an external evaluation </w:t>
      </w:r>
      <w:r w:rsidR="00865114">
        <w:t>of S</w:t>
      </w:r>
      <w:r w:rsidR="00865114" w:rsidRPr="00865114">
        <w:t>tage 1</w:t>
      </w:r>
      <w:r w:rsidR="00865114">
        <w:t>.</w:t>
      </w:r>
      <w:r w:rsidR="00C36E34" w:rsidRPr="00434DA3">
        <w:rPr>
          <w:vertAlign w:val="superscript"/>
        </w:rPr>
        <w:footnoteReference w:id="128"/>
      </w:r>
    </w:p>
    <w:p w14:paraId="5E3BF59F" w14:textId="77777777" w:rsidR="00294D19" w:rsidRDefault="00294D19" w:rsidP="004352E1">
      <w:pPr>
        <w:rPr>
          <w:lang w:val="en-US"/>
        </w:rPr>
        <w:sectPr w:rsidR="00294D19" w:rsidSect="00E02014">
          <w:pgSz w:w="11906" w:h="16838"/>
          <w:pgMar w:top="1559" w:right="851" w:bottom="1418" w:left="851" w:header="567" w:footer="57" w:gutter="0"/>
          <w:cols w:space="720"/>
        </w:sectPr>
      </w:pPr>
    </w:p>
    <w:p w14:paraId="3D4AB39F" w14:textId="77777777" w:rsidR="004352E1" w:rsidRPr="004352E1" w:rsidRDefault="00EB53E8" w:rsidP="004352E1">
      <w:pPr>
        <w:rPr>
          <w:lang w:val="en-US"/>
        </w:rPr>
      </w:pPr>
      <w:r>
        <w:rPr>
          <w:lang w:val="en-US"/>
        </w:rPr>
        <w:t xml:space="preserve">The pathway to achieving the </w:t>
      </w:r>
      <w:r w:rsidR="00D04C68">
        <w:rPr>
          <w:lang w:val="en-US"/>
        </w:rPr>
        <w:t xml:space="preserve">Children and Schooling Implementation Plans’ </w:t>
      </w:r>
      <w:r>
        <w:rPr>
          <w:lang w:val="en-US"/>
        </w:rPr>
        <w:t>objective is mapped out in the program logic below.</w:t>
      </w:r>
    </w:p>
    <w:p w14:paraId="75D9B2F3" w14:textId="77777777" w:rsidR="00AC7945" w:rsidRPr="00AC7945" w:rsidRDefault="0050396F" w:rsidP="0050396F">
      <w:pPr>
        <w:pStyle w:val="NoSpacing"/>
        <w:spacing w:before="240"/>
        <w:rPr>
          <w:i/>
          <w:lang w:val="en-US"/>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9</w:t>
      </w:r>
      <w:r w:rsidRPr="0050396F">
        <w:rPr>
          <w:rFonts w:asciiTheme="majorHAnsi" w:hAnsiTheme="majorHAnsi"/>
          <w:b/>
          <w:bCs/>
          <w:color w:val="00BEA2" w:themeColor="accent6" w:themeTint="BF"/>
        </w:rPr>
        <w:t>. Program logic</w:t>
      </w:r>
    </w:p>
    <w:tbl>
      <w:tblPr>
        <w:tblStyle w:val="NIAADefaultTableStyle"/>
        <w:tblW w:w="0" w:type="auto"/>
        <w:tblLook w:val="04A0" w:firstRow="1" w:lastRow="0" w:firstColumn="1" w:lastColumn="0" w:noHBand="0" w:noVBand="1"/>
      </w:tblPr>
      <w:tblGrid>
        <w:gridCol w:w="1560"/>
        <w:gridCol w:w="2693"/>
        <w:gridCol w:w="2977"/>
        <w:gridCol w:w="2974"/>
      </w:tblGrid>
      <w:tr w:rsidR="004C656C" w14:paraId="7A6B7FA2" w14:textId="77777777" w:rsidTr="0042467F">
        <w:trPr>
          <w:cnfStyle w:val="100000000000" w:firstRow="1" w:lastRow="0" w:firstColumn="0" w:lastColumn="0" w:oddVBand="0" w:evenVBand="0" w:oddHBand="0" w:evenHBand="0" w:firstRowFirstColumn="0" w:firstRowLastColumn="0" w:lastRowFirstColumn="0" w:lastRowLastColumn="0"/>
        </w:trPr>
        <w:tc>
          <w:tcPr>
            <w:tcW w:w="1560" w:type="dxa"/>
          </w:tcPr>
          <w:p w14:paraId="3BB30C77" w14:textId="77777777" w:rsidR="004C656C" w:rsidRDefault="004C656C" w:rsidP="00AC7945">
            <w:pPr>
              <w:rPr>
                <w:lang w:val="en-US"/>
              </w:rPr>
            </w:pPr>
            <w:r>
              <w:rPr>
                <w:lang w:val="en-US"/>
              </w:rPr>
              <w:t>Activity</w:t>
            </w:r>
          </w:p>
        </w:tc>
        <w:tc>
          <w:tcPr>
            <w:tcW w:w="2693" w:type="dxa"/>
          </w:tcPr>
          <w:p w14:paraId="5EF1F231" w14:textId="77777777" w:rsidR="004C656C" w:rsidRDefault="004C656C" w:rsidP="00AC7945">
            <w:pPr>
              <w:rPr>
                <w:lang w:val="en-US"/>
              </w:rPr>
            </w:pPr>
            <w:r>
              <w:rPr>
                <w:lang w:val="en-US"/>
              </w:rPr>
              <w:t>Outcomes</w:t>
            </w:r>
          </w:p>
        </w:tc>
        <w:tc>
          <w:tcPr>
            <w:tcW w:w="2977" w:type="dxa"/>
          </w:tcPr>
          <w:p w14:paraId="02E52E27" w14:textId="77777777" w:rsidR="004C656C" w:rsidRDefault="004C656C" w:rsidP="004A6FB4">
            <w:pPr>
              <w:rPr>
                <w:lang w:val="en-US"/>
              </w:rPr>
            </w:pPr>
            <w:r>
              <w:rPr>
                <w:lang w:val="en-US"/>
              </w:rPr>
              <w:t>Objective (</w:t>
            </w:r>
            <w:r w:rsidR="004A6FB4">
              <w:rPr>
                <w:lang w:val="en-US"/>
              </w:rPr>
              <w:t>Implementation Plan 1</w:t>
            </w:r>
            <w:r>
              <w:rPr>
                <w:lang w:val="en-US"/>
              </w:rPr>
              <w:t>)</w:t>
            </w:r>
          </w:p>
        </w:tc>
        <w:tc>
          <w:tcPr>
            <w:tcW w:w="2974" w:type="dxa"/>
          </w:tcPr>
          <w:p w14:paraId="2D28344F" w14:textId="77777777" w:rsidR="004C656C" w:rsidRDefault="004C656C" w:rsidP="004A6FB4">
            <w:pPr>
              <w:rPr>
                <w:lang w:val="en-US"/>
              </w:rPr>
            </w:pPr>
            <w:r w:rsidRPr="004C656C">
              <w:rPr>
                <w:lang w:val="en-US"/>
              </w:rPr>
              <w:t>Objective (</w:t>
            </w:r>
            <w:r w:rsidR="004A6FB4">
              <w:rPr>
                <w:lang w:val="en-US"/>
              </w:rPr>
              <w:t>Implementation Plan 2</w:t>
            </w:r>
            <w:r w:rsidRPr="004C656C">
              <w:rPr>
                <w:lang w:val="en-US"/>
              </w:rPr>
              <w:t>)</w:t>
            </w:r>
          </w:p>
        </w:tc>
      </w:tr>
      <w:tr w:rsidR="004C656C" w14:paraId="77B90D51" w14:textId="77777777" w:rsidTr="0042467F">
        <w:trPr>
          <w:cnfStyle w:val="000000100000" w:firstRow="0" w:lastRow="0" w:firstColumn="0" w:lastColumn="0" w:oddVBand="0" w:evenVBand="0" w:oddHBand="1" w:evenHBand="0" w:firstRowFirstColumn="0" w:firstRowLastColumn="0" w:lastRowFirstColumn="0" w:lastRowLastColumn="0"/>
        </w:trPr>
        <w:tc>
          <w:tcPr>
            <w:tcW w:w="1560" w:type="dxa"/>
          </w:tcPr>
          <w:p w14:paraId="090C5EE5" w14:textId="77777777" w:rsidR="004C656C" w:rsidRDefault="004C656C" w:rsidP="00AC7945">
            <w:pPr>
              <w:rPr>
                <w:lang w:val="en-US"/>
              </w:rPr>
            </w:pPr>
            <w:r w:rsidRPr="004C656C">
              <w:rPr>
                <w:lang w:val="en-US"/>
              </w:rPr>
              <w:t>Foundations</w:t>
            </w:r>
          </w:p>
        </w:tc>
        <w:tc>
          <w:tcPr>
            <w:tcW w:w="2693" w:type="dxa"/>
          </w:tcPr>
          <w:p w14:paraId="3AA1202E" w14:textId="77777777" w:rsidR="004C656C" w:rsidRDefault="004C656C" w:rsidP="00AC7945">
            <w:pPr>
              <w:rPr>
                <w:lang w:val="en-US"/>
              </w:rPr>
            </w:pPr>
            <w:r w:rsidRPr="004C656C">
              <w:rPr>
                <w:lang w:val="en-US"/>
              </w:rPr>
              <w:t>Aboriginal children entering primary school have the skills and attributes they need to succeed in their education.</w:t>
            </w:r>
          </w:p>
        </w:tc>
        <w:tc>
          <w:tcPr>
            <w:tcW w:w="2977" w:type="dxa"/>
          </w:tcPr>
          <w:p w14:paraId="525C45E6" w14:textId="77777777" w:rsidR="004C656C" w:rsidRDefault="004C656C" w:rsidP="00AC7945">
            <w:pPr>
              <w:rPr>
                <w:lang w:val="en-US"/>
              </w:rPr>
            </w:pPr>
            <w:r w:rsidRPr="004C656C">
              <w:rPr>
                <w:lang w:val="en-US"/>
              </w:rPr>
              <w:t>Enhance the delivery of early childhood education to remote and very remote children through:</w:t>
            </w:r>
          </w:p>
          <w:p w14:paraId="38F26372" w14:textId="77777777" w:rsidR="004C656C" w:rsidRPr="004C656C" w:rsidRDefault="00734B61" w:rsidP="004B01CB">
            <w:pPr>
              <w:pStyle w:val="ListParagraph"/>
              <w:numPr>
                <w:ilvl w:val="0"/>
                <w:numId w:val="33"/>
              </w:numPr>
              <w:rPr>
                <w:lang w:val="en-US"/>
              </w:rPr>
            </w:pPr>
            <w:r>
              <w:rPr>
                <w:lang w:val="en-US"/>
              </w:rPr>
              <w:t>e</w:t>
            </w:r>
            <w:r w:rsidR="004C656C" w:rsidRPr="004C656C">
              <w:rPr>
                <w:lang w:val="en-US"/>
              </w:rPr>
              <w:t>xpansion of successful programs and</w:t>
            </w:r>
          </w:p>
          <w:p w14:paraId="45DDCC8D" w14:textId="77777777" w:rsidR="004C656C" w:rsidRPr="004C656C" w:rsidRDefault="004C656C" w:rsidP="004B01CB">
            <w:pPr>
              <w:pStyle w:val="ListParagraph"/>
              <w:numPr>
                <w:ilvl w:val="0"/>
                <w:numId w:val="33"/>
              </w:numPr>
              <w:rPr>
                <w:lang w:val="en-US"/>
              </w:rPr>
            </w:pPr>
            <w:r w:rsidRPr="004C656C">
              <w:rPr>
                <w:lang w:val="en-US"/>
              </w:rPr>
              <w:t>supporting the transitions of children and families prior to and post preschool</w:t>
            </w:r>
            <w:r w:rsidR="00F903A0">
              <w:rPr>
                <w:lang w:val="en-US"/>
              </w:rPr>
              <w:t>.</w:t>
            </w:r>
          </w:p>
        </w:tc>
        <w:tc>
          <w:tcPr>
            <w:tcW w:w="2974" w:type="dxa"/>
          </w:tcPr>
          <w:p w14:paraId="68FD29A4" w14:textId="77777777" w:rsidR="004C656C" w:rsidRPr="004C656C" w:rsidRDefault="004C656C" w:rsidP="004C656C">
            <w:pPr>
              <w:rPr>
                <w:lang w:val="en-US"/>
              </w:rPr>
            </w:pPr>
            <w:r w:rsidRPr="004C656C">
              <w:rPr>
                <w:lang w:val="en-US"/>
              </w:rPr>
              <w:t xml:space="preserve">Provide access to secondary education for very remote students </w:t>
            </w:r>
            <w:r w:rsidR="00734B61">
              <w:rPr>
                <w:lang w:val="en-US"/>
              </w:rPr>
              <w:t xml:space="preserve">that </w:t>
            </w:r>
            <w:r w:rsidRPr="004C656C">
              <w:rPr>
                <w:lang w:val="en-US"/>
              </w:rPr>
              <w:t>me</w:t>
            </w:r>
            <w:r w:rsidR="00734B61">
              <w:rPr>
                <w:lang w:val="en-US"/>
              </w:rPr>
              <w:t>ets</w:t>
            </w:r>
            <w:r w:rsidRPr="004C656C">
              <w:rPr>
                <w:lang w:val="en-US"/>
              </w:rPr>
              <w:t xml:space="preserve"> the academic and vocational aspira</w:t>
            </w:r>
            <w:r>
              <w:rPr>
                <w:lang w:val="en-US"/>
              </w:rPr>
              <w:t>tions of students and families.</w:t>
            </w:r>
          </w:p>
          <w:p w14:paraId="53337269" w14:textId="77777777" w:rsidR="004C656C" w:rsidRPr="004C656C" w:rsidRDefault="004C656C" w:rsidP="004C656C">
            <w:pPr>
              <w:rPr>
                <w:lang w:val="en-US"/>
              </w:rPr>
            </w:pPr>
            <w:r w:rsidRPr="004C656C">
              <w:rPr>
                <w:lang w:val="en-US"/>
              </w:rPr>
              <w:t>To improve the completion of secondary education of students from very remote communities in the NT.</w:t>
            </w:r>
          </w:p>
        </w:tc>
      </w:tr>
      <w:tr w:rsidR="004C656C" w14:paraId="361776AA" w14:textId="77777777" w:rsidTr="0042467F">
        <w:trPr>
          <w:cnfStyle w:val="000000010000" w:firstRow="0" w:lastRow="0" w:firstColumn="0" w:lastColumn="0" w:oddVBand="0" w:evenVBand="0" w:oddHBand="0" w:evenHBand="1" w:firstRowFirstColumn="0" w:firstRowLastColumn="0" w:lastRowFirstColumn="0" w:lastRowLastColumn="0"/>
        </w:trPr>
        <w:tc>
          <w:tcPr>
            <w:tcW w:w="1560" w:type="dxa"/>
          </w:tcPr>
          <w:p w14:paraId="1140E134" w14:textId="77777777" w:rsidR="004C656C" w:rsidRDefault="004C656C" w:rsidP="00AC7945">
            <w:pPr>
              <w:rPr>
                <w:lang w:val="en-US"/>
              </w:rPr>
            </w:pPr>
            <w:r w:rsidRPr="004C656C">
              <w:rPr>
                <w:lang w:val="en-US"/>
              </w:rPr>
              <w:t>Essentials</w:t>
            </w:r>
          </w:p>
        </w:tc>
        <w:tc>
          <w:tcPr>
            <w:tcW w:w="2693" w:type="dxa"/>
          </w:tcPr>
          <w:p w14:paraId="010C3647" w14:textId="77777777" w:rsidR="004C656C" w:rsidRDefault="004C656C" w:rsidP="00AC7945">
            <w:pPr>
              <w:rPr>
                <w:lang w:val="en-US"/>
              </w:rPr>
            </w:pPr>
            <w:r w:rsidRPr="004C656C">
              <w:rPr>
                <w:lang w:val="en-US"/>
              </w:rPr>
              <w:t>Aboriginal students achieve aged benchmarks in literacy and numeracy in their primary years of schooling, and plan for their secondary education with confidence.</w:t>
            </w:r>
          </w:p>
        </w:tc>
        <w:tc>
          <w:tcPr>
            <w:tcW w:w="2977" w:type="dxa"/>
          </w:tcPr>
          <w:p w14:paraId="4C8ADF9D" w14:textId="77777777" w:rsidR="004C656C" w:rsidRPr="004C656C" w:rsidRDefault="004C656C" w:rsidP="004C656C">
            <w:pPr>
              <w:rPr>
                <w:lang w:val="en-US"/>
              </w:rPr>
            </w:pPr>
            <w:r w:rsidRPr="004C656C">
              <w:rPr>
                <w:lang w:val="en-US"/>
              </w:rPr>
              <w:t>Implement evide</w:t>
            </w:r>
            <w:r>
              <w:rPr>
                <w:lang w:val="en-US"/>
              </w:rPr>
              <w:t>nce-based literacy and numerac</w:t>
            </w:r>
            <w:r w:rsidRPr="004C656C">
              <w:rPr>
                <w:lang w:val="en-US"/>
              </w:rPr>
              <w:t>y programs in remote and very remote schools, including direct instruction in selected sites.</w:t>
            </w:r>
          </w:p>
          <w:p w14:paraId="06B16F1E" w14:textId="77777777" w:rsidR="004C656C" w:rsidRPr="004C656C" w:rsidRDefault="004C656C" w:rsidP="004C656C">
            <w:pPr>
              <w:rPr>
                <w:lang w:val="en-US"/>
              </w:rPr>
            </w:pPr>
            <w:r w:rsidRPr="004C656C">
              <w:rPr>
                <w:lang w:val="en-US"/>
              </w:rPr>
              <w:t xml:space="preserve">Implement </w:t>
            </w:r>
            <w:r w:rsidR="00F72ECE">
              <w:rPr>
                <w:lang w:val="en-US"/>
              </w:rPr>
              <w:t>NT</w:t>
            </w:r>
            <w:r w:rsidRPr="004C656C">
              <w:rPr>
                <w:lang w:val="en-US"/>
              </w:rPr>
              <w:t xml:space="preserve"> wide age literacy and numer</w:t>
            </w:r>
            <w:r w:rsidR="00EC4532">
              <w:rPr>
                <w:lang w:val="en-US"/>
              </w:rPr>
              <w:t>ac</w:t>
            </w:r>
            <w:r w:rsidRPr="004C656C">
              <w:rPr>
                <w:lang w:val="en-US"/>
              </w:rPr>
              <w:t>y benchmarks in remote and very remote schools.</w:t>
            </w:r>
          </w:p>
          <w:p w14:paraId="6000921C" w14:textId="77777777" w:rsidR="004C656C" w:rsidRDefault="004C656C" w:rsidP="004C656C">
            <w:pPr>
              <w:rPr>
                <w:lang w:val="en-US"/>
              </w:rPr>
            </w:pPr>
            <w:r w:rsidRPr="004C656C">
              <w:rPr>
                <w:lang w:val="en-US"/>
              </w:rPr>
              <w:t>Implement policy to clarify the resources and skills re</w:t>
            </w:r>
            <w:r w:rsidR="00F903A0">
              <w:rPr>
                <w:lang w:val="en-US"/>
              </w:rPr>
              <w:t>quired to teach first language A</w:t>
            </w:r>
            <w:r w:rsidRPr="004C656C">
              <w:rPr>
                <w:lang w:val="en-US"/>
              </w:rPr>
              <w:t>boriginal students who have English as a second language.</w:t>
            </w:r>
          </w:p>
        </w:tc>
        <w:tc>
          <w:tcPr>
            <w:tcW w:w="2974" w:type="dxa"/>
          </w:tcPr>
          <w:p w14:paraId="10F22F91" w14:textId="77777777" w:rsidR="004C656C" w:rsidRDefault="004C656C" w:rsidP="00AC7945">
            <w:pPr>
              <w:rPr>
                <w:lang w:val="en-US"/>
              </w:rPr>
            </w:pPr>
            <w:r w:rsidRPr="004C656C">
              <w:rPr>
                <w:lang w:val="en-US"/>
              </w:rPr>
              <w:t>Not applicable - fully funded by the NT.</w:t>
            </w:r>
          </w:p>
        </w:tc>
      </w:tr>
      <w:tr w:rsidR="004C656C" w14:paraId="711A0E2F" w14:textId="77777777" w:rsidTr="0042467F">
        <w:trPr>
          <w:cnfStyle w:val="000000100000" w:firstRow="0" w:lastRow="0" w:firstColumn="0" w:lastColumn="0" w:oddVBand="0" w:evenVBand="0" w:oddHBand="1" w:evenHBand="0" w:firstRowFirstColumn="0" w:firstRowLastColumn="0" w:lastRowFirstColumn="0" w:lastRowLastColumn="0"/>
        </w:trPr>
        <w:tc>
          <w:tcPr>
            <w:tcW w:w="1560" w:type="dxa"/>
          </w:tcPr>
          <w:p w14:paraId="3D3018F2" w14:textId="77777777" w:rsidR="004C656C" w:rsidRDefault="004C656C" w:rsidP="00AC7945">
            <w:pPr>
              <w:rPr>
                <w:lang w:val="en-US"/>
              </w:rPr>
            </w:pPr>
            <w:r w:rsidRPr="004C656C">
              <w:rPr>
                <w:lang w:val="en-US"/>
              </w:rPr>
              <w:t>Pathways</w:t>
            </w:r>
          </w:p>
        </w:tc>
        <w:tc>
          <w:tcPr>
            <w:tcW w:w="2693" w:type="dxa"/>
          </w:tcPr>
          <w:p w14:paraId="7939D6CD" w14:textId="77777777" w:rsidR="004C656C" w:rsidRDefault="004C656C" w:rsidP="00AC7945">
            <w:pPr>
              <w:rPr>
                <w:lang w:val="en-US"/>
              </w:rPr>
            </w:pPr>
            <w:r w:rsidRPr="004C656C">
              <w:rPr>
                <w:lang w:val="en-US"/>
              </w:rPr>
              <w:t xml:space="preserve">Aboriginal students complete schooling well-equipped to take up employment, </w:t>
            </w:r>
            <w:r w:rsidR="001439FF" w:rsidRPr="004C656C">
              <w:rPr>
                <w:lang w:val="en-US"/>
              </w:rPr>
              <w:t>training,</w:t>
            </w:r>
            <w:r w:rsidRPr="004C656C">
              <w:rPr>
                <w:lang w:val="en-US"/>
              </w:rPr>
              <w:t xml:space="preserve"> and higher education opportunities.</w:t>
            </w:r>
          </w:p>
        </w:tc>
        <w:tc>
          <w:tcPr>
            <w:tcW w:w="2977" w:type="dxa"/>
          </w:tcPr>
          <w:p w14:paraId="3AF25CFA" w14:textId="77777777" w:rsidR="004C656C" w:rsidRPr="004C656C" w:rsidRDefault="004C656C" w:rsidP="004C656C">
            <w:pPr>
              <w:rPr>
                <w:lang w:val="en-US"/>
              </w:rPr>
            </w:pPr>
            <w:r w:rsidRPr="004C656C">
              <w:rPr>
                <w:lang w:val="en-US"/>
              </w:rPr>
              <w:t>Establishing secondary education provision in remote and provincial sites that meets the academic and vocational needs of student</w:t>
            </w:r>
            <w:r>
              <w:rPr>
                <w:lang w:val="en-US"/>
              </w:rPr>
              <w:t>s from very remote communities.</w:t>
            </w:r>
          </w:p>
          <w:p w14:paraId="7EE5A8E0" w14:textId="77777777" w:rsidR="004C656C" w:rsidRPr="004C656C" w:rsidRDefault="004C656C" w:rsidP="004C656C">
            <w:pPr>
              <w:rPr>
                <w:lang w:val="en-US"/>
              </w:rPr>
            </w:pPr>
            <w:r w:rsidRPr="004C656C">
              <w:rPr>
                <w:lang w:val="en-US"/>
              </w:rPr>
              <w:t>Provide residential facilities and transition support for remote and very remote students and their families accessing secondary education</w:t>
            </w:r>
            <w:r>
              <w:rPr>
                <w:lang w:val="en-US"/>
              </w:rPr>
              <w:t xml:space="preserve"> in regional and urban centres.</w:t>
            </w:r>
          </w:p>
          <w:p w14:paraId="4B8C9335" w14:textId="77777777" w:rsidR="004C656C" w:rsidRDefault="004C656C" w:rsidP="004C656C">
            <w:pPr>
              <w:rPr>
                <w:lang w:val="en-US"/>
              </w:rPr>
            </w:pPr>
            <w:r w:rsidRPr="004C656C">
              <w:rPr>
                <w:lang w:val="en-US"/>
              </w:rPr>
              <w:t>Implement options for on</w:t>
            </w:r>
            <w:r w:rsidR="00FA0136">
              <w:rPr>
                <w:lang w:val="en-US"/>
              </w:rPr>
              <w:noBreakHyphen/>
            </w:r>
            <w:r w:rsidRPr="004C656C">
              <w:rPr>
                <w:lang w:val="en-US"/>
              </w:rPr>
              <w:t>site continuing education with an employment focus, including work readiness, in approved remote and very remote schools.</w:t>
            </w:r>
          </w:p>
        </w:tc>
        <w:tc>
          <w:tcPr>
            <w:tcW w:w="2974" w:type="dxa"/>
          </w:tcPr>
          <w:p w14:paraId="6AF83F94" w14:textId="77777777" w:rsidR="004C656C" w:rsidRPr="004C656C" w:rsidRDefault="004C656C" w:rsidP="004C656C">
            <w:pPr>
              <w:rPr>
                <w:lang w:val="en-US"/>
              </w:rPr>
            </w:pPr>
            <w:r w:rsidRPr="004C656C">
              <w:rPr>
                <w:lang w:val="en-US"/>
              </w:rPr>
              <w:t>Provide access to secondary education for very remote students that meets the academic and vocational aspirations of students and families.</w:t>
            </w:r>
          </w:p>
          <w:p w14:paraId="50ABFD1C" w14:textId="77777777" w:rsidR="004C656C" w:rsidRDefault="004C656C" w:rsidP="004C656C">
            <w:pPr>
              <w:rPr>
                <w:lang w:val="en-US"/>
              </w:rPr>
            </w:pPr>
            <w:r w:rsidRPr="004C656C">
              <w:rPr>
                <w:lang w:val="en-US"/>
              </w:rPr>
              <w:t>To improve the completion of secondary education of students from very remote communities in the NT.</w:t>
            </w:r>
          </w:p>
        </w:tc>
      </w:tr>
      <w:tr w:rsidR="004C656C" w14:paraId="713D5F8F" w14:textId="77777777" w:rsidTr="0042467F">
        <w:trPr>
          <w:cnfStyle w:val="000000010000" w:firstRow="0" w:lastRow="0" w:firstColumn="0" w:lastColumn="0" w:oddVBand="0" w:evenVBand="0" w:oddHBand="0" w:evenHBand="1" w:firstRowFirstColumn="0" w:firstRowLastColumn="0" w:lastRowFirstColumn="0" w:lastRowLastColumn="0"/>
        </w:trPr>
        <w:tc>
          <w:tcPr>
            <w:tcW w:w="1560" w:type="dxa"/>
          </w:tcPr>
          <w:p w14:paraId="0F9F1A50" w14:textId="77777777" w:rsidR="004C656C" w:rsidRDefault="00EC4532" w:rsidP="00AC7945">
            <w:pPr>
              <w:rPr>
                <w:lang w:val="en-US"/>
              </w:rPr>
            </w:pPr>
            <w:r w:rsidRPr="00EC4532">
              <w:rPr>
                <w:lang w:val="en-US"/>
              </w:rPr>
              <w:t>Engagement</w:t>
            </w:r>
          </w:p>
        </w:tc>
        <w:tc>
          <w:tcPr>
            <w:tcW w:w="2693" w:type="dxa"/>
          </w:tcPr>
          <w:p w14:paraId="65C11EA4" w14:textId="77777777" w:rsidR="004C656C" w:rsidRDefault="00EC4532" w:rsidP="00AC7945">
            <w:pPr>
              <w:rPr>
                <w:lang w:val="en-US"/>
              </w:rPr>
            </w:pPr>
            <w:r w:rsidRPr="00EC4532">
              <w:rPr>
                <w:lang w:val="en-US"/>
              </w:rPr>
              <w:t>Aboriginal children at all stages of schooling attend school regularly and are supported in the education by their families and community</w:t>
            </w:r>
            <w:r w:rsidR="00142607">
              <w:rPr>
                <w:lang w:val="en-US"/>
              </w:rPr>
              <w:t>.</w:t>
            </w:r>
          </w:p>
        </w:tc>
        <w:tc>
          <w:tcPr>
            <w:tcW w:w="2977" w:type="dxa"/>
          </w:tcPr>
          <w:p w14:paraId="3CC16088" w14:textId="77777777" w:rsidR="004C656C" w:rsidRDefault="004A6FB4" w:rsidP="00077D42">
            <w:pPr>
              <w:rPr>
                <w:lang w:val="en-US"/>
              </w:rPr>
            </w:pPr>
            <w:r w:rsidRPr="004A6FB4">
              <w:rPr>
                <w:lang w:val="en-US"/>
              </w:rPr>
              <w:t xml:space="preserve">Increase enrolment and attendance of remote and very remote students </w:t>
            </w:r>
            <w:r w:rsidR="00077D42">
              <w:rPr>
                <w:lang w:val="en-US"/>
              </w:rPr>
              <w:t>through</w:t>
            </w:r>
            <w:r w:rsidRPr="004A6FB4">
              <w:rPr>
                <w:lang w:val="en-US"/>
              </w:rPr>
              <w:t xml:space="preserve"> alignment of </w:t>
            </w:r>
            <w:r w:rsidR="00077D42">
              <w:rPr>
                <w:lang w:val="en-US"/>
              </w:rPr>
              <w:t xml:space="preserve">efforts </w:t>
            </w:r>
            <w:r w:rsidRPr="004A6FB4">
              <w:rPr>
                <w:lang w:val="en-US"/>
              </w:rPr>
              <w:t xml:space="preserve">(Commonwealth </w:t>
            </w:r>
            <w:r w:rsidR="00F903A0">
              <w:rPr>
                <w:lang w:val="en-US"/>
              </w:rPr>
              <w:t xml:space="preserve">and </w:t>
            </w:r>
            <w:r w:rsidR="00F72ECE">
              <w:rPr>
                <w:lang w:val="en-US"/>
              </w:rPr>
              <w:t>NT</w:t>
            </w:r>
            <w:r w:rsidRPr="004A6FB4">
              <w:rPr>
                <w:lang w:val="en-US"/>
              </w:rPr>
              <w:t>) to improve school attendance.</w:t>
            </w:r>
          </w:p>
        </w:tc>
        <w:tc>
          <w:tcPr>
            <w:tcW w:w="2974" w:type="dxa"/>
          </w:tcPr>
          <w:p w14:paraId="61A10AE9" w14:textId="77777777" w:rsidR="00EC4532" w:rsidRPr="00EC4532" w:rsidRDefault="00EC4532" w:rsidP="00EC4532">
            <w:pPr>
              <w:rPr>
                <w:lang w:val="en-US"/>
              </w:rPr>
            </w:pPr>
            <w:r>
              <w:rPr>
                <w:lang w:val="en-US"/>
              </w:rPr>
              <w:t>Increase</w:t>
            </w:r>
            <w:r w:rsidRPr="00EC4532">
              <w:rPr>
                <w:lang w:val="en-US"/>
              </w:rPr>
              <w:t xml:space="preserve"> community engagement, including with relevant cultural authorities and governance in remote schools with a specific focus on improving:</w:t>
            </w:r>
          </w:p>
          <w:p w14:paraId="7A2C6DC0" w14:textId="77777777" w:rsidR="00EC4532" w:rsidRPr="00EC4532" w:rsidRDefault="00EC4532" w:rsidP="00EC4532">
            <w:pPr>
              <w:rPr>
                <w:lang w:val="en-US"/>
              </w:rPr>
            </w:pPr>
            <w:r w:rsidRPr="00EC4532">
              <w:rPr>
                <w:lang w:val="en-US"/>
              </w:rPr>
              <w:t>a) literacy and numeracy and</w:t>
            </w:r>
          </w:p>
          <w:p w14:paraId="157B482D" w14:textId="77777777" w:rsidR="00EC4532" w:rsidRPr="00EC4532" w:rsidRDefault="00EC4532" w:rsidP="00EC4532">
            <w:pPr>
              <w:rPr>
                <w:lang w:val="en-US"/>
              </w:rPr>
            </w:pPr>
            <w:r w:rsidRPr="00EC4532">
              <w:rPr>
                <w:lang w:val="en-US"/>
              </w:rPr>
              <w:t>b) students attending primary sch</w:t>
            </w:r>
            <w:r w:rsidR="00077D42">
              <w:rPr>
                <w:lang w:val="en-US"/>
              </w:rPr>
              <w:t>ool four days per week or more.</w:t>
            </w:r>
          </w:p>
          <w:p w14:paraId="358CAFB4" w14:textId="77777777" w:rsidR="004C656C" w:rsidRDefault="00EC4532" w:rsidP="00EC4532">
            <w:pPr>
              <w:rPr>
                <w:lang w:val="en-US"/>
              </w:rPr>
            </w:pPr>
            <w:r w:rsidRPr="00EC4532">
              <w:rPr>
                <w:lang w:val="en-US"/>
              </w:rPr>
              <w:t>Increase enrolment and attendance of remote and very remote students</w:t>
            </w:r>
            <w:r>
              <w:rPr>
                <w:lang w:val="en-US"/>
              </w:rPr>
              <w:t xml:space="preserve"> through </w:t>
            </w:r>
            <w:r w:rsidRPr="00EC4532">
              <w:rPr>
                <w:lang w:val="en-US"/>
              </w:rPr>
              <w:t xml:space="preserve">alignment of </w:t>
            </w:r>
            <w:r>
              <w:rPr>
                <w:lang w:val="en-US"/>
              </w:rPr>
              <w:t xml:space="preserve">efforts </w:t>
            </w:r>
            <w:r w:rsidRPr="00EC4532">
              <w:rPr>
                <w:lang w:val="en-US"/>
              </w:rPr>
              <w:t xml:space="preserve">(Commonwealth and </w:t>
            </w:r>
            <w:r w:rsidR="00F72ECE">
              <w:rPr>
                <w:lang w:val="en-US"/>
              </w:rPr>
              <w:t>NT</w:t>
            </w:r>
            <w:r w:rsidRPr="00EC4532">
              <w:rPr>
                <w:lang w:val="en-US"/>
              </w:rPr>
              <w:t>) to improve school attendance.</w:t>
            </w:r>
          </w:p>
        </w:tc>
      </w:tr>
      <w:tr w:rsidR="004C656C" w14:paraId="6E672E49" w14:textId="77777777" w:rsidTr="0042467F">
        <w:trPr>
          <w:cnfStyle w:val="000000100000" w:firstRow="0" w:lastRow="0" w:firstColumn="0" w:lastColumn="0" w:oddVBand="0" w:evenVBand="0" w:oddHBand="1" w:evenHBand="0" w:firstRowFirstColumn="0" w:firstRowLastColumn="0" w:lastRowFirstColumn="0" w:lastRowLastColumn="0"/>
        </w:trPr>
        <w:tc>
          <w:tcPr>
            <w:tcW w:w="1560" w:type="dxa"/>
          </w:tcPr>
          <w:p w14:paraId="5A87E29D" w14:textId="77777777" w:rsidR="004C656C" w:rsidRDefault="004A6FB4" w:rsidP="00AC7945">
            <w:pPr>
              <w:rPr>
                <w:lang w:val="en-US"/>
              </w:rPr>
            </w:pPr>
            <w:r w:rsidRPr="004A6FB4">
              <w:rPr>
                <w:lang w:val="en-US"/>
              </w:rPr>
              <w:t>Workforce</w:t>
            </w:r>
          </w:p>
        </w:tc>
        <w:tc>
          <w:tcPr>
            <w:tcW w:w="2693" w:type="dxa"/>
          </w:tcPr>
          <w:p w14:paraId="2A0D9001" w14:textId="77777777" w:rsidR="004C656C" w:rsidRDefault="004A6FB4" w:rsidP="00F903A0">
            <w:pPr>
              <w:rPr>
                <w:lang w:val="en-US"/>
              </w:rPr>
            </w:pPr>
            <w:r w:rsidRPr="004A6FB4">
              <w:rPr>
                <w:lang w:val="en-US"/>
              </w:rPr>
              <w:t xml:space="preserve">Aboriginal student outcomes are improved </w:t>
            </w:r>
            <w:r w:rsidR="00F903A0">
              <w:rPr>
                <w:lang w:val="en-US"/>
              </w:rPr>
              <w:t xml:space="preserve">by a </w:t>
            </w:r>
            <w:r w:rsidRPr="004A6FB4">
              <w:rPr>
                <w:lang w:val="en-US"/>
              </w:rPr>
              <w:t>consistent, system</w:t>
            </w:r>
            <w:r w:rsidR="00F903A0">
              <w:rPr>
                <w:lang w:val="en-US"/>
              </w:rPr>
              <w:t xml:space="preserve"> </w:t>
            </w:r>
            <w:r w:rsidRPr="004A6FB4">
              <w:rPr>
                <w:lang w:val="en-US"/>
              </w:rPr>
              <w:t>wide approach to providing highly skilled and motivated educators and leaders in our schools.</w:t>
            </w:r>
          </w:p>
        </w:tc>
        <w:tc>
          <w:tcPr>
            <w:tcW w:w="2977" w:type="dxa"/>
          </w:tcPr>
          <w:p w14:paraId="655A5093" w14:textId="77777777" w:rsidR="004A6FB4" w:rsidRPr="004A6FB4" w:rsidRDefault="004A6FB4" w:rsidP="004A6FB4">
            <w:pPr>
              <w:rPr>
                <w:lang w:val="en-US"/>
              </w:rPr>
            </w:pPr>
            <w:r w:rsidRPr="004A6FB4">
              <w:rPr>
                <w:lang w:val="en-US"/>
              </w:rPr>
              <w:t>Support and develop a highly skilled and motivated education workforce through:</w:t>
            </w:r>
          </w:p>
          <w:p w14:paraId="54D20BEA" w14:textId="77777777" w:rsidR="004A6FB4" w:rsidRPr="004A6FB4" w:rsidRDefault="004A6FB4" w:rsidP="004B01CB">
            <w:pPr>
              <w:pStyle w:val="ListParagraph"/>
              <w:numPr>
                <w:ilvl w:val="0"/>
                <w:numId w:val="34"/>
              </w:numPr>
              <w:rPr>
                <w:lang w:val="en-US"/>
              </w:rPr>
            </w:pPr>
            <w:r w:rsidRPr="004A6FB4">
              <w:rPr>
                <w:lang w:val="en-US"/>
              </w:rPr>
              <w:t>comprehensive workforce planning</w:t>
            </w:r>
          </w:p>
          <w:p w14:paraId="191FFB28" w14:textId="77777777" w:rsidR="004A6FB4" w:rsidRPr="004A6FB4" w:rsidRDefault="004A6FB4" w:rsidP="004B01CB">
            <w:pPr>
              <w:pStyle w:val="ListParagraph"/>
              <w:numPr>
                <w:ilvl w:val="0"/>
                <w:numId w:val="34"/>
              </w:numPr>
              <w:rPr>
                <w:lang w:val="en-US"/>
              </w:rPr>
            </w:pPr>
            <w:r w:rsidRPr="004A6FB4">
              <w:rPr>
                <w:lang w:val="en-US"/>
              </w:rPr>
              <w:t>strengthened professional development and training, and</w:t>
            </w:r>
          </w:p>
          <w:p w14:paraId="7AF2FDA0" w14:textId="77777777" w:rsidR="004C656C" w:rsidRPr="004A6FB4" w:rsidRDefault="004A6FB4" w:rsidP="004B01CB">
            <w:pPr>
              <w:pStyle w:val="ListParagraph"/>
              <w:numPr>
                <w:ilvl w:val="0"/>
                <w:numId w:val="34"/>
              </w:numPr>
              <w:rPr>
                <w:lang w:val="en-US"/>
              </w:rPr>
            </w:pPr>
            <w:r w:rsidRPr="004A6FB4">
              <w:rPr>
                <w:lang w:val="en-US"/>
              </w:rPr>
              <w:t>improve teacher housing (refurbishment and construction).</w:t>
            </w:r>
          </w:p>
        </w:tc>
        <w:tc>
          <w:tcPr>
            <w:tcW w:w="2974" w:type="dxa"/>
          </w:tcPr>
          <w:p w14:paraId="56F8E9FF" w14:textId="77777777" w:rsidR="004A6FB4" w:rsidRPr="004A6FB4" w:rsidRDefault="004A6FB4" w:rsidP="004A6FB4">
            <w:pPr>
              <w:rPr>
                <w:lang w:val="en-US"/>
              </w:rPr>
            </w:pPr>
            <w:r w:rsidRPr="004A6FB4">
              <w:rPr>
                <w:lang w:val="en-US"/>
              </w:rPr>
              <w:t>Support and develop a highly skilled and motivated education workforce through:</w:t>
            </w:r>
          </w:p>
          <w:p w14:paraId="2635B3AE" w14:textId="77777777" w:rsidR="004A6FB4" w:rsidRPr="004A6FB4" w:rsidRDefault="004A6FB4" w:rsidP="004B01CB">
            <w:pPr>
              <w:pStyle w:val="ListParagraph"/>
              <w:numPr>
                <w:ilvl w:val="0"/>
                <w:numId w:val="35"/>
              </w:numPr>
              <w:rPr>
                <w:lang w:val="en-US"/>
              </w:rPr>
            </w:pPr>
            <w:r w:rsidRPr="004A6FB4">
              <w:rPr>
                <w:lang w:val="en-US"/>
              </w:rPr>
              <w:t>comprehensive staff induction and preparation, and</w:t>
            </w:r>
          </w:p>
          <w:p w14:paraId="753ADE18" w14:textId="77777777" w:rsidR="004C656C" w:rsidRPr="004A6FB4" w:rsidRDefault="004A6FB4" w:rsidP="004B01CB">
            <w:pPr>
              <w:pStyle w:val="ListParagraph"/>
              <w:numPr>
                <w:ilvl w:val="0"/>
                <w:numId w:val="35"/>
              </w:numPr>
              <w:rPr>
                <w:lang w:val="en-US"/>
              </w:rPr>
            </w:pPr>
            <w:r w:rsidRPr="004A6FB4">
              <w:rPr>
                <w:lang w:val="en-US"/>
              </w:rPr>
              <w:t>strengthened professional development and training</w:t>
            </w:r>
            <w:r w:rsidR="00F903A0">
              <w:rPr>
                <w:lang w:val="en-US"/>
              </w:rPr>
              <w:t>.</w:t>
            </w:r>
          </w:p>
        </w:tc>
      </w:tr>
      <w:tr w:rsidR="004C656C" w14:paraId="56CDA7D4" w14:textId="77777777" w:rsidTr="0042467F">
        <w:trPr>
          <w:cnfStyle w:val="000000010000" w:firstRow="0" w:lastRow="0" w:firstColumn="0" w:lastColumn="0" w:oddVBand="0" w:evenVBand="0" w:oddHBand="0" w:evenHBand="1" w:firstRowFirstColumn="0" w:firstRowLastColumn="0" w:lastRowFirstColumn="0" w:lastRowLastColumn="0"/>
        </w:trPr>
        <w:tc>
          <w:tcPr>
            <w:tcW w:w="1560" w:type="dxa"/>
          </w:tcPr>
          <w:p w14:paraId="07679232" w14:textId="77777777" w:rsidR="004C656C" w:rsidRDefault="004A6FB4" w:rsidP="00AC7945">
            <w:pPr>
              <w:rPr>
                <w:lang w:val="en-US"/>
              </w:rPr>
            </w:pPr>
            <w:r w:rsidRPr="004A6FB4">
              <w:rPr>
                <w:lang w:val="en-US"/>
              </w:rPr>
              <w:t>Workforce capital</w:t>
            </w:r>
          </w:p>
        </w:tc>
        <w:tc>
          <w:tcPr>
            <w:tcW w:w="2693" w:type="dxa"/>
          </w:tcPr>
          <w:p w14:paraId="2B603C64" w14:textId="77777777" w:rsidR="004C656C" w:rsidRDefault="004A6FB4" w:rsidP="00AC7945">
            <w:pPr>
              <w:rPr>
                <w:lang w:val="en-US"/>
              </w:rPr>
            </w:pPr>
            <w:r w:rsidRPr="004A6FB4">
              <w:rPr>
                <w:lang w:val="en-US"/>
              </w:rPr>
              <w:t>Improved teacher housing will contribute to attracting and retaining a skilled and motivated teacher workforce</w:t>
            </w:r>
            <w:r w:rsidR="00F903A0">
              <w:rPr>
                <w:lang w:val="en-US"/>
              </w:rPr>
              <w:t>.</w:t>
            </w:r>
          </w:p>
        </w:tc>
        <w:tc>
          <w:tcPr>
            <w:tcW w:w="2977" w:type="dxa"/>
          </w:tcPr>
          <w:p w14:paraId="25F992F5" w14:textId="77777777" w:rsidR="004C656C" w:rsidRDefault="004A6FB4" w:rsidP="004A6FB4">
            <w:pPr>
              <w:rPr>
                <w:lang w:val="en-US"/>
              </w:rPr>
            </w:pPr>
            <w:r>
              <w:rPr>
                <w:lang w:val="en-US"/>
              </w:rPr>
              <w:t>Not applicable - workforce capital was captured under workforce in Implementation Plan 1</w:t>
            </w:r>
            <w:r w:rsidR="00F903A0">
              <w:rPr>
                <w:lang w:val="en-US"/>
              </w:rPr>
              <w:t>.</w:t>
            </w:r>
          </w:p>
        </w:tc>
        <w:tc>
          <w:tcPr>
            <w:tcW w:w="2974" w:type="dxa"/>
          </w:tcPr>
          <w:p w14:paraId="7287978B" w14:textId="77777777" w:rsidR="004C656C" w:rsidRDefault="007B3F4D" w:rsidP="007B3F4D">
            <w:pPr>
              <w:rPr>
                <w:lang w:val="en-US"/>
              </w:rPr>
            </w:pPr>
            <w:r w:rsidRPr="007B3F4D">
              <w:rPr>
                <w:lang w:val="en-US"/>
              </w:rPr>
              <w:t>Support and develop a highly skilled and motivat</w:t>
            </w:r>
            <w:r>
              <w:rPr>
                <w:lang w:val="en-US"/>
              </w:rPr>
              <w:t xml:space="preserve">ed education workforce through </w:t>
            </w:r>
            <w:r w:rsidRPr="007B3F4D">
              <w:rPr>
                <w:lang w:val="en-US"/>
              </w:rPr>
              <w:t>improve</w:t>
            </w:r>
            <w:r>
              <w:rPr>
                <w:lang w:val="en-US"/>
              </w:rPr>
              <w:t>d</w:t>
            </w:r>
            <w:r w:rsidRPr="007B3F4D">
              <w:rPr>
                <w:lang w:val="en-US"/>
              </w:rPr>
              <w:t xml:space="preserve"> teacher housing (refurbishment and construction).</w:t>
            </w:r>
          </w:p>
        </w:tc>
      </w:tr>
    </w:tbl>
    <w:p w14:paraId="2AAC656E" w14:textId="77777777" w:rsidR="00077D42" w:rsidRDefault="00077D42" w:rsidP="00077D42">
      <w:bookmarkStart w:id="756" w:name="_Toc77165094"/>
      <w:bookmarkStart w:id="757" w:name="_Toc77320653"/>
      <w:bookmarkStart w:id="758" w:name="_Toc77759663"/>
      <w:bookmarkStart w:id="759" w:name="_Toc75268852"/>
      <w:bookmarkStart w:id="760" w:name="_Toc75934646"/>
      <w:bookmarkStart w:id="761" w:name="_Toc76046683"/>
      <w:bookmarkStart w:id="762" w:name="_Toc76739653"/>
    </w:p>
    <w:p w14:paraId="32BBF8A4" w14:textId="77777777" w:rsidR="006D2B48" w:rsidRPr="00AC7945" w:rsidRDefault="006D2B48" w:rsidP="00434DA3">
      <w:pPr>
        <w:spacing w:line="257" w:lineRule="auto"/>
        <w:contextualSpacing/>
        <w:rPr>
          <w:rFonts w:ascii="Calibri" w:eastAsia="Calibri" w:hAnsi="Calibri" w:cs="Times New Roman"/>
          <w:color w:val="auto"/>
        </w:rPr>
      </w:pPr>
      <w:r w:rsidRPr="00AC7945">
        <w:rPr>
          <w:rFonts w:ascii="Calibri" w:eastAsia="Calibri" w:hAnsi="Calibri" w:cs="Times New Roman"/>
          <w:color w:val="auto"/>
        </w:rPr>
        <w:t xml:space="preserve">There </w:t>
      </w:r>
      <w:r>
        <w:rPr>
          <w:rFonts w:ascii="Calibri" w:eastAsia="Calibri" w:hAnsi="Calibri" w:cs="Times New Roman"/>
          <w:color w:val="auto"/>
        </w:rPr>
        <w:t>are</w:t>
      </w:r>
      <w:r w:rsidRPr="00AC7945">
        <w:rPr>
          <w:rFonts w:ascii="Calibri" w:eastAsia="Calibri" w:hAnsi="Calibri" w:cs="Times New Roman"/>
          <w:color w:val="auto"/>
        </w:rPr>
        <w:t xml:space="preserve"> </w:t>
      </w:r>
      <w:r>
        <w:rPr>
          <w:rFonts w:ascii="Calibri" w:eastAsia="Calibri" w:hAnsi="Calibri" w:cs="Times New Roman"/>
          <w:color w:val="auto"/>
        </w:rPr>
        <w:t xml:space="preserve">individual </w:t>
      </w:r>
      <w:r w:rsidRPr="00AC7945">
        <w:rPr>
          <w:rFonts w:ascii="Calibri" w:eastAsia="Calibri" w:hAnsi="Calibri" w:cs="Times New Roman"/>
          <w:color w:val="auto"/>
        </w:rPr>
        <w:t>objective</w:t>
      </w:r>
      <w:r>
        <w:rPr>
          <w:rFonts w:ascii="Calibri" w:eastAsia="Calibri" w:hAnsi="Calibri" w:cs="Times New Roman"/>
          <w:color w:val="auto"/>
        </w:rPr>
        <w:t>s for all activities</w:t>
      </w:r>
      <w:r w:rsidR="006A49FD">
        <w:rPr>
          <w:rFonts w:ascii="Calibri" w:eastAsia="Calibri" w:hAnsi="Calibri" w:cs="Times New Roman"/>
          <w:color w:val="auto"/>
        </w:rPr>
        <w:t xml:space="preserve"> under the Implementation Plan</w:t>
      </w:r>
      <w:r w:rsidRPr="00AC7945">
        <w:rPr>
          <w:rFonts w:ascii="Calibri" w:eastAsia="Calibri" w:hAnsi="Calibri" w:cs="Times New Roman"/>
          <w:color w:val="auto"/>
        </w:rPr>
        <w:t xml:space="preserve"> </w:t>
      </w:r>
      <w:r w:rsidR="002904C6">
        <w:rPr>
          <w:rFonts w:ascii="Calibri" w:eastAsia="Calibri" w:hAnsi="Calibri" w:cs="Times New Roman"/>
          <w:color w:val="auto"/>
        </w:rPr>
        <w:t>which</w:t>
      </w:r>
      <w:r w:rsidRPr="00AC7945">
        <w:rPr>
          <w:rFonts w:ascii="Calibri" w:eastAsia="Calibri" w:hAnsi="Calibri" w:cs="Times New Roman"/>
          <w:color w:val="auto"/>
        </w:rPr>
        <w:t xml:space="preserve"> </w:t>
      </w:r>
      <w:r>
        <w:rPr>
          <w:rFonts w:ascii="Calibri" w:eastAsia="Calibri" w:hAnsi="Calibri" w:cs="Times New Roman"/>
          <w:color w:val="auto"/>
        </w:rPr>
        <w:t xml:space="preserve">summarise the purpose of the activities and establish high level aspirations. The objectives between Implementation Plan 1 and Implementation 2 vary to reflect the different outputs (see ‘Outputs’ below). </w:t>
      </w:r>
      <w:r w:rsidRPr="00AC7945">
        <w:rPr>
          <w:rFonts w:ascii="Calibri" w:eastAsia="Calibri" w:hAnsi="Calibri" w:cs="Times New Roman"/>
          <w:color w:val="auto"/>
        </w:rPr>
        <w:t>There are</w:t>
      </w:r>
      <w:r>
        <w:rPr>
          <w:rFonts w:ascii="Calibri" w:eastAsia="Calibri" w:hAnsi="Calibri" w:cs="Times New Roman"/>
          <w:color w:val="auto"/>
        </w:rPr>
        <w:t xml:space="preserve"> six </w:t>
      </w:r>
      <w:r w:rsidRPr="00AC7945">
        <w:rPr>
          <w:rFonts w:ascii="Calibri" w:eastAsia="Calibri" w:hAnsi="Calibri" w:cs="Times New Roman"/>
          <w:color w:val="auto"/>
        </w:rPr>
        <w:t xml:space="preserve">outcomes which </w:t>
      </w:r>
      <w:r>
        <w:rPr>
          <w:rFonts w:ascii="Calibri" w:eastAsia="Calibri" w:hAnsi="Calibri" w:cs="Times New Roman"/>
          <w:color w:val="auto"/>
        </w:rPr>
        <w:t>reflect and sometimes duplicate the objectives</w:t>
      </w:r>
      <w:r w:rsidRPr="00AC7945">
        <w:rPr>
          <w:rFonts w:ascii="Calibri" w:eastAsia="Calibri" w:hAnsi="Calibri" w:cs="Times New Roman"/>
          <w:color w:val="auto"/>
        </w:rPr>
        <w:t>.</w:t>
      </w:r>
      <w:r w:rsidR="008D1381">
        <w:rPr>
          <w:rFonts w:ascii="Calibri" w:eastAsia="Calibri" w:hAnsi="Calibri" w:cs="Times New Roman"/>
          <w:color w:val="auto"/>
        </w:rPr>
        <w:t xml:space="preserve"> In addition to the activities in the program logic, t</w:t>
      </w:r>
      <w:r w:rsidRPr="00AC7945">
        <w:rPr>
          <w:rFonts w:ascii="Calibri" w:eastAsia="Calibri" w:hAnsi="Calibri" w:cs="Times New Roman"/>
          <w:color w:val="auto"/>
        </w:rPr>
        <w:t xml:space="preserve">here are many contributors to the outcomes and </w:t>
      </w:r>
      <w:r w:rsidR="008D1381">
        <w:rPr>
          <w:rFonts w:ascii="Calibri" w:eastAsia="Calibri" w:hAnsi="Calibri" w:cs="Times New Roman"/>
          <w:color w:val="auto"/>
        </w:rPr>
        <w:t xml:space="preserve">the objectives outlined in the </w:t>
      </w:r>
      <w:r w:rsidR="00FB25D2" w:rsidRPr="00FB25D2">
        <w:rPr>
          <w:rFonts w:ascii="Calibri" w:eastAsia="Calibri" w:hAnsi="Calibri" w:cs="Times New Roman"/>
          <w:i/>
          <w:iCs/>
          <w:color w:val="auto"/>
        </w:rPr>
        <w:t>National Partnership on Northern Territory Remote Aboriginal Investment</w:t>
      </w:r>
      <w:r w:rsidR="00FB25D2">
        <w:rPr>
          <w:rFonts w:ascii="Calibri" w:eastAsia="Calibri" w:hAnsi="Calibri" w:cs="Times New Roman"/>
          <w:color w:val="auto"/>
        </w:rPr>
        <w:t xml:space="preserve"> (</w:t>
      </w:r>
      <w:r w:rsidR="00320DE3">
        <w:rPr>
          <w:rFonts w:ascii="Calibri" w:eastAsia="Calibri" w:hAnsi="Calibri" w:cs="Times New Roman"/>
          <w:color w:val="auto"/>
        </w:rPr>
        <w:t>the NTRAI</w:t>
      </w:r>
      <w:r w:rsidR="00FB25D2">
        <w:rPr>
          <w:rFonts w:ascii="Calibri" w:eastAsia="Calibri" w:hAnsi="Calibri" w:cs="Times New Roman"/>
          <w:color w:val="auto"/>
        </w:rPr>
        <w:t xml:space="preserve"> or the </w:t>
      </w:r>
      <w:r w:rsidR="008D1381">
        <w:rPr>
          <w:rFonts w:ascii="Calibri" w:eastAsia="Calibri" w:hAnsi="Calibri" w:cs="Times New Roman"/>
          <w:color w:val="auto"/>
        </w:rPr>
        <w:t>A</w:t>
      </w:r>
      <w:r w:rsidRPr="00AC7945">
        <w:rPr>
          <w:rFonts w:ascii="Calibri" w:eastAsia="Calibri" w:hAnsi="Calibri" w:cs="Times New Roman"/>
          <w:color w:val="auto"/>
        </w:rPr>
        <w:t>greement</w:t>
      </w:r>
      <w:r w:rsidR="00FB25D2">
        <w:rPr>
          <w:rFonts w:ascii="Calibri" w:eastAsia="Calibri" w:hAnsi="Calibri" w:cs="Times New Roman"/>
          <w:color w:val="auto"/>
        </w:rPr>
        <w:t>)</w:t>
      </w:r>
      <w:r w:rsidRPr="00AC7945">
        <w:rPr>
          <w:rFonts w:ascii="Calibri" w:eastAsia="Calibri" w:hAnsi="Calibri" w:cs="Times New Roman"/>
          <w:color w:val="auto"/>
        </w:rPr>
        <w:t xml:space="preserve">, including </w:t>
      </w:r>
      <w:r w:rsidR="008D1381">
        <w:rPr>
          <w:rFonts w:ascii="Calibri" w:eastAsia="Calibri" w:hAnsi="Calibri" w:cs="Times New Roman"/>
          <w:color w:val="auto"/>
        </w:rPr>
        <w:t>other education initiatives and contextual factors such as transport, employment in the community and cultural obligations</w:t>
      </w:r>
      <w:r w:rsidRPr="00AC7945">
        <w:rPr>
          <w:rFonts w:ascii="Calibri" w:eastAsia="Calibri" w:hAnsi="Calibri" w:cs="Times New Roman"/>
          <w:color w:val="auto"/>
        </w:rPr>
        <w:t xml:space="preserve">. The contributory factors to the outcomes and objectives would require measuring to establish </w:t>
      </w:r>
      <w:r w:rsidR="008D1381">
        <w:rPr>
          <w:rFonts w:ascii="Calibri" w:eastAsia="Calibri" w:hAnsi="Calibri" w:cs="Times New Roman"/>
          <w:color w:val="auto"/>
        </w:rPr>
        <w:t>the impact of the elements. The</w:t>
      </w:r>
      <w:r w:rsidRPr="00AC7945">
        <w:rPr>
          <w:rFonts w:ascii="Calibri" w:eastAsia="Calibri" w:hAnsi="Calibri" w:cs="Times New Roman"/>
          <w:color w:val="auto"/>
        </w:rPr>
        <w:t xml:space="preserve"> reporting and monitoring</w:t>
      </w:r>
      <w:r w:rsidR="008D1381">
        <w:rPr>
          <w:rFonts w:ascii="Calibri" w:eastAsia="Calibri" w:hAnsi="Calibri" w:cs="Times New Roman"/>
          <w:color w:val="auto"/>
        </w:rPr>
        <w:t xml:space="preserve"> for the Children and Schooling Implementation Plan</w:t>
      </w:r>
      <w:r w:rsidR="004E08A3">
        <w:rPr>
          <w:rFonts w:ascii="Calibri" w:eastAsia="Calibri" w:hAnsi="Calibri" w:cs="Times New Roman"/>
          <w:color w:val="auto"/>
        </w:rPr>
        <w:t>s</w:t>
      </w:r>
      <w:r w:rsidR="008D1381">
        <w:rPr>
          <w:rFonts w:ascii="Calibri" w:eastAsia="Calibri" w:hAnsi="Calibri" w:cs="Times New Roman"/>
          <w:color w:val="auto"/>
        </w:rPr>
        <w:t xml:space="preserve"> monitors the volume and reach of outputs under each activity. It tracks data </w:t>
      </w:r>
      <w:r w:rsidR="002904C6">
        <w:rPr>
          <w:rFonts w:ascii="Calibri" w:eastAsia="Calibri" w:hAnsi="Calibri" w:cs="Times New Roman"/>
          <w:color w:val="auto"/>
        </w:rPr>
        <w:t>which</w:t>
      </w:r>
      <w:r w:rsidR="008D1381">
        <w:rPr>
          <w:rFonts w:ascii="Calibri" w:eastAsia="Calibri" w:hAnsi="Calibri" w:cs="Times New Roman"/>
          <w:color w:val="auto"/>
        </w:rPr>
        <w:t xml:space="preserve"> relates to some but not all outcomes. It </w:t>
      </w:r>
      <w:r w:rsidRPr="00AC7945">
        <w:rPr>
          <w:rFonts w:ascii="Calibri" w:eastAsia="Calibri" w:hAnsi="Calibri" w:cs="Times New Roman"/>
          <w:color w:val="auto"/>
        </w:rPr>
        <w:t xml:space="preserve">does not provide </w:t>
      </w:r>
      <w:r w:rsidR="008D1381">
        <w:rPr>
          <w:rFonts w:ascii="Calibri" w:eastAsia="Calibri" w:hAnsi="Calibri" w:cs="Times New Roman"/>
          <w:color w:val="auto"/>
        </w:rPr>
        <w:t xml:space="preserve">a robust mechanism </w:t>
      </w:r>
      <w:r w:rsidRPr="00AC7945">
        <w:rPr>
          <w:rFonts w:ascii="Calibri" w:eastAsia="Calibri" w:hAnsi="Calibri" w:cs="Times New Roman"/>
          <w:color w:val="auto"/>
        </w:rPr>
        <w:t xml:space="preserve">for </w:t>
      </w:r>
      <w:r w:rsidR="008D1381">
        <w:rPr>
          <w:rFonts w:ascii="Calibri" w:eastAsia="Calibri" w:hAnsi="Calibri" w:cs="Times New Roman"/>
          <w:color w:val="auto"/>
        </w:rPr>
        <w:t>testing</w:t>
      </w:r>
      <w:r w:rsidRPr="00AC7945">
        <w:rPr>
          <w:rFonts w:ascii="Calibri" w:eastAsia="Calibri" w:hAnsi="Calibri" w:cs="Times New Roman"/>
          <w:color w:val="auto"/>
        </w:rPr>
        <w:t xml:space="preserve"> the program logic</w:t>
      </w:r>
      <w:r>
        <w:rPr>
          <w:rFonts w:ascii="Calibri" w:eastAsia="Calibri" w:hAnsi="Calibri" w:cs="Times New Roman"/>
          <w:color w:val="auto"/>
        </w:rPr>
        <w:t>.</w:t>
      </w:r>
    </w:p>
    <w:p w14:paraId="703E7096" w14:textId="77777777" w:rsidR="008E03CD" w:rsidRPr="00542E77" w:rsidRDefault="008E03CD" w:rsidP="00542E77">
      <w:pPr>
        <w:pStyle w:val="h2fine"/>
      </w:pPr>
      <w:bookmarkStart w:id="763" w:name="_Toc77768791"/>
      <w:bookmarkStart w:id="764" w:name="_Toc77771890"/>
      <w:bookmarkStart w:id="765" w:name="_Toc78198344"/>
      <w:bookmarkStart w:id="766" w:name="_Toc78463813"/>
      <w:bookmarkStart w:id="767" w:name="_Toc83979164"/>
      <w:bookmarkStart w:id="768" w:name="_Toc94162247"/>
      <w:r w:rsidRPr="00542E77">
        <w:t>Effectiveness</w:t>
      </w:r>
      <w:bookmarkEnd w:id="756"/>
      <w:bookmarkEnd w:id="757"/>
      <w:bookmarkEnd w:id="758"/>
      <w:bookmarkEnd w:id="763"/>
      <w:bookmarkEnd w:id="764"/>
      <w:bookmarkEnd w:id="765"/>
      <w:bookmarkEnd w:id="766"/>
      <w:bookmarkEnd w:id="767"/>
      <w:bookmarkEnd w:id="768"/>
      <w:r w:rsidR="00F63199" w:rsidRPr="00542E77">
        <w:t xml:space="preserve"> </w:t>
      </w:r>
    </w:p>
    <w:p w14:paraId="26720F7F" w14:textId="77777777" w:rsidR="00CD353F" w:rsidRPr="00542E77" w:rsidRDefault="00CD353F" w:rsidP="00542E77">
      <w:bookmarkStart w:id="769" w:name="_Toc94162248"/>
      <w:r w:rsidRPr="00542E77">
        <w:t>Outputs</w:t>
      </w:r>
      <w:bookmarkEnd w:id="759"/>
      <w:bookmarkEnd w:id="760"/>
      <w:bookmarkEnd w:id="761"/>
      <w:bookmarkEnd w:id="762"/>
      <w:bookmarkEnd w:id="769"/>
      <w:r w:rsidRPr="00542E77">
        <w:t xml:space="preserve"> </w:t>
      </w:r>
    </w:p>
    <w:p w14:paraId="00C94F49" w14:textId="77777777" w:rsidR="00B005EC" w:rsidRDefault="00B005EC" w:rsidP="00434DA3">
      <w:pPr>
        <w:spacing w:line="257" w:lineRule="auto"/>
        <w:rPr>
          <w:rFonts w:ascii="Calibri" w:eastAsia="Calibri" w:hAnsi="Calibri" w:cs="Times New Roman"/>
        </w:rPr>
      </w:pPr>
      <w:r>
        <w:rPr>
          <w:rFonts w:ascii="Calibri" w:eastAsia="Calibri" w:hAnsi="Calibri" w:cs="Times New Roman"/>
          <w:color w:val="262626"/>
        </w:rPr>
        <w:t>The NT Government delivered most outputs</w:t>
      </w:r>
      <w:r w:rsidR="002045F3">
        <w:rPr>
          <w:rFonts w:ascii="Calibri" w:eastAsia="Calibri" w:hAnsi="Calibri" w:cs="Times New Roman"/>
          <w:color w:val="262626"/>
        </w:rPr>
        <w:t xml:space="preserve"> (activities) as intended</w:t>
      </w:r>
      <w:r>
        <w:rPr>
          <w:rFonts w:ascii="Calibri" w:eastAsia="Calibri" w:hAnsi="Calibri" w:cs="Times New Roman"/>
          <w:color w:val="262626"/>
        </w:rPr>
        <w:t xml:space="preserve"> in accordance with the milestones in the Children and Schooling Implementation Plan.</w:t>
      </w:r>
      <w:r w:rsidRPr="00BD6D2E">
        <w:rPr>
          <w:rFonts w:ascii="Calibri" w:eastAsia="Calibri" w:hAnsi="Calibri" w:cs="Times New Roman"/>
          <w:color w:val="262626"/>
        </w:rPr>
        <w:t xml:space="preserve"> </w:t>
      </w:r>
      <w:r w:rsidRPr="00AB7EC1">
        <w:rPr>
          <w:rFonts w:ascii="Calibri" w:eastAsia="Calibri" w:hAnsi="Calibri" w:cs="Times New Roman"/>
          <w:color w:val="262626"/>
        </w:rPr>
        <w:t xml:space="preserve">As a result, </w:t>
      </w:r>
      <w:r w:rsidRPr="00443DCB">
        <w:rPr>
          <w:rFonts w:ascii="Calibri" w:eastAsia="Calibri" w:hAnsi="Calibri" w:cs="Times New Roman"/>
          <w:color w:val="262626"/>
        </w:rPr>
        <w:t>the NT Government received the full milestone payments under the Implementation Plans each financial year.</w:t>
      </w:r>
      <w:r>
        <w:rPr>
          <w:rStyle w:val="FootnoteReference"/>
          <w:rFonts w:ascii="Calibri" w:eastAsia="Calibri" w:hAnsi="Calibri" w:cs="Times New Roman"/>
          <w:color w:val="262626"/>
        </w:rPr>
        <w:footnoteReference w:id="129"/>
      </w:r>
      <w:r w:rsidRPr="00443DCB">
        <w:rPr>
          <w:rFonts w:ascii="Calibri" w:eastAsia="Calibri" w:hAnsi="Calibri" w:cs="Times New Roman"/>
          <w:color w:val="262626"/>
        </w:rPr>
        <w:t xml:space="preserve"> See Appendix E for achievements against milestones</w:t>
      </w:r>
      <w:r w:rsidRPr="00AB7EC1">
        <w:rPr>
          <w:rFonts w:ascii="Calibri" w:eastAsia="Calibri" w:hAnsi="Calibri" w:cs="Times New Roman"/>
          <w:color w:val="262626"/>
        </w:rPr>
        <w:t xml:space="preserve"> completed over the operating period.</w:t>
      </w:r>
    </w:p>
    <w:p w14:paraId="45F35652" w14:textId="77777777" w:rsidR="004C01AB" w:rsidRDefault="00BC6D6A" w:rsidP="00434DA3">
      <w:pPr>
        <w:spacing w:line="257" w:lineRule="auto"/>
        <w:rPr>
          <w:rFonts w:ascii="Calibri" w:eastAsia="Calibri" w:hAnsi="Calibri" w:cs="Times New Roman"/>
        </w:rPr>
      </w:pPr>
      <w:r w:rsidRPr="54B64B8C">
        <w:rPr>
          <w:rFonts w:ascii="Calibri" w:eastAsia="Calibri" w:hAnsi="Calibri" w:cs="Times New Roman"/>
        </w:rPr>
        <w:t>The Children and Schooling Implementation Plan</w:t>
      </w:r>
      <w:r w:rsidR="00142607">
        <w:rPr>
          <w:rFonts w:ascii="Calibri" w:eastAsia="Calibri" w:hAnsi="Calibri" w:cs="Times New Roman"/>
        </w:rPr>
        <w:t>s</w:t>
      </w:r>
      <w:r w:rsidR="004C01AB" w:rsidRPr="54B64B8C">
        <w:rPr>
          <w:rFonts w:ascii="Calibri" w:eastAsia="Calibri" w:hAnsi="Calibri" w:cs="Times New Roman"/>
        </w:rPr>
        <w:t xml:space="preserve"> structure </w:t>
      </w:r>
      <w:r w:rsidR="00F7032A" w:rsidRPr="54B64B8C">
        <w:rPr>
          <w:rFonts w:ascii="Calibri" w:eastAsia="Calibri" w:hAnsi="Calibri" w:cs="Times New Roman"/>
        </w:rPr>
        <w:t xml:space="preserve">provides for </w:t>
      </w:r>
      <w:r w:rsidR="004C01AB" w:rsidRPr="54B64B8C">
        <w:rPr>
          <w:rFonts w:ascii="Calibri" w:eastAsia="Calibri" w:hAnsi="Calibri" w:cs="Times New Roman"/>
        </w:rPr>
        <w:t xml:space="preserve">the assessment of the effectiveness of outputs based on adherence to timeframes and volume of activities or services required by the </w:t>
      </w:r>
      <w:r w:rsidRPr="54B64B8C">
        <w:rPr>
          <w:rFonts w:ascii="Calibri" w:eastAsia="Calibri" w:hAnsi="Calibri" w:cs="Times New Roman"/>
        </w:rPr>
        <w:t>Implementation Plan</w:t>
      </w:r>
      <w:r w:rsidR="004C01AB" w:rsidRPr="54B64B8C">
        <w:rPr>
          <w:rFonts w:ascii="Calibri" w:eastAsia="Calibri" w:hAnsi="Calibri" w:cs="Times New Roman"/>
        </w:rPr>
        <w:t xml:space="preserve">. </w:t>
      </w:r>
      <w:r w:rsidR="008B474E" w:rsidRPr="54B64B8C">
        <w:rPr>
          <w:rFonts w:ascii="Calibri" w:eastAsia="Calibri" w:hAnsi="Calibri" w:cs="Times New Roman"/>
        </w:rPr>
        <w:t>The</w:t>
      </w:r>
      <w:r w:rsidR="004C01AB" w:rsidRPr="54B64B8C">
        <w:rPr>
          <w:rFonts w:ascii="Calibri" w:eastAsia="Calibri" w:hAnsi="Calibri" w:cs="Times New Roman"/>
        </w:rPr>
        <w:t xml:space="preserve"> </w:t>
      </w:r>
      <w:r w:rsidRPr="54B64B8C">
        <w:rPr>
          <w:rFonts w:ascii="Calibri" w:eastAsia="Calibri" w:hAnsi="Calibri" w:cs="Times New Roman"/>
        </w:rPr>
        <w:t>Implementation Plan</w:t>
      </w:r>
      <w:r w:rsidR="0081787F">
        <w:rPr>
          <w:rFonts w:ascii="Calibri" w:eastAsia="Calibri" w:hAnsi="Calibri" w:cs="Times New Roman"/>
        </w:rPr>
        <w:t>s</w:t>
      </w:r>
      <w:r w:rsidR="004C01AB" w:rsidRPr="54B64B8C">
        <w:rPr>
          <w:rFonts w:ascii="Calibri" w:eastAsia="Calibri" w:hAnsi="Calibri" w:cs="Times New Roman"/>
        </w:rPr>
        <w:t xml:space="preserve"> do not </w:t>
      </w:r>
      <w:r w:rsidR="00F7032A" w:rsidRPr="54B64B8C">
        <w:rPr>
          <w:rFonts w:ascii="Calibri" w:eastAsia="Calibri" w:hAnsi="Calibri" w:cs="Times New Roman"/>
        </w:rPr>
        <w:t xml:space="preserve">include </w:t>
      </w:r>
      <w:r w:rsidR="004C01AB" w:rsidRPr="54B64B8C">
        <w:rPr>
          <w:rFonts w:ascii="Calibri" w:eastAsia="Calibri" w:hAnsi="Calibri" w:cs="Times New Roman"/>
        </w:rPr>
        <w:t xml:space="preserve">reporting </w:t>
      </w:r>
      <w:r w:rsidR="00F7032A" w:rsidRPr="54B64B8C">
        <w:rPr>
          <w:rFonts w:ascii="Calibri" w:eastAsia="Calibri" w:hAnsi="Calibri" w:cs="Times New Roman"/>
        </w:rPr>
        <w:t xml:space="preserve">in order to </w:t>
      </w:r>
      <w:r w:rsidR="004C01AB" w:rsidRPr="54B64B8C">
        <w:rPr>
          <w:rFonts w:ascii="Calibri" w:eastAsia="Calibri" w:hAnsi="Calibri" w:cs="Times New Roman"/>
        </w:rPr>
        <w:t xml:space="preserve">assess the quality of the outputs </w:t>
      </w:r>
      <w:r w:rsidR="00F7032A" w:rsidRPr="54B64B8C">
        <w:rPr>
          <w:rFonts w:ascii="Calibri" w:eastAsia="Calibri" w:hAnsi="Calibri" w:cs="Times New Roman"/>
        </w:rPr>
        <w:t>which</w:t>
      </w:r>
      <w:r w:rsidR="004C01AB" w:rsidRPr="54B64B8C">
        <w:rPr>
          <w:rFonts w:ascii="Calibri" w:eastAsia="Calibri" w:hAnsi="Calibri" w:cs="Times New Roman"/>
        </w:rPr>
        <w:t xml:space="preserve"> contribute to the program </w:t>
      </w:r>
      <w:r w:rsidRPr="54B64B8C">
        <w:rPr>
          <w:rFonts w:ascii="Calibri" w:eastAsia="Calibri" w:hAnsi="Calibri" w:cs="Times New Roman"/>
        </w:rPr>
        <w:t>logic</w:t>
      </w:r>
      <w:r w:rsidR="004C01AB" w:rsidRPr="54B64B8C">
        <w:rPr>
          <w:rFonts w:ascii="Calibri" w:eastAsia="Calibri" w:hAnsi="Calibri" w:cs="Times New Roman"/>
        </w:rPr>
        <w:t xml:space="preserve">. </w:t>
      </w:r>
    </w:p>
    <w:p w14:paraId="2343677A" w14:textId="77777777" w:rsidR="0095215A" w:rsidRPr="008D1381" w:rsidRDefault="008A5EB0" w:rsidP="00434DA3">
      <w:pPr>
        <w:spacing w:line="257" w:lineRule="auto"/>
        <w:rPr>
          <w:color w:val="auto"/>
        </w:rPr>
      </w:pPr>
      <w:r>
        <w:rPr>
          <w:color w:val="auto"/>
        </w:rPr>
        <w:t>The activities a</w:t>
      </w:r>
      <w:r w:rsidR="009D02D7" w:rsidRPr="005E4593">
        <w:rPr>
          <w:color w:val="auto"/>
        </w:rPr>
        <w:t>re</w:t>
      </w:r>
      <w:r w:rsidR="00970285" w:rsidRPr="00970285">
        <w:t xml:space="preserve"> </w:t>
      </w:r>
      <w:r w:rsidR="00970285">
        <w:rPr>
          <w:color w:val="auto"/>
        </w:rPr>
        <w:t>g</w:t>
      </w:r>
      <w:r w:rsidR="00970285" w:rsidRPr="00970285">
        <w:rPr>
          <w:color w:val="auto"/>
        </w:rPr>
        <w:t xml:space="preserve">rouped into </w:t>
      </w:r>
      <w:r w:rsidR="000123D9">
        <w:rPr>
          <w:color w:val="auto"/>
        </w:rPr>
        <w:t>six</w:t>
      </w:r>
      <w:r w:rsidR="00970285" w:rsidRPr="00970285">
        <w:rPr>
          <w:color w:val="auto"/>
        </w:rPr>
        <w:t xml:space="preserve"> categories</w:t>
      </w:r>
      <w:r w:rsidR="000123D9">
        <w:rPr>
          <w:color w:val="auto"/>
        </w:rPr>
        <w:t>. The</w:t>
      </w:r>
      <w:r w:rsidR="00970285">
        <w:rPr>
          <w:color w:val="auto"/>
        </w:rPr>
        <w:t xml:space="preserve"> </w:t>
      </w:r>
      <w:r w:rsidR="00001982">
        <w:rPr>
          <w:color w:val="auto"/>
        </w:rPr>
        <w:t>F</w:t>
      </w:r>
      <w:r w:rsidR="00970285" w:rsidRPr="00970285">
        <w:rPr>
          <w:color w:val="auto"/>
        </w:rPr>
        <w:t>oundatio</w:t>
      </w:r>
      <w:r w:rsidR="00001982">
        <w:rPr>
          <w:color w:val="auto"/>
        </w:rPr>
        <w:t>ns, E</w:t>
      </w:r>
      <w:r w:rsidR="00970285" w:rsidRPr="00970285">
        <w:rPr>
          <w:color w:val="auto"/>
        </w:rPr>
        <w:t>s</w:t>
      </w:r>
      <w:r w:rsidR="00001982">
        <w:rPr>
          <w:color w:val="auto"/>
        </w:rPr>
        <w:t>sentials, Pathways and E</w:t>
      </w:r>
      <w:r w:rsidR="000123D9">
        <w:rPr>
          <w:color w:val="auto"/>
        </w:rPr>
        <w:t>ngagem</w:t>
      </w:r>
      <w:r>
        <w:rPr>
          <w:color w:val="auto"/>
        </w:rPr>
        <w:t>ent activities mirror</w:t>
      </w:r>
      <w:r w:rsidR="000123D9">
        <w:rPr>
          <w:color w:val="auto"/>
        </w:rPr>
        <w:t xml:space="preserve"> th</w:t>
      </w:r>
      <w:r w:rsidR="00970285">
        <w:rPr>
          <w:color w:val="auto"/>
        </w:rPr>
        <w:t>e NT Indi</w:t>
      </w:r>
      <w:r w:rsidR="00970285" w:rsidRPr="00970285">
        <w:rPr>
          <w:color w:val="auto"/>
        </w:rPr>
        <w:t>g</w:t>
      </w:r>
      <w:r w:rsidR="00970285">
        <w:rPr>
          <w:color w:val="auto"/>
        </w:rPr>
        <w:t>e</w:t>
      </w:r>
      <w:r w:rsidR="00970285" w:rsidRPr="00970285">
        <w:rPr>
          <w:color w:val="auto"/>
        </w:rPr>
        <w:t>nous Education Strategy.</w:t>
      </w:r>
      <w:r w:rsidR="009D02D7" w:rsidRPr="005E4593">
        <w:rPr>
          <w:color w:val="auto"/>
        </w:rPr>
        <w:t xml:space="preserve"> </w:t>
      </w:r>
      <w:r w:rsidR="000123D9">
        <w:rPr>
          <w:color w:val="auto"/>
        </w:rPr>
        <w:t xml:space="preserve">There </w:t>
      </w:r>
      <w:r w:rsidR="00142607">
        <w:rPr>
          <w:color w:val="auto"/>
        </w:rPr>
        <w:t>are</w:t>
      </w:r>
      <w:r>
        <w:rPr>
          <w:color w:val="auto"/>
        </w:rPr>
        <w:t xml:space="preserve"> also</w:t>
      </w:r>
      <w:r w:rsidR="00001982">
        <w:rPr>
          <w:color w:val="auto"/>
        </w:rPr>
        <w:t xml:space="preserve"> Capital W</w:t>
      </w:r>
      <w:r w:rsidR="000123D9">
        <w:rPr>
          <w:color w:val="auto"/>
        </w:rPr>
        <w:t>orks activit</w:t>
      </w:r>
      <w:r w:rsidR="00142607">
        <w:rPr>
          <w:color w:val="auto"/>
        </w:rPr>
        <w:t>ies</w:t>
      </w:r>
      <w:r w:rsidR="000123D9">
        <w:rPr>
          <w:color w:val="auto"/>
        </w:rPr>
        <w:t xml:space="preserve">. </w:t>
      </w:r>
    </w:p>
    <w:p w14:paraId="6BE57089" w14:textId="042F97C0" w:rsidR="0095215A" w:rsidRDefault="00970285" w:rsidP="00434DA3">
      <w:pPr>
        <w:spacing w:line="257" w:lineRule="auto"/>
      </w:pPr>
      <w:r>
        <w:rPr>
          <w:color w:val="auto"/>
        </w:rPr>
        <w:t>The F</w:t>
      </w:r>
      <w:r w:rsidRPr="00970285">
        <w:rPr>
          <w:color w:val="auto"/>
        </w:rPr>
        <w:t>oundations ac</w:t>
      </w:r>
      <w:r w:rsidR="008A5EB0">
        <w:rPr>
          <w:color w:val="auto"/>
        </w:rPr>
        <w:t>tivities a</w:t>
      </w:r>
      <w:r w:rsidRPr="00970285">
        <w:rPr>
          <w:color w:val="auto"/>
        </w:rPr>
        <w:t>re designed to ensure</w:t>
      </w:r>
      <w:r w:rsidRPr="00970285">
        <w:t xml:space="preserve"> ‘Aboriginal children entering primary school have the skills and attributes they need to succeed in their education.’</w:t>
      </w:r>
      <w:r w:rsidRPr="00970285">
        <w:rPr>
          <w:rStyle w:val="FootnoteReference"/>
        </w:rPr>
        <w:footnoteReference w:id="130"/>
      </w:r>
      <w:r>
        <w:t xml:space="preserve"> Under Implementation </w:t>
      </w:r>
      <w:r w:rsidR="00443DCB">
        <w:t xml:space="preserve">Plan </w:t>
      </w:r>
      <w:r>
        <w:t>1, this involved delivering Families as First T</w:t>
      </w:r>
      <w:r w:rsidRPr="00970285">
        <w:t xml:space="preserve">eachers (FaFT), an early learning and family support program </w:t>
      </w:r>
      <w:r>
        <w:t>for A</w:t>
      </w:r>
      <w:r w:rsidRPr="00970285">
        <w:t>bori</w:t>
      </w:r>
      <w:r>
        <w:t>ginal families. It also involved</w:t>
      </w:r>
      <w:r w:rsidRPr="00970285">
        <w:t xml:space="preserve"> developing and implementing an early </w:t>
      </w:r>
      <w:r w:rsidR="0039797B" w:rsidRPr="00970285">
        <w:t>year’s</w:t>
      </w:r>
      <w:r w:rsidRPr="00970285">
        <w:t xml:space="preserve"> developmental assessment tool. Under Implementation </w:t>
      </w:r>
      <w:r>
        <w:t xml:space="preserve">Plan </w:t>
      </w:r>
      <w:r w:rsidRPr="00970285">
        <w:t xml:space="preserve">2, the focus on FaFT continued, </w:t>
      </w:r>
      <w:r w:rsidR="0003236C">
        <w:t>with the addition of</w:t>
      </w:r>
      <w:r w:rsidR="00001982">
        <w:t xml:space="preserve"> an adult literacy program targeted at young male and female parents.</w:t>
      </w:r>
    </w:p>
    <w:p w14:paraId="6D1061BE" w14:textId="77777777" w:rsidR="00BA1535" w:rsidRDefault="00BA1535" w:rsidP="00434DA3">
      <w:pPr>
        <w:spacing w:line="257" w:lineRule="auto"/>
        <w:rPr>
          <w:color w:val="auto"/>
        </w:rPr>
      </w:pPr>
    </w:p>
    <w:p w14:paraId="3F046219" w14:textId="77777777" w:rsidR="00BA1535" w:rsidRPr="00576C4F" w:rsidRDefault="00BA1535" w:rsidP="00BA1535">
      <w:pPr>
        <w:pStyle w:val="NoSpacing"/>
        <w:pBdr>
          <w:top w:val="single" w:sz="4" w:space="1" w:color="auto"/>
          <w:left w:val="single" w:sz="4" w:space="4" w:color="auto"/>
          <w:bottom w:val="single" w:sz="4" w:space="1" w:color="auto"/>
          <w:right w:val="single" w:sz="4" w:space="4" w:color="auto"/>
        </w:pBdr>
        <w:shd w:val="clear" w:color="auto" w:fill="014463" w:themeFill="text2"/>
        <w:ind w:left="142" w:right="281"/>
        <w:outlineLvl w:val="3"/>
        <w:rPr>
          <w:rFonts w:asciiTheme="majorHAnsi" w:hAnsiTheme="majorHAnsi"/>
          <w:color w:val="FFFFFF" w:themeColor="background1"/>
          <w:sz w:val="30"/>
          <w:szCs w:val="30"/>
        </w:rPr>
      </w:pPr>
      <w:r w:rsidRPr="00164BE3">
        <w:rPr>
          <w:rFonts w:asciiTheme="majorHAnsi" w:hAnsiTheme="majorHAnsi"/>
          <w:color w:val="FFFFFF" w:themeColor="background1"/>
          <w:sz w:val="30"/>
          <w:szCs w:val="30"/>
        </w:rPr>
        <w:t>Service Delivery Highlight:</w:t>
      </w:r>
      <w:r w:rsidRPr="00576C4F">
        <w:rPr>
          <w:rFonts w:asciiTheme="majorHAnsi" w:hAnsiTheme="majorHAnsi"/>
          <w:color w:val="FFFFFF" w:themeColor="background1"/>
          <w:sz w:val="30"/>
          <w:szCs w:val="30"/>
        </w:rPr>
        <w:t xml:space="preserve"> Families as First Teachers</w:t>
      </w:r>
    </w:p>
    <w:p w14:paraId="26343519" w14:textId="77777777" w:rsidR="00BA1535" w:rsidRPr="0095215A" w:rsidRDefault="00BA1535" w:rsidP="00BA1535">
      <w:pPr>
        <w:pBdr>
          <w:top w:val="single" w:sz="4" w:space="1" w:color="auto"/>
          <w:left w:val="single" w:sz="4" w:space="4" w:color="auto"/>
          <w:bottom w:val="single" w:sz="4" w:space="1" w:color="auto"/>
          <w:right w:val="single" w:sz="4" w:space="4" w:color="auto"/>
        </w:pBdr>
        <w:shd w:val="clear" w:color="auto" w:fill="014463" w:themeFill="text2"/>
        <w:ind w:left="142" w:right="281"/>
        <w:rPr>
          <w:color w:val="FFFFFF" w:themeColor="background1"/>
        </w:rPr>
      </w:pPr>
      <w:r w:rsidRPr="0095215A">
        <w:rPr>
          <w:color w:val="FFFFFF" w:themeColor="background1"/>
        </w:rPr>
        <w:t>Ntaria FaFT cur</w:t>
      </w:r>
      <w:r>
        <w:rPr>
          <w:color w:val="FFFFFF" w:themeColor="background1"/>
        </w:rPr>
        <w:t>rently has 54 children enrolled</w:t>
      </w:r>
      <w:r w:rsidRPr="0095215A">
        <w:rPr>
          <w:color w:val="FFFFFF" w:themeColor="background1"/>
        </w:rPr>
        <w:t xml:space="preserve"> in the program. The Family Educator and Family Liaison Officer actively engages children and families in ASQ</w:t>
      </w:r>
      <w:r>
        <w:rPr>
          <w:color w:val="FFFFFF" w:themeColor="background1"/>
        </w:rPr>
        <w:noBreakHyphen/>
      </w:r>
      <w:r w:rsidRPr="0095215A">
        <w:rPr>
          <w:color w:val="FFFFFF" w:themeColor="background1"/>
        </w:rPr>
        <w:t xml:space="preserve">TRAK (a culturally appropriate, developmental screening tool). </w:t>
      </w:r>
    </w:p>
    <w:p w14:paraId="3BE5B5A8" w14:textId="77777777" w:rsidR="00BA1535" w:rsidRPr="0095215A" w:rsidRDefault="00BA1535" w:rsidP="00BA1535">
      <w:pPr>
        <w:pBdr>
          <w:top w:val="single" w:sz="4" w:space="1" w:color="auto"/>
          <w:left w:val="single" w:sz="4" w:space="4" w:color="auto"/>
          <w:bottom w:val="single" w:sz="4" w:space="1" w:color="auto"/>
          <w:right w:val="single" w:sz="4" w:space="4" w:color="auto"/>
        </w:pBdr>
        <w:shd w:val="clear" w:color="auto" w:fill="014463" w:themeFill="text2"/>
        <w:ind w:left="142" w:right="281"/>
        <w:rPr>
          <w:color w:val="FFFFFF" w:themeColor="background1"/>
        </w:rPr>
      </w:pPr>
      <w:r w:rsidRPr="0095215A">
        <w:rPr>
          <w:color w:val="FFFFFF" w:themeColor="background1"/>
        </w:rPr>
        <w:t>The ASQ</w:t>
      </w:r>
      <w:r>
        <w:rPr>
          <w:color w:val="FFFFFF" w:themeColor="background1"/>
        </w:rPr>
        <w:noBreakHyphen/>
      </w:r>
      <w:r w:rsidRPr="0095215A">
        <w:rPr>
          <w:color w:val="FFFFFF" w:themeColor="background1"/>
        </w:rPr>
        <w:t xml:space="preserve">TRAK </w:t>
      </w:r>
      <w:r>
        <w:rPr>
          <w:color w:val="FFFFFF" w:themeColor="background1"/>
        </w:rPr>
        <w:t xml:space="preserve">developmental screening tool </w:t>
      </w:r>
      <w:r w:rsidRPr="0095215A">
        <w:rPr>
          <w:color w:val="FFFFFF" w:themeColor="background1"/>
        </w:rPr>
        <w:t>implementation process promotes several positive outcomes and including collecting data about children’s growth and development in line with developmental milestones, an opportunity to celebrate children’s strengths and identify areas where support is needed. In Term 3, 2019, Ntaria FaFT participated in a four</w:t>
      </w:r>
      <w:r>
        <w:rPr>
          <w:color w:val="FFFFFF" w:themeColor="background1"/>
        </w:rPr>
        <w:noBreakHyphen/>
      </w:r>
      <w:r w:rsidRPr="0095215A">
        <w:rPr>
          <w:color w:val="FFFFFF" w:themeColor="background1"/>
        </w:rPr>
        <w:t>week Early Childhood Development Sprint to deepen families’ understanding of early childhood development.</w:t>
      </w:r>
    </w:p>
    <w:p w14:paraId="7676C2FF" w14:textId="77777777" w:rsidR="00BA1535" w:rsidRPr="0095215A" w:rsidRDefault="00BA1535" w:rsidP="00BA1535">
      <w:pPr>
        <w:pBdr>
          <w:top w:val="single" w:sz="4" w:space="1" w:color="auto"/>
          <w:left w:val="single" w:sz="4" w:space="4" w:color="auto"/>
          <w:bottom w:val="single" w:sz="4" w:space="1" w:color="auto"/>
          <w:right w:val="single" w:sz="4" w:space="4" w:color="auto"/>
        </w:pBdr>
        <w:shd w:val="clear" w:color="auto" w:fill="014463" w:themeFill="text2"/>
        <w:ind w:left="142" w:right="281"/>
        <w:rPr>
          <w:color w:val="FFFFFF" w:themeColor="background1"/>
        </w:rPr>
      </w:pPr>
      <w:r w:rsidRPr="0095215A">
        <w:rPr>
          <w:color w:val="FFFFFF" w:themeColor="background1"/>
        </w:rPr>
        <w:t>‘Sprints’ are an approach used in FaFT to intensively target an area identified for improvement. Ntaria FaFT staff and families participated in workshops unpacking the ASQ</w:t>
      </w:r>
      <w:r>
        <w:rPr>
          <w:color w:val="FFFFFF" w:themeColor="background1"/>
        </w:rPr>
        <w:noBreakHyphen/>
      </w:r>
      <w:r w:rsidRPr="0095215A">
        <w:rPr>
          <w:color w:val="FFFFFF" w:themeColor="background1"/>
        </w:rPr>
        <w:t>TRAK developmental domains</w:t>
      </w:r>
      <w:r>
        <w:rPr>
          <w:color w:val="FFFFFF" w:themeColor="background1"/>
        </w:rPr>
        <w:t xml:space="preserve"> </w:t>
      </w:r>
      <w:r>
        <w:rPr>
          <w:color w:val="FFFFFF" w:themeColor="background1"/>
        </w:rPr>
        <w:noBreakHyphen/>
        <w:t xml:space="preserve"> </w:t>
      </w:r>
      <w:r w:rsidRPr="0095215A">
        <w:rPr>
          <w:color w:val="FFFFFF" w:themeColor="background1"/>
        </w:rPr>
        <w:t>communication, gross motor, fine motor, problem</w:t>
      </w:r>
      <w:r>
        <w:rPr>
          <w:color w:val="FFFFFF" w:themeColor="background1"/>
        </w:rPr>
        <w:noBreakHyphen/>
      </w:r>
      <w:r w:rsidRPr="0095215A">
        <w:rPr>
          <w:color w:val="FFFFFF" w:themeColor="background1"/>
        </w:rPr>
        <w:t>solving and personal (social). The workshops also explored how early childhood development information can be used to enhance the quality of teaching and learning. The Family Educator and Family Liaison Officer used information from the developmental screening to co</w:t>
      </w:r>
      <w:r>
        <w:rPr>
          <w:color w:val="FFFFFF" w:themeColor="background1"/>
        </w:rPr>
        <w:noBreakHyphen/>
      </w:r>
      <w:r w:rsidRPr="0095215A">
        <w:rPr>
          <w:color w:val="FFFFFF" w:themeColor="background1"/>
        </w:rPr>
        <w:t>plan individual learning plans with families and select appropriate Abecedarian LearningGames® to target developmental domains.</w:t>
      </w:r>
    </w:p>
    <w:p w14:paraId="4523B017" w14:textId="690449DD" w:rsidR="00BA1535" w:rsidRDefault="00BA1535" w:rsidP="00BA1535">
      <w:pPr>
        <w:pBdr>
          <w:top w:val="single" w:sz="4" w:space="1" w:color="auto"/>
          <w:left w:val="single" w:sz="4" w:space="4" w:color="auto"/>
          <w:bottom w:val="single" w:sz="4" w:space="1" w:color="auto"/>
          <w:right w:val="single" w:sz="4" w:space="4" w:color="auto"/>
        </w:pBdr>
        <w:shd w:val="clear" w:color="auto" w:fill="014463" w:themeFill="text2"/>
        <w:ind w:left="142" w:right="281"/>
        <w:rPr>
          <w:color w:val="FFFFFF" w:themeColor="background1"/>
        </w:rPr>
      </w:pPr>
      <w:r w:rsidRPr="0095215A">
        <w:rPr>
          <w:color w:val="FFFFFF" w:themeColor="background1"/>
        </w:rPr>
        <w:t>The FaFT team developed a deeper understanding of child development, a greater understanding of the importance of ASQ</w:t>
      </w:r>
      <w:r>
        <w:rPr>
          <w:color w:val="FFFFFF" w:themeColor="background1"/>
        </w:rPr>
        <w:noBreakHyphen/>
      </w:r>
      <w:r w:rsidRPr="0095215A">
        <w:rPr>
          <w:color w:val="FFFFFF" w:themeColor="background1"/>
        </w:rPr>
        <w:t>TRAK developmental screening, and greater confidence in implementing the screening tool.</w:t>
      </w:r>
    </w:p>
    <w:p w14:paraId="64929147" w14:textId="77777777" w:rsidR="00BA1535" w:rsidRDefault="00BA1535" w:rsidP="00BA1535">
      <w:pPr>
        <w:pBdr>
          <w:top w:val="single" w:sz="4" w:space="1" w:color="auto"/>
          <w:left w:val="single" w:sz="4" w:space="4" w:color="auto"/>
          <w:bottom w:val="single" w:sz="4" w:space="1" w:color="auto"/>
          <w:right w:val="single" w:sz="4" w:space="4" w:color="auto"/>
        </w:pBdr>
        <w:shd w:val="clear" w:color="auto" w:fill="014463" w:themeFill="text2"/>
        <w:ind w:left="142" w:right="281"/>
        <w:rPr>
          <w:color w:val="FFFFFF" w:themeColor="background1"/>
        </w:rPr>
      </w:pPr>
    </w:p>
    <w:p w14:paraId="05273B26" w14:textId="702545AE" w:rsidR="00BA1535" w:rsidRDefault="00BA1535" w:rsidP="00BA1535">
      <w:pPr>
        <w:pBdr>
          <w:top w:val="single" w:sz="4" w:space="1" w:color="auto"/>
          <w:left w:val="single" w:sz="4" w:space="4" w:color="auto"/>
          <w:bottom w:val="single" w:sz="4" w:space="1" w:color="auto"/>
          <w:right w:val="single" w:sz="4" w:space="4" w:color="auto"/>
        </w:pBdr>
        <w:shd w:val="clear" w:color="auto" w:fill="014463" w:themeFill="text2"/>
        <w:ind w:left="142" w:right="281"/>
        <w:jc w:val="center"/>
        <w:rPr>
          <w:color w:val="FFFFFF" w:themeColor="background1"/>
        </w:rPr>
      </w:pPr>
      <w:r w:rsidRPr="0050396F">
        <w:rPr>
          <w:rStyle w:val="PlaceholderText"/>
          <w:noProof/>
          <w:color w:val="262626" w:themeColor="text1" w:themeTint="D9"/>
          <w:lang w:eastAsia="en-AU"/>
        </w:rPr>
        <w:drawing>
          <wp:inline distT="0" distB="0" distL="0" distR="0" wp14:anchorId="1FC46D68" wp14:editId="4DA5F883">
            <wp:extent cx="3762375" cy="2502575"/>
            <wp:effectExtent l="0" t="0" r="0" b="0"/>
            <wp:docPr id="24" name="Picture 24" descr="Photograph of an Indigenous mother holding her baby and looking into the eyes of her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an Indigenous mother holding her baby and looking into the eyes of her bab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8090" cy="2506376"/>
                    </a:xfrm>
                    <a:prstGeom prst="rect">
                      <a:avLst/>
                    </a:prstGeom>
                    <a:noFill/>
                    <a:ln>
                      <a:noFill/>
                    </a:ln>
                  </pic:spPr>
                </pic:pic>
              </a:graphicData>
            </a:graphic>
          </wp:inline>
        </w:drawing>
      </w:r>
    </w:p>
    <w:p w14:paraId="60EF2190" w14:textId="77777777" w:rsidR="00BA1535" w:rsidRDefault="00BA1535" w:rsidP="00BA1535">
      <w:pPr>
        <w:pBdr>
          <w:top w:val="single" w:sz="4" w:space="1" w:color="auto"/>
          <w:left w:val="single" w:sz="4" w:space="4" w:color="auto"/>
          <w:bottom w:val="single" w:sz="4" w:space="1" w:color="auto"/>
          <w:right w:val="single" w:sz="4" w:space="4" w:color="auto"/>
        </w:pBdr>
        <w:shd w:val="clear" w:color="auto" w:fill="014463" w:themeFill="text2"/>
        <w:ind w:left="142" w:right="281"/>
        <w:jc w:val="center"/>
        <w:rPr>
          <w:color w:val="FFFFFF" w:themeColor="background1"/>
        </w:rPr>
      </w:pPr>
    </w:p>
    <w:p w14:paraId="5C1B20F8" w14:textId="43C5D7D2" w:rsidR="00970285" w:rsidRPr="00970285" w:rsidRDefault="00970285" w:rsidP="00434DA3">
      <w:pPr>
        <w:spacing w:line="257" w:lineRule="auto"/>
        <w:rPr>
          <w:color w:val="auto"/>
        </w:rPr>
      </w:pPr>
      <w:r>
        <w:rPr>
          <w:color w:val="auto"/>
        </w:rPr>
        <w:t>The E</w:t>
      </w:r>
      <w:r w:rsidRPr="00970285">
        <w:rPr>
          <w:color w:val="auto"/>
        </w:rPr>
        <w:t>ssentials activ</w:t>
      </w:r>
      <w:r w:rsidR="008A5EB0">
        <w:rPr>
          <w:color w:val="auto"/>
        </w:rPr>
        <w:t>ities a</w:t>
      </w:r>
      <w:r>
        <w:rPr>
          <w:color w:val="auto"/>
        </w:rPr>
        <w:t>re designed to support A</w:t>
      </w:r>
      <w:r w:rsidRPr="00970285">
        <w:rPr>
          <w:color w:val="auto"/>
        </w:rPr>
        <w:t>boriginal students to 'achieve age benc</w:t>
      </w:r>
      <w:r>
        <w:rPr>
          <w:color w:val="auto"/>
        </w:rPr>
        <w:t>hmarks in literacy and numerac</w:t>
      </w:r>
      <w:r w:rsidRPr="00970285">
        <w:rPr>
          <w:color w:val="auto"/>
        </w:rPr>
        <w:t>y in their primary years of schooling, and plan for their secondary education with confidence.'</w:t>
      </w:r>
      <w:r>
        <w:rPr>
          <w:rStyle w:val="FootnoteReference"/>
          <w:color w:val="auto"/>
        </w:rPr>
        <w:footnoteReference w:id="131"/>
      </w:r>
      <w:r w:rsidRPr="00970285">
        <w:t xml:space="preserve"> </w:t>
      </w:r>
      <w:r>
        <w:rPr>
          <w:color w:val="auto"/>
        </w:rPr>
        <w:t>Under Implementation P</w:t>
      </w:r>
      <w:r w:rsidRPr="00970285">
        <w:rPr>
          <w:color w:val="auto"/>
        </w:rPr>
        <w:t xml:space="preserve">lan 1, this involved </w:t>
      </w:r>
      <w:r>
        <w:rPr>
          <w:color w:val="auto"/>
        </w:rPr>
        <w:t>implementing</w:t>
      </w:r>
      <w:r w:rsidRPr="00970285">
        <w:rPr>
          <w:color w:val="auto"/>
        </w:rPr>
        <w:t xml:space="preserve"> a literacy and numeracy </w:t>
      </w:r>
      <w:r>
        <w:rPr>
          <w:color w:val="auto"/>
        </w:rPr>
        <w:t xml:space="preserve">age </w:t>
      </w:r>
      <w:r w:rsidRPr="00970285">
        <w:rPr>
          <w:color w:val="auto"/>
        </w:rPr>
        <w:t>benchmark assessment system and</w:t>
      </w:r>
      <w:r>
        <w:rPr>
          <w:color w:val="auto"/>
        </w:rPr>
        <w:t xml:space="preserve"> </w:t>
      </w:r>
      <w:r w:rsidRPr="00970285">
        <w:rPr>
          <w:color w:val="auto"/>
        </w:rPr>
        <w:t xml:space="preserve">a mandatory literacy and numeracy program </w:t>
      </w:r>
      <w:r>
        <w:rPr>
          <w:color w:val="auto"/>
        </w:rPr>
        <w:t>across schools. The Essentials activities were not funded</w:t>
      </w:r>
      <w:r w:rsidR="00001982">
        <w:rPr>
          <w:color w:val="auto"/>
        </w:rPr>
        <w:t xml:space="preserve"> by the Australian Government</w:t>
      </w:r>
      <w:r>
        <w:rPr>
          <w:color w:val="auto"/>
        </w:rPr>
        <w:t xml:space="preserve"> under Implementation Plan 2.</w:t>
      </w:r>
      <w:r w:rsidR="00981863">
        <w:rPr>
          <w:color w:val="auto"/>
        </w:rPr>
        <w:t xml:space="preserve"> The NT Government funds</w:t>
      </w:r>
      <w:r w:rsidR="00001982">
        <w:rPr>
          <w:color w:val="auto"/>
        </w:rPr>
        <w:t xml:space="preserve"> these activities in full.</w:t>
      </w:r>
    </w:p>
    <w:p w14:paraId="17CCA4D6" w14:textId="77777777" w:rsidR="00970285" w:rsidRDefault="008A5EB0" w:rsidP="00434DA3">
      <w:pPr>
        <w:pStyle w:val="BodyText"/>
        <w:spacing w:line="257" w:lineRule="auto"/>
      </w:pPr>
      <w:r>
        <w:rPr>
          <w:color w:val="auto"/>
        </w:rPr>
        <w:t>The Pathways activities a</w:t>
      </w:r>
      <w:r w:rsidR="00970285">
        <w:rPr>
          <w:color w:val="auto"/>
        </w:rPr>
        <w:t>re designed to support Aborigin</w:t>
      </w:r>
      <w:r w:rsidR="00970285" w:rsidRPr="00970285">
        <w:rPr>
          <w:color w:val="auto"/>
        </w:rPr>
        <w:t>al students to ‘</w:t>
      </w:r>
      <w:r w:rsidR="00970285" w:rsidRPr="00970285">
        <w:t>complete schooling well equipped to take up employment, training and higher education opportunities’.</w:t>
      </w:r>
      <w:r w:rsidR="00970285" w:rsidRPr="00970285">
        <w:rPr>
          <w:rStyle w:val="FootnoteReference"/>
        </w:rPr>
        <w:footnoteReference w:id="132"/>
      </w:r>
      <w:r w:rsidR="00BD6D2E" w:rsidRPr="00BD6D2E">
        <w:t xml:space="preserve"> Under </w:t>
      </w:r>
      <w:r w:rsidR="00160A08">
        <w:t>Implementation Plan</w:t>
      </w:r>
      <w:r w:rsidR="00BD6D2E" w:rsidRPr="00BD6D2E">
        <w:t xml:space="preserve"> </w:t>
      </w:r>
      <w:r w:rsidR="00BD6D2E">
        <w:t>1 this involved establishing a T</w:t>
      </w:r>
      <w:r w:rsidR="00BD6D2E" w:rsidRPr="00BD6D2E">
        <w:t>ransit</w:t>
      </w:r>
      <w:r w:rsidR="00BD6D2E">
        <w:t>ion Support Unit to support remote A</w:t>
      </w:r>
      <w:r w:rsidR="00BD6D2E" w:rsidRPr="00BD6D2E">
        <w:t>boriginal students and their families into secondary school pathways, including boar</w:t>
      </w:r>
      <w:r w:rsidR="00BD6D2E">
        <w:t>ding school. It also involved a post-primary employment p</w:t>
      </w:r>
      <w:r w:rsidR="00BD6D2E" w:rsidRPr="00BD6D2E">
        <w:t>athways program to support options for on-site continuing education</w:t>
      </w:r>
      <w:r w:rsidR="000123D9">
        <w:t xml:space="preserve"> in up to 10 communities</w:t>
      </w:r>
      <w:r w:rsidR="00BD6D2E">
        <w:t>.</w:t>
      </w:r>
      <w:r w:rsidR="000123D9">
        <w:t xml:space="preserve"> Under Implementation Plan 2 the Transition Support Uni</w:t>
      </w:r>
      <w:r>
        <w:t>t i</w:t>
      </w:r>
      <w:r w:rsidR="000123D9">
        <w:t xml:space="preserve">s </w:t>
      </w:r>
      <w:r w:rsidR="000123D9" w:rsidRPr="0081787F">
        <w:rPr>
          <w:color w:val="auto"/>
        </w:rPr>
        <w:t xml:space="preserve">the sole </w:t>
      </w:r>
      <w:r w:rsidR="000123D9">
        <w:t xml:space="preserve">focus. </w:t>
      </w:r>
    </w:p>
    <w:p w14:paraId="20DC57F2" w14:textId="77777777" w:rsidR="00BD6D2E" w:rsidRDefault="00BD6D2E" w:rsidP="00434DA3">
      <w:pPr>
        <w:pStyle w:val="BodyText"/>
        <w:spacing w:line="257" w:lineRule="auto"/>
      </w:pPr>
      <w:r>
        <w:t>The E</w:t>
      </w:r>
      <w:r w:rsidRPr="00BD6D2E">
        <w:t>ngagement</w:t>
      </w:r>
      <w:r w:rsidR="008A5EB0">
        <w:t xml:space="preserve"> activities a</w:t>
      </w:r>
      <w:r w:rsidRPr="00BD6D2E">
        <w:t xml:space="preserve">re designed to support ‘Aboriginal children at all stages of schooling attend school regularly and </w:t>
      </w:r>
      <w:r w:rsidR="00507649">
        <w:t>be</w:t>
      </w:r>
      <w:r w:rsidRPr="00BD6D2E">
        <w:t xml:space="preserve"> supported in their education by their families and community’.</w:t>
      </w:r>
      <w:r w:rsidRPr="00BD6D2E">
        <w:rPr>
          <w:rStyle w:val="FootnoteReference"/>
        </w:rPr>
        <w:footnoteReference w:id="133"/>
      </w:r>
      <w:r w:rsidRPr="00BD6D2E">
        <w:t xml:space="preserve"> Under </w:t>
      </w:r>
      <w:r w:rsidR="00443DCB">
        <w:t>I</w:t>
      </w:r>
      <w:r>
        <w:t>mplementation P</w:t>
      </w:r>
      <w:r w:rsidR="00E61461">
        <w:t xml:space="preserve">lan </w:t>
      </w:r>
      <w:r w:rsidR="00E63374">
        <w:t>1</w:t>
      </w:r>
      <w:r w:rsidRPr="00BD6D2E">
        <w:t xml:space="preserve">, this </w:t>
      </w:r>
      <w:r w:rsidR="00507649">
        <w:t>involved</w:t>
      </w:r>
      <w:r w:rsidRPr="00BD6D2E">
        <w:t xml:space="preserve"> </w:t>
      </w:r>
      <w:r w:rsidR="0047409C">
        <w:t>i</w:t>
      </w:r>
      <w:r w:rsidR="0047409C" w:rsidRPr="0047409C">
        <w:t xml:space="preserve">mproving student and community engagement through a community engagement charter or service guarantee </w:t>
      </w:r>
      <w:r w:rsidR="00507649">
        <w:t>and</w:t>
      </w:r>
      <w:r w:rsidR="0047409C" w:rsidRPr="0047409C">
        <w:t xml:space="preserve"> implementing a school</w:t>
      </w:r>
      <w:r w:rsidR="00E63374">
        <w:t>-</w:t>
      </w:r>
      <w:r w:rsidR="0047409C" w:rsidRPr="0047409C">
        <w:t>wide positive behaviour program and well-being approach across remote communities.</w:t>
      </w:r>
      <w:r w:rsidR="00E63374">
        <w:t xml:space="preserve"> Under Im</w:t>
      </w:r>
      <w:r w:rsidR="008A5EB0">
        <w:t>plementation Plan 2 the focus i</w:t>
      </w:r>
      <w:r w:rsidR="00E63374">
        <w:t>s on</w:t>
      </w:r>
      <w:r w:rsidR="00E63374" w:rsidRPr="00E63374">
        <w:t xml:space="preserve"> </w:t>
      </w:r>
      <w:r w:rsidR="00E63374">
        <w:t>d</w:t>
      </w:r>
      <w:r w:rsidR="00E63374" w:rsidRPr="00E63374">
        <w:t xml:space="preserve">eveloping </w:t>
      </w:r>
      <w:r w:rsidR="00E63374">
        <w:t xml:space="preserve">new </w:t>
      </w:r>
      <w:r w:rsidR="00E63374" w:rsidRPr="00E63374">
        <w:t>initiatives to support student access, engagement and achievement at school.</w:t>
      </w:r>
      <w:r w:rsidR="00E63374">
        <w:t xml:space="preserve"> </w:t>
      </w:r>
      <w:r w:rsidR="00981863">
        <w:t>There i</w:t>
      </w:r>
      <w:r w:rsidR="00275868">
        <w:t>s an ongoing focus on communities</w:t>
      </w:r>
      <w:r w:rsidR="00981863">
        <w:t xml:space="preserve"> and family engagement. There i</w:t>
      </w:r>
      <w:r w:rsidR="00275868">
        <w:t xml:space="preserve">s also a focus on supporting </w:t>
      </w:r>
      <w:r w:rsidR="00E63374">
        <w:t xml:space="preserve">Senior Attendance Truancy Officers </w:t>
      </w:r>
      <w:r w:rsidR="00C12EFE">
        <w:t xml:space="preserve">(later transitioned to Engagement Officers) </w:t>
      </w:r>
      <w:r w:rsidR="00E63374">
        <w:t>to w</w:t>
      </w:r>
      <w:r w:rsidR="00E63374" w:rsidRPr="00E63374">
        <w:t>ork with stu</w:t>
      </w:r>
      <w:r w:rsidR="00275868">
        <w:t>dents, families, other agencies and</w:t>
      </w:r>
      <w:r w:rsidR="00E63374" w:rsidRPr="00E63374">
        <w:t xml:space="preserve"> the Remote </w:t>
      </w:r>
      <w:r w:rsidR="00E63374">
        <w:t xml:space="preserve">School Attendance Strategy team to improve student engagement. </w:t>
      </w:r>
    </w:p>
    <w:p w14:paraId="4026AD37" w14:textId="77777777" w:rsidR="00E63374" w:rsidRPr="00E63374" w:rsidRDefault="00E63374" w:rsidP="00434DA3">
      <w:pPr>
        <w:pStyle w:val="BodyText"/>
        <w:spacing w:before="240" w:line="257" w:lineRule="auto"/>
      </w:pPr>
      <w:r w:rsidRPr="00E63374">
        <w:t>The</w:t>
      </w:r>
      <w:r w:rsidRPr="00E63374">
        <w:rPr>
          <w:i/>
        </w:rPr>
        <w:t xml:space="preserve"> </w:t>
      </w:r>
      <w:r w:rsidRPr="00E63374">
        <w:t xml:space="preserve">workforce activities were designed to improve Aboriginal </w:t>
      </w:r>
      <w:r>
        <w:t>student outcomes</w:t>
      </w:r>
      <w:r w:rsidRPr="00E63374">
        <w:t xml:space="preserve"> </w:t>
      </w:r>
      <w:r>
        <w:t>‘</w:t>
      </w:r>
      <w:r w:rsidRPr="00E63374">
        <w:t xml:space="preserve">through </w:t>
      </w:r>
      <w:r>
        <w:t xml:space="preserve">a </w:t>
      </w:r>
      <w:r w:rsidRPr="00E63374">
        <w:t>consistent system wide approach to providing highly skilled and motivated educators and leaders in NT schools</w:t>
      </w:r>
      <w:r>
        <w:t>’.</w:t>
      </w:r>
      <w:r>
        <w:rPr>
          <w:rStyle w:val="FootnoteReference"/>
        </w:rPr>
        <w:footnoteReference w:id="134"/>
      </w:r>
      <w:r>
        <w:t xml:space="preserve"> Under Implementation Plan 1, this </w:t>
      </w:r>
      <w:r w:rsidR="009939A2">
        <w:t xml:space="preserve">involved </w:t>
      </w:r>
      <w:r>
        <w:t xml:space="preserve">developing a </w:t>
      </w:r>
      <w:r w:rsidR="000123D9">
        <w:t xml:space="preserve">workforce plan to promote high quality teaching, induction and cultural training for staff and a mentoring program for school leaders. Under Implementation Plan 2, the </w:t>
      </w:r>
      <w:r w:rsidR="00507649">
        <w:t>sole</w:t>
      </w:r>
      <w:r w:rsidR="00981863">
        <w:t xml:space="preserve"> focus i</w:t>
      </w:r>
      <w:r w:rsidR="000123D9">
        <w:t xml:space="preserve">s on providing accredited training for </w:t>
      </w:r>
      <w:r w:rsidR="00B20C94">
        <w:t xml:space="preserve">Aboriginal </w:t>
      </w:r>
      <w:r w:rsidR="000123D9">
        <w:t xml:space="preserve">assistant teachers. </w:t>
      </w:r>
    </w:p>
    <w:p w14:paraId="26CFE9B4" w14:textId="77777777" w:rsidR="00BD6D2E" w:rsidRDefault="000123D9" w:rsidP="00434DA3">
      <w:pPr>
        <w:pStyle w:val="BodyText"/>
        <w:spacing w:line="257" w:lineRule="auto"/>
      </w:pPr>
      <w:r>
        <w:t>The capital works activities involve</w:t>
      </w:r>
      <w:r w:rsidRPr="000123D9">
        <w:t xml:space="preserve"> improving accommodation for teachers</w:t>
      </w:r>
      <w:r w:rsidR="004A5EB1">
        <w:t xml:space="preserve"> in accordance with an annual capital works schedule agreed to by the Australian Government</w:t>
      </w:r>
      <w:r w:rsidR="00981863">
        <w:t>. It includes</w:t>
      </w:r>
      <w:r w:rsidRPr="000123D9">
        <w:t xml:space="preserve"> constructing new dwellings, refurbishments and security upgrades.</w:t>
      </w:r>
      <w:r>
        <w:t xml:space="preserve"> </w:t>
      </w:r>
      <w:r w:rsidR="00981863">
        <w:t>The NT Government i</w:t>
      </w:r>
      <w:r w:rsidR="004A5EB1">
        <w:t>s required to maintain an Aboriginal employment rate of at least 25 per cent in capital works</w:t>
      </w:r>
      <w:r w:rsidR="00867C92">
        <w:t xml:space="preserve"> </w:t>
      </w:r>
      <w:r w:rsidR="002331B5">
        <w:t>from 2018 – 21</w:t>
      </w:r>
      <w:r w:rsidR="004A5EB1">
        <w:t xml:space="preserve">. </w:t>
      </w:r>
      <w:r w:rsidR="00036FCF">
        <w:t>T</w:t>
      </w:r>
      <w:r w:rsidR="00867C92">
        <w:t>he NT Gover</w:t>
      </w:r>
      <w:r w:rsidR="00867C92" w:rsidRPr="00036FCF">
        <w:t>nment</w:t>
      </w:r>
      <w:r w:rsidR="00C12EFE" w:rsidRPr="54B64B8C">
        <w:rPr>
          <w:rFonts w:ascii="Calibri" w:eastAsia="Calibri" w:hAnsi="Calibri" w:cs="Times New Roman"/>
        </w:rPr>
        <w:t xml:space="preserve"> had mix</w:t>
      </w:r>
      <w:r w:rsidR="00036FCF" w:rsidRPr="54B64B8C">
        <w:rPr>
          <w:rFonts w:ascii="Calibri" w:eastAsia="Calibri" w:hAnsi="Calibri" w:cs="Times New Roman"/>
        </w:rPr>
        <w:t>ed results in achieving agreed capital w</w:t>
      </w:r>
      <w:r w:rsidR="00C12EFE" w:rsidRPr="54B64B8C">
        <w:rPr>
          <w:rFonts w:ascii="Calibri" w:eastAsia="Calibri" w:hAnsi="Calibri" w:cs="Times New Roman"/>
        </w:rPr>
        <w:t xml:space="preserve">orks outputs </w:t>
      </w:r>
      <w:r w:rsidR="00036FCF" w:rsidRPr="54B64B8C">
        <w:rPr>
          <w:rFonts w:ascii="Calibri" w:eastAsia="Calibri" w:hAnsi="Calibri" w:cs="Times New Roman"/>
        </w:rPr>
        <w:t>due to timing issues and logistical challenges.</w:t>
      </w:r>
    </w:p>
    <w:p w14:paraId="11456640" w14:textId="77777777" w:rsidR="00CD353F" w:rsidRDefault="00275868" w:rsidP="00434DA3">
      <w:pPr>
        <w:pStyle w:val="BodyText"/>
        <w:spacing w:line="257" w:lineRule="auto"/>
      </w:pPr>
      <w:r>
        <w:rPr>
          <w:color w:val="auto"/>
        </w:rPr>
        <w:t>Th</w:t>
      </w:r>
      <w:r w:rsidR="00981863">
        <w:rPr>
          <w:color w:val="auto"/>
        </w:rPr>
        <w:t>e performance reporting requires</w:t>
      </w:r>
      <w:r>
        <w:rPr>
          <w:color w:val="auto"/>
        </w:rPr>
        <w:t xml:space="preserve"> the NT Government to increase the volume and reach of activities across schools and communities </w:t>
      </w:r>
      <w:r w:rsidR="00431EE6">
        <w:rPr>
          <w:color w:val="auto"/>
        </w:rPr>
        <w:t>incrementally</w:t>
      </w:r>
      <w:r w:rsidRPr="005E4593">
        <w:rPr>
          <w:color w:val="auto"/>
        </w:rPr>
        <w:t xml:space="preserve"> each year.</w:t>
      </w:r>
      <w:r>
        <w:rPr>
          <w:color w:val="auto"/>
        </w:rPr>
        <w:t xml:space="preserve"> </w:t>
      </w:r>
      <w:r>
        <w:t>There were clear</w:t>
      </w:r>
      <w:r w:rsidRPr="00275868">
        <w:t xml:space="preserve"> targets </w:t>
      </w:r>
      <w:r w:rsidR="00431EE6">
        <w:t>relating to the number of sites, schools, students, teachers or participants for eac</w:t>
      </w:r>
      <w:r w:rsidR="00431EE6" w:rsidRPr="00134507">
        <w:t xml:space="preserve">h activity. </w:t>
      </w:r>
      <w:r w:rsidR="00431EE6" w:rsidRPr="00762A00">
        <w:t>The performance reporting structure could be strengthened by indicators which assess the quality of</w:t>
      </w:r>
      <w:r w:rsidR="00C12EFE">
        <w:t xml:space="preserve"> activities in addition to volume or</w:t>
      </w:r>
      <w:r w:rsidR="00431EE6" w:rsidRPr="00762A00">
        <w:t xml:space="preserve"> reach.</w:t>
      </w:r>
    </w:p>
    <w:p w14:paraId="2E706025" w14:textId="77777777" w:rsidR="006E682A" w:rsidRDefault="00275868" w:rsidP="00434DA3">
      <w:pPr>
        <w:spacing w:line="257" w:lineRule="auto"/>
        <w:rPr>
          <w:color w:val="auto"/>
        </w:rPr>
      </w:pPr>
      <w:r w:rsidRPr="00F06B45">
        <w:rPr>
          <w:color w:val="auto"/>
        </w:rPr>
        <w:t>The</w:t>
      </w:r>
      <w:r w:rsidR="009D02D7" w:rsidRPr="00F06B45">
        <w:rPr>
          <w:color w:val="auto"/>
        </w:rPr>
        <w:t xml:space="preserve"> prescriptive nature of some</w:t>
      </w:r>
      <w:r w:rsidR="00E81E90" w:rsidRPr="00F06B45">
        <w:rPr>
          <w:color w:val="auto"/>
        </w:rPr>
        <w:t xml:space="preserve"> outputs lim</w:t>
      </w:r>
      <w:r w:rsidR="00981863" w:rsidRPr="00F06B45">
        <w:rPr>
          <w:color w:val="auto"/>
        </w:rPr>
        <w:t>its</w:t>
      </w:r>
      <w:r w:rsidR="00E81E90" w:rsidRPr="00F06B45">
        <w:rPr>
          <w:color w:val="auto"/>
        </w:rPr>
        <w:t xml:space="preserve"> f</w:t>
      </w:r>
      <w:r w:rsidR="004E6A24" w:rsidRPr="00F06B45">
        <w:rPr>
          <w:color w:val="auto"/>
        </w:rPr>
        <w:t xml:space="preserve">lexibility </w:t>
      </w:r>
      <w:r w:rsidR="00E81E90" w:rsidRPr="00F06B45">
        <w:rPr>
          <w:color w:val="auto"/>
        </w:rPr>
        <w:t>for place-based, community led solutions.</w:t>
      </w:r>
      <w:r w:rsidR="004E6A24" w:rsidRPr="00F06B45">
        <w:rPr>
          <w:color w:val="auto"/>
        </w:rPr>
        <w:t xml:space="preserve"> </w:t>
      </w:r>
      <w:r w:rsidR="006E682A" w:rsidRPr="00F06B45">
        <w:rPr>
          <w:color w:val="auto"/>
        </w:rPr>
        <w:t xml:space="preserve">For example, </w:t>
      </w:r>
      <w:r w:rsidR="00507649" w:rsidRPr="00F06B45">
        <w:rPr>
          <w:color w:val="auto"/>
        </w:rPr>
        <w:t>requiring the NT Government to deliver</w:t>
      </w:r>
      <w:r w:rsidR="006E682A" w:rsidRPr="00F06B45">
        <w:rPr>
          <w:color w:val="auto"/>
        </w:rPr>
        <w:t xml:space="preserve"> FaFT</w:t>
      </w:r>
      <w:r w:rsidR="00507649" w:rsidRPr="00F06B45">
        <w:rPr>
          <w:color w:val="auto"/>
        </w:rPr>
        <w:t>,</w:t>
      </w:r>
      <w:r w:rsidR="006E682A" w:rsidRPr="00F06B45">
        <w:rPr>
          <w:color w:val="auto"/>
        </w:rPr>
        <w:t xml:space="preserve"> limits the opportunity to trial other models of early child</w:t>
      </w:r>
      <w:r w:rsidR="00507649" w:rsidRPr="00F06B45">
        <w:rPr>
          <w:color w:val="auto"/>
        </w:rPr>
        <w:t>hood</w:t>
      </w:r>
      <w:r w:rsidR="006E682A" w:rsidRPr="00F06B45">
        <w:rPr>
          <w:color w:val="auto"/>
        </w:rPr>
        <w:t xml:space="preserve"> education to better meet community requirements. </w:t>
      </w:r>
      <w:r w:rsidR="00A836A4" w:rsidRPr="00F06B45">
        <w:rPr>
          <w:color w:val="auto"/>
        </w:rPr>
        <w:t xml:space="preserve">Greater flexibility under activities would allow community input </w:t>
      </w:r>
      <w:r w:rsidR="00507649" w:rsidRPr="00F06B45">
        <w:rPr>
          <w:color w:val="auto"/>
        </w:rPr>
        <w:t>in</w:t>
      </w:r>
      <w:r w:rsidR="00A836A4" w:rsidRPr="00F06B45">
        <w:rPr>
          <w:color w:val="auto"/>
        </w:rPr>
        <w:t>to place-based design</w:t>
      </w:r>
      <w:r w:rsidR="00A836A4">
        <w:rPr>
          <w:color w:val="auto"/>
        </w:rPr>
        <w:t xml:space="preserve">. </w:t>
      </w:r>
      <w:bookmarkStart w:id="770" w:name="_Toc75268853"/>
      <w:bookmarkStart w:id="771" w:name="_Toc75934647"/>
      <w:bookmarkStart w:id="772" w:name="_Toc76046684"/>
      <w:bookmarkStart w:id="773" w:name="_Toc76739654"/>
    </w:p>
    <w:p w14:paraId="28253C71" w14:textId="77777777" w:rsidR="00CD353F" w:rsidRPr="008E03CD" w:rsidRDefault="00CD353F" w:rsidP="00BA1535">
      <w:pPr>
        <w:rPr>
          <w:rFonts w:ascii="Century Gothic" w:eastAsia="Times New Roman" w:hAnsi="Century Gothic" w:cs="Times New Roman"/>
        </w:rPr>
      </w:pPr>
      <w:bookmarkStart w:id="774" w:name="_Toc94162249"/>
      <w:r w:rsidRPr="00F12C96">
        <w:t>Outcomes</w:t>
      </w:r>
      <w:bookmarkEnd w:id="770"/>
      <w:bookmarkEnd w:id="771"/>
      <w:bookmarkEnd w:id="772"/>
      <w:bookmarkEnd w:id="773"/>
      <w:bookmarkEnd w:id="774"/>
      <w:r w:rsidRPr="00F12C96">
        <w:t xml:space="preserve"> </w:t>
      </w:r>
    </w:p>
    <w:p w14:paraId="378C7C17" w14:textId="24CB2641" w:rsidR="00A206B3" w:rsidRDefault="00F63199" w:rsidP="00434DA3">
      <w:pPr>
        <w:spacing w:line="257" w:lineRule="auto"/>
        <w:rPr>
          <w:color w:val="auto"/>
        </w:rPr>
      </w:pPr>
      <w:r>
        <w:t>Outcome measures are described as performance benchmarks in the Children and Schooling Implementation Plan</w:t>
      </w:r>
      <w:r w:rsidR="004E08A3">
        <w:t>s</w:t>
      </w:r>
      <w:r>
        <w:t xml:space="preserve">. </w:t>
      </w:r>
      <w:r w:rsidR="00A206B3" w:rsidRPr="005E4593">
        <w:t xml:space="preserve">Results against </w:t>
      </w:r>
      <w:r w:rsidR="00A206B3">
        <w:t xml:space="preserve">the performance </w:t>
      </w:r>
      <w:r>
        <w:t>benchmarks</w:t>
      </w:r>
      <w:r w:rsidR="002331B5">
        <w:t xml:space="preserve"> have been</w:t>
      </w:r>
      <w:r w:rsidR="00A206B3">
        <w:t xml:space="preserve"> mixed.</w:t>
      </w:r>
      <w:r w:rsidR="00A206B3" w:rsidRPr="000D707B">
        <w:rPr>
          <w:color w:val="auto"/>
        </w:rPr>
        <w:t xml:space="preserve"> </w:t>
      </w:r>
      <w:r w:rsidR="002331B5">
        <w:rPr>
          <w:color w:val="auto"/>
        </w:rPr>
        <w:t xml:space="preserve">To date, </w:t>
      </w:r>
      <w:r w:rsidR="00142607">
        <w:rPr>
          <w:color w:val="auto"/>
        </w:rPr>
        <w:t xml:space="preserve">school </w:t>
      </w:r>
      <w:r w:rsidR="00A206B3" w:rsidRPr="000D707B">
        <w:rPr>
          <w:color w:val="auto"/>
        </w:rPr>
        <w:t xml:space="preserve">attendance targets </w:t>
      </w:r>
      <w:r w:rsidR="000D707B" w:rsidRPr="000D707B">
        <w:rPr>
          <w:color w:val="auto"/>
        </w:rPr>
        <w:t>were not met.</w:t>
      </w:r>
      <w:r w:rsidR="00A206B3" w:rsidRPr="000D707B">
        <w:rPr>
          <w:color w:val="auto"/>
        </w:rPr>
        <w:t xml:space="preserve"> </w:t>
      </w:r>
      <w:r w:rsidR="000D707B" w:rsidRPr="54B64B8C">
        <w:t xml:space="preserve">The target for the average number of days attended per year in </w:t>
      </w:r>
      <w:r w:rsidR="00142607">
        <w:t>FaFT</w:t>
      </w:r>
      <w:r w:rsidR="000D707B" w:rsidRPr="54B64B8C">
        <w:t xml:space="preserve"> was met once in the 2018</w:t>
      </w:r>
      <w:r w:rsidR="00524307" w:rsidRPr="54B64B8C">
        <w:t> – </w:t>
      </w:r>
      <w:r w:rsidR="000D707B" w:rsidRPr="54B64B8C">
        <w:t>20 period</w:t>
      </w:r>
      <w:r w:rsidR="0099500F" w:rsidRPr="54B64B8C">
        <w:t xml:space="preserve"> </w:t>
      </w:r>
      <w:r w:rsidR="0099500F">
        <w:rPr>
          <w:color w:val="auto"/>
        </w:rPr>
        <w:t>(noting attendance at FaFT is not compulsory)</w:t>
      </w:r>
      <w:r w:rsidR="0099500F" w:rsidRPr="000D707B">
        <w:rPr>
          <w:color w:val="auto"/>
        </w:rPr>
        <w:t>.</w:t>
      </w:r>
      <w:r w:rsidR="0099500F" w:rsidRPr="54B64B8C">
        <w:t xml:space="preserve"> </w:t>
      </w:r>
      <w:r w:rsidR="00B63656" w:rsidRPr="000D707B">
        <w:rPr>
          <w:color w:val="auto"/>
        </w:rPr>
        <w:t>The</w:t>
      </w:r>
      <w:r w:rsidR="00A206B3" w:rsidRPr="000D707B">
        <w:rPr>
          <w:color w:val="auto"/>
        </w:rPr>
        <w:t xml:space="preserve"> targets for the retention rate of </w:t>
      </w:r>
      <w:r w:rsidR="006E682A" w:rsidRPr="000D707B">
        <w:rPr>
          <w:color w:val="auto"/>
        </w:rPr>
        <w:t xml:space="preserve">Aboriginal </w:t>
      </w:r>
      <w:r w:rsidR="00541084" w:rsidRPr="000D707B">
        <w:rPr>
          <w:color w:val="auto"/>
        </w:rPr>
        <w:t>boarding students through the Transition Support U</w:t>
      </w:r>
      <w:r w:rsidR="00A206B3" w:rsidRPr="000D707B">
        <w:rPr>
          <w:color w:val="auto"/>
        </w:rPr>
        <w:t xml:space="preserve">nit were </w:t>
      </w:r>
      <w:r w:rsidR="00507649" w:rsidRPr="000D707B">
        <w:rPr>
          <w:color w:val="auto"/>
        </w:rPr>
        <w:t>met</w:t>
      </w:r>
      <w:r w:rsidR="00A206B3" w:rsidRPr="000D707B">
        <w:rPr>
          <w:color w:val="auto"/>
        </w:rPr>
        <w:t>.</w:t>
      </w:r>
      <w:r w:rsidR="00A206B3">
        <w:t xml:space="preserve"> </w:t>
      </w:r>
      <w:r w:rsidR="00A206B3" w:rsidRPr="000D707B">
        <w:rPr>
          <w:color w:val="auto"/>
        </w:rPr>
        <w:t xml:space="preserve">The targets for </w:t>
      </w:r>
      <w:r w:rsidR="006E682A" w:rsidRPr="000D707B">
        <w:rPr>
          <w:color w:val="auto"/>
        </w:rPr>
        <w:t>Aboriginal</w:t>
      </w:r>
      <w:r w:rsidR="00A206B3" w:rsidRPr="000D707B">
        <w:rPr>
          <w:color w:val="auto"/>
        </w:rPr>
        <w:t xml:space="preserve"> assistant teachers completing accredited training were </w:t>
      </w:r>
      <w:r w:rsidR="006E682A" w:rsidRPr="000D707B">
        <w:rPr>
          <w:color w:val="auto"/>
        </w:rPr>
        <w:t>met</w:t>
      </w:r>
      <w:r w:rsidR="00A206B3" w:rsidRPr="000D707B">
        <w:rPr>
          <w:color w:val="auto"/>
        </w:rPr>
        <w:t xml:space="preserve"> in 2018</w:t>
      </w:r>
      <w:r w:rsidR="00524307">
        <w:rPr>
          <w:color w:val="auto"/>
        </w:rPr>
        <w:t> – </w:t>
      </w:r>
      <w:r w:rsidR="00A206B3" w:rsidRPr="000D707B">
        <w:rPr>
          <w:color w:val="auto"/>
        </w:rPr>
        <w:t>19 but the target was not met in 2020</w:t>
      </w:r>
      <w:r w:rsidR="0099500F">
        <w:rPr>
          <w:color w:val="auto"/>
        </w:rPr>
        <w:t>.</w:t>
      </w:r>
      <w:r w:rsidR="000D707B">
        <w:rPr>
          <w:color w:val="auto"/>
        </w:rPr>
        <w:t xml:space="preserve"> </w:t>
      </w:r>
      <w:r w:rsidR="00A206B3" w:rsidRPr="000D707B">
        <w:rPr>
          <w:color w:val="auto"/>
        </w:rPr>
        <w:t>The percentage of Aboriginal students achieving the National Assessment Program – Literacy a</w:t>
      </w:r>
      <w:r w:rsidR="00C12EFE" w:rsidRPr="000D707B">
        <w:rPr>
          <w:color w:val="auto"/>
        </w:rPr>
        <w:t>nd Numeracy (NAPLAN) targets were</w:t>
      </w:r>
      <w:r w:rsidR="00A206B3" w:rsidRPr="000D707B">
        <w:rPr>
          <w:color w:val="auto"/>
        </w:rPr>
        <w:t xml:space="preserve"> mixed.</w:t>
      </w:r>
    </w:p>
    <w:p w14:paraId="3232DE15" w14:textId="247401B7" w:rsidR="00E30BFE" w:rsidRDefault="00E66434" w:rsidP="00434DA3">
      <w:pPr>
        <w:spacing w:line="257" w:lineRule="auto"/>
        <w:rPr>
          <w:bCs/>
          <w:color w:val="auto"/>
        </w:rPr>
      </w:pPr>
      <w:r w:rsidRPr="00E05707">
        <w:rPr>
          <w:color w:val="auto"/>
        </w:rPr>
        <w:t xml:space="preserve">There </w:t>
      </w:r>
      <w:r>
        <w:rPr>
          <w:color w:val="auto"/>
        </w:rPr>
        <w:t xml:space="preserve">are complex barriers which could explain why some </w:t>
      </w:r>
      <w:r w:rsidRPr="001E0802">
        <w:rPr>
          <w:color w:val="auto"/>
        </w:rPr>
        <w:t>performance benchmarks</w:t>
      </w:r>
      <w:r>
        <w:rPr>
          <w:color w:val="auto"/>
        </w:rPr>
        <w:t xml:space="preserve"> were not achieved. The Implementation Plans acknowledge '</w:t>
      </w:r>
      <w:r w:rsidRPr="00E05707">
        <w:rPr>
          <w:color w:val="auto"/>
        </w:rPr>
        <w:t>some issues affecting educational outcomes are outside the control of schools and the education system, such as health and development of the community and limited economic opportunity in many remote communities.'</w:t>
      </w:r>
      <w:r>
        <w:rPr>
          <w:rStyle w:val="FootnoteReference"/>
          <w:color w:val="auto"/>
        </w:rPr>
        <w:footnoteReference w:id="135"/>
      </w:r>
      <w:r w:rsidRPr="00E05707">
        <w:rPr>
          <w:color w:val="auto"/>
        </w:rPr>
        <w:t xml:space="preserve"> In addition, the duration of the </w:t>
      </w:r>
      <w:r>
        <w:rPr>
          <w:color w:val="auto"/>
        </w:rPr>
        <w:t>A</w:t>
      </w:r>
      <w:r w:rsidRPr="00E05707">
        <w:rPr>
          <w:color w:val="auto"/>
        </w:rPr>
        <w:t xml:space="preserve">greement and length of time between </w:t>
      </w:r>
      <w:r>
        <w:rPr>
          <w:color w:val="auto"/>
        </w:rPr>
        <w:t xml:space="preserve">completing performance milestones and measuring </w:t>
      </w:r>
      <w:r w:rsidRPr="001E0802">
        <w:rPr>
          <w:color w:val="auto"/>
        </w:rPr>
        <w:t>performance benchmarks</w:t>
      </w:r>
      <w:r w:rsidRPr="00E05707">
        <w:rPr>
          <w:color w:val="auto"/>
        </w:rPr>
        <w:t xml:space="preserve"> may not have been long enough t</w:t>
      </w:r>
      <w:r w:rsidRPr="00C31304">
        <w:rPr>
          <w:color w:val="000000" w:themeColor="text1"/>
        </w:rPr>
        <w:t xml:space="preserve">o reasonably expect </w:t>
      </w:r>
      <w:r>
        <w:rPr>
          <w:color w:val="auto"/>
        </w:rPr>
        <w:t xml:space="preserve">the </w:t>
      </w:r>
      <w:r w:rsidRPr="001E0802">
        <w:rPr>
          <w:color w:val="auto"/>
        </w:rPr>
        <w:t>performance benchmarks</w:t>
      </w:r>
      <w:r>
        <w:rPr>
          <w:color w:val="auto"/>
        </w:rPr>
        <w:t xml:space="preserve"> to be achieved.</w:t>
      </w:r>
    </w:p>
    <w:p w14:paraId="647E90F0" w14:textId="337368E7" w:rsidR="008A6264" w:rsidRPr="005E4593" w:rsidRDefault="008A6264" w:rsidP="00434DA3">
      <w:pPr>
        <w:spacing w:line="257" w:lineRule="auto"/>
      </w:pPr>
      <w:r w:rsidRPr="005E4593">
        <w:rPr>
          <w:bCs/>
          <w:color w:val="auto"/>
        </w:rPr>
        <w:t xml:space="preserve">The results are represented in the </w:t>
      </w:r>
      <w:r w:rsidR="00611B50">
        <w:rPr>
          <w:bCs/>
          <w:color w:val="auto"/>
        </w:rPr>
        <w:t xml:space="preserve">graphs </w:t>
      </w:r>
      <w:r w:rsidRPr="005E4593">
        <w:rPr>
          <w:bCs/>
          <w:color w:val="auto"/>
        </w:rPr>
        <w:t>below</w:t>
      </w:r>
      <w:r w:rsidR="00B079AA">
        <w:rPr>
          <w:bCs/>
          <w:color w:val="auto"/>
        </w:rPr>
        <w:t xml:space="preserve"> </w:t>
      </w:r>
      <w:r w:rsidR="009C6F23">
        <w:rPr>
          <w:bCs/>
          <w:color w:val="auto"/>
        </w:rPr>
        <w:t>(see also Appendix</w:t>
      </w:r>
      <w:r w:rsidR="00F35593">
        <w:rPr>
          <w:bCs/>
          <w:color w:val="auto"/>
        </w:rPr>
        <w:t> </w:t>
      </w:r>
      <w:r w:rsidR="009C6F23">
        <w:rPr>
          <w:bCs/>
          <w:color w:val="auto"/>
        </w:rPr>
        <w:t>E)</w:t>
      </w:r>
      <w:r w:rsidRPr="005E4593">
        <w:rPr>
          <w:bCs/>
          <w:color w:val="auto"/>
        </w:rPr>
        <w:t>.</w:t>
      </w:r>
    </w:p>
    <w:p w14:paraId="4AB3C74C" w14:textId="77777777" w:rsidR="00D71354" w:rsidRDefault="00D71354" w:rsidP="00434DA3">
      <w:pPr>
        <w:spacing w:line="257" w:lineRule="auto"/>
        <w:rPr>
          <w:b/>
          <w:bCs/>
          <w:color w:val="auto"/>
        </w:rPr>
      </w:pPr>
    </w:p>
    <w:p w14:paraId="668B21B3" w14:textId="3DD25FD8" w:rsidR="00CD353F" w:rsidRDefault="00243503" w:rsidP="00434DA3">
      <w:pPr>
        <w:spacing w:line="257" w:lineRule="auto"/>
        <w:rPr>
          <w:b/>
          <w:bCs/>
          <w:color w:val="auto"/>
        </w:rPr>
      </w:pPr>
      <w:r w:rsidRPr="00243503">
        <w:rPr>
          <w:b/>
          <w:bCs/>
          <w:color w:val="auto"/>
        </w:rPr>
        <w:t>Performance measure</w:t>
      </w:r>
      <w:r w:rsidR="00CD353F" w:rsidRPr="005E0946">
        <w:rPr>
          <w:b/>
          <w:color w:val="auto"/>
        </w:rPr>
        <w:t xml:space="preserve">: </w:t>
      </w:r>
      <w:r w:rsidRPr="00243503">
        <w:rPr>
          <w:b/>
          <w:bCs/>
          <w:color w:val="auto"/>
        </w:rPr>
        <w:t>Incr</w:t>
      </w:r>
      <w:r>
        <w:rPr>
          <w:b/>
          <w:bCs/>
          <w:color w:val="auto"/>
        </w:rPr>
        <w:t xml:space="preserve">ease in the attendance rate of </w:t>
      </w:r>
      <w:r w:rsidR="005E0946" w:rsidRPr="005E0946">
        <w:rPr>
          <w:b/>
          <w:bCs/>
          <w:color w:val="auto"/>
        </w:rPr>
        <w:t>Aboriginal</w:t>
      </w:r>
      <w:r w:rsidRPr="00243503">
        <w:rPr>
          <w:b/>
          <w:bCs/>
          <w:color w:val="auto"/>
        </w:rPr>
        <w:t xml:space="preserve"> students in the </w:t>
      </w:r>
      <w:r w:rsidR="00F72ECE">
        <w:rPr>
          <w:b/>
          <w:bCs/>
          <w:color w:val="auto"/>
        </w:rPr>
        <w:t>NT</w:t>
      </w:r>
      <w:r w:rsidRPr="00243503">
        <w:rPr>
          <w:b/>
          <w:bCs/>
          <w:color w:val="auto"/>
        </w:rPr>
        <w:t xml:space="preserve"> toward a </w:t>
      </w:r>
      <w:r w:rsidR="00133971">
        <w:rPr>
          <w:b/>
          <w:bCs/>
          <w:color w:val="auto"/>
        </w:rPr>
        <w:t>Council of Australian Governments</w:t>
      </w:r>
      <w:r w:rsidRPr="00243503">
        <w:rPr>
          <w:b/>
          <w:bCs/>
          <w:color w:val="auto"/>
        </w:rPr>
        <w:t xml:space="preserve"> benchmark of 90 per cent</w:t>
      </w:r>
    </w:p>
    <w:p w14:paraId="5F046E2B" w14:textId="4803431C" w:rsidR="000000A6" w:rsidRDefault="000000A6" w:rsidP="00434DA3">
      <w:pPr>
        <w:spacing w:line="257" w:lineRule="auto"/>
        <w:rPr>
          <w:b/>
          <w:bCs/>
          <w:color w:val="auto"/>
        </w:rPr>
      </w:pPr>
    </w:p>
    <w:p w14:paraId="40325AB2" w14:textId="746C368B" w:rsidR="000000A6" w:rsidRPr="005E4593" w:rsidRDefault="00DC0C3E" w:rsidP="00434DA3">
      <w:pPr>
        <w:spacing w:line="257" w:lineRule="auto"/>
        <w:rPr>
          <w:bCs/>
          <w:color w:val="auto"/>
        </w:rPr>
      </w:pPr>
      <w:r>
        <w:rPr>
          <w:bCs/>
          <w:noProof/>
          <w:color w:val="auto"/>
          <w:lang w:eastAsia="en-AU"/>
        </w:rPr>
        <w:drawing>
          <wp:inline distT="0" distB="0" distL="0" distR="0" wp14:anchorId="138BFA61" wp14:editId="1BC69AD0">
            <wp:extent cx="5742940" cy="3286125"/>
            <wp:effectExtent l="0" t="0" r="0" b="9525"/>
            <wp:docPr id="4" name="Picture 4" descr="Graph showing the student attendance rate of Aboriginal students in the NT. See Appendix E Children and Schooling Implementation Plans Achievement Table for baseline and annual data presented 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the student attendance rate of Aboriginal students in the NT. See Appendix E Children and Schooling Implementation Plans Achievement Table for baseline and annual data presented in grap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940" cy="3286125"/>
                    </a:xfrm>
                    <a:prstGeom prst="rect">
                      <a:avLst/>
                    </a:prstGeom>
                    <a:noFill/>
                  </pic:spPr>
                </pic:pic>
              </a:graphicData>
            </a:graphic>
          </wp:inline>
        </w:drawing>
      </w:r>
    </w:p>
    <w:p w14:paraId="0298BA0E" w14:textId="5B8908DB" w:rsidR="008A6264" w:rsidRPr="00B63656" w:rsidRDefault="008A6264" w:rsidP="00B63656">
      <w:pPr>
        <w:rPr>
          <w:bCs/>
          <w:color w:val="auto"/>
        </w:rPr>
      </w:pPr>
    </w:p>
    <w:p w14:paraId="339847D5" w14:textId="77777777" w:rsidR="000000A6" w:rsidRDefault="000000A6">
      <w:pPr>
        <w:rPr>
          <w:b/>
          <w:bCs/>
          <w:color w:val="auto"/>
        </w:rPr>
      </w:pPr>
      <w:r>
        <w:rPr>
          <w:b/>
          <w:bCs/>
          <w:color w:val="auto"/>
        </w:rPr>
        <w:br w:type="page"/>
      </w:r>
    </w:p>
    <w:p w14:paraId="38265F63" w14:textId="19DC4D90" w:rsidR="00CD353F" w:rsidRPr="005E4593" w:rsidRDefault="00243503" w:rsidP="00434DA3">
      <w:pPr>
        <w:spacing w:line="257" w:lineRule="auto"/>
        <w:rPr>
          <w:bCs/>
          <w:color w:val="auto"/>
        </w:rPr>
      </w:pPr>
      <w:r>
        <w:rPr>
          <w:b/>
          <w:bCs/>
          <w:color w:val="auto"/>
        </w:rPr>
        <w:t>Performance measure: I</w:t>
      </w:r>
      <w:r w:rsidRPr="00243503">
        <w:rPr>
          <w:b/>
          <w:bCs/>
          <w:color w:val="auto"/>
        </w:rPr>
        <w:t>ncrease in the propor</w:t>
      </w:r>
      <w:r>
        <w:rPr>
          <w:b/>
          <w:bCs/>
          <w:color w:val="auto"/>
        </w:rPr>
        <w:t xml:space="preserve">tion of remote and very remote </w:t>
      </w:r>
      <w:r w:rsidR="005E0946">
        <w:rPr>
          <w:b/>
          <w:bCs/>
          <w:color w:val="auto"/>
        </w:rPr>
        <w:t>Aboriginal</w:t>
      </w:r>
      <w:r w:rsidRPr="00243503">
        <w:rPr>
          <w:b/>
          <w:bCs/>
          <w:color w:val="auto"/>
        </w:rPr>
        <w:t xml:space="preserve"> students attending at least four days per week or more</w:t>
      </w:r>
      <w:r w:rsidR="00CD353F" w:rsidRPr="005E4593">
        <w:rPr>
          <w:bCs/>
          <w:color w:val="auto"/>
        </w:rPr>
        <w:t xml:space="preserve"> </w:t>
      </w:r>
    </w:p>
    <w:p w14:paraId="33262A91" w14:textId="29BFEC14" w:rsidR="008A6264" w:rsidRDefault="008A6264" w:rsidP="008A6264">
      <w:pPr>
        <w:rPr>
          <w:b/>
          <w:bCs/>
          <w:color w:val="auto"/>
        </w:rPr>
      </w:pPr>
    </w:p>
    <w:p w14:paraId="42D072F0" w14:textId="0B188C1F" w:rsidR="00DC0C3E" w:rsidRDefault="00DC0C3E" w:rsidP="008A6264">
      <w:pPr>
        <w:rPr>
          <w:b/>
          <w:bCs/>
          <w:color w:val="auto"/>
        </w:rPr>
      </w:pPr>
      <w:r>
        <w:rPr>
          <w:b/>
          <w:bCs/>
          <w:noProof/>
          <w:color w:val="auto"/>
          <w:lang w:eastAsia="en-AU"/>
        </w:rPr>
        <w:drawing>
          <wp:inline distT="0" distB="0" distL="0" distR="0" wp14:anchorId="4379159B" wp14:editId="238AC2CA">
            <wp:extent cx="5742940" cy="2719070"/>
            <wp:effectExtent l="0" t="0" r="0" b="5080"/>
            <wp:docPr id="27" name="Picture 27" descr="Graph showing the percentage of rural and remote Aboriginal students attending at least four days of school per week. See Appendix E Children and Schooling Implementation Plan Achievement Table for baseline and annual data presented 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showing the percentage of rural and remote Aboriginal students attending at least four days of school per week. See Appendix E Children and Schooling Implementation Plan Achievement Table for baseline and annual data presented in grap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940" cy="2719070"/>
                    </a:xfrm>
                    <a:prstGeom prst="rect">
                      <a:avLst/>
                    </a:prstGeom>
                    <a:noFill/>
                  </pic:spPr>
                </pic:pic>
              </a:graphicData>
            </a:graphic>
          </wp:inline>
        </w:drawing>
      </w:r>
    </w:p>
    <w:p w14:paraId="0E32975E" w14:textId="45E5BC27" w:rsidR="000000A6" w:rsidRDefault="000000A6" w:rsidP="008A6264">
      <w:pPr>
        <w:rPr>
          <w:b/>
          <w:bCs/>
          <w:color w:val="auto"/>
        </w:rPr>
      </w:pPr>
    </w:p>
    <w:p w14:paraId="57C0D265" w14:textId="77777777" w:rsidR="000000A6" w:rsidRPr="005E4593" w:rsidRDefault="000000A6" w:rsidP="008A6264">
      <w:pPr>
        <w:rPr>
          <w:b/>
          <w:bCs/>
          <w:color w:val="auto"/>
        </w:rPr>
      </w:pPr>
    </w:p>
    <w:p w14:paraId="5A3BBFBC" w14:textId="77777777" w:rsidR="00CD353F" w:rsidRDefault="00243503" w:rsidP="00434DA3">
      <w:pPr>
        <w:spacing w:line="257" w:lineRule="auto"/>
        <w:rPr>
          <w:b/>
          <w:bCs/>
          <w:color w:val="auto"/>
        </w:rPr>
      </w:pPr>
      <w:r>
        <w:rPr>
          <w:b/>
          <w:bCs/>
          <w:color w:val="auto"/>
        </w:rPr>
        <w:t>Performance measure</w:t>
      </w:r>
      <w:r w:rsidR="00CD353F" w:rsidRPr="005E4593">
        <w:rPr>
          <w:b/>
          <w:bCs/>
          <w:color w:val="auto"/>
        </w:rPr>
        <w:t xml:space="preserve">: </w:t>
      </w:r>
      <w:r w:rsidRPr="00243503">
        <w:rPr>
          <w:b/>
          <w:bCs/>
          <w:color w:val="auto"/>
        </w:rPr>
        <w:t>10 per cent per year increase in the average number of days a child participates</w:t>
      </w:r>
    </w:p>
    <w:p w14:paraId="41377EF1" w14:textId="3656DD4F" w:rsidR="008A6264" w:rsidRDefault="008A6264" w:rsidP="00F750D8">
      <w:pPr>
        <w:spacing w:after="160" w:line="259" w:lineRule="auto"/>
        <w:rPr>
          <w:b/>
          <w:color w:val="auto"/>
        </w:rPr>
      </w:pPr>
    </w:p>
    <w:p w14:paraId="3D74DEF0" w14:textId="1E59978D" w:rsidR="00DC0C3E" w:rsidRPr="00F750D8" w:rsidRDefault="00AF7F12" w:rsidP="00F750D8">
      <w:pPr>
        <w:spacing w:after="160" w:line="259" w:lineRule="auto"/>
        <w:rPr>
          <w:b/>
          <w:color w:val="auto"/>
        </w:rPr>
      </w:pPr>
      <w:r>
        <w:rPr>
          <w:b/>
          <w:noProof/>
          <w:color w:val="auto"/>
          <w:lang w:eastAsia="en-AU"/>
        </w:rPr>
        <w:drawing>
          <wp:inline distT="0" distB="0" distL="0" distR="0" wp14:anchorId="6141482E" wp14:editId="56363BFA">
            <wp:extent cx="5742940" cy="3590925"/>
            <wp:effectExtent l="0" t="0" r="0" b="9525"/>
            <wp:docPr id="55" name="Picture 55" descr="Graph showing the average number of days per year a child attended a FaFT. See Appendix E Children and Schooling Implementation Plan Achievement Table for baseline and annual data presented 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showing the average number of days per year a child attended a FaFT. See Appendix E Children and Schooling Implementation Plan Achievement Table for baseline and annual data presented in grap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940" cy="3590925"/>
                    </a:xfrm>
                    <a:prstGeom prst="rect">
                      <a:avLst/>
                    </a:prstGeom>
                    <a:noFill/>
                  </pic:spPr>
                </pic:pic>
              </a:graphicData>
            </a:graphic>
          </wp:inline>
        </w:drawing>
      </w:r>
    </w:p>
    <w:p w14:paraId="7B66C8CA" w14:textId="529D9484" w:rsidR="008A6264" w:rsidRPr="005E4593" w:rsidRDefault="000000A6" w:rsidP="00DC0C3E">
      <w:pPr>
        <w:rPr>
          <w:b/>
          <w:bCs/>
          <w:color w:val="auto"/>
        </w:rPr>
      </w:pPr>
      <w:r>
        <w:rPr>
          <w:b/>
          <w:bCs/>
          <w:color w:val="auto"/>
        </w:rPr>
        <w:br w:type="page"/>
      </w:r>
    </w:p>
    <w:p w14:paraId="6D1C4E89" w14:textId="51746F2D" w:rsidR="00CD353F" w:rsidRDefault="00243503" w:rsidP="00434DA3">
      <w:pPr>
        <w:spacing w:line="257" w:lineRule="auto"/>
        <w:rPr>
          <w:b/>
          <w:bCs/>
          <w:color w:val="auto"/>
        </w:rPr>
      </w:pPr>
      <w:r w:rsidRPr="00243503">
        <w:rPr>
          <w:b/>
          <w:bCs/>
          <w:color w:val="auto"/>
        </w:rPr>
        <w:t xml:space="preserve">Performance measure: </w:t>
      </w:r>
      <w:r w:rsidR="00F750D8" w:rsidRPr="00F750D8">
        <w:rPr>
          <w:b/>
          <w:bCs/>
          <w:color w:val="auto"/>
        </w:rPr>
        <w:t>Retention rate of year seven boardin</w:t>
      </w:r>
      <w:r w:rsidR="00F750D8">
        <w:rPr>
          <w:b/>
          <w:bCs/>
          <w:color w:val="auto"/>
        </w:rPr>
        <w:t>g students case managed by the Transition Support U</w:t>
      </w:r>
      <w:r w:rsidR="00F750D8" w:rsidRPr="00F750D8">
        <w:rPr>
          <w:b/>
          <w:bCs/>
          <w:color w:val="auto"/>
        </w:rPr>
        <w:t xml:space="preserve">nit </w:t>
      </w:r>
    </w:p>
    <w:p w14:paraId="7AD9EA36" w14:textId="77777777" w:rsidR="00DC0C3E" w:rsidRDefault="00DC0C3E" w:rsidP="00434DA3">
      <w:pPr>
        <w:spacing w:line="257" w:lineRule="auto"/>
        <w:rPr>
          <w:noProof/>
          <w:lang w:eastAsia="en-AU"/>
        </w:rPr>
      </w:pPr>
    </w:p>
    <w:p w14:paraId="71FDCC49" w14:textId="39533611" w:rsidR="00F750D8" w:rsidRDefault="00DC0C3E" w:rsidP="00CD353F">
      <w:pPr>
        <w:rPr>
          <w:noProof/>
          <w:lang w:eastAsia="en-AU"/>
        </w:rPr>
      </w:pPr>
      <w:r>
        <w:rPr>
          <w:noProof/>
          <w:lang w:eastAsia="en-AU"/>
        </w:rPr>
        <w:drawing>
          <wp:inline distT="0" distB="0" distL="0" distR="0" wp14:anchorId="64CB7F0C" wp14:editId="4B230C95">
            <wp:extent cx="5742940" cy="3529965"/>
            <wp:effectExtent l="0" t="0" r="0" b="0"/>
            <wp:docPr id="33" name="Picture 33" descr="Graph showing the retention rate of Aboriginal boarding students under the Transition Support Unit. See Appendix E Children and Schooling Implementation Plan Achievement Table for baseline and annual data presented 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showing the retention rate of Aboriginal boarding students under the Transition Support Unit. See Appendix E Children and Schooling Implementation Plan Achievement Table for baseline and annual data presented in grap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940" cy="3529965"/>
                    </a:xfrm>
                    <a:prstGeom prst="rect">
                      <a:avLst/>
                    </a:prstGeom>
                    <a:noFill/>
                  </pic:spPr>
                </pic:pic>
              </a:graphicData>
            </a:graphic>
          </wp:inline>
        </w:drawing>
      </w:r>
    </w:p>
    <w:p w14:paraId="604409F7" w14:textId="6677E254" w:rsidR="000000A6" w:rsidRDefault="000000A6" w:rsidP="00CD353F">
      <w:pPr>
        <w:rPr>
          <w:bCs/>
          <w:color w:val="auto"/>
        </w:rPr>
      </w:pPr>
    </w:p>
    <w:p w14:paraId="2032B0A5" w14:textId="77777777" w:rsidR="000000A6" w:rsidRPr="005E4593" w:rsidRDefault="000000A6" w:rsidP="00CD353F">
      <w:pPr>
        <w:rPr>
          <w:bCs/>
          <w:color w:val="auto"/>
        </w:rPr>
      </w:pPr>
    </w:p>
    <w:bookmarkEnd w:id="753"/>
    <w:p w14:paraId="02A4C52E" w14:textId="6A8C1891" w:rsidR="009F5CE2" w:rsidRDefault="00243503" w:rsidP="00434DA3">
      <w:pPr>
        <w:spacing w:line="257" w:lineRule="auto"/>
        <w:rPr>
          <w:b/>
          <w:bCs/>
          <w:color w:val="auto"/>
        </w:rPr>
      </w:pPr>
      <w:r w:rsidRPr="00243503">
        <w:rPr>
          <w:b/>
          <w:bCs/>
          <w:color w:val="auto"/>
        </w:rPr>
        <w:t>Performance measure</w:t>
      </w:r>
      <w:r>
        <w:rPr>
          <w:b/>
          <w:bCs/>
          <w:color w:val="auto"/>
        </w:rPr>
        <w:t xml:space="preserve">: </w:t>
      </w:r>
      <w:r w:rsidR="00434DA3">
        <w:rPr>
          <w:b/>
          <w:bCs/>
          <w:color w:val="auto"/>
        </w:rPr>
        <w:t>C</w:t>
      </w:r>
      <w:r>
        <w:rPr>
          <w:b/>
          <w:bCs/>
          <w:color w:val="auto"/>
        </w:rPr>
        <w:t xml:space="preserve">ompletion rate of enrolled </w:t>
      </w:r>
      <w:r w:rsidR="005E0946">
        <w:rPr>
          <w:b/>
          <w:bCs/>
          <w:color w:val="auto"/>
        </w:rPr>
        <w:t>Aboriginal</w:t>
      </w:r>
      <w:r>
        <w:rPr>
          <w:b/>
          <w:bCs/>
          <w:color w:val="auto"/>
        </w:rPr>
        <w:t xml:space="preserve"> Assistant T</w:t>
      </w:r>
      <w:r w:rsidRPr="00243503">
        <w:rPr>
          <w:b/>
          <w:bCs/>
          <w:color w:val="auto"/>
        </w:rPr>
        <w:t xml:space="preserve">eachers in accredited training </w:t>
      </w:r>
    </w:p>
    <w:p w14:paraId="1B97737B" w14:textId="77777777" w:rsidR="00767692" w:rsidRDefault="00767692" w:rsidP="00434DA3">
      <w:pPr>
        <w:spacing w:line="257" w:lineRule="auto"/>
        <w:rPr>
          <w:noProof/>
          <w:lang w:eastAsia="en-AU"/>
        </w:rPr>
      </w:pPr>
    </w:p>
    <w:p w14:paraId="7A6A2A3C" w14:textId="192609C3" w:rsidR="00DC0C3E" w:rsidRDefault="00767692" w:rsidP="00434DA3">
      <w:pPr>
        <w:spacing w:line="257" w:lineRule="auto"/>
        <w:rPr>
          <w:bCs/>
          <w:color w:val="auto"/>
        </w:rPr>
      </w:pPr>
      <w:r>
        <w:rPr>
          <w:bCs/>
          <w:noProof/>
          <w:color w:val="auto"/>
          <w:lang w:eastAsia="en-AU"/>
        </w:rPr>
        <w:drawing>
          <wp:inline distT="0" distB="0" distL="0" distR="0" wp14:anchorId="6AB13A0A" wp14:editId="3F63965C">
            <wp:extent cx="5742940" cy="3274060"/>
            <wp:effectExtent l="0" t="0" r="0" b="2540"/>
            <wp:docPr id="57" name="Picture 57" descr="Graph showing the completion rate of Aboriginal assistant teacher accredited training. See Appendix E Children and Schooling Implementation Plan Achievement Table for baseline and annual data presented 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 showing the completion rate of Aboriginal assistant teacher accredited training. See Appendix E Children and Schooling Implementation Plan Achievement Table for baseline and annual data presented in grap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940" cy="3274060"/>
                    </a:xfrm>
                    <a:prstGeom prst="rect">
                      <a:avLst/>
                    </a:prstGeom>
                    <a:noFill/>
                  </pic:spPr>
                </pic:pic>
              </a:graphicData>
            </a:graphic>
          </wp:inline>
        </w:drawing>
      </w:r>
    </w:p>
    <w:p w14:paraId="13E8EC21" w14:textId="1AA68AB8" w:rsidR="00DC0C3E" w:rsidRDefault="00DC0C3E" w:rsidP="00434DA3">
      <w:pPr>
        <w:spacing w:line="257" w:lineRule="auto"/>
        <w:rPr>
          <w:bCs/>
          <w:color w:val="auto"/>
        </w:rPr>
        <w:sectPr w:rsidR="00DC0C3E" w:rsidSect="00E02014">
          <w:pgSz w:w="11906" w:h="16838"/>
          <w:pgMar w:top="1559" w:right="851" w:bottom="1418" w:left="851" w:header="567" w:footer="57" w:gutter="0"/>
          <w:cols w:space="720"/>
        </w:sectPr>
      </w:pPr>
    </w:p>
    <w:p w14:paraId="2F1F43F8" w14:textId="0B2C5791" w:rsidR="004B01CB" w:rsidRPr="004B01CB" w:rsidRDefault="00243503" w:rsidP="004B01CB">
      <w:pPr>
        <w:spacing w:line="257" w:lineRule="auto"/>
        <w:rPr>
          <w:b/>
          <w:bCs/>
          <w:color w:val="auto"/>
        </w:rPr>
      </w:pPr>
      <w:r w:rsidRPr="00243503">
        <w:rPr>
          <w:b/>
          <w:bCs/>
          <w:color w:val="auto"/>
        </w:rPr>
        <w:t>Performance measure</w:t>
      </w:r>
      <w:r w:rsidR="008A6264" w:rsidRPr="00243503">
        <w:rPr>
          <w:b/>
          <w:bCs/>
          <w:color w:val="auto"/>
        </w:rPr>
        <w:t xml:space="preserve">: </w:t>
      </w:r>
      <w:r w:rsidR="008A6264" w:rsidRPr="00243503">
        <w:rPr>
          <w:b/>
          <w:color w:val="auto"/>
        </w:rPr>
        <w:t>Increase in the proportion of remote and very remote</w:t>
      </w:r>
      <w:r w:rsidR="00202129" w:rsidRPr="00243503">
        <w:rPr>
          <w:b/>
          <w:color w:val="auto"/>
        </w:rPr>
        <w:t xml:space="preserve"> </w:t>
      </w:r>
      <w:r w:rsidR="005E0946">
        <w:rPr>
          <w:b/>
          <w:color w:val="auto"/>
        </w:rPr>
        <w:t>Aboriginal</w:t>
      </w:r>
      <w:r w:rsidRPr="00243503">
        <w:rPr>
          <w:b/>
          <w:color w:val="auto"/>
        </w:rPr>
        <w:t xml:space="preserve"> </w:t>
      </w:r>
      <w:r w:rsidR="008A6264" w:rsidRPr="00243503">
        <w:rPr>
          <w:b/>
          <w:color w:val="auto"/>
        </w:rPr>
        <w:t xml:space="preserve">students achieving at or above national minimum standard in NAPLAN reading and numeracy (note – NAPLAN was not undertaken in 2020 due to COVID-19). </w:t>
      </w:r>
    </w:p>
    <w:p w14:paraId="384ACA2D" w14:textId="37AABE15" w:rsidR="009F5CE2" w:rsidRDefault="00DC6E0A" w:rsidP="008A6264">
      <w:pPr>
        <w:rPr>
          <w:color w:val="auto"/>
        </w:rPr>
        <w:sectPr w:rsidR="009F5CE2" w:rsidSect="00E02014">
          <w:pgSz w:w="16838" w:h="11906" w:orient="landscape"/>
          <w:pgMar w:top="851" w:right="1559" w:bottom="1418" w:left="1701" w:header="567" w:footer="57" w:gutter="0"/>
          <w:cols w:space="720"/>
          <w:docGrid w:linePitch="272"/>
        </w:sectPr>
      </w:pPr>
      <w:r>
        <w:rPr>
          <w:noProof/>
          <w:color w:val="auto"/>
          <w:lang w:eastAsia="en-AU"/>
        </w:rPr>
        <mc:AlternateContent>
          <mc:Choice Requires="wps">
            <w:drawing>
              <wp:anchor distT="0" distB="0" distL="114300" distR="114300" simplePos="0" relativeHeight="251659275" behindDoc="0" locked="0" layoutInCell="1" allowOverlap="1" wp14:anchorId="2C4B0458" wp14:editId="13367F10">
                <wp:simplePos x="0" y="0"/>
                <wp:positionH relativeFrom="column">
                  <wp:posOffset>6111240</wp:posOffset>
                </wp:positionH>
                <wp:positionV relativeFrom="paragraph">
                  <wp:posOffset>539115</wp:posOffset>
                </wp:positionV>
                <wp:extent cx="1847850" cy="1181100"/>
                <wp:effectExtent l="0" t="0" r="0" b="0"/>
                <wp:wrapNone/>
                <wp:docPr id="51" name="Text Box 51"/>
                <wp:cNvGraphicFramePr/>
                <a:graphic xmlns:a="http://schemas.openxmlformats.org/drawingml/2006/main">
                  <a:graphicData uri="http://schemas.microsoft.com/office/word/2010/wordprocessingShape">
                    <wps:wsp>
                      <wps:cNvSpPr txBox="1"/>
                      <wps:spPr bwMode="auto">
                        <a:xfrm>
                          <a:off x="0" y="0"/>
                          <a:ext cx="1847850" cy="1181100"/>
                        </a:xfrm>
                        <a:prstGeom prst="rect">
                          <a:avLst/>
                        </a:prstGeom>
                        <a:noFill/>
                        <a:ln w="9525">
                          <a:noFill/>
                          <a:miter lim="800000"/>
                          <a:headEnd/>
                          <a:tailEnd/>
                        </a:ln>
                      </wps:spPr>
                      <wps:txbx>
                        <w:txbxContent>
                          <w:p w14:paraId="762D3BBB" w14:textId="789A1405" w:rsidR="00542E77" w:rsidRDefault="00542E77" w:rsidP="00DC6E0A">
                            <w:pPr>
                              <w:jc w:val="center"/>
                            </w:pPr>
                            <w:r w:rsidRPr="00DC6E0A">
                              <w:rPr>
                                <w:noProof/>
                                <w:lang w:eastAsia="en-AU"/>
                              </w:rPr>
                              <w:drawing>
                                <wp:inline distT="0" distB="0" distL="0" distR="0" wp14:anchorId="7C3B35D2" wp14:editId="7D8452C0">
                                  <wp:extent cx="1352550" cy="847725"/>
                                  <wp:effectExtent l="0" t="0" r="0" b="9525"/>
                                  <wp:docPr id="52" name="Picture 52" descr="Grap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 lege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2550" cy="8477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B0458" id="Text Box 51" o:spid="_x0000_s1030" type="#_x0000_t202" style="position:absolute;margin-left:481.2pt;margin-top:42.45pt;width:145.5pt;height:93pt;z-index:251659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" filled="f" stroked="f">
                <v:textbox inset="0,0,0,0">
                  <w:txbxContent>
                    <w:p w14:paraId="762D3BBB" w14:textId="789A1405" w:rsidR="00542E77" w:rsidRDefault="00542E77" w:rsidP="00DC6E0A">
                      <w:pPr>
                        <w:jc w:val="center"/>
                      </w:pPr>
                      <w:r w:rsidRPr="00DC6E0A">
                        <w:rPr>
                          <w:noProof/>
                          <w:lang w:eastAsia="en-AU"/>
                        </w:rPr>
                        <w:drawing>
                          <wp:inline distT="0" distB="0" distL="0" distR="0" wp14:anchorId="7C3B35D2" wp14:editId="7D8452C0">
                            <wp:extent cx="1352550" cy="847725"/>
                            <wp:effectExtent l="0" t="0" r="0" b="9525"/>
                            <wp:docPr id="52" name="Picture 52" descr="Grap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 lege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2550" cy="847725"/>
                                    </a:xfrm>
                                    <a:prstGeom prst="rect">
                                      <a:avLst/>
                                    </a:prstGeom>
                                    <a:noFill/>
                                    <a:ln>
                                      <a:noFill/>
                                    </a:ln>
                                  </pic:spPr>
                                </pic:pic>
                              </a:graphicData>
                            </a:graphic>
                          </wp:inline>
                        </w:drawing>
                      </w:r>
                    </w:p>
                  </w:txbxContent>
                </v:textbox>
              </v:shape>
            </w:pict>
          </mc:Fallback>
        </mc:AlternateContent>
      </w:r>
      <w:r w:rsidR="004B01CB">
        <w:rPr>
          <w:noProof/>
          <w:color w:val="auto"/>
          <w:lang w:eastAsia="en-AU"/>
        </w:rPr>
        <w:drawing>
          <wp:inline distT="0" distB="0" distL="0" distR="0" wp14:anchorId="14A925DD" wp14:editId="0EECE73D">
            <wp:extent cx="8686800" cy="4953000"/>
            <wp:effectExtent l="0" t="0" r="0" b="0"/>
            <wp:docPr id="46" name="Picture 46" descr="Graph the percentage of Aboriginal students in remote area achieving the NAPLAN national Minimum standard of Literacy and Numeracy. See Appendix E Children and Schooling Implementation Plan Achievement Table for baseline and annual data presented 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 the percentage of Aboriginal students in remote area achieving the NAPLAN national Minimum standard of Literacy and Numeracy. See Appendix E Children and Schooling Implementation Plan Achievement Table for baseline and annual data presented in gra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6800" cy="4953000"/>
                    </a:xfrm>
                    <a:prstGeom prst="rect">
                      <a:avLst/>
                    </a:prstGeom>
                    <a:noFill/>
                  </pic:spPr>
                </pic:pic>
              </a:graphicData>
            </a:graphic>
          </wp:inline>
        </w:drawing>
      </w:r>
    </w:p>
    <w:p w14:paraId="283AFB63" w14:textId="77777777" w:rsidR="00253BCC" w:rsidRDefault="00253BCC" w:rsidP="00434DA3">
      <w:pPr>
        <w:spacing w:line="257" w:lineRule="auto"/>
        <w:rPr>
          <w:color w:val="auto"/>
        </w:rPr>
      </w:pPr>
      <w:r w:rsidRPr="00253BCC">
        <w:rPr>
          <w:color w:val="auto"/>
        </w:rPr>
        <w:t xml:space="preserve">In principle, </w:t>
      </w:r>
      <w:r w:rsidR="00243503">
        <w:rPr>
          <w:color w:val="auto"/>
        </w:rPr>
        <w:t>performance benchmarks</w:t>
      </w:r>
      <w:r w:rsidRPr="00253BCC">
        <w:rPr>
          <w:color w:val="auto"/>
        </w:rPr>
        <w:t xml:space="preserve"> form a framework to measure </w:t>
      </w:r>
      <w:r>
        <w:rPr>
          <w:color w:val="auto"/>
        </w:rPr>
        <w:t xml:space="preserve">whether </w:t>
      </w:r>
      <w:r w:rsidRPr="00253BCC">
        <w:rPr>
          <w:color w:val="auto"/>
        </w:rPr>
        <w:t xml:space="preserve">outputs are contributing </w:t>
      </w:r>
      <w:r>
        <w:rPr>
          <w:color w:val="auto"/>
        </w:rPr>
        <w:t>as designed</w:t>
      </w:r>
      <w:r w:rsidRPr="00253BCC">
        <w:rPr>
          <w:color w:val="auto"/>
        </w:rPr>
        <w:t xml:space="preserve"> by the program logic. </w:t>
      </w:r>
      <w:r w:rsidR="00575144">
        <w:rPr>
          <w:color w:val="auto"/>
        </w:rPr>
        <w:t xml:space="preserve">There should be a </w:t>
      </w:r>
      <w:r w:rsidR="00575144" w:rsidRPr="002C0D07">
        <w:rPr>
          <w:color w:val="auto"/>
        </w:rPr>
        <w:t xml:space="preserve">reasonable </w:t>
      </w:r>
      <w:r w:rsidR="00575144">
        <w:rPr>
          <w:color w:val="auto"/>
        </w:rPr>
        <w:t>evidence base and agreement the o</w:t>
      </w:r>
      <w:r>
        <w:rPr>
          <w:color w:val="auto"/>
        </w:rPr>
        <w:t xml:space="preserve">utputs </w:t>
      </w:r>
      <w:r w:rsidR="00575144">
        <w:rPr>
          <w:color w:val="auto"/>
        </w:rPr>
        <w:t>will</w:t>
      </w:r>
      <w:r w:rsidRPr="00253BCC">
        <w:rPr>
          <w:color w:val="auto"/>
        </w:rPr>
        <w:t xml:space="preserve"> directly </w:t>
      </w:r>
      <w:r>
        <w:rPr>
          <w:color w:val="auto"/>
        </w:rPr>
        <w:t>contribute</w:t>
      </w:r>
      <w:r w:rsidRPr="00253BCC">
        <w:rPr>
          <w:color w:val="auto"/>
        </w:rPr>
        <w:t xml:space="preserve"> to the out</w:t>
      </w:r>
      <w:r w:rsidR="002800F8">
        <w:rPr>
          <w:color w:val="auto"/>
        </w:rPr>
        <w:t>come</w:t>
      </w:r>
      <w:r w:rsidR="00575144">
        <w:rPr>
          <w:color w:val="auto"/>
        </w:rPr>
        <w:t>.</w:t>
      </w:r>
      <w:r w:rsidR="00A5418C">
        <w:rPr>
          <w:color w:val="FF0000"/>
        </w:rPr>
        <w:t xml:space="preserve"> </w:t>
      </w:r>
      <w:r w:rsidR="002800F8">
        <w:rPr>
          <w:color w:val="auto"/>
        </w:rPr>
        <w:t>Under the Children and Schooling</w:t>
      </w:r>
      <w:r w:rsidR="00C12EFE">
        <w:rPr>
          <w:color w:val="auto"/>
        </w:rPr>
        <w:t xml:space="preserve"> Implementation Plan</w:t>
      </w:r>
      <w:r w:rsidR="00142607">
        <w:rPr>
          <w:color w:val="auto"/>
        </w:rPr>
        <w:t>s</w:t>
      </w:r>
      <w:r w:rsidR="002800F8">
        <w:rPr>
          <w:color w:val="auto"/>
        </w:rPr>
        <w:t xml:space="preserve">, the outputs and </w:t>
      </w:r>
      <w:r w:rsidR="003E5024">
        <w:rPr>
          <w:color w:val="auto"/>
        </w:rPr>
        <w:t>performance benchmarks</w:t>
      </w:r>
      <w:r w:rsidRPr="00253BCC">
        <w:rPr>
          <w:color w:val="auto"/>
        </w:rPr>
        <w:t xml:space="preserve"> </w:t>
      </w:r>
      <w:r w:rsidR="002800F8">
        <w:rPr>
          <w:color w:val="auto"/>
        </w:rPr>
        <w:t>are too far removed from each other</w:t>
      </w:r>
      <w:r w:rsidR="003E5024">
        <w:rPr>
          <w:color w:val="auto"/>
        </w:rPr>
        <w:t xml:space="preserve"> as there are additional, compounding barriers to educational engagement </w:t>
      </w:r>
      <w:r w:rsidR="002904C6">
        <w:rPr>
          <w:color w:val="auto"/>
        </w:rPr>
        <w:t>which</w:t>
      </w:r>
      <w:r w:rsidR="003E5024">
        <w:rPr>
          <w:color w:val="auto"/>
        </w:rPr>
        <w:t xml:space="preserve"> are not addressed through the Children and Schooling Implementation Plan</w:t>
      </w:r>
      <w:r w:rsidR="00142607">
        <w:rPr>
          <w:color w:val="auto"/>
        </w:rPr>
        <w:t>s</w:t>
      </w:r>
      <w:r w:rsidR="002800F8">
        <w:rPr>
          <w:color w:val="auto"/>
        </w:rPr>
        <w:t>.</w:t>
      </w:r>
      <w:r w:rsidR="00575144">
        <w:rPr>
          <w:color w:val="auto"/>
        </w:rPr>
        <w:t xml:space="preserve"> </w:t>
      </w:r>
      <w:r w:rsidR="002800F8">
        <w:rPr>
          <w:color w:val="auto"/>
        </w:rPr>
        <w:t xml:space="preserve">This produces evidence which does not </w:t>
      </w:r>
      <w:r w:rsidR="002800F8" w:rsidRPr="00BB4C39">
        <w:rPr>
          <w:color w:val="auto"/>
        </w:rPr>
        <w:t>appropriately</w:t>
      </w:r>
      <w:r w:rsidR="002800F8" w:rsidRPr="00D32D4F">
        <w:rPr>
          <w:color w:val="33BCFD" w:themeColor="text2" w:themeTint="80"/>
        </w:rPr>
        <w:t xml:space="preserve"> </w:t>
      </w:r>
      <w:r w:rsidR="002800F8">
        <w:rPr>
          <w:color w:val="auto"/>
        </w:rPr>
        <w:t>test the program logic.</w:t>
      </w:r>
      <w:r w:rsidR="004A780D">
        <w:rPr>
          <w:color w:val="auto"/>
        </w:rPr>
        <w:t xml:space="preserve"> Future arrangements could include short-term or intermediate outcomes more closely related to the outputs. </w:t>
      </w:r>
    </w:p>
    <w:p w14:paraId="750F0ACF" w14:textId="77777777" w:rsidR="00502F76" w:rsidRDefault="008A6264" w:rsidP="00434DA3">
      <w:pPr>
        <w:spacing w:line="257" w:lineRule="auto"/>
        <w:rPr>
          <w:color w:val="FF0000"/>
        </w:rPr>
      </w:pPr>
      <w:r w:rsidRPr="005E4593">
        <w:rPr>
          <w:color w:val="auto"/>
        </w:rPr>
        <w:t>It is not possible to identify direct attribution between the</w:t>
      </w:r>
      <w:r w:rsidR="00320DE3">
        <w:rPr>
          <w:color w:val="auto"/>
        </w:rPr>
        <w:t xml:space="preserve"> NTRAI</w:t>
      </w:r>
      <w:r w:rsidRPr="005E4593">
        <w:rPr>
          <w:color w:val="auto"/>
        </w:rPr>
        <w:t xml:space="preserve"> outputs and </w:t>
      </w:r>
      <w:r w:rsidR="003E5024">
        <w:rPr>
          <w:color w:val="auto"/>
        </w:rPr>
        <w:t>performance benchmarks</w:t>
      </w:r>
      <w:r w:rsidR="00E05707">
        <w:rPr>
          <w:color w:val="auto"/>
        </w:rPr>
        <w:t xml:space="preserve"> achieved</w:t>
      </w:r>
      <w:r w:rsidR="00F63199" w:rsidRPr="00F63199">
        <w:t xml:space="preserve"> </w:t>
      </w:r>
      <w:r w:rsidR="00F63199">
        <w:rPr>
          <w:color w:val="auto"/>
        </w:rPr>
        <w:t>b</w:t>
      </w:r>
      <w:r w:rsidR="00F63199" w:rsidRPr="00F63199">
        <w:rPr>
          <w:color w:val="auto"/>
        </w:rPr>
        <w:t>ecause</w:t>
      </w:r>
      <w:r w:rsidRPr="005E4593">
        <w:rPr>
          <w:color w:val="auto"/>
        </w:rPr>
        <w:t xml:space="preserve"> </w:t>
      </w:r>
      <w:r w:rsidR="001E7F33">
        <w:rPr>
          <w:color w:val="auto"/>
        </w:rPr>
        <w:t xml:space="preserve">the </w:t>
      </w:r>
      <w:r w:rsidR="00737D42">
        <w:rPr>
          <w:color w:val="auto"/>
        </w:rPr>
        <w:t>A</w:t>
      </w:r>
      <w:r w:rsidR="00F63199" w:rsidRPr="00F63199">
        <w:rPr>
          <w:color w:val="auto"/>
        </w:rPr>
        <w:t xml:space="preserve">greement </w:t>
      </w:r>
      <w:r w:rsidR="002331B5">
        <w:rPr>
          <w:color w:val="auto"/>
        </w:rPr>
        <w:t>does</w:t>
      </w:r>
      <w:r w:rsidR="00F63199" w:rsidRPr="00F63199">
        <w:rPr>
          <w:color w:val="auto"/>
        </w:rPr>
        <w:t xml:space="preserve"> not provide for an evaluation</w:t>
      </w:r>
      <w:r w:rsidR="00575144">
        <w:rPr>
          <w:color w:val="auto"/>
        </w:rPr>
        <w:t xml:space="preserve"> or contribution analysis</w:t>
      </w:r>
      <w:r w:rsidR="00F63199" w:rsidRPr="00F63199">
        <w:rPr>
          <w:color w:val="auto"/>
        </w:rPr>
        <w:t xml:space="preserve"> to </w:t>
      </w:r>
      <w:r w:rsidR="00F63199">
        <w:rPr>
          <w:color w:val="auto"/>
        </w:rPr>
        <w:t>test</w:t>
      </w:r>
      <w:r w:rsidR="00F63199" w:rsidRPr="00F63199">
        <w:rPr>
          <w:color w:val="auto"/>
        </w:rPr>
        <w:t xml:space="preserve"> attribution. The outputs </w:t>
      </w:r>
      <w:r w:rsidR="001439FF" w:rsidRPr="00F63199">
        <w:rPr>
          <w:color w:val="auto"/>
        </w:rPr>
        <w:t>were</w:t>
      </w:r>
      <w:r w:rsidR="001E7F33">
        <w:rPr>
          <w:color w:val="auto"/>
        </w:rPr>
        <w:t xml:space="preserve"> part of a suite of </w:t>
      </w:r>
      <w:r w:rsidRPr="005E4593">
        <w:rPr>
          <w:color w:val="auto"/>
        </w:rPr>
        <w:t xml:space="preserve">education initiatives </w:t>
      </w:r>
      <w:r w:rsidR="00C53957">
        <w:rPr>
          <w:color w:val="auto"/>
        </w:rPr>
        <w:t>which</w:t>
      </w:r>
      <w:r w:rsidRPr="005E4593">
        <w:rPr>
          <w:color w:val="auto"/>
        </w:rPr>
        <w:t xml:space="preserve"> are likely to have contributed to the outcomes</w:t>
      </w:r>
      <w:r w:rsidR="00243503">
        <w:rPr>
          <w:color w:val="auto"/>
        </w:rPr>
        <w:t xml:space="preserve"> (or results against the </w:t>
      </w:r>
      <w:r w:rsidR="00243503" w:rsidRPr="001E0802">
        <w:rPr>
          <w:color w:val="auto"/>
        </w:rPr>
        <w:t>performance benchmarks</w:t>
      </w:r>
      <w:r w:rsidR="00243503">
        <w:rPr>
          <w:color w:val="auto"/>
        </w:rPr>
        <w:t>)</w:t>
      </w:r>
      <w:r w:rsidRPr="005E4593">
        <w:rPr>
          <w:color w:val="auto"/>
        </w:rPr>
        <w:t xml:space="preserve">. For example, there were additional initiatives under the NT Indigenous Education Strategy not captured in the </w:t>
      </w:r>
      <w:r w:rsidR="008C3BAF" w:rsidRPr="005E4593">
        <w:rPr>
          <w:color w:val="auto"/>
        </w:rPr>
        <w:t>Implementation Plans</w:t>
      </w:r>
      <w:r w:rsidRPr="005E4593">
        <w:rPr>
          <w:color w:val="auto"/>
        </w:rPr>
        <w:t xml:space="preserve">, such as a </w:t>
      </w:r>
      <w:r w:rsidR="0039797B" w:rsidRPr="005E4593">
        <w:rPr>
          <w:color w:val="auto"/>
        </w:rPr>
        <w:t>girl’s</w:t>
      </w:r>
      <w:r w:rsidRPr="005E4593">
        <w:rPr>
          <w:color w:val="auto"/>
        </w:rPr>
        <w:t xml:space="preserve"> engagement program and school based Aboriginal language and culture programs.</w:t>
      </w:r>
      <w:r w:rsidRPr="005E4593">
        <w:rPr>
          <w:rStyle w:val="FootnoteReference"/>
          <w:color w:val="auto"/>
        </w:rPr>
        <w:footnoteReference w:id="136"/>
      </w:r>
      <w:r w:rsidRPr="005E4593">
        <w:rPr>
          <w:color w:val="auto"/>
        </w:rPr>
        <w:t xml:space="preserve"> </w:t>
      </w:r>
    </w:p>
    <w:p w14:paraId="5D1EA1DB" w14:textId="77777777" w:rsidR="00371D51" w:rsidRDefault="002331B5" w:rsidP="00434DA3">
      <w:pPr>
        <w:spacing w:line="257" w:lineRule="auto"/>
        <w:rPr>
          <w:color w:val="auto"/>
        </w:rPr>
      </w:pPr>
      <w:r>
        <w:rPr>
          <w:color w:val="auto"/>
        </w:rPr>
        <w:t>An evaluation p</w:t>
      </w:r>
      <w:r w:rsidR="00371D51">
        <w:rPr>
          <w:color w:val="auto"/>
        </w:rPr>
        <w:t>lan established during the design phase would:</w:t>
      </w:r>
    </w:p>
    <w:p w14:paraId="7B3435BB" w14:textId="77777777" w:rsidR="00371D51" w:rsidRPr="00371D51" w:rsidRDefault="00371D51" w:rsidP="004B01CB">
      <w:pPr>
        <w:pStyle w:val="ListParagraph"/>
        <w:numPr>
          <w:ilvl w:val="0"/>
          <w:numId w:val="24"/>
        </w:numPr>
        <w:spacing w:line="257" w:lineRule="auto"/>
        <w:rPr>
          <w:i/>
          <w:color w:val="auto"/>
        </w:rPr>
      </w:pPr>
      <w:r>
        <w:rPr>
          <w:color w:val="auto"/>
        </w:rPr>
        <w:t>ensure strong alignment between outputs and outcomes</w:t>
      </w:r>
    </w:p>
    <w:p w14:paraId="1CFE4BB6" w14:textId="77777777" w:rsidR="00371D51" w:rsidRPr="00371D51" w:rsidRDefault="00371D51" w:rsidP="004B01CB">
      <w:pPr>
        <w:pStyle w:val="ListParagraph"/>
        <w:numPr>
          <w:ilvl w:val="0"/>
          <w:numId w:val="24"/>
        </w:numPr>
        <w:spacing w:line="257" w:lineRule="auto"/>
        <w:rPr>
          <w:i/>
          <w:color w:val="auto"/>
        </w:rPr>
      </w:pPr>
      <w:r>
        <w:rPr>
          <w:color w:val="auto"/>
        </w:rPr>
        <w:t>control for external contributing factors</w:t>
      </w:r>
    </w:p>
    <w:p w14:paraId="62AB337F" w14:textId="77777777" w:rsidR="00371D51" w:rsidRPr="00060D48" w:rsidRDefault="00371D51" w:rsidP="004B01CB">
      <w:pPr>
        <w:pStyle w:val="ListParagraph"/>
        <w:numPr>
          <w:ilvl w:val="0"/>
          <w:numId w:val="24"/>
        </w:numPr>
        <w:spacing w:line="257" w:lineRule="auto"/>
        <w:rPr>
          <w:i/>
          <w:color w:val="auto"/>
        </w:rPr>
      </w:pPr>
      <w:r>
        <w:rPr>
          <w:color w:val="auto"/>
        </w:rPr>
        <w:t>set quality measures</w:t>
      </w:r>
    </w:p>
    <w:p w14:paraId="5CE379AF" w14:textId="77777777" w:rsidR="00060D48" w:rsidRPr="00AB06AB" w:rsidRDefault="00060D48" w:rsidP="004B01CB">
      <w:pPr>
        <w:pStyle w:val="ListParagraph"/>
        <w:numPr>
          <w:ilvl w:val="0"/>
          <w:numId w:val="24"/>
        </w:numPr>
        <w:spacing w:line="257" w:lineRule="auto"/>
        <w:rPr>
          <w:i/>
          <w:color w:val="auto"/>
        </w:rPr>
      </w:pPr>
      <w:r>
        <w:rPr>
          <w:color w:val="auto"/>
        </w:rPr>
        <w:t xml:space="preserve">identify trials </w:t>
      </w:r>
    </w:p>
    <w:p w14:paraId="1DC013A8" w14:textId="77777777" w:rsidR="00AB06AB" w:rsidRPr="00371D51" w:rsidRDefault="00AB06AB" w:rsidP="004B01CB">
      <w:pPr>
        <w:pStyle w:val="ListParagraph"/>
        <w:numPr>
          <w:ilvl w:val="0"/>
          <w:numId w:val="24"/>
        </w:numPr>
        <w:spacing w:line="257" w:lineRule="auto"/>
        <w:rPr>
          <w:i/>
          <w:color w:val="auto"/>
        </w:rPr>
      </w:pPr>
      <w:r>
        <w:rPr>
          <w:color w:val="auto"/>
        </w:rPr>
        <w:t>establish place-based targets which contribute to outcome achievement</w:t>
      </w:r>
    </w:p>
    <w:p w14:paraId="6CBEC8C7" w14:textId="77777777" w:rsidR="00371D51" w:rsidRPr="00371D51" w:rsidRDefault="00371D51" w:rsidP="004B01CB">
      <w:pPr>
        <w:pStyle w:val="ListParagraph"/>
        <w:numPr>
          <w:ilvl w:val="0"/>
          <w:numId w:val="24"/>
        </w:numPr>
        <w:spacing w:line="257" w:lineRule="auto"/>
        <w:rPr>
          <w:i/>
          <w:color w:val="auto"/>
        </w:rPr>
      </w:pPr>
      <w:r>
        <w:rPr>
          <w:color w:val="auto"/>
        </w:rPr>
        <w:t>test and revise the program logic</w:t>
      </w:r>
      <w:r w:rsidRPr="00371D51">
        <w:rPr>
          <w:color w:val="auto"/>
        </w:rPr>
        <w:t>.</w:t>
      </w:r>
    </w:p>
    <w:p w14:paraId="6E2975B3" w14:textId="77777777" w:rsidR="00CE74BB" w:rsidRPr="00CE74BB" w:rsidRDefault="00CE74BB" w:rsidP="00784304">
      <w:pPr>
        <w:spacing w:line="257" w:lineRule="auto"/>
        <w:rPr>
          <w:color w:val="auto"/>
        </w:rPr>
      </w:pPr>
      <w:bookmarkStart w:id="777" w:name="_Toc77157812"/>
      <w:bookmarkStart w:id="778" w:name="_Toc77158475"/>
      <w:bookmarkStart w:id="779" w:name="_Toc77165095"/>
      <w:bookmarkStart w:id="780" w:name="_Toc77320654"/>
      <w:bookmarkStart w:id="781" w:name="_Toc77759665"/>
      <w:bookmarkStart w:id="782" w:name="_Toc77768792"/>
      <w:bookmarkStart w:id="783" w:name="_Toc77771891"/>
      <w:bookmarkStart w:id="784" w:name="_Toc78198345"/>
      <w:r w:rsidRPr="00784304">
        <w:rPr>
          <w:bCs/>
          <w:color w:val="auto"/>
        </w:rPr>
        <w:t xml:space="preserve">The Children and Schooling Implementation Plans differ from other </w:t>
      </w:r>
      <w:r w:rsidR="00320DE3">
        <w:rPr>
          <w:bCs/>
          <w:color w:val="auto"/>
        </w:rPr>
        <w:t>the NTRAI</w:t>
      </w:r>
      <w:r w:rsidRPr="00784304">
        <w:rPr>
          <w:bCs/>
          <w:color w:val="auto"/>
        </w:rPr>
        <w:t xml:space="preserve"> Schedules in that the payment framework is linked to the achievement of </w:t>
      </w:r>
      <w:r w:rsidRPr="00784304">
        <w:rPr>
          <w:color w:val="auto"/>
        </w:rPr>
        <w:t>performance benchmarks</w:t>
      </w:r>
      <w:r w:rsidRPr="00784304">
        <w:rPr>
          <w:bCs/>
          <w:color w:val="auto"/>
        </w:rPr>
        <w:t xml:space="preserve"> in order to incentivise the achievement of outcomes. The proportion of performance benchmark payments available compared to the total Australian Government funding under the Children and Schooling Implementation </w:t>
      </w:r>
      <w:r w:rsidR="003464EB" w:rsidRPr="00784304">
        <w:rPr>
          <w:bCs/>
          <w:color w:val="auto"/>
        </w:rPr>
        <w:t>P</w:t>
      </w:r>
      <w:r w:rsidRPr="00784304">
        <w:rPr>
          <w:bCs/>
          <w:color w:val="auto"/>
        </w:rPr>
        <w:t>lan</w:t>
      </w:r>
      <w:r w:rsidR="003464EB" w:rsidRPr="00784304">
        <w:rPr>
          <w:bCs/>
          <w:color w:val="auto"/>
        </w:rPr>
        <w:t>s</w:t>
      </w:r>
      <w:r w:rsidRPr="00784304">
        <w:rPr>
          <w:bCs/>
          <w:color w:val="auto"/>
        </w:rPr>
        <w:t>, gradually increased from 5</w:t>
      </w:r>
      <w:r w:rsidR="00FB25D2" w:rsidRPr="00784304">
        <w:rPr>
          <w:bCs/>
          <w:color w:val="auto"/>
        </w:rPr>
        <w:t xml:space="preserve"> </w:t>
      </w:r>
      <w:r w:rsidR="00E607BA" w:rsidRPr="00784304">
        <w:rPr>
          <w:bCs/>
          <w:color w:val="auto"/>
        </w:rPr>
        <w:t>per cent</w:t>
      </w:r>
      <w:r w:rsidRPr="00784304">
        <w:rPr>
          <w:bCs/>
          <w:color w:val="auto"/>
        </w:rPr>
        <w:t xml:space="preserve"> to 18</w:t>
      </w:r>
      <w:r w:rsidR="00E607BA" w:rsidRPr="00784304">
        <w:rPr>
          <w:bCs/>
          <w:color w:val="auto"/>
        </w:rPr>
        <w:t xml:space="preserve"> per cent</w:t>
      </w:r>
      <w:r w:rsidRPr="00784304">
        <w:rPr>
          <w:bCs/>
          <w:color w:val="auto"/>
        </w:rPr>
        <w:t xml:space="preserve"> over the course of the two Implementation Plans. This gradual increase in the weighting of performance benchmarks should continue, provided the outcomes are realistic, reflect the time require to achieve outcomes and are closely linked to the outputs. Although there is a risk withholding payments could hinder the NT </w:t>
      </w:r>
      <w:r w:rsidR="00D26A69" w:rsidRPr="00784304">
        <w:rPr>
          <w:bCs/>
          <w:color w:val="auto"/>
        </w:rPr>
        <w:t>G</w:t>
      </w:r>
      <w:r w:rsidRPr="00784304">
        <w:rPr>
          <w:bCs/>
          <w:color w:val="auto"/>
        </w:rPr>
        <w:t>overnment's ability to improve their activities and meet future outcomes, a gradual increase in the weighting of outcome payments should mitigate this risk</w:t>
      </w:r>
      <w:r w:rsidRPr="00CE74BB">
        <w:rPr>
          <w:bCs/>
          <w:color w:val="auto"/>
          <w:shd w:val="clear" w:color="auto" w:fill="FFFFFF" w:themeFill="background1"/>
        </w:rPr>
        <w:t xml:space="preserve">. </w:t>
      </w:r>
    </w:p>
    <w:p w14:paraId="47953429" w14:textId="77777777" w:rsidR="008E03CD" w:rsidRPr="00B753F8" w:rsidRDefault="008E03CD" w:rsidP="00542E77">
      <w:bookmarkStart w:id="785" w:name="_Toc78463814"/>
      <w:bookmarkStart w:id="786" w:name="_Toc83979165"/>
      <w:bookmarkStart w:id="787" w:name="_Toc94162250"/>
      <w:r w:rsidRPr="00E84E1F">
        <w:t>Eff</w:t>
      </w:r>
      <w:r w:rsidRPr="00B753F8">
        <w:t>iciency</w:t>
      </w:r>
      <w:bookmarkEnd w:id="777"/>
      <w:bookmarkEnd w:id="778"/>
      <w:bookmarkEnd w:id="779"/>
      <w:bookmarkEnd w:id="780"/>
      <w:bookmarkEnd w:id="781"/>
      <w:bookmarkEnd w:id="782"/>
      <w:bookmarkEnd w:id="783"/>
      <w:bookmarkEnd w:id="784"/>
      <w:bookmarkEnd w:id="785"/>
      <w:bookmarkEnd w:id="786"/>
      <w:bookmarkEnd w:id="787"/>
    </w:p>
    <w:p w14:paraId="41FEE488" w14:textId="77777777" w:rsidR="00CE069E" w:rsidRPr="005E4593" w:rsidRDefault="00CE069E" w:rsidP="00434DA3">
      <w:pPr>
        <w:spacing w:line="257" w:lineRule="auto"/>
        <w:rPr>
          <w:color w:val="auto"/>
        </w:rPr>
      </w:pPr>
      <w:r w:rsidRPr="005E4593">
        <w:rPr>
          <w:color w:val="auto"/>
        </w:rPr>
        <w:t xml:space="preserve">There were a combination of enablers and barriers to the effective implementation of the </w:t>
      </w:r>
      <w:r w:rsidR="004235AC">
        <w:rPr>
          <w:color w:val="auto"/>
        </w:rPr>
        <w:t>Agreement</w:t>
      </w:r>
      <w:r w:rsidRPr="005E4593">
        <w:rPr>
          <w:color w:val="auto"/>
        </w:rPr>
        <w:t>.</w:t>
      </w:r>
    </w:p>
    <w:p w14:paraId="6A9214DD" w14:textId="77777777" w:rsidR="00CE069E" w:rsidRDefault="00CE069E" w:rsidP="00434DA3">
      <w:pPr>
        <w:spacing w:line="257" w:lineRule="auto"/>
        <w:rPr>
          <w:color w:val="auto"/>
        </w:rPr>
      </w:pPr>
      <w:r w:rsidRPr="005E4593">
        <w:rPr>
          <w:color w:val="auto"/>
        </w:rPr>
        <w:t>The alignment of the Implementation Plans with the NT Indigenous</w:t>
      </w:r>
      <w:r w:rsidRPr="003325A5">
        <w:rPr>
          <w:color w:val="000000" w:themeColor="text1"/>
        </w:rPr>
        <w:t xml:space="preserve"> E</w:t>
      </w:r>
      <w:r w:rsidR="003325A5" w:rsidRPr="003325A5">
        <w:rPr>
          <w:color w:val="000000" w:themeColor="text1"/>
        </w:rPr>
        <w:t>ducation</w:t>
      </w:r>
      <w:r w:rsidRPr="003325A5">
        <w:rPr>
          <w:color w:val="000000" w:themeColor="text1"/>
        </w:rPr>
        <w:t xml:space="preserve"> </w:t>
      </w:r>
      <w:r w:rsidRPr="005E4593">
        <w:rPr>
          <w:color w:val="auto"/>
        </w:rPr>
        <w:t xml:space="preserve">Strategy </w:t>
      </w:r>
      <w:r w:rsidR="00524307">
        <w:rPr>
          <w:color w:val="auto"/>
        </w:rPr>
        <w:t>2015 – </w:t>
      </w:r>
      <w:r w:rsidRPr="005E4593">
        <w:rPr>
          <w:color w:val="auto"/>
        </w:rPr>
        <w:t xml:space="preserve">2024 </w:t>
      </w:r>
      <w:r w:rsidR="00F73881">
        <w:rPr>
          <w:color w:val="auto"/>
        </w:rPr>
        <w:t>enabled</w:t>
      </w:r>
      <w:r w:rsidRPr="005E4593">
        <w:rPr>
          <w:color w:val="auto"/>
        </w:rPr>
        <w:t xml:space="preserve"> a unified </w:t>
      </w:r>
      <w:r w:rsidRPr="00A43DD7">
        <w:rPr>
          <w:color w:val="auto"/>
        </w:rPr>
        <w:t>approach. It ensured the</w:t>
      </w:r>
      <w:r w:rsidR="00541084" w:rsidRPr="00A43DD7">
        <w:rPr>
          <w:color w:val="auto"/>
        </w:rPr>
        <w:t xml:space="preserve"> </w:t>
      </w:r>
      <w:r w:rsidR="00541084" w:rsidRPr="00BB4C39">
        <w:rPr>
          <w:color w:val="auto"/>
        </w:rPr>
        <w:t>general</w:t>
      </w:r>
      <w:r w:rsidR="00541084" w:rsidRPr="00784304">
        <w:rPr>
          <w:color w:val="33BCFD" w:themeColor="text2" w:themeTint="80"/>
        </w:rPr>
        <w:t xml:space="preserve"> </w:t>
      </w:r>
      <w:r w:rsidR="00541084" w:rsidRPr="00A43DD7">
        <w:rPr>
          <w:color w:val="auto"/>
        </w:rPr>
        <w:t xml:space="preserve">activities under </w:t>
      </w:r>
      <w:r w:rsidR="00320DE3">
        <w:rPr>
          <w:color w:val="auto"/>
        </w:rPr>
        <w:t>the NTRAI</w:t>
      </w:r>
      <w:r w:rsidRPr="00A43DD7">
        <w:rPr>
          <w:color w:val="auto"/>
        </w:rPr>
        <w:t xml:space="preserve"> </w:t>
      </w:r>
      <w:r w:rsidR="00DC12A6" w:rsidRPr="00A43DD7">
        <w:rPr>
          <w:color w:val="auto"/>
        </w:rPr>
        <w:t>we</w:t>
      </w:r>
      <w:r w:rsidRPr="00A43DD7">
        <w:rPr>
          <w:color w:val="auto"/>
        </w:rPr>
        <w:t xml:space="preserve">re consistent with the NT </w:t>
      </w:r>
      <w:r w:rsidR="00DC12A6" w:rsidRPr="00A43DD7">
        <w:rPr>
          <w:color w:val="auto"/>
        </w:rPr>
        <w:t>G</w:t>
      </w:r>
      <w:r w:rsidRPr="00A43DD7">
        <w:rPr>
          <w:color w:val="auto"/>
        </w:rPr>
        <w:t xml:space="preserve">overnment’s existing </w:t>
      </w:r>
      <w:r w:rsidR="00541084" w:rsidRPr="00A43DD7">
        <w:rPr>
          <w:color w:val="auto"/>
        </w:rPr>
        <w:t>policies</w:t>
      </w:r>
      <w:r w:rsidRPr="00A43DD7">
        <w:rPr>
          <w:color w:val="auto"/>
        </w:rPr>
        <w:t xml:space="preserve">. </w:t>
      </w:r>
      <w:r w:rsidR="00541084" w:rsidRPr="00A43DD7">
        <w:rPr>
          <w:color w:val="auto"/>
        </w:rPr>
        <w:t xml:space="preserve">However, the specific output </w:t>
      </w:r>
      <w:r w:rsidR="00EB53E8">
        <w:rPr>
          <w:color w:val="auto"/>
        </w:rPr>
        <w:t xml:space="preserve">milestones </w:t>
      </w:r>
      <w:r w:rsidR="00541084" w:rsidRPr="00A43DD7">
        <w:rPr>
          <w:color w:val="auto"/>
        </w:rPr>
        <w:t xml:space="preserve">and </w:t>
      </w:r>
      <w:r w:rsidR="00EB53E8">
        <w:rPr>
          <w:color w:val="auto"/>
        </w:rPr>
        <w:t>performance benchmarks</w:t>
      </w:r>
      <w:r w:rsidR="00541084" w:rsidRPr="00A43DD7">
        <w:rPr>
          <w:color w:val="auto"/>
        </w:rPr>
        <w:t xml:space="preserve"> were drafted specifically for </w:t>
      </w:r>
      <w:r w:rsidR="00320DE3">
        <w:rPr>
          <w:color w:val="auto"/>
        </w:rPr>
        <w:t>the NTRAI</w:t>
      </w:r>
      <w:r w:rsidR="00541084" w:rsidRPr="00A43DD7">
        <w:rPr>
          <w:color w:val="auto"/>
        </w:rPr>
        <w:t xml:space="preserve"> and </w:t>
      </w:r>
      <w:r w:rsidR="00541084" w:rsidRPr="00E30BFE">
        <w:rPr>
          <w:color w:val="000000" w:themeColor="text1"/>
        </w:rPr>
        <w:t xml:space="preserve">did not necessarily </w:t>
      </w:r>
      <w:r w:rsidR="00541084" w:rsidRPr="00A43DD7">
        <w:rPr>
          <w:color w:val="auto"/>
        </w:rPr>
        <w:t xml:space="preserve">align with the NT Government’s approach. </w:t>
      </w:r>
      <w:r w:rsidR="004A5EB1" w:rsidRPr="00A43DD7">
        <w:rPr>
          <w:color w:val="auto"/>
        </w:rPr>
        <w:t xml:space="preserve">Stronger alignment would strengthen the efficiency of the </w:t>
      </w:r>
      <w:r w:rsidR="004235AC">
        <w:rPr>
          <w:color w:val="auto"/>
        </w:rPr>
        <w:t>Agreement</w:t>
      </w:r>
      <w:r w:rsidR="004A5EB1" w:rsidRPr="00A43DD7">
        <w:rPr>
          <w:color w:val="auto"/>
        </w:rPr>
        <w:t>.</w:t>
      </w:r>
    </w:p>
    <w:p w14:paraId="01374BDD" w14:textId="77777777" w:rsidR="000E5E94" w:rsidRPr="005E4593" w:rsidRDefault="000E5E94" w:rsidP="00434DA3">
      <w:pPr>
        <w:spacing w:line="257" w:lineRule="auto"/>
        <w:rPr>
          <w:color w:val="auto"/>
        </w:rPr>
      </w:pPr>
      <w:r w:rsidRPr="000E5E94">
        <w:rPr>
          <w:color w:val="auto"/>
        </w:rPr>
        <w:t>A governance mechanism was established un</w:t>
      </w:r>
      <w:r>
        <w:rPr>
          <w:color w:val="auto"/>
        </w:rPr>
        <w:t>der the Children and Schooling Implementation P</w:t>
      </w:r>
      <w:r w:rsidRPr="000E5E94">
        <w:rPr>
          <w:color w:val="auto"/>
        </w:rPr>
        <w:t>lan</w:t>
      </w:r>
      <w:r w:rsidR="004E08A3">
        <w:rPr>
          <w:color w:val="auto"/>
        </w:rPr>
        <w:t>s</w:t>
      </w:r>
      <w:r w:rsidRPr="000E5E94">
        <w:rPr>
          <w:color w:val="auto"/>
        </w:rPr>
        <w:t xml:space="preserve"> to facilitate inter</w:t>
      </w:r>
      <w:r w:rsidR="009A77F9">
        <w:rPr>
          <w:color w:val="auto"/>
        </w:rPr>
        <w:noBreakHyphen/>
      </w:r>
      <w:r w:rsidRPr="000E5E94">
        <w:rPr>
          <w:color w:val="auto"/>
        </w:rPr>
        <w:t>governmental communication on strategic and operational matters.</w:t>
      </w:r>
      <w:r>
        <w:rPr>
          <w:color w:val="auto"/>
        </w:rPr>
        <w:t xml:space="preserve"> Health Checks</w:t>
      </w:r>
      <w:r w:rsidRPr="000E5E94">
        <w:t xml:space="preserve"> </w:t>
      </w:r>
      <w:r>
        <w:rPr>
          <w:color w:val="auto"/>
        </w:rPr>
        <w:t>generally</w:t>
      </w:r>
      <w:r w:rsidRPr="000E5E94">
        <w:rPr>
          <w:color w:val="auto"/>
        </w:rPr>
        <w:t xml:space="preserve"> took place twice a year and provided an opportunity to discuss concerns</w:t>
      </w:r>
      <w:r>
        <w:rPr>
          <w:color w:val="auto"/>
        </w:rPr>
        <w:t xml:space="preserve"> as they arose</w:t>
      </w:r>
      <w:r w:rsidRPr="000E5E94">
        <w:rPr>
          <w:color w:val="auto"/>
        </w:rPr>
        <w:t xml:space="preserve">, </w:t>
      </w:r>
      <w:r>
        <w:rPr>
          <w:color w:val="auto"/>
        </w:rPr>
        <w:t>implementation</w:t>
      </w:r>
      <w:r w:rsidRPr="000E5E94">
        <w:rPr>
          <w:color w:val="auto"/>
        </w:rPr>
        <w:t xml:space="preserve"> and performance reporting.</w:t>
      </w:r>
    </w:p>
    <w:p w14:paraId="41660E23" w14:textId="77777777" w:rsidR="00CE069E" w:rsidRPr="005E4593" w:rsidRDefault="00CE069E" w:rsidP="00434DA3">
      <w:pPr>
        <w:spacing w:line="257" w:lineRule="auto"/>
        <w:rPr>
          <w:color w:val="auto"/>
        </w:rPr>
      </w:pPr>
      <w:r w:rsidRPr="005E4593">
        <w:rPr>
          <w:color w:val="auto"/>
        </w:rPr>
        <w:t xml:space="preserve">Introducing a new </w:t>
      </w:r>
      <w:r w:rsidR="008C3BAF" w:rsidRPr="005E4593">
        <w:rPr>
          <w:color w:val="auto"/>
        </w:rPr>
        <w:t>Implementation Plan</w:t>
      </w:r>
      <w:r w:rsidRPr="005E4593">
        <w:rPr>
          <w:color w:val="auto"/>
        </w:rPr>
        <w:t xml:space="preserve"> in 2018 provided the opportunity to revise the performance benchmarks to ensure they were realistic and supported</w:t>
      </w:r>
      <w:r w:rsidR="00777DED">
        <w:rPr>
          <w:color w:val="auto"/>
        </w:rPr>
        <w:t xml:space="preserve"> ongoing</w:t>
      </w:r>
      <w:r w:rsidRPr="005E4593">
        <w:rPr>
          <w:color w:val="auto"/>
        </w:rPr>
        <w:t xml:space="preserve"> improvement. It gave the </w:t>
      </w:r>
      <w:r w:rsidR="004235AC">
        <w:rPr>
          <w:color w:val="auto"/>
        </w:rPr>
        <w:t>Agreement</w:t>
      </w:r>
      <w:r w:rsidRPr="005E4593">
        <w:rPr>
          <w:color w:val="auto"/>
        </w:rPr>
        <w:t xml:space="preserve"> flexibility to adapt based on policy priorities</w:t>
      </w:r>
      <w:r w:rsidR="007E4FFC">
        <w:rPr>
          <w:color w:val="auto"/>
        </w:rPr>
        <w:t xml:space="preserve">, </w:t>
      </w:r>
      <w:r w:rsidRPr="005E4593">
        <w:rPr>
          <w:color w:val="auto"/>
        </w:rPr>
        <w:t>past performance</w:t>
      </w:r>
      <w:r w:rsidR="007E4FFC">
        <w:rPr>
          <w:color w:val="auto"/>
        </w:rPr>
        <w:t xml:space="preserve"> and lessons learned from the evaluation of Stage 1 of the NT Indigenous Education Strategy.</w:t>
      </w:r>
    </w:p>
    <w:p w14:paraId="03393F0B" w14:textId="77777777" w:rsidR="00CE069E" w:rsidRPr="00434DA3" w:rsidRDefault="00CE069E" w:rsidP="00434DA3">
      <w:pPr>
        <w:spacing w:line="257" w:lineRule="auto"/>
        <w:rPr>
          <w:color w:val="auto"/>
        </w:rPr>
      </w:pPr>
      <w:r w:rsidRPr="005E4593">
        <w:rPr>
          <w:color w:val="auto"/>
        </w:rPr>
        <w:t>A significant barrier to effective implementation was the ongoing decline in student attendance as attendance strongly correlates with educational achievement.</w:t>
      </w:r>
      <w:r w:rsidRPr="005E4593">
        <w:rPr>
          <w:rStyle w:val="FootnoteReference"/>
          <w:color w:val="auto"/>
        </w:rPr>
        <w:footnoteReference w:id="137"/>
      </w:r>
      <w:r w:rsidRPr="005E4593">
        <w:rPr>
          <w:color w:val="auto"/>
        </w:rPr>
        <w:t xml:space="preserve"> </w:t>
      </w:r>
      <w:r w:rsidR="00777DED" w:rsidRPr="005E4593">
        <w:rPr>
          <w:color w:val="auto"/>
        </w:rPr>
        <w:t xml:space="preserve">There </w:t>
      </w:r>
      <w:r w:rsidR="00777DED">
        <w:rPr>
          <w:color w:val="auto"/>
        </w:rPr>
        <w:t>a</w:t>
      </w:r>
      <w:r w:rsidR="00777DED" w:rsidRPr="005E4593">
        <w:rPr>
          <w:color w:val="auto"/>
        </w:rPr>
        <w:t xml:space="preserve">re a number of contextual barriers </w:t>
      </w:r>
      <w:r w:rsidR="003F15D7">
        <w:rPr>
          <w:color w:val="auto"/>
        </w:rPr>
        <w:t>which</w:t>
      </w:r>
      <w:r w:rsidR="00777DED">
        <w:rPr>
          <w:color w:val="auto"/>
        </w:rPr>
        <w:t xml:space="preserve"> </w:t>
      </w:r>
      <w:r w:rsidR="00B63656">
        <w:rPr>
          <w:color w:val="auto"/>
        </w:rPr>
        <w:t>impact</w:t>
      </w:r>
      <w:r w:rsidR="00777DED">
        <w:rPr>
          <w:color w:val="auto"/>
        </w:rPr>
        <w:t xml:space="preserve"> engagement with education.</w:t>
      </w:r>
      <w:r w:rsidR="00777DED" w:rsidRPr="005E4593">
        <w:rPr>
          <w:color w:val="auto"/>
        </w:rPr>
        <w:t xml:space="preserve"> These include high degrees of mobility of NT populations, the impact of cultural obligations on schooling and a lack of emplo</w:t>
      </w:r>
      <w:r w:rsidR="00777DED">
        <w:rPr>
          <w:color w:val="auto"/>
        </w:rPr>
        <w:t xml:space="preserve">yment in remote communities. </w:t>
      </w:r>
      <w:r w:rsidR="00777DED">
        <w:t>The NT Government</w:t>
      </w:r>
      <w:r w:rsidRPr="005E4593">
        <w:t xml:space="preserve"> attempted to address these issues through cross</w:t>
      </w:r>
      <w:r w:rsidR="007D0EC3">
        <w:noBreakHyphen/>
      </w:r>
      <w:r w:rsidRPr="005E4593">
        <w:t>sector approaches, a whole of government approach and strategies to increase student’s connectedness to the school community.</w:t>
      </w:r>
      <w:r w:rsidRPr="005E4593">
        <w:rPr>
          <w:rStyle w:val="FootnoteReference"/>
        </w:rPr>
        <w:footnoteReference w:id="138"/>
      </w:r>
      <w:r w:rsidRPr="005E4593">
        <w:t xml:space="preserve"> Despite the</w:t>
      </w:r>
      <w:r w:rsidR="00C12EFE">
        <w:t>se efforts, attendance continues</w:t>
      </w:r>
      <w:r w:rsidRPr="005E4593">
        <w:t xml:space="preserve"> to decline.</w:t>
      </w:r>
    </w:p>
    <w:p w14:paraId="46343E45" w14:textId="4B1B6C0B" w:rsidR="00CE069E" w:rsidRPr="008740F3" w:rsidRDefault="00CE069E" w:rsidP="00434DA3">
      <w:pPr>
        <w:spacing w:line="257" w:lineRule="auto"/>
        <w:rPr>
          <w:i/>
          <w:iCs/>
          <w:color w:val="1F497D"/>
        </w:rPr>
      </w:pPr>
      <w:r w:rsidRPr="005E4593">
        <w:rPr>
          <w:color w:val="auto"/>
        </w:rPr>
        <w:t>There were al</w:t>
      </w:r>
      <w:r w:rsidR="00C12EFE">
        <w:rPr>
          <w:color w:val="auto"/>
        </w:rPr>
        <w:t>so barriers to undertaking the Capital W</w:t>
      </w:r>
      <w:r w:rsidRPr="005E4593">
        <w:rPr>
          <w:color w:val="auto"/>
        </w:rPr>
        <w:t xml:space="preserve">orks program. </w:t>
      </w:r>
      <w:r w:rsidR="008740F3" w:rsidRPr="00036FCF">
        <w:rPr>
          <w:iCs/>
          <w:color w:val="auto"/>
        </w:rPr>
        <w:t xml:space="preserve">Capital </w:t>
      </w:r>
      <w:r w:rsidR="007E4FFC">
        <w:rPr>
          <w:iCs/>
          <w:color w:val="auto"/>
        </w:rPr>
        <w:t>W</w:t>
      </w:r>
      <w:r w:rsidR="008740F3" w:rsidRPr="00036FCF">
        <w:rPr>
          <w:iCs/>
          <w:color w:val="auto"/>
        </w:rPr>
        <w:t xml:space="preserve">orks schedules were prepared by the NT and approved by the </w:t>
      </w:r>
      <w:r w:rsidR="00D26A69">
        <w:rPr>
          <w:iCs/>
          <w:color w:val="auto"/>
        </w:rPr>
        <w:t>Australian Government</w:t>
      </w:r>
      <w:r w:rsidR="008740F3" w:rsidRPr="00036FCF">
        <w:rPr>
          <w:iCs/>
          <w:color w:val="auto"/>
        </w:rPr>
        <w:t xml:space="preserve"> on a financial year </w:t>
      </w:r>
      <w:r w:rsidR="001439FF" w:rsidRPr="00036FCF">
        <w:rPr>
          <w:iCs/>
          <w:color w:val="auto"/>
        </w:rPr>
        <w:t>basis but</w:t>
      </w:r>
      <w:r w:rsidR="008740F3" w:rsidRPr="00036FCF">
        <w:rPr>
          <w:iCs/>
          <w:color w:val="auto"/>
        </w:rPr>
        <w:t xml:space="preserve"> reports and payments were processed on a school/calendar year basis which caused timing issues. These issues together with logistical challenges presented by weather and availability of contractors to deliver works in remote NT, meant delays were experienced with capital works.</w:t>
      </w:r>
      <w:r w:rsidR="008740F3" w:rsidRPr="00036FCF">
        <w:rPr>
          <w:i/>
          <w:iCs/>
          <w:color w:val="auto"/>
        </w:rPr>
        <w:t xml:space="preserve"> </w:t>
      </w:r>
    </w:p>
    <w:p w14:paraId="5D45BC87" w14:textId="77777777" w:rsidR="00F35347" w:rsidRPr="00777DED" w:rsidRDefault="00CE069E" w:rsidP="00434DA3">
      <w:pPr>
        <w:spacing w:line="257" w:lineRule="auto"/>
        <w:rPr>
          <w:bCs/>
          <w:color w:val="auto"/>
        </w:rPr>
      </w:pPr>
      <w:r w:rsidRPr="005E4593">
        <w:rPr>
          <w:bCs/>
          <w:color w:val="auto"/>
        </w:rPr>
        <w:t>In 2020, COVID</w:t>
      </w:r>
      <w:r w:rsidR="003A1897">
        <w:rPr>
          <w:bCs/>
          <w:color w:val="auto"/>
        </w:rPr>
        <w:noBreakHyphen/>
      </w:r>
      <w:r w:rsidRPr="005E4593">
        <w:rPr>
          <w:bCs/>
          <w:color w:val="auto"/>
        </w:rPr>
        <w:t>19 caused disruptions to service delivery and outcomes.</w:t>
      </w:r>
      <w:r w:rsidRPr="005E4593">
        <w:rPr>
          <w:rStyle w:val="FootnoteReference"/>
          <w:bCs/>
          <w:color w:val="auto"/>
        </w:rPr>
        <w:footnoteReference w:id="139"/>
      </w:r>
      <w:r w:rsidRPr="005E4593">
        <w:rPr>
          <w:bCs/>
          <w:color w:val="auto"/>
        </w:rPr>
        <w:t xml:space="preserve"> There was a sharp decline in </w:t>
      </w:r>
      <w:r w:rsidR="00777DED">
        <w:rPr>
          <w:bCs/>
          <w:color w:val="auto"/>
        </w:rPr>
        <w:t xml:space="preserve">school </w:t>
      </w:r>
      <w:r w:rsidRPr="005E4593">
        <w:rPr>
          <w:bCs/>
          <w:color w:val="auto"/>
        </w:rPr>
        <w:t>attendance</w:t>
      </w:r>
      <w:r w:rsidR="00777DED">
        <w:rPr>
          <w:bCs/>
          <w:color w:val="auto"/>
        </w:rPr>
        <w:t>, t</w:t>
      </w:r>
      <w:r w:rsidRPr="005E4593">
        <w:rPr>
          <w:bCs/>
          <w:color w:val="auto"/>
        </w:rPr>
        <w:t xml:space="preserve">he </w:t>
      </w:r>
      <w:r w:rsidR="00C12EFE">
        <w:rPr>
          <w:bCs/>
          <w:color w:val="auto"/>
        </w:rPr>
        <w:t>Education Ministers</w:t>
      </w:r>
      <w:r w:rsidR="00777DED">
        <w:rPr>
          <w:bCs/>
          <w:color w:val="auto"/>
        </w:rPr>
        <w:t xml:space="preserve"> cancelled NAPLAN, i</w:t>
      </w:r>
      <w:r w:rsidRPr="005E4593">
        <w:rPr>
          <w:bCs/>
          <w:color w:val="auto"/>
        </w:rPr>
        <w:t>nter-state boarding students returned to their communities</w:t>
      </w:r>
      <w:r w:rsidR="00777DED">
        <w:rPr>
          <w:bCs/>
          <w:color w:val="auto"/>
        </w:rPr>
        <w:t>, a</w:t>
      </w:r>
      <w:r w:rsidRPr="005E4593">
        <w:rPr>
          <w:bCs/>
          <w:color w:val="auto"/>
        </w:rPr>
        <w:t xml:space="preserve">ccess to training </w:t>
      </w:r>
      <w:r w:rsidR="00777DED">
        <w:rPr>
          <w:bCs/>
          <w:color w:val="auto"/>
        </w:rPr>
        <w:t>was impacted and c</w:t>
      </w:r>
      <w:r w:rsidRPr="005E4593">
        <w:rPr>
          <w:bCs/>
          <w:color w:val="auto"/>
        </w:rPr>
        <w:t>ap</w:t>
      </w:r>
      <w:r w:rsidR="00777DED">
        <w:rPr>
          <w:bCs/>
          <w:color w:val="auto"/>
        </w:rPr>
        <w:t xml:space="preserve">ital works projects were delayed. There was also </w:t>
      </w:r>
      <w:r w:rsidRPr="005E4593">
        <w:rPr>
          <w:bCs/>
          <w:color w:val="auto"/>
        </w:rPr>
        <w:t>increased mobility between communities when bio-secu</w:t>
      </w:r>
      <w:r w:rsidR="00777DED">
        <w:rPr>
          <w:bCs/>
          <w:color w:val="auto"/>
        </w:rPr>
        <w:t xml:space="preserve">rity restrictions were lifted. </w:t>
      </w:r>
      <w:r w:rsidR="00FB6981">
        <w:rPr>
          <w:bCs/>
          <w:color w:val="auto"/>
        </w:rPr>
        <w:t xml:space="preserve">Both </w:t>
      </w:r>
      <w:r w:rsidR="00E30BFE">
        <w:rPr>
          <w:bCs/>
          <w:color w:val="auto"/>
        </w:rPr>
        <w:t>g</w:t>
      </w:r>
      <w:r w:rsidR="00FB6981">
        <w:rPr>
          <w:bCs/>
          <w:color w:val="auto"/>
        </w:rPr>
        <w:t>overnments</w:t>
      </w:r>
      <w:r w:rsidR="00777DED">
        <w:rPr>
          <w:bCs/>
          <w:color w:val="auto"/>
        </w:rPr>
        <w:t xml:space="preserve"> worked together to respond to these issues</w:t>
      </w:r>
      <w:r w:rsidRPr="005E4593">
        <w:rPr>
          <w:bCs/>
          <w:color w:val="auto"/>
        </w:rPr>
        <w:t>.</w:t>
      </w:r>
      <w:r w:rsidRPr="005E4593">
        <w:rPr>
          <w:rStyle w:val="FootnoteReference"/>
          <w:bCs/>
          <w:color w:val="auto"/>
        </w:rPr>
        <w:footnoteReference w:id="140"/>
      </w:r>
      <w:r w:rsidRPr="005E4593">
        <w:rPr>
          <w:bCs/>
          <w:color w:val="auto"/>
        </w:rPr>
        <w:t xml:space="preserve"> For example, they introduced a cross</w:t>
      </w:r>
      <w:r w:rsidR="007D0EC3">
        <w:rPr>
          <w:bCs/>
          <w:color w:val="auto"/>
        </w:rPr>
        <w:noBreakHyphen/>
      </w:r>
      <w:r w:rsidRPr="005E4593">
        <w:rPr>
          <w:bCs/>
          <w:color w:val="auto"/>
        </w:rPr>
        <w:t xml:space="preserve">sector mobility project to engage students travelling between communities when biosecurity restrictions lifted. The Australian Government also enabled the NT Department of Education to access ABSTUDY records to identify intra-state and inter-state boarding students. The NT Government undertook new engagement projects and assisted boarding students who returned to their communities to continue their education. Both </w:t>
      </w:r>
      <w:r w:rsidR="00E30BFE">
        <w:rPr>
          <w:bCs/>
          <w:color w:val="auto"/>
        </w:rPr>
        <w:t>g</w:t>
      </w:r>
      <w:r w:rsidRPr="005E4593">
        <w:rPr>
          <w:bCs/>
          <w:color w:val="auto"/>
        </w:rPr>
        <w:t xml:space="preserve">overnments agreed on a method for performance benchmark payments impacted by COVID-19. </w:t>
      </w:r>
    </w:p>
    <w:p w14:paraId="575E6141" w14:textId="77777777" w:rsidR="00CD353F" w:rsidRPr="00E84E1F" w:rsidRDefault="00CD353F" w:rsidP="00542E77">
      <w:bookmarkStart w:id="790" w:name="_Toc75268854"/>
      <w:bookmarkStart w:id="791" w:name="_Toc75934648"/>
      <w:bookmarkStart w:id="792" w:name="_Toc76046685"/>
      <w:bookmarkStart w:id="793" w:name="_Toc76739655"/>
      <w:bookmarkStart w:id="794" w:name="_Toc77157813"/>
      <w:bookmarkStart w:id="795" w:name="_Toc77158476"/>
      <w:bookmarkStart w:id="796" w:name="_Toc77165096"/>
      <w:bookmarkStart w:id="797" w:name="_Toc77320655"/>
      <w:bookmarkStart w:id="798" w:name="_Toc77759666"/>
      <w:bookmarkStart w:id="799" w:name="_Toc77768793"/>
      <w:bookmarkStart w:id="800" w:name="_Toc77771892"/>
      <w:bookmarkStart w:id="801" w:name="_Toc78198346"/>
      <w:bookmarkStart w:id="802" w:name="_Toc78463815"/>
      <w:bookmarkStart w:id="803" w:name="_Toc83979166"/>
      <w:bookmarkStart w:id="804" w:name="_Toc94162251"/>
      <w:r w:rsidRPr="00E84E1F">
        <w:t>Appropriateness</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5AC5EF20" w14:textId="760CC75F" w:rsidR="00CD353F" w:rsidRPr="005E4593" w:rsidRDefault="00CD353F" w:rsidP="00434DA3">
      <w:pPr>
        <w:spacing w:line="257" w:lineRule="auto"/>
        <w:rPr>
          <w:color w:val="auto"/>
        </w:rPr>
      </w:pPr>
      <w:r w:rsidRPr="005E4593">
        <w:rPr>
          <w:color w:val="auto"/>
        </w:rPr>
        <w:t xml:space="preserve">Improving educational outcomes </w:t>
      </w:r>
      <w:r w:rsidR="00C12EFE">
        <w:rPr>
          <w:color w:val="auto"/>
        </w:rPr>
        <w:t>of</w:t>
      </w:r>
      <w:r w:rsidRPr="005E4593">
        <w:rPr>
          <w:color w:val="auto"/>
        </w:rPr>
        <w:t xml:space="preserve"> Aboriginal and Torres Strait Islander children and young people in remote communities continues to be a priority for </w:t>
      </w:r>
      <w:r w:rsidR="0007063E">
        <w:rPr>
          <w:color w:val="auto"/>
        </w:rPr>
        <w:t>both</w:t>
      </w:r>
      <w:r w:rsidR="008A6264" w:rsidRPr="005E4593">
        <w:rPr>
          <w:color w:val="auto"/>
        </w:rPr>
        <w:t xml:space="preserve"> </w:t>
      </w:r>
      <w:r w:rsidR="00A4788A">
        <w:rPr>
          <w:color w:val="auto"/>
        </w:rPr>
        <w:t>g</w:t>
      </w:r>
      <w:r w:rsidR="008A6264" w:rsidRPr="005E4593">
        <w:rPr>
          <w:color w:val="auto"/>
        </w:rPr>
        <w:t>overnments</w:t>
      </w:r>
      <w:r w:rsidRPr="005E4593">
        <w:rPr>
          <w:color w:val="auto"/>
        </w:rPr>
        <w:t xml:space="preserve">.  </w:t>
      </w:r>
    </w:p>
    <w:p w14:paraId="767389C5" w14:textId="75B6DFEA" w:rsidR="00344780" w:rsidRPr="0093530B" w:rsidRDefault="0093530B" w:rsidP="00434DA3">
      <w:pPr>
        <w:spacing w:line="257" w:lineRule="auto"/>
      </w:pPr>
      <w:r>
        <w:rPr>
          <w:color w:val="auto"/>
        </w:rPr>
        <w:t>T</w:t>
      </w:r>
      <w:r w:rsidRPr="0093530B">
        <w:rPr>
          <w:color w:val="auto"/>
        </w:rPr>
        <w:t xml:space="preserve">here remain challenges to education delivery and student achievement </w:t>
      </w:r>
      <w:r>
        <w:rPr>
          <w:color w:val="auto"/>
        </w:rPr>
        <w:t>in the NT. F</w:t>
      </w:r>
      <w:r w:rsidRPr="0093530B">
        <w:rPr>
          <w:color w:val="auto"/>
        </w:rPr>
        <w:t xml:space="preserve">urther targeted effort is required to accelerate student outcomes in remote NT. </w:t>
      </w:r>
      <w:r w:rsidR="00344780" w:rsidRPr="005E4593">
        <w:rPr>
          <w:color w:val="auto"/>
        </w:rPr>
        <w:t xml:space="preserve">The results of the 2020 Closing the Gap Report, </w:t>
      </w:r>
      <w:r w:rsidR="00D0389C">
        <w:rPr>
          <w:color w:val="auto"/>
        </w:rPr>
        <w:t xml:space="preserve">indicate significant improvement is required </w:t>
      </w:r>
      <w:r w:rsidR="00344780" w:rsidRPr="005E4593">
        <w:rPr>
          <w:color w:val="auto"/>
        </w:rPr>
        <w:t>in early childhood education enrolment, school attendance and reading and numeracy outcomes.</w:t>
      </w:r>
      <w:r w:rsidR="00344780" w:rsidRPr="005E4593">
        <w:rPr>
          <w:rStyle w:val="FootnoteReference"/>
          <w:color w:val="auto"/>
        </w:rPr>
        <w:footnoteReference w:id="141"/>
      </w:r>
      <w:r w:rsidR="00344780" w:rsidRPr="005E4593">
        <w:rPr>
          <w:color w:val="auto"/>
        </w:rPr>
        <w:t xml:space="preserve"> The report acknowledged outcomes tend to decline in remote areas. This has a disproportionate impact in the NT because around three in five Aboriginal children live in very remote areas.</w:t>
      </w:r>
      <w:r w:rsidR="00344780" w:rsidRPr="005E4593">
        <w:rPr>
          <w:rStyle w:val="FootnoteReference"/>
          <w:color w:val="auto"/>
        </w:rPr>
        <w:footnoteReference w:id="142"/>
      </w:r>
      <w:r w:rsidR="00344780" w:rsidRPr="005E4593">
        <w:rPr>
          <w:color w:val="auto"/>
        </w:rPr>
        <w:t xml:space="preserve"> In 2018, the Australian Early Development Census found the NT had </w:t>
      </w:r>
      <w:r w:rsidR="00F35347">
        <w:rPr>
          <w:color w:val="auto"/>
        </w:rPr>
        <w:t xml:space="preserve">23.4 per cent </w:t>
      </w:r>
      <w:r w:rsidR="00344780" w:rsidRPr="005E4593">
        <w:rPr>
          <w:color w:val="auto"/>
        </w:rPr>
        <w:t xml:space="preserve"> of children developmentally vulnerable across two or more domains in their first year of school.</w:t>
      </w:r>
      <w:r w:rsidR="00344780" w:rsidRPr="005E4593">
        <w:rPr>
          <w:rStyle w:val="FootnoteReference"/>
          <w:color w:val="auto"/>
        </w:rPr>
        <w:footnoteReference w:id="143"/>
      </w:r>
      <w:r w:rsidR="00344780" w:rsidRPr="005E4593">
        <w:rPr>
          <w:color w:val="auto"/>
        </w:rPr>
        <w:t xml:space="preserve"> </w:t>
      </w:r>
    </w:p>
    <w:p w14:paraId="49794107" w14:textId="77777777" w:rsidR="00CD353F" w:rsidRPr="005E4593" w:rsidRDefault="00CD353F" w:rsidP="00434DA3">
      <w:pPr>
        <w:spacing w:line="257" w:lineRule="auto"/>
        <w:rPr>
          <w:color w:val="auto"/>
        </w:rPr>
      </w:pPr>
      <w:bookmarkStart w:id="805" w:name="_Hlk78358537"/>
      <w:r w:rsidRPr="005E4593">
        <w:rPr>
          <w:color w:val="auto"/>
        </w:rPr>
        <w:t xml:space="preserve">The </w:t>
      </w:r>
      <w:r w:rsidRPr="008B6B22">
        <w:rPr>
          <w:i/>
          <w:iCs/>
          <w:color w:val="auto"/>
        </w:rPr>
        <w:t>National Agreement on Closing the Gap</w:t>
      </w:r>
      <w:r w:rsidRPr="005E4593">
        <w:rPr>
          <w:color w:val="auto"/>
        </w:rPr>
        <w:t xml:space="preserve"> represents an ongoing shared commitment between the Australian Government, </w:t>
      </w:r>
      <w:r w:rsidR="00142607">
        <w:rPr>
          <w:color w:val="auto"/>
        </w:rPr>
        <w:t>s</w:t>
      </w:r>
      <w:r w:rsidR="00B414BF">
        <w:rPr>
          <w:color w:val="auto"/>
        </w:rPr>
        <w:t>tates</w:t>
      </w:r>
      <w:r w:rsidRPr="005E4593">
        <w:rPr>
          <w:color w:val="auto"/>
        </w:rPr>
        <w:t xml:space="preserve"> and </w:t>
      </w:r>
      <w:r w:rsidR="00142607">
        <w:rPr>
          <w:color w:val="auto"/>
        </w:rPr>
        <w:t>t</w:t>
      </w:r>
      <w:r w:rsidRPr="005E4593">
        <w:rPr>
          <w:color w:val="auto"/>
        </w:rPr>
        <w:t xml:space="preserve">erritories and </w:t>
      </w:r>
      <w:r w:rsidR="004419C0">
        <w:rPr>
          <w:color w:val="auto"/>
        </w:rPr>
        <w:t xml:space="preserve">Aboriginal peoples </w:t>
      </w:r>
      <w:r w:rsidRPr="005E4593">
        <w:rPr>
          <w:color w:val="auto"/>
        </w:rPr>
        <w:t xml:space="preserve">to improving educational outcomes. </w:t>
      </w:r>
      <w:bookmarkEnd w:id="805"/>
      <w:r w:rsidRPr="005E4593">
        <w:rPr>
          <w:color w:val="auto"/>
        </w:rPr>
        <w:t>The educational targets are listed below and indicate an emphasis on early childhood and tertiary education</w:t>
      </w:r>
      <w:r w:rsidR="00784304">
        <w:rPr>
          <w:color w:val="auto"/>
        </w:rPr>
        <w:t>:</w:t>
      </w:r>
      <w:r w:rsidRPr="005E4593">
        <w:rPr>
          <w:rStyle w:val="FootnoteReference"/>
          <w:color w:val="auto"/>
        </w:rPr>
        <w:footnoteReference w:id="144"/>
      </w:r>
    </w:p>
    <w:p w14:paraId="4BC08A20" w14:textId="77777777" w:rsidR="00CD353F" w:rsidRPr="005E4593" w:rsidRDefault="005F0959" w:rsidP="00434DA3">
      <w:pPr>
        <w:pStyle w:val="ListParagraph"/>
        <w:numPr>
          <w:ilvl w:val="0"/>
          <w:numId w:val="10"/>
        </w:numPr>
        <w:spacing w:line="257" w:lineRule="auto"/>
        <w:rPr>
          <w:color w:val="auto"/>
        </w:rPr>
      </w:pPr>
      <w:r>
        <w:rPr>
          <w:color w:val="auto"/>
        </w:rPr>
        <w:t xml:space="preserve">Target 3: </w:t>
      </w:r>
      <w:r w:rsidR="008E03CD">
        <w:rPr>
          <w:color w:val="auto"/>
        </w:rPr>
        <w:t>b</w:t>
      </w:r>
      <w:r w:rsidR="00CD353F" w:rsidRPr="005E4593">
        <w:rPr>
          <w:color w:val="auto"/>
        </w:rPr>
        <w:t>y 2025, increase the proportion of Aboriginal and Torres Strait Islander children enrolled in Year Before Fulltime Schooling (YBFS) early chi</w:t>
      </w:r>
      <w:r w:rsidR="008E03CD">
        <w:rPr>
          <w:color w:val="auto"/>
        </w:rPr>
        <w:t>ldhood education to 95 per cent</w:t>
      </w:r>
    </w:p>
    <w:p w14:paraId="347FCCA3" w14:textId="77777777" w:rsidR="00CD353F" w:rsidRPr="005E4593" w:rsidRDefault="005F0959" w:rsidP="00434DA3">
      <w:pPr>
        <w:pStyle w:val="ListParagraph"/>
        <w:numPr>
          <w:ilvl w:val="0"/>
          <w:numId w:val="10"/>
        </w:numPr>
        <w:spacing w:line="257" w:lineRule="auto"/>
        <w:rPr>
          <w:color w:val="auto"/>
        </w:rPr>
      </w:pPr>
      <w:r>
        <w:rPr>
          <w:color w:val="auto"/>
        </w:rPr>
        <w:t xml:space="preserve">Target 4: </w:t>
      </w:r>
      <w:r w:rsidR="008E03CD">
        <w:rPr>
          <w:color w:val="auto"/>
        </w:rPr>
        <w:t>b</w:t>
      </w:r>
      <w:r w:rsidR="00CD353F" w:rsidRPr="005E4593">
        <w:rPr>
          <w:color w:val="auto"/>
        </w:rPr>
        <w:t>y 2031, increase the proportion of Aboriginal and Torres Strait Islander children assessed as developmentally on track in all five domains of the Australian Early Developme</w:t>
      </w:r>
      <w:r w:rsidR="008E03CD">
        <w:rPr>
          <w:color w:val="auto"/>
        </w:rPr>
        <w:t>nt Census (AEDC) to 55 per cent</w:t>
      </w:r>
    </w:p>
    <w:p w14:paraId="25DA48FB" w14:textId="77777777" w:rsidR="00CD353F" w:rsidRPr="005E4593" w:rsidRDefault="005F0959" w:rsidP="00434DA3">
      <w:pPr>
        <w:pStyle w:val="ListParagraph"/>
        <w:numPr>
          <w:ilvl w:val="0"/>
          <w:numId w:val="10"/>
        </w:numPr>
        <w:spacing w:line="257" w:lineRule="auto"/>
        <w:rPr>
          <w:color w:val="auto"/>
        </w:rPr>
      </w:pPr>
      <w:r>
        <w:rPr>
          <w:color w:val="auto"/>
        </w:rPr>
        <w:t xml:space="preserve">Target 5: </w:t>
      </w:r>
      <w:r w:rsidR="008E03CD">
        <w:rPr>
          <w:color w:val="auto"/>
        </w:rPr>
        <w:t>b</w:t>
      </w:r>
      <w:r w:rsidR="00CD353F" w:rsidRPr="005E4593">
        <w:rPr>
          <w:color w:val="auto"/>
        </w:rPr>
        <w:t>y 2031, increase the proportion of Aboriginal and Torres Strait Islander people (age 20</w:t>
      </w:r>
      <w:r w:rsidR="00524307">
        <w:rPr>
          <w:color w:val="auto"/>
        </w:rPr>
        <w:t> </w:t>
      </w:r>
      <w:r w:rsidR="001E0C0A" w:rsidRPr="54B64B8C">
        <w:t>–</w:t>
      </w:r>
      <w:r w:rsidR="00524307" w:rsidRPr="54B64B8C">
        <w:t> </w:t>
      </w:r>
      <w:r w:rsidR="00CD353F" w:rsidRPr="005E4593">
        <w:rPr>
          <w:color w:val="auto"/>
        </w:rPr>
        <w:t xml:space="preserve">24) attaining year 12 or </w:t>
      </w:r>
      <w:r w:rsidR="00B414BF">
        <w:rPr>
          <w:color w:val="auto"/>
        </w:rPr>
        <w:t xml:space="preserve">an </w:t>
      </w:r>
      <w:r w:rsidR="00CD353F" w:rsidRPr="005E4593">
        <w:rPr>
          <w:color w:val="auto"/>
        </w:rPr>
        <w:t>equivale</w:t>
      </w:r>
      <w:r w:rsidR="008E03CD">
        <w:rPr>
          <w:color w:val="auto"/>
        </w:rPr>
        <w:t>nt qualification to 96 per cent</w:t>
      </w:r>
    </w:p>
    <w:p w14:paraId="422E8EC3" w14:textId="77777777" w:rsidR="00CD353F" w:rsidRPr="005E4593" w:rsidRDefault="005F0959" w:rsidP="00434DA3">
      <w:pPr>
        <w:pStyle w:val="ListParagraph"/>
        <w:numPr>
          <w:ilvl w:val="0"/>
          <w:numId w:val="10"/>
        </w:numPr>
        <w:spacing w:line="257" w:lineRule="auto"/>
        <w:rPr>
          <w:color w:val="auto"/>
        </w:rPr>
      </w:pPr>
      <w:r>
        <w:rPr>
          <w:color w:val="auto"/>
        </w:rPr>
        <w:t xml:space="preserve">Target 6: </w:t>
      </w:r>
      <w:r w:rsidR="008E03CD">
        <w:rPr>
          <w:color w:val="auto"/>
        </w:rPr>
        <w:t>b</w:t>
      </w:r>
      <w:r w:rsidR="00CD353F" w:rsidRPr="005E4593">
        <w:rPr>
          <w:color w:val="auto"/>
        </w:rPr>
        <w:t>y 2031, increase the proportion of Aboriginal and Torres Strait Islander people aged 25</w:t>
      </w:r>
      <w:r w:rsidR="00524307">
        <w:rPr>
          <w:color w:val="auto"/>
        </w:rPr>
        <w:t> </w:t>
      </w:r>
      <w:r w:rsidR="001E0C0A" w:rsidRPr="54B64B8C">
        <w:t>–</w:t>
      </w:r>
      <w:r w:rsidR="00524307" w:rsidRPr="54B64B8C">
        <w:t> </w:t>
      </w:r>
      <w:r w:rsidR="00CD353F" w:rsidRPr="005E4593">
        <w:rPr>
          <w:color w:val="auto"/>
        </w:rPr>
        <w:t>34 years who have completed a tertiary qualification (Certificat</w:t>
      </w:r>
      <w:r w:rsidR="008E03CD">
        <w:rPr>
          <w:color w:val="auto"/>
        </w:rPr>
        <w:t>e III and above) to 70 per cent</w:t>
      </w:r>
    </w:p>
    <w:p w14:paraId="0F27B6EB" w14:textId="77777777" w:rsidR="00CD353F" w:rsidRPr="005E4593" w:rsidRDefault="005F0959" w:rsidP="00434DA3">
      <w:pPr>
        <w:pStyle w:val="ListParagraph"/>
        <w:numPr>
          <w:ilvl w:val="0"/>
          <w:numId w:val="10"/>
        </w:numPr>
        <w:spacing w:line="257" w:lineRule="auto"/>
        <w:rPr>
          <w:color w:val="auto"/>
        </w:rPr>
      </w:pPr>
      <w:r>
        <w:rPr>
          <w:color w:val="auto"/>
        </w:rPr>
        <w:t xml:space="preserve">Target 7: </w:t>
      </w:r>
      <w:r w:rsidR="008E03CD">
        <w:rPr>
          <w:color w:val="auto"/>
        </w:rPr>
        <w:t>b</w:t>
      </w:r>
      <w:r w:rsidR="00CD353F" w:rsidRPr="005E4593">
        <w:rPr>
          <w:color w:val="auto"/>
        </w:rPr>
        <w:t>y 2031, increase the proportion of Aboriginal and Torres Strait Islander youth (15</w:t>
      </w:r>
      <w:r w:rsidR="00524307">
        <w:rPr>
          <w:color w:val="auto"/>
        </w:rPr>
        <w:t> </w:t>
      </w:r>
      <w:r w:rsidR="001E0C0A" w:rsidRPr="54B64B8C">
        <w:t>–</w:t>
      </w:r>
      <w:r w:rsidR="00524307" w:rsidRPr="54B64B8C">
        <w:t> </w:t>
      </w:r>
      <w:r w:rsidR="00CD353F" w:rsidRPr="005E4593">
        <w:rPr>
          <w:color w:val="auto"/>
        </w:rPr>
        <w:t>24 years) who are in employment, education or training to 67 per cent.</w:t>
      </w:r>
    </w:p>
    <w:p w14:paraId="01A11451" w14:textId="77777777" w:rsidR="00784951" w:rsidRPr="005E4593" w:rsidRDefault="008E03CD" w:rsidP="00434DA3">
      <w:pPr>
        <w:spacing w:line="257" w:lineRule="auto"/>
        <w:rPr>
          <w:color w:val="000000" w:themeColor="text1"/>
        </w:rPr>
      </w:pPr>
      <w:r w:rsidRPr="005E4593">
        <w:rPr>
          <w:color w:val="auto"/>
        </w:rPr>
        <w:t xml:space="preserve">The NT </w:t>
      </w:r>
      <w:r w:rsidR="00411CA2">
        <w:rPr>
          <w:color w:val="auto"/>
        </w:rPr>
        <w:t>Government</w:t>
      </w:r>
      <w:r w:rsidRPr="005E4593">
        <w:rPr>
          <w:color w:val="auto"/>
        </w:rPr>
        <w:t xml:space="preserve"> is primarily responsible for administering public educa</w:t>
      </w:r>
      <w:r>
        <w:rPr>
          <w:color w:val="auto"/>
        </w:rPr>
        <w:t xml:space="preserve">tion in the NT. </w:t>
      </w:r>
      <w:r w:rsidR="00784951" w:rsidRPr="005E4593">
        <w:rPr>
          <w:color w:val="000000" w:themeColor="text1"/>
        </w:rPr>
        <w:t>In</w:t>
      </w:r>
      <w:r w:rsidR="000D194E" w:rsidRPr="005E4593">
        <w:rPr>
          <w:color w:val="000000" w:themeColor="text1"/>
        </w:rPr>
        <w:t xml:space="preserve"> 2020 the Territory Economic Reconstruction C</w:t>
      </w:r>
      <w:r w:rsidR="00784951" w:rsidRPr="005E4593">
        <w:rPr>
          <w:color w:val="000000" w:themeColor="text1"/>
        </w:rPr>
        <w:t xml:space="preserve">ommission investigated the key strategies, approaches and actions required to support economic growth and a higher standard of living in the NT. It found 'a life cycle approach to continuous skills development-through early childhood, school, higher education, locational training and on the job </w:t>
      </w:r>
      <w:r w:rsidR="001E0C0A">
        <w:rPr>
          <w:color w:val="000000" w:themeColor="text1"/>
        </w:rPr>
        <w:t>—</w:t>
      </w:r>
      <w:r w:rsidR="00784951" w:rsidRPr="005E4593">
        <w:rPr>
          <w:color w:val="000000" w:themeColor="text1"/>
        </w:rPr>
        <w:t xml:space="preserve"> is key to enabling participation and growth.’</w:t>
      </w:r>
      <w:r w:rsidR="00784951" w:rsidRPr="005E4593">
        <w:rPr>
          <w:rStyle w:val="FootnoteReference"/>
          <w:color w:val="000000" w:themeColor="text1"/>
        </w:rPr>
        <w:footnoteReference w:id="145"/>
      </w:r>
      <w:r w:rsidR="00784951" w:rsidRPr="005E4593">
        <w:rPr>
          <w:color w:val="000000" w:themeColor="text1"/>
        </w:rPr>
        <w:t xml:space="preserve"> As part of this approach, it acknowledged improvements to remote Aboriginal education must continue.</w:t>
      </w:r>
      <w:r w:rsidR="00784951" w:rsidRPr="005E4593">
        <w:rPr>
          <w:rStyle w:val="FootnoteReference"/>
          <w:color w:val="000000" w:themeColor="text1"/>
        </w:rPr>
        <w:footnoteReference w:id="146"/>
      </w:r>
    </w:p>
    <w:p w14:paraId="1B950AB8" w14:textId="77777777" w:rsidR="005C44ED" w:rsidRPr="003D2A0E" w:rsidRDefault="005C44ED" w:rsidP="00434DA3">
      <w:pPr>
        <w:spacing w:line="257" w:lineRule="auto"/>
        <w:rPr>
          <w:color w:val="000000" w:themeColor="text1"/>
        </w:rPr>
      </w:pPr>
      <w:r w:rsidRPr="005E4593">
        <w:rPr>
          <w:color w:val="000000" w:themeColor="text1"/>
        </w:rPr>
        <w:t xml:space="preserve">The NT Government is currently </w:t>
      </w:r>
      <w:r w:rsidRPr="00E30BFE">
        <w:rPr>
          <w:color w:val="000000" w:themeColor="text1"/>
        </w:rPr>
        <w:t xml:space="preserve">undertaking broad consultation </w:t>
      </w:r>
      <w:r w:rsidRPr="005E4593">
        <w:rPr>
          <w:color w:val="000000" w:themeColor="text1"/>
        </w:rPr>
        <w:t xml:space="preserve">with community regarding a </w:t>
      </w:r>
      <w:r w:rsidRPr="00A775AD">
        <w:rPr>
          <w:color w:val="000000" w:themeColor="text1"/>
        </w:rPr>
        <w:t>new Engagement Strategy.</w:t>
      </w:r>
      <w:r w:rsidRPr="005E4593">
        <w:rPr>
          <w:color w:val="000000" w:themeColor="text1"/>
        </w:rPr>
        <w:t xml:space="preserve"> Engagement is seen as the cornerstone for impr</w:t>
      </w:r>
      <w:r w:rsidR="00C12EFE">
        <w:rPr>
          <w:color w:val="000000" w:themeColor="text1"/>
        </w:rPr>
        <w:t>oving educational outcomes of</w:t>
      </w:r>
      <w:r w:rsidRPr="005E4593">
        <w:rPr>
          <w:color w:val="000000" w:themeColor="text1"/>
        </w:rPr>
        <w:t xml:space="preserve"> students through ensuring education system delivery is high quality, relevant and will promote regular student attendance and achievement. A strong theme emerging from consultation is solutions need to be locally driven and place</w:t>
      </w:r>
      <w:r w:rsidR="00142607">
        <w:rPr>
          <w:color w:val="000000" w:themeColor="text1"/>
        </w:rPr>
        <w:noBreakHyphen/>
      </w:r>
      <w:r w:rsidRPr="005E4593">
        <w:rPr>
          <w:color w:val="000000" w:themeColor="text1"/>
        </w:rPr>
        <w:t>based.</w:t>
      </w:r>
    </w:p>
    <w:p w14:paraId="3FC8FD87" w14:textId="03B90CB9" w:rsidR="002E2C94" w:rsidRPr="003D2A0E" w:rsidRDefault="008E03CD" w:rsidP="003D2A0E">
      <w:pPr>
        <w:spacing w:line="257" w:lineRule="auto"/>
        <w:rPr>
          <w:color w:val="000000" w:themeColor="text1"/>
        </w:rPr>
      </w:pPr>
      <w:r w:rsidRPr="003D2A0E">
        <w:rPr>
          <w:color w:val="000000" w:themeColor="text1"/>
        </w:rPr>
        <w:t>The Australian G</w:t>
      </w:r>
      <w:r w:rsidR="00FF0729" w:rsidRPr="003D2A0E">
        <w:rPr>
          <w:color w:val="000000" w:themeColor="text1"/>
        </w:rPr>
        <w:t xml:space="preserve">overnment provides funding to all </w:t>
      </w:r>
      <w:r w:rsidR="00F045DA">
        <w:rPr>
          <w:color w:val="000000" w:themeColor="text1"/>
        </w:rPr>
        <w:t>s</w:t>
      </w:r>
      <w:r w:rsidR="00FF0729" w:rsidRPr="003D2A0E">
        <w:rPr>
          <w:color w:val="000000" w:themeColor="text1"/>
        </w:rPr>
        <w:t xml:space="preserve">tates and </w:t>
      </w:r>
      <w:r w:rsidR="00F045DA">
        <w:rPr>
          <w:color w:val="000000" w:themeColor="text1"/>
        </w:rPr>
        <w:t>t</w:t>
      </w:r>
      <w:r w:rsidR="00FF0729" w:rsidRPr="003D2A0E">
        <w:rPr>
          <w:color w:val="000000" w:themeColor="text1"/>
        </w:rPr>
        <w:t xml:space="preserve">erritories through the </w:t>
      </w:r>
      <w:r w:rsidR="002E2C94" w:rsidRPr="003D2A0E">
        <w:rPr>
          <w:color w:val="000000" w:themeColor="text1"/>
        </w:rPr>
        <w:t xml:space="preserve">Quality Schools Package and the </w:t>
      </w:r>
      <w:r w:rsidR="00FF0729" w:rsidRPr="003D2A0E">
        <w:rPr>
          <w:color w:val="000000" w:themeColor="text1"/>
        </w:rPr>
        <w:t>Indigenous Advancement Strategy</w:t>
      </w:r>
      <w:r w:rsidR="003A1897" w:rsidRPr="003D2A0E">
        <w:rPr>
          <w:color w:val="000000" w:themeColor="text1"/>
        </w:rPr>
        <w:t xml:space="preserve"> (IAS)</w:t>
      </w:r>
      <w:r w:rsidR="00FF0729" w:rsidRPr="003D2A0E">
        <w:rPr>
          <w:color w:val="000000" w:themeColor="text1"/>
        </w:rPr>
        <w:t xml:space="preserve">. </w:t>
      </w:r>
      <w:r w:rsidR="002A7315" w:rsidRPr="003D2A0E">
        <w:rPr>
          <w:color w:val="000000" w:themeColor="text1"/>
        </w:rPr>
        <w:t xml:space="preserve">The Quality Schools Package is tied to the </w:t>
      </w:r>
      <w:r w:rsidR="002A7315" w:rsidRPr="00647385">
        <w:rPr>
          <w:i/>
          <w:iCs/>
          <w:color w:val="000000" w:themeColor="text1"/>
        </w:rPr>
        <w:t>National School Reform Agreement</w:t>
      </w:r>
      <w:r w:rsidR="002A7315" w:rsidRPr="003D2A0E">
        <w:rPr>
          <w:color w:val="000000" w:themeColor="text1"/>
        </w:rPr>
        <w:t xml:space="preserve"> between the Australian Government, </w:t>
      </w:r>
      <w:r w:rsidR="00142607">
        <w:rPr>
          <w:color w:val="000000" w:themeColor="text1"/>
        </w:rPr>
        <w:t>s</w:t>
      </w:r>
      <w:r w:rsidR="002A7315" w:rsidRPr="003D2A0E">
        <w:rPr>
          <w:color w:val="000000" w:themeColor="text1"/>
        </w:rPr>
        <w:t xml:space="preserve">tates and </w:t>
      </w:r>
      <w:r w:rsidR="00142607">
        <w:rPr>
          <w:color w:val="000000" w:themeColor="text1"/>
        </w:rPr>
        <w:t>t</w:t>
      </w:r>
      <w:r w:rsidR="002A7315" w:rsidRPr="003D2A0E">
        <w:rPr>
          <w:color w:val="000000" w:themeColor="text1"/>
        </w:rPr>
        <w:t>erritories, to lift student outcomes across government and non-government schools.</w:t>
      </w:r>
      <w:r w:rsidR="002A7315" w:rsidRPr="00647385">
        <w:rPr>
          <w:rStyle w:val="FootnoteReference"/>
          <w:color w:val="auto"/>
        </w:rPr>
        <w:footnoteReference w:id="147"/>
      </w:r>
      <w:r w:rsidR="002E2C94" w:rsidRPr="00647385">
        <w:rPr>
          <w:rStyle w:val="FootnoteReference"/>
          <w:color w:val="auto"/>
        </w:rPr>
        <w:t xml:space="preserve"> </w:t>
      </w:r>
      <w:r w:rsidR="002E2C94" w:rsidRPr="003D2A0E">
        <w:rPr>
          <w:color w:val="000000" w:themeColor="text1"/>
        </w:rPr>
        <w:t>The IAS provides grant funding to improve attendance and educational outcomes.</w:t>
      </w:r>
      <w:r w:rsidR="002E2C94" w:rsidRPr="00647385">
        <w:rPr>
          <w:rStyle w:val="FootnoteReference"/>
          <w:color w:val="auto"/>
        </w:rPr>
        <w:footnoteReference w:id="148"/>
      </w:r>
      <w:r w:rsidR="002E2C94" w:rsidRPr="00647385">
        <w:rPr>
          <w:rStyle w:val="FootnoteReference"/>
          <w:color w:val="auto"/>
        </w:rPr>
        <w:t xml:space="preserve"> </w:t>
      </w:r>
      <w:r w:rsidR="002E2C94" w:rsidRPr="003D2A0E">
        <w:rPr>
          <w:color w:val="000000" w:themeColor="text1"/>
        </w:rPr>
        <w:t>There is potential for duplication between</w:t>
      </w:r>
      <w:r w:rsidR="002A7315" w:rsidRPr="003D2A0E">
        <w:rPr>
          <w:color w:val="000000" w:themeColor="text1"/>
        </w:rPr>
        <w:t xml:space="preserve"> </w:t>
      </w:r>
      <w:r w:rsidR="002E2C94" w:rsidRPr="003D2A0E">
        <w:rPr>
          <w:color w:val="000000" w:themeColor="text1"/>
        </w:rPr>
        <w:t xml:space="preserve">IAS programs and </w:t>
      </w:r>
      <w:r w:rsidR="00320DE3">
        <w:rPr>
          <w:color w:val="000000" w:themeColor="text1"/>
        </w:rPr>
        <w:t>the NTRAI</w:t>
      </w:r>
      <w:r w:rsidR="002E2C94" w:rsidRPr="003D2A0E">
        <w:rPr>
          <w:color w:val="000000" w:themeColor="text1"/>
        </w:rPr>
        <w:t xml:space="preserve">. For example, the </w:t>
      </w:r>
      <w:r w:rsidR="002E2C94" w:rsidRPr="00647385">
        <w:rPr>
          <w:color w:val="000000" w:themeColor="text1"/>
        </w:rPr>
        <w:t>Remote School Attendance Strategy</w:t>
      </w:r>
      <w:r w:rsidR="002E2C94" w:rsidRPr="003D2A0E">
        <w:rPr>
          <w:color w:val="000000" w:themeColor="text1"/>
        </w:rPr>
        <w:t xml:space="preserve"> funded under IAS has similar objectives to the Engagement activities under </w:t>
      </w:r>
      <w:r w:rsidR="00320DE3">
        <w:rPr>
          <w:color w:val="000000" w:themeColor="text1"/>
        </w:rPr>
        <w:t>the NTRAI</w:t>
      </w:r>
      <w:r w:rsidR="002E2C94" w:rsidRPr="003D2A0E">
        <w:rPr>
          <w:color w:val="000000" w:themeColor="text1"/>
        </w:rPr>
        <w:t>. Future arrangements should be complimentary and avoid duplication.</w:t>
      </w:r>
    </w:p>
    <w:p w14:paraId="1CB2EA5E" w14:textId="77777777" w:rsidR="003325A5" w:rsidRDefault="00FF0729" w:rsidP="00434DA3">
      <w:pPr>
        <w:spacing w:line="257" w:lineRule="auto"/>
        <w:rPr>
          <w:color w:val="auto"/>
        </w:rPr>
      </w:pPr>
      <w:r w:rsidRPr="003D2A0E">
        <w:rPr>
          <w:color w:val="000000" w:themeColor="text1"/>
        </w:rPr>
        <w:t xml:space="preserve">The </w:t>
      </w:r>
      <w:r w:rsidR="000F1EC4" w:rsidRPr="003D2A0E">
        <w:rPr>
          <w:color w:val="000000" w:themeColor="text1"/>
        </w:rPr>
        <w:t xml:space="preserve">NT </w:t>
      </w:r>
      <w:r w:rsidRPr="003D2A0E">
        <w:rPr>
          <w:color w:val="000000" w:themeColor="text1"/>
        </w:rPr>
        <w:t xml:space="preserve">Government has commissioned </w:t>
      </w:r>
      <w:r w:rsidR="006254A6" w:rsidRPr="003D2A0E">
        <w:rPr>
          <w:color w:val="000000" w:themeColor="text1"/>
        </w:rPr>
        <w:t xml:space="preserve">evaluations which will contribute to the evidence base on improving outcomes in remote NT. </w:t>
      </w:r>
      <w:r w:rsidR="003325A5" w:rsidRPr="003D2A0E">
        <w:rPr>
          <w:color w:val="000000" w:themeColor="text1"/>
        </w:rPr>
        <w:t>T</w:t>
      </w:r>
      <w:r w:rsidRPr="003D2A0E">
        <w:rPr>
          <w:color w:val="000000" w:themeColor="text1"/>
        </w:rPr>
        <w:t>he Australia</w:t>
      </w:r>
      <w:r w:rsidR="003325A5" w:rsidRPr="003D2A0E">
        <w:rPr>
          <w:color w:val="000000" w:themeColor="text1"/>
        </w:rPr>
        <w:t>n</w:t>
      </w:r>
      <w:r w:rsidR="00C12EFE" w:rsidRPr="003D2A0E">
        <w:rPr>
          <w:color w:val="000000" w:themeColor="text1"/>
        </w:rPr>
        <w:t xml:space="preserve"> Institute of Family </w:t>
      </w:r>
      <w:r w:rsidR="007E4FFC" w:rsidRPr="003D2A0E">
        <w:rPr>
          <w:color w:val="000000" w:themeColor="text1"/>
        </w:rPr>
        <w:t>S</w:t>
      </w:r>
      <w:r w:rsidR="00C12EFE" w:rsidRPr="003D2A0E">
        <w:rPr>
          <w:color w:val="000000" w:themeColor="text1"/>
        </w:rPr>
        <w:t>tudies will</w:t>
      </w:r>
      <w:r w:rsidR="003325A5" w:rsidRPr="003D2A0E">
        <w:rPr>
          <w:color w:val="000000" w:themeColor="text1"/>
        </w:rPr>
        <w:t xml:space="preserve"> wo</w:t>
      </w:r>
      <w:r w:rsidR="00C12EFE" w:rsidRPr="003D2A0E">
        <w:rPr>
          <w:color w:val="000000" w:themeColor="text1"/>
        </w:rPr>
        <w:t>rk</w:t>
      </w:r>
      <w:r w:rsidRPr="003D2A0E">
        <w:rPr>
          <w:color w:val="000000" w:themeColor="text1"/>
        </w:rPr>
        <w:t xml:space="preserve"> in collabora</w:t>
      </w:r>
      <w:r w:rsidR="000F1EC4" w:rsidRPr="003D2A0E">
        <w:rPr>
          <w:color w:val="000000" w:themeColor="text1"/>
        </w:rPr>
        <w:t>tion with the NT Department of E</w:t>
      </w:r>
      <w:r w:rsidRPr="003D2A0E">
        <w:rPr>
          <w:color w:val="000000" w:themeColor="text1"/>
        </w:rPr>
        <w:t>ducation, providers</w:t>
      </w:r>
      <w:r w:rsidRPr="005E4593">
        <w:rPr>
          <w:color w:val="auto"/>
        </w:rPr>
        <w:t xml:space="preserve"> and community members to develop an evaluation framework for FaFT.</w:t>
      </w:r>
      <w:r w:rsidRPr="005E4593">
        <w:rPr>
          <w:rStyle w:val="FootnoteReference"/>
          <w:color w:val="auto"/>
        </w:rPr>
        <w:footnoteReference w:id="149"/>
      </w:r>
      <w:r w:rsidRPr="005E4593">
        <w:rPr>
          <w:color w:val="auto"/>
        </w:rPr>
        <w:t xml:space="preserve"> An evaluation into the </w:t>
      </w:r>
      <w:r w:rsidR="003325A5">
        <w:t>Indigenous Education Strategy</w:t>
      </w:r>
      <w:r w:rsidRPr="005E4593">
        <w:t xml:space="preserve"> </w:t>
      </w:r>
      <w:r w:rsidRPr="005E4593">
        <w:rPr>
          <w:color w:val="auto"/>
        </w:rPr>
        <w:t>is scheduled for 2024. The NT Government is</w:t>
      </w:r>
      <w:r w:rsidR="000F1EC4">
        <w:rPr>
          <w:color w:val="auto"/>
        </w:rPr>
        <w:t xml:space="preserve"> also developing an Engagement S</w:t>
      </w:r>
      <w:r w:rsidRPr="005E4593">
        <w:rPr>
          <w:color w:val="auto"/>
        </w:rPr>
        <w:t>trategy to engage all children and young people (from birth to year 12) in learning.</w:t>
      </w:r>
      <w:r w:rsidRPr="005E4593">
        <w:rPr>
          <w:rStyle w:val="FootnoteReference"/>
          <w:color w:val="auto"/>
        </w:rPr>
        <w:footnoteReference w:id="150"/>
      </w:r>
      <w:r w:rsidRPr="005E4593">
        <w:rPr>
          <w:color w:val="auto"/>
        </w:rPr>
        <w:t xml:space="preserve"> </w:t>
      </w:r>
    </w:p>
    <w:p w14:paraId="16D5CA81" w14:textId="77777777" w:rsidR="00CD353F" w:rsidRPr="000F1EC4" w:rsidRDefault="006254A6" w:rsidP="00434DA3">
      <w:pPr>
        <w:spacing w:line="257" w:lineRule="auto"/>
        <w:rPr>
          <w:color w:val="auto"/>
        </w:rPr>
      </w:pPr>
      <w:r w:rsidRPr="006254A6">
        <w:rPr>
          <w:color w:val="auto"/>
        </w:rPr>
        <w:t>Research indicates the types of activities under the Implementation Plans continue to generally align with best practice.</w:t>
      </w:r>
      <w:r w:rsidR="00003D84">
        <w:rPr>
          <w:color w:val="auto"/>
        </w:rPr>
        <w:t xml:space="preserve"> </w:t>
      </w:r>
      <w:r w:rsidR="000F1EC4">
        <w:rPr>
          <w:color w:val="auto"/>
        </w:rPr>
        <w:t xml:space="preserve">A report by the </w:t>
      </w:r>
      <w:r w:rsidR="000F1EC4">
        <w:t>House of Representatives Standing Committee on Employment, Education and Training</w:t>
      </w:r>
      <w:r w:rsidR="000F1EC4">
        <w:rPr>
          <w:color w:val="auto"/>
        </w:rPr>
        <w:t xml:space="preserve"> on </w:t>
      </w:r>
      <w:bookmarkStart w:id="806" w:name="_Hlk78462994"/>
      <w:r w:rsidR="000F1EC4" w:rsidRPr="00DE1A3D">
        <w:rPr>
          <w:i/>
          <w:iCs/>
          <w:color w:val="auto"/>
        </w:rPr>
        <w:t>Education in remote and complex environments</w:t>
      </w:r>
      <w:r w:rsidR="003F6138">
        <w:rPr>
          <w:color w:val="auto"/>
        </w:rPr>
        <w:t xml:space="preserve"> </w:t>
      </w:r>
      <w:bookmarkEnd w:id="806"/>
      <w:r w:rsidR="003F6138">
        <w:rPr>
          <w:color w:val="auto"/>
        </w:rPr>
        <w:t>(the HORSCEET report)</w:t>
      </w:r>
      <w:r w:rsidR="000F1EC4" w:rsidRPr="000F1EC4">
        <w:rPr>
          <w:color w:val="auto"/>
        </w:rPr>
        <w:t xml:space="preserve"> </w:t>
      </w:r>
      <w:r w:rsidR="000F1EC4">
        <w:rPr>
          <w:color w:val="auto"/>
        </w:rPr>
        <w:t xml:space="preserve">made a number of findings in support of the </w:t>
      </w:r>
      <w:r w:rsidR="00C12EFE">
        <w:rPr>
          <w:color w:val="auto"/>
        </w:rPr>
        <w:t>broad nature of activities delivered under the Foundations a</w:t>
      </w:r>
      <w:r w:rsidR="000F1EC4">
        <w:rPr>
          <w:color w:val="auto"/>
        </w:rPr>
        <w:t>ctivities.</w:t>
      </w:r>
      <w:r w:rsidR="00ED116C" w:rsidRPr="00ED116C">
        <w:rPr>
          <w:rFonts w:ascii="Calibri" w:eastAsia="Calibri" w:hAnsi="Calibri" w:cs="Times New Roman"/>
        </w:rPr>
        <w:t xml:space="preserve"> </w:t>
      </w:r>
      <w:r w:rsidR="00BC0CA9" w:rsidRPr="005E4593">
        <w:rPr>
          <w:color w:val="auto"/>
        </w:rPr>
        <w:t>It</w:t>
      </w:r>
      <w:r w:rsidR="00CD353F" w:rsidRPr="005E4593">
        <w:rPr>
          <w:color w:val="auto"/>
        </w:rPr>
        <w:t xml:space="preserve"> found early childhood education can be linked to long-term education, health and employment outcomes.</w:t>
      </w:r>
      <w:r w:rsidR="00CD353F" w:rsidRPr="005E4593">
        <w:rPr>
          <w:rStyle w:val="FootnoteReference"/>
          <w:color w:val="auto"/>
        </w:rPr>
        <w:footnoteReference w:id="151"/>
      </w:r>
      <w:r w:rsidR="00ED116C">
        <w:t>Although the</w:t>
      </w:r>
      <w:r w:rsidR="00ED116C">
        <w:rPr>
          <w:rFonts w:ascii="Calibri" w:eastAsia="Calibri" w:hAnsi="Calibri" w:cs="Times New Roman"/>
        </w:rPr>
        <w:t xml:space="preserve"> Menzies School of Health Research report on </w:t>
      </w:r>
      <w:bookmarkStart w:id="807" w:name="_Hlk78463060"/>
      <w:r w:rsidR="00ED116C" w:rsidRPr="00DE1A3D">
        <w:rPr>
          <w:rFonts w:ascii="Calibri" w:eastAsia="Calibri" w:hAnsi="Calibri" w:cs="Times New Roman"/>
          <w:i/>
          <w:iCs/>
        </w:rPr>
        <w:t>Early Pathways to School Learning</w:t>
      </w:r>
      <w:bookmarkEnd w:id="807"/>
      <w:r w:rsidR="00DE1A3D">
        <w:rPr>
          <w:rFonts w:ascii="Calibri" w:eastAsia="Calibri" w:hAnsi="Calibri" w:cs="Times New Roman"/>
        </w:rPr>
        <w:t xml:space="preserve"> </w:t>
      </w:r>
      <w:r w:rsidR="00ED116C">
        <w:rPr>
          <w:rFonts w:ascii="Calibri" w:eastAsia="Calibri" w:hAnsi="Calibri" w:cs="Times New Roman"/>
        </w:rPr>
        <w:t>acknowledges the importance of reinforcing the benefits of</w:t>
      </w:r>
      <w:r w:rsidR="00ED116C" w:rsidRPr="00DC7DD6">
        <w:rPr>
          <w:rFonts w:ascii="Calibri" w:eastAsia="Calibri" w:hAnsi="Calibri" w:cs="Times New Roman"/>
        </w:rPr>
        <w:t xml:space="preserve"> early childhood education</w:t>
      </w:r>
      <w:r w:rsidR="00ED116C">
        <w:rPr>
          <w:rFonts w:ascii="Calibri" w:eastAsia="Calibri" w:hAnsi="Calibri" w:cs="Times New Roman"/>
        </w:rPr>
        <w:t xml:space="preserve"> </w:t>
      </w:r>
      <w:r w:rsidR="00ED116C" w:rsidRPr="00DC7DD6">
        <w:rPr>
          <w:rFonts w:ascii="Calibri" w:eastAsia="Calibri" w:hAnsi="Calibri" w:cs="Times New Roman"/>
        </w:rPr>
        <w:t>through regular attendance and engagement with school in the early primary school years</w:t>
      </w:r>
      <w:r w:rsidR="00ED116C">
        <w:rPr>
          <w:rFonts w:ascii="Calibri" w:eastAsia="Calibri" w:hAnsi="Calibri" w:cs="Times New Roman"/>
        </w:rPr>
        <w:t xml:space="preserve"> in order to contribute to longer term educational outcomes</w:t>
      </w:r>
      <w:r w:rsidR="00ED116C" w:rsidRPr="00DC7DD6">
        <w:rPr>
          <w:rFonts w:ascii="Calibri" w:eastAsia="Calibri" w:hAnsi="Calibri" w:cs="Times New Roman"/>
        </w:rPr>
        <w:t>.</w:t>
      </w:r>
      <w:r w:rsidR="00ED116C">
        <w:rPr>
          <w:rStyle w:val="FootnoteReference"/>
          <w:rFonts w:ascii="Calibri" w:eastAsia="Calibri" w:hAnsi="Calibri" w:cs="Times New Roman"/>
        </w:rPr>
        <w:footnoteReference w:id="152"/>
      </w:r>
      <w:r w:rsidR="00ED116C">
        <w:rPr>
          <w:rFonts w:ascii="Calibri" w:eastAsia="Calibri" w:hAnsi="Calibri" w:cs="Times New Roman"/>
        </w:rPr>
        <w:t xml:space="preserve"> </w:t>
      </w:r>
      <w:r w:rsidR="00CD353F" w:rsidRPr="005E4593">
        <w:rPr>
          <w:color w:val="auto"/>
        </w:rPr>
        <w:t>The</w:t>
      </w:r>
      <w:r w:rsidR="00ED116C">
        <w:rPr>
          <w:color w:val="auto"/>
        </w:rPr>
        <w:t xml:space="preserve"> HORSCEET report found the</w:t>
      </w:r>
      <w:r w:rsidR="00CD353F" w:rsidRPr="005E4593">
        <w:rPr>
          <w:color w:val="auto"/>
        </w:rPr>
        <w:t xml:space="preserve"> benefits of early childhood education </w:t>
      </w:r>
      <w:r w:rsidR="001C2171">
        <w:rPr>
          <w:color w:val="auto"/>
        </w:rPr>
        <w:t>are</w:t>
      </w:r>
      <w:r w:rsidR="00CD353F" w:rsidRPr="005E4593">
        <w:rPr>
          <w:color w:val="auto"/>
        </w:rPr>
        <w:t xml:space="preserve"> greater for children in low</w:t>
      </w:r>
      <w:r w:rsidR="001C2171">
        <w:rPr>
          <w:color w:val="auto"/>
        </w:rPr>
        <w:t>-</w:t>
      </w:r>
      <w:r w:rsidR="00CD353F" w:rsidRPr="005E4593">
        <w:rPr>
          <w:color w:val="auto"/>
        </w:rPr>
        <w:t>income families and isolated areas.</w:t>
      </w:r>
      <w:r w:rsidR="00CD353F" w:rsidRPr="005E4593">
        <w:rPr>
          <w:rStyle w:val="FootnoteReference"/>
          <w:color w:val="auto"/>
        </w:rPr>
        <w:footnoteReference w:id="153"/>
      </w:r>
      <w:r w:rsidR="003F6138">
        <w:rPr>
          <w:color w:val="auto"/>
        </w:rPr>
        <w:t xml:space="preserve"> </w:t>
      </w:r>
      <w:r w:rsidR="00BC0CA9" w:rsidRPr="005E4593">
        <w:rPr>
          <w:color w:val="auto"/>
        </w:rPr>
        <w:t>It</w:t>
      </w:r>
      <w:r w:rsidR="00CD353F" w:rsidRPr="005E4593">
        <w:rPr>
          <w:color w:val="auto"/>
        </w:rPr>
        <w:t xml:space="preserve"> </w:t>
      </w:r>
      <w:r w:rsidR="00BC0CA9" w:rsidRPr="005E4593">
        <w:rPr>
          <w:color w:val="auto"/>
        </w:rPr>
        <w:t xml:space="preserve">noted </w:t>
      </w:r>
      <w:r w:rsidR="00CD353F" w:rsidRPr="005E4593">
        <w:rPr>
          <w:color w:val="auto"/>
        </w:rPr>
        <w:t>support for providing 'early childhood education as part of holistic family support services'</w:t>
      </w:r>
      <w:r w:rsidR="00BC0CA9" w:rsidRPr="005E4593">
        <w:rPr>
          <w:color w:val="auto"/>
        </w:rPr>
        <w:t xml:space="preserve"> and a</w:t>
      </w:r>
      <w:r w:rsidR="00CD353F" w:rsidRPr="005E4593">
        <w:rPr>
          <w:color w:val="auto"/>
        </w:rPr>
        <w:t xml:space="preserve"> need for greater access to developmental assessments and screening to support early intervention in remote areas.</w:t>
      </w:r>
      <w:r w:rsidR="00CD353F" w:rsidRPr="005E4593">
        <w:rPr>
          <w:rStyle w:val="FootnoteReference"/>
          <w:color w:val="auto"/>
        </w:rPr>
        <w:footnoteReference w:id="154"/>
      </w:r>
      <w:r w:rsidR="00BC0CA9" w:rsidRPr="005E4593">
        <w:rPr>
          <w:color w:val="auto"/>
        </w:rPr>
        <w:t xml:space="preserve"> </w:t>
      </w:r>
      <w:r w:rsidR="000F1EC4">
        <w:rPr>
          <w:color w:val="auto"/>
        </w:rPr>
        <w:t xml:space="preserve">It </w:t>
      </w:r>
      <w:r w:rsidR="000F1EC4">
        <w:t xml:space="preserve">also </w:t>
      </w:r>
      <w:r w:rsidR="00CD353F" w:rsidRPr="005E4593">
        <w:t>noted support for adult literacy programs in Aboriginal and Torres Strait Islander communities due to the strong links between adult literacy and children’s educational attainment</w:t>
      </w:r>
      <w:r w:rsidR="00CD353F" w:rsidRPr="00F06B45">
        <w:t>.</w:t>
      </w:r>
      <w:r w:rsidR="00CD353F" w:rsidRPr="00F06B45">
        <w:rPr>
          <w:rStyle w:val="FootnoteReference"/>
        </w:rPr>
        <w:footnoteReference w:id="155"/>
      </w:r>
      <w:r w:rsidR="000F1EC4" w:rsidRPr="00F06B45">
        <w:rPr>
          <w:color w:val="auto"/>
        </w:rPr>
        <w:t xml:space="preserve"> </w:t>
      </w:r>
      <w:r w:rsidR="00793D64" w:rsidRPr="00F06B45">
        <w:t>Although the foundation activities appear to generally align with best practice</w:t>
      </w:r>
      <w:r w:rsidR="00994663" w:rsidRPr="00F06B45">
        <w:t xml:space="preserve">, further investigation is required to understand why </w:t>
      </w:r>
      <w:r w:rsidR="000C7802" w:rsidRPr="00F06B45">
        <w:t xml:space="preserve">participation </w:t>
      </w:r>
      <w:r w:rsidR="00994663" w:rsidRPr="00F06B45">
        <w:t>at FaFT is decreasing.</w:t>
      </w:r>
      <w:r w:rsidR="00793D64" w:rsidRPr="00994663">
        <w:rPr>
          <w:color w:val="auto"/>
          <w:shd w:val="clear" w:color="auto" w:fill="D3FFF8" w:themeFill="accent6" w:themeFillTint="1A"/>
        </w:rPr>
        <w:t xml:space="preserve"> </w:t>
      </w:r>
    </w:p>
    <w:p w14:paraId="22C66CBD" w14:textId="77777777" w:rsidR="00910C88" w:rsidRPr="00FF50A4" w:rsidRDefault="00CD353F" w:rsidP="00434DA3">
      <w:pPr>
        <w:spacing w:line="257" w:lineRule="auto"/>
        <w:rPr>
          <w:color w:val="auto"/>
        </w:rPr>
      </w:pPr>
      <w:r w:rsidRPr="005E4593">
        <w:rPr>
          <w:color w:val="auto"/>
        </w:rPr>
        <w:t xml:space="preserve">The </w:t>
      </w:r>
      <w:r w:rsidR="00910C88" w:rsidRPr="005E4593">
        <w:rPr>
          <w:color w:val="auto"/>
        </w:rPr>
        <w:t>HORSCE</w:t>
      </w:r>
      <w:r w:rsidR="003E7E3E" w:rsidRPr="005E4593">
        <w:rPr>
          <w:color w:val="auto"/>
        </w:rPr>
        <w:t>E</w:t>
      </w:r>
      <w:r w:rsidR="00910C88" w:rsidRPr="005E4593">
        <w:rPr>
          <w:color w:val="auto"/>
        </w:rPr>
        <w:t>T</w:t>
      </w:r>
      <w:r w:rsidRPr="005E4593">
        <w:rPr>
          <w:color w:val="auto"/>
        </w:rPr>
        <w:t xml:space="preserve"> </w:t>
      </w:r>
      <w:r w:rsidR="00E02014">
        <w:rPr>
          <w:color w:val="auto"/>
        </w:rPr>
        <w:t>r</w:t>
      </w:r>
      <w:r w:rsidRPr="005E4593">
        <w:rPr>
          <w:color w:val="auto"/>
        </w:rPr>
        <w:t xml:space="preserve">eport acknowledged the </w:t>
      </w:r>
      <w:r w:rsidR="00FF50A4">
        <w:rPr>
          <w:color w:val="auto"/>
        </w:rPr>
        <w:t xml:space="preserve">importance of </w:t>
      </w:r>
      <w:r w:rsidR="000C7802">
        <w:rPr>
          <w:color w:val="auto"/>
        </w:rPr>
        <w:t xml:space="preserve">the </w:t>
      </w:r>
      <w:r w:rsidRPr="005E4593">
        <w:rPr>
          <w:color w:val="auto"/>
        </w:rPr>
        <w:t>Tra</w:t>
      </w:r>
      <w:r w:rsidR="000C7802">
        <w:rPr>
          <w:color w:val="auto"/>
        </w:rPr>
        <w:t>nsition Support Unit</w:t>
      </w:r>
      <w:r w:rsidR="00FF50A4">
        <w:rPr>
          <w:color w:val="auto"/>
        </w:rPr>
        <w:t>, in helping students in the NT to enrol in secondary schools away from their local communities</w:t>
      </w:r>
      <w:r w:rsidRPr="005E4593">
        <w:rPr>
          <w:color w:val="auto"/>
        </w:rPr>
        <w:t>.</w:t>
      </w:r>
      <w:r w:rsidRPr="005E4593">
        <w:rPr>
          <w:rStyle w:val="FootnoteReference"/>
          <w:color w:val="auto"/>
        </w:rPr>
        <w:footnoteReference w:id="156"/>
      </w:r>
      <w:r w:rsidRPr="005E4593">
        <w:rPr>
          <w:color w:val="auto"/>
        </w:rPr>
        <w:t xml:space="preserve"> It noted the importance of providing a range of support to help students overcome the barriers to attending boarding schools and living away from home.</w:t>
      </w:r>
      <w:r w:rsidRPr="005E4593">
        <w:rPr>
          <w:rStyle w:val="FootnoteReference"/>
          <w:color w:val="auto"/>
        </w:rPr>
        <w:footnoteReference w:id="157"/>
      </w:r>
    </w:p>
    <w:p w14:paraId="31465924" w14:textId="77777777" w:rsidR="00FF50A4" w:rsidRPr="00FF50A4" w:rsidRDefault="00CD353F" w:rsidP="00434DA3">
      <w:pPr>
        <w:spacing w:line="257" w:lineRule="auto"/>
        <w:rPr>
          <w:color w:val="auto"/>
        </w:rPr>
      </w:pPr>
      <w:r w:rsidRPr="005E4593">
        <w:rPr>
          <w:color w:val="auto"/>
        </w:rPr>
        <w:t xml:space="preserve">The Australian Institute of Health and Welfare reports </w:t>
      </w:r>
      <w:r w:rsidRPr="005E4593">
        <w:t>attendance at school is related to both educational attainment as well as social and emotional skills.</w:t>
      </w:r>
      <w:r w:rsidRPr="005E4593">
        <w:rPr>
          <w:rStyle w:val="FootnoteReference"/>
        </w:rPr>
        <w:footnoteReference w:id="158"/>
      </w:r>
      <w:r w:rsidR="00910C88" w:rsidRPr="005E4593">
        <w:rPr>
          <w:color w:val="auto"/>
        </w:rPr>
        <w:t xml:space="preserve"> </w:t>
      </w:r>
      <w:r w:rsidRPr="005E4593">
        <w:t xml:space="preserve">A report commissioned by the Western Australian Government titled </w:t>
      </w:r>
      <w:r w:rsidRPr="00992D3B">
        <w:rPr>
          <w:i/>
        </w:rPr>
        <w:t>Best practice approaches to sustainably increase student attendance</w:t>
      </w:r>
      <w:r w:rsidRPr="005E4593">
        <w:t>,</w:t>
      </w:r>
      <w:r w:rsidR="00793D64">
        <w:t xml:space="preserve"> </w:t>
      </w:r>
      <w:r w:rsidR="00B20C94">
        <w:t xml:space="preserve">(Nous Group report) </w:t>
      </w:r>
      <w:r w:rsidRPr="005E4593">
        <w:t>emphasised the importance of</w:t>
      </w:r>
      <w:r w:rsidR="00910C88" w:rsidRPr="005E4593">
        <w:t xml:space="preserve"> the following approaches </w:t>
      </w:r>
      <w:r w:rsidR="00280776">
        <w:t>which</w:t>
      </w:r>
      <w:r w:rsidR="00910C88" w:rsidRPr="005E4593">
        <w:t xml:space="preserve"> are consistent with the Engagement activities </w:t>
      </w:r>
      <w:r w:rsidR="00857DAC">
        <w:t>—</w:t>
      </w:r>
      <w:r w:rsidR="00B20C94">
        <w:t xml:space="preserve"> a whole school approach, </w:t>
      </w:r>
      <w:r w:rsidR="003F6138">
        <w:t>e</w:t>
      </w:r>
      <w:r w:rsidR="00B20C94" w:rsidRPr="00B20C94">
        <w:t>ffective leadership, a positive school climate, productive school-student-family connections, partnerships between schools, service providers and communities.</w:t>
      </w:r>
      <w:r w:rsidRPr="00F06B45">
        <w:rPr>
          <w:rStyle w:val="FootnoteReference"/>
        </w:rPr>
        <w:footnoteReference w:id="159"/>
      </w:r>
      <w:r w:rsidRPr="00F06B45">
        <w:t xml:space="preserve"> </w:t>
      </w:r>
      <w:r w:rsidR="00C12EFE" w:rsidRPr="00F06B45">
        <w:t>Although the E</w:t>
      </w:r>
      <w:r w:rsidR="00FF50A4" w:rsidRPr="00F06B45">
        <w:t>ngagement activities</w:t>
      </w:r>
      <w:r w:rsidR="00C12EFE" w:rsidRPr="00F06B45">
        <w:t xml:space="preserve"> in the Implementation Plan</w:t>
      </w:r>
      <w:r w:rsidR="00FF50A4" w:rsidRPr="00F06B45">
        <w:t xml:space="preserve"> appear to generally align with best practice, </w:t>
      </w:r>
      <w:r w:rsidR="00FF50A4" w:rsidRPr="00F06B45">
        <w:rPr>
          <w:color w:val="auto"/>
        </w:rPr>
        <w:t xml:space="preserve">further investigation is required to understand why school attendance has declined. </w:t>
      </w:r>
    </w:p>
    <w:p w14:paraId="72D682AE" w14:textId="77777777" w:rsidR="00CD353F" w:rsidRPr="005E4593" w:rsidRDefault="00CD353F" w:rsidP="00434DA3">
      <w:pPr>
        <w:spacing w:line="257" w:lineRule="auto"/>
        <w:rPr>
          <w:color w:val="auto"/>
        </w:rPr>
      </w:pPr>
      <w:r w:rsidRPr="005E4593">
        <w:rPr>
          <w:color w:val="auto"/>
        </w:rPr>
        <w:t>The Nous Group report found investing in leadership is crucial as school principals set the school’s vision and have a strong influence on student attendance and school success.</w:t>
      </w:r>
      <w:r w:rsidRPr="005E4593">
        <w:rPr>
          <w:rStyle w:val="FootnoteReference"/>
          <w:color w:val="auto"/>
        </w:rPr>
        <w:footnoteReference w:id="160"/>
      </w:r>
      <w:r w:rsidR="00910C88" w:rsidRPr="005E4593">
        <w:rPr>
          <w:i/>
          <w:color w:val="auto"/>
        </w:rPr>
        <w:t xml:space="preserve"> </w:t>
      </w:r>
      <w:r w:rsidRPr="005E4593">
        <w:rPr>
          <w:color w:val="auto"/>
        </w:rPr>
        <w:t xml:space="preserve">The </w:t>
      </w:r>
      <w:r w:rsidR="00910C88" w:rsidRPr="005E4593">
        <w:rPr>
          <w:color w:val="auto"/>
        </w:rPr>
        <w:t>HORSCE</w:t>
      </w:r>
      <w:r w:rsidR="003E7E3E" w:rsidRPr="005E4593">
        <w:rPr>
          <w:color w:val="auto"/>
        </w:rPr>
        <w:t>E</w:t>
      </w:r>
      <w:r w:rsidR="00910C88" w:rsidRPr="005E4593">
        <w:rPr>
          <w:color w:val="auto"/>
        </w:rPr>
        <w:t>T</w:t>
      </w:r>
      <w:r w:rsidRPr="005E4593">
        <w:rPr>
          <w:color w:val="auto"/>
        </w:rPr>
        <w:t xml:space="preserve"> </w:t>
      </w:r>
      <w:r w:rsidR="00E02014">
        <w:rPr>
          <w:color w:val="auto"/>
        </w:rPr>
        <w:t>r</w:t>
      </w:r>
      <w:r w:rsidRPr="005E4593">
        <w:rPr>
          <w:color w:val="auto"/>
        </w:rPr>
        <w:t xml:space="preserve">eport discusses the positive benefits of an </w:t>
      </w:r>
      <w:r w:rsidR="00904C3B">
        <w:rPr>
          <w:color w:val="auto"/>
        </w:rPr>
        <w:t xml:space="preserve">Aboriginal </w:t>
      </w:r>
      <w:r w:rsidRPr="005E4593">
        <w:rPr>
          <w:color w:val="auto"/>
        </w:rPr>
        <w:t>education workforce including support staff and teachers.</w:t>
      </w:r>
      <w:r w:rsidRPr="005E4593">
        <w:rPr>
          <w:rStyle w:val="FootnoteReference"/>
          <w:color w:val="auto"/>
        </w:rPr>
        <w:footnoteReference w:id="161"/>
      </w:r>
      <w:r w:rsidRPr="005E4593">
        <w:rPr>
          <w:color w:val="auto"/>
        </w:rPr>
        <w:t xml:space="preserve"> </w:t>
      </w:r>
      <w:r w:rsidR="00910C88" w:rsidRPr="005E4593">
        <w:rPr>
          <w:color w:val="auto"/>
        </w:rPr>
        <w:t>It also</w:t>
      </w:r>
      <w:r w:rsidRPr="005E4593">
        <w:rPr>
          <w:color w:val="auto"/>
        </w:rPr>
        <w:t xml:space="preserve"> notes support for addressing workforce issues, including improving the cultural competency of teachers and number of Aboriginal teachers.</w:t>
      </w:r>
      <w:r w:rsidRPr="005E4593">
        <w:rPr>
          <w:rStyle w:val="FootnoteReference"/>
          <w:color w:val="auto"/>
        </w:rPr>
        <w:footnoteReference w:id="162"/>
      </w:r>
      <w:r w:rsidR="003F6138">
        <w:rPr>
          <w:color w:val="auto"/>
        </w:rPr>
        <w:t xml:space="preserve"> </w:t>
      </w:r>
      <w:r w:rsidR="003F6138">
        <w:t xml:space="preserve">There is opportunity to </w:t>
      </w:r>
      <w:r w:rsidR="000E4424">
        <w:t>build on existing work and</w:t>
      </w:r>
      <w:r w:rsidR="003F6138">
        <w:t xml:space="preserve"> i</w:t>
      </w:r>
      <w:r w:rsidR="003F6138" w:rsidRPr="00394192">
        <w:t>ncorporate greater emphasis on Aboriginal led governance, employment, workforce development and capacity building</w:t>
      </w:r>
      <w:r w:rsidR="003F6138">
        <w:t xml:space="preserve"> to improve outcomes.</w:t>
      </w:r>
    </w:p>
    <w:p w14:paraId="2A604DCA" w14:textId="77777777" w:rsidR="00CD353F" w:rsidRPr="00904C3B" w:rsidRDefault="00904C3B" w:rsidP="00434DA3">
      <w:pPr>
        <w:spacing w:line="257" w:lineRule="auto"/>
        <w:rPr>
          <w:color w:val="auto"/>
        </w:rPr>
      </w:pPr>
      <w:r w:rsidRPr="00904C3B">
        <w:rPr>
          <w:color w:val="auto"/>
        </w:rPr>
        <w:t xml:space="preserve">Capital works to improve </w:t>
      </w:r>
      <w:r w:rsidR="00B06E06">
        <w:rPr>
          <w:color w:val="auto"/>
        </w:rPr>
        <w:t xml:space="preserve">the amenity, security and provide additional </w:t>
      </w:r>
      <w:r w:rsidRPr="00904C3B">
        <w:rPr>
          <w:color w:val="auto"/>
        </w:rPr>
        <w:t xml:space="preserve">accommodation for teachers continues to be an important way to attract and retain </w:t>
      </w:r>
      <w:r w:rsidR="00B06E06">
        <w:rPr>
          <w:color w:val="auto"/>
        </w:rPr>
        <w:t>a skilled and motivated education workforce.</w:t>
      </w:r>
      <w:r w:rsidR="00B06E06">
        <w:rPr>
          <w:rStyle w:val="FootnoteReference"/>
          <w:color w:val="auto"/>
        </w:rPr>
        <w:footnoteReference w:id="163"/>
      </w:r>
    </w:p>
    <w:p w14:paraId="4B950C88" w14:textId="77777777" w:rsidR="00CD353F" w:rsidRPr="00E84E1F" w:rsidRDefault="00B20C94" w:rsidP="00542E77">
      <w:bookmarkStart w:id="809" w:name="_Toc77157814"/>
      <w:bookmarkStart w:id="810" w:name="_Toc77158477"/>
      <w:bookmarkStart w:id="811" w:name="_Toc77165097"/>
      <w:bookmarkStart w:id="812" w:name="_Toc77320656"/>
      <w:bookmarkStart w:id="813" w:name="_Toc77759667"/>
      <w:bookmarkStart w:id="814" w:name="_Toc77768794"/>
      <w:bookmarkStart w:id="815" w:name="_Toc77771893"/>
      <w:bookmarkStart w:id="816" w:name="_Toc78198347"/>
      <w:bookmarkStart w:id="817" w:name="_Toc78463816"/>
      <w:bookmarkStart w:id="818" w:name="_Toc83979167"/>
      <w:bookmarkStart w:id="819" w:name="_Toc94162252"/>
      <w:bookmarkStart w:id="820" w:name="_Hlk78442603"/>
      <w:bookmarkStart w:id="821" w:name="_Hlk78986550"/>
      <w:r w:rsidRPr="00E84E1F">
        <w:t>Recommendations from the Children and Schooling Implementation Plans</w:t>
      </w:r>
      <w:bookmarkEnd w:id="809"/>
      <w:bookmarkEnd w:id="810"/>
      <w:bookmarkEnd w:id="811"/>
      <w:bookmarkEnd w:id="812"/>
      <w:bookmarkEnd w:id="813"/>
      <w:bookmarkEnd w:id="814"/>
      <w:bookmarkEnd w:id="815"/>
      <w:bookmarkEnd w:id="816"/>
      <w:bookmarkEnd w:id="817"/>
      <w:bookmarkEnd w:id="818"/>
      <w:bookmarkEnd w:id="819"/>
      <w:r w:rsidR="00CD353F" w:rsidRPr="00E84E1F">
        <w:t xml:space="preserve"> </w:t>
      </w:r>
    </w:p>
    <w:p w14:paraId="300EA88E" w14:textId="77777777" w:rsidR="003A5694" w:rsidRDefault="003A5694" w:rsidP="00434DA3">
      <w:pPr>
        <w:pStyle w:val="ListParagraph"/>
        <w:numPr>
          <w:ilvl w:val="0"/>
          <w:numId w:val="14"/>
        </w:numPr>
        <w:spacing w:line="257" w:lineRule="auto"/>
        <w:ind w:left="714" w:hanging="357"/>
      </w:pPr>
      <w:r>
        <w:t>Incorporate output quality indicators which, based on strong evidence of effectiveness and sound program design, demonstrate progress toward outcomes</w:t>
      </w:r>
    </w:p>
    <w:p w14:paraId="3D651FAF" w14:textId="77777777" w:rsidR="000D707B" w:rsidRDefault="000D707B" w:rsidP="00434DA3">
      <w:pPr>
        <w:pStyle w:val="ListParagraph"/>
        <w:numPr>
          <w:ilvl w:val="0"/>
          <w:numId w:val="14"/>
        </w:numPr>
        <w:spacing w:line="257" w:lineRule="auto"/>
        <w:ind w:left="714" w:hanging="357"/>
      </w:pPr>
      <w:r>
        <w:t>Frame outputs to enable and encourage community-led, place-based design</w:t>
      </w:r>
      <w:bookmarkEnd w:id="820"/>
    </w:p>
    <w:p w14:paraId="6B7D5D14" w14:textId="77777777" w:rsidR="00BF6483" w:rsidRPr="00603743" w:rsidRDefault="00603743" w:rsidP="00434DA3">
      <w:pPr>
        <w:pStyle w:val="ListParagraph"/>
        <w:numPr>
          <w:ilvl w:val="0"/>
          <w:numId w:val="14"/>
        </w:numPr>
        <w:spacing w:line="257" w:lineRule="auto"/>
        <w:ind w:left="714" w:hanging="357"/>
      </w:pPr>
      <w:bookmarkStart w:id="822" w:name="_Hlk78444930"/>
      <w:r>
        <w:t xml:space="preserve">Continue to increase the weighting of performance benchmark or </w:t>
      </w:r>
      <w:r w:rsidR="008E7FE4">
        <w:t>outcome-based</w:t>
      </w:r>
      <w:r>
        <w:t xml:space="preserve"> payments over time</w:t>
      </w:r>
    </w:p>
    <w:p w14:paraId="4368C6AB" w14:textId="77777777" w:rsidR="00E70C9C" w:rsidRPr="003000E6" w:rsidRDefault="00603743" w:rsidP="00434DA3">
      <w:pPr>
        <w:pStyle w:val="ListParagraph"/>
        <w:numPr>
          <w:ilvl w:val="0"/>
          <w:numId w:val="14"/>
        </w:numPr>
        <w:spacing w:line="257" w:lineRule="auto"/>
        <w:ind w:left="714" w:hanging="357"/>
      </w:pPr>
      <w:r>
        <w:t xml:space="preserve">Ensure </w:t>
      </w:r>
      <w:r w:rsidR="00AB06AB" w:rsidRPr="003000E6">
        <w:t>pa</w:t>
      </w:r>
      <w:r w:rsidR="00E70C9C" w:rsidRPr="003000E6">
        <w:t xml:space="preserve">yment pathways </w:t>
      </w:r>
      <w:r>
        <w:t>are complimentary and avoid duplication</w:t>
      </w:r>
    </w:p>
    <w:p w14:paraId="259A7872" w14:textId="77777777" w:rsidR="00184EE6" w:rsidRPr="003F6138" w:rsidRDefault="00E70C9C" w:rsidP="00434DA3">
      <w:pPr>
        <w:pStyle w:val="ListParagraph"/>
        <w:numPr>
          <w:ilvl w:val="0"/>
          <w:numId w:val="14"/>
        </w:numPr>
        <w:spacing w:line="257" w:lineRule="auto"/>
        <w:ind w:left="714" w:hanging="357"/>
      </w:pPr>
      <w:r>
        <w:t xml:space="preserve">Commit to an </w:t>
      </w:r>
      <w:r w:rsidR="008E7FE4">
        <w:t xml:space="preserve">agreement level </w:t>
      </w:r>
      <w:r>
        <w:t xml:space="preserve">evaluation plan agreed at the design stage </w:t>
      </w:r>
    </w:p>
    <w:p w14:paraId="320B7D97" w14:textId="6D29BA4B" w:rsidR="001439FF" w:rsidRDefault="000E4424" w:rsidP="00434DA3">
      <w:pPr>
        <w:pStyle w:val="ListParagraph"/>
        <w:numPr>
          <w:ilvl w:val="0"/>
          <w:numId w:val="14"/>
        </w:numPr>
        <w:spacing w:line="257" w:lineRule="auto"/>
        <w:ind w:left="714" w:hanging="357"/>
        <w:sectPr w:rsidR="001439FF" w:rsidSect="00E02014">
          <w:pgSz w:w="11906" w:h="16838" w:code="9"/>
          <w:pgMar w:top="720" w:right="720" w:bottom="1418" w:left="720" w:header="567" w:footer="57" w:gutter="0"/>
          <w:cols w:space="708"/>
          <w:docGrid w:linePitch="360"/>
        </w:sectPr>
      </w:pPr>
      <w:bookmarkStart w:id="823" w:name="_Hlk77086941"/>
      <w:r>
        <w:t>Building on existing work, i</w:t>
      </w:r>
      <w:r w:rsidR="003F6138" w:rsidRPr="00394192">
        <w:t xml:space="preserve">ncorporate greater emphasis on Aboriginal led governance, employment, workforce development and capacity </w:t>
      </w:r>
      <w:bookmarkEnd w:id="822"/>
      <w:r w:rsidR="003F6138" w:rsidRPr="00394192">
        <w:t>building</w:t>
      </w:r>
      <w:bookmarkEnd w:id="823"/>
    </w:p>
    <w:p w14:paraId="7DDDCAF7" w14:textId="77777777" w:rsidR="00403703" w:rsidRPr="005E4593" w:rsidRDefault="00A570DD" w:rsidP="00F12C96">
      <w:pPr>
        <w:pStyle w:val="Heading1"/>
      </w:pPr>
      <w:bookmarkStart w:id="824" w:name="_Toc75268856"/>
      <w:bookmarkStart w:id="825" w:name="_Toc75934652"/>
      <w:bookmarkStart w:id="826" w:name="_Toc76046687"/>
      <w:bookmarkStart w:id="827" w:name="_Toc76739657"/>
      <w:bookmarkStart w:id="828" w:name="_Toc77157815"/>
      <w:bookmarkStart w:id="829" w:name="_Toc77158478"/>
      <w:bookmarkStart w:id="830" w:name="_Toc77165098"/>
      <w:bookmarkStart w:id="831" w:name="_Toc77320657"/>
      <w:bookmarkStart w:id="832" w:name="_Toc77759668"/>
      <w:bookmarkStart w:id="833" w:name="_Toc77768795"/>
      <w:bookmarkStart w:id="834" w:name="_Toc77771894"/>
      <w:bookmarkStart w:id="835" w:name="_Toc78198348"/>
      <w:bookmarkStart w:id="836" w:name="_Toc78463817"/>
      <w:bookmarkStart w:id="837" w:name="_Toc83979168"/>
      <w:bookmarkStart w:id="838" w:name="_Toc94162253"/>
      <w:bookmarkStart w:id="839" w:name="_Hlk75420125"/>
      <w:bookmarkStart w:id="840" w:name="_Hlk77328561"/>
      <w:bookmarkEnd w:id="821"/>
      <w:r>
        <w:t xml:space="preserve">Assessment of the </w:t>
      </w:r>
      <w:r w:rsidR="00403703" w:rsidRPr="005E4593">
        <w:t>Health Implementation Plan</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40C06004" w14:textId="77777777" w:rsidR="008130F7" w:rsidRDefault="00482CC1" w:rsidP="009A3A40">
      <w:pPr>
        <w:spacing w:line="257" w:lineRule="auto"/>
        <w:rPr>
          <w:color w:val="auto"/>
        </w:rPr>
      </w:pPr>
      <w:r w:rsidRPr="005E4593">
        <w:rPr>
          <w:color w:val="auto"/>
        </w:rPr>
        <w:t>Th</w:t>
      </w:r>
      <w:r w:rsidR="002E582F" w:rsidRPr="005E4593">
        <w:rPr>
          <w:color w:val="auto"/>
        </w:rPr>
        <w:t xml:space="preserve">e </w:t>
      </w:r>
      <w:r w:rsidR="008130F7" w:rsidRPr="001E0802">
        <w:rPr>
          <w:color w:val="auto"/>
        </w:rPr>
        <w:t>o</w:t>
      </w:r>
      <w:r w:rsidR="00EB53E8" w:rsidRPr="001E0802">
        <w:rPr>
          <w:color w:val="auto"/>
        </w:rPr>
        <w:t xml:space="preserve">utcomes to be achieved under </w:t>
      </w:r>
      <w:r w:rsidR="008631E1">
        <w:rPr>
          <w:color w:val="auto"/>
        </w:rPr>
        <w:t>the Health</w:t>
      </w:r>
      <w:r w:rsidR="00EB53E8">
        <w:rPr>
          <w:color w:val="auto"/>
        </w:rPr>
        <w:t xml:space="preserve"> </w:t>
      </w:r>
      <w:r w:rsidRPr="001E0802">
        <w:rPr>
          <w:color w:val="auto"/>
        </w:rPr>
        <w:t xml:space="preserve">Implementation Plan </w:t>
      </w:r>
      <w:r w:rsidR="00EB53E8" w:rsidRPr="001E0802">
        <w:rPr>
          <w:color w:val="auto"/>
        </w:rPr>
        <w:t>include</w:t>
      </w:r>
      <w:r w:rsidR="008130F7" w:rsidRPr="001E0802">
        <w:rPr>
          <w:color w:val="auto"/>
        </w:rPr>
        <w:t xml:space="preserve"> improved health and wellbeing of Aboriginal children</w:t>
      </w:r>
      <w:r w:rsidR="008130F7">
        <w:rPr>
          <w:color w:val="auto"/>
        </w:rPr>
        <w:t xml:space="preserve"> through:</w:t>
      </w:r>
    </w:p>
    <w:p w14:paraId="2F303DB7" w14:textId="77777777" w:rsidR="008130F7" w:rsidRPr="008130F7" w:rsidRDefault="008130F7" w:rsidP="009A3A40">
      <w:pPr>
        <w:pStyle w:val="ListParagraph"/>
        <w:numPr>
          <w:ilvl w:val="0"/>
          <w:numId w:val="10"/>
        </w:numPr>
        <w:spacing w:line="257" w:lineRule="auto"/>
        <w:rPr>
          <w:color w:val="auto"/>
        </w:rPr>
      </w:pPr>
      <w:r>
        <w:t>a</w:t>
      </w:r>
      <w:r w:rsidR="00B8636B" w:rsidRPr="005E4593">
        <w:t xml:space="preserve">n integrated hearing health program </w:t>
      </w:r>
      <w:r>
        <w:t>that involves audiology and specialis</w:t>
      </w:r>
      <w:r w:rsidR="00C54EB6">
        <w:t>t services, case management by Clinical Nurse S</w:t>
      </w:r>
      <w:r>
        <w:t>pecialists in hearing health and a preventative, education program</w:t>
      </w:r>
      <w:r w:rsidR="000826E6">
        <w:t>.</w:t>
      </w:r>
    </w:p>
    <w:p w14:paraId="68BC5B29" w14:textId="77777777" w:rsidR="002E582F" w:rsidRPr="008130F7" w:rsidRDefault="00B8636B" w:rsidP="009A3A40">
      <w:pPr>
        <w:pStyle w:val="ListParagraph"/>
        <w:numPr>
          <w:ilvl w:val="0"/>
          <w:numId w:val="10"/>
        </w:numPr>
        <w:spacing w:line="257" w:lineRule="auto"/>
        <w:rPr>
          <w:color w:val="auto"/>
        </w:rPr>
      </w:pPr>
      <w:r w:rsidRPr="005E4593">
        <w:t>an integrated oral health program</w:t>
      </w:r>
      <w:r w:rsidR="008130F7" w:rsidRPr="008130F7">
        <w:t xml:space="preserve"> </w:t>
      </w:r>
      <w:r w:rsidR="008130F7">
        <w:t>that involves preventative oral health services, a training package for remote primary health care staff and clinical oral health care.</w:t>
      </w:r>
    </w:p>
    <w:p w14:paraId="1D023141" w14:textId="77777777" w:rsidR="009913E6" w:rsidRPr="005E4593" w:rsidRDefault="008D729C" w:rsidP="009A3A40">
      <w:pPr>
        <w:spacing w:line="257" w:lineRule="auto"/>
        <w:rPr>
          <w:color w:val="auto"/>
        </w:rPr>
      </w:pPr>
      <w:r w:rsidRPr="005E4593">
        <w:rPr>
          <w:color w:val="auto"/>
        </w:rPr>
        <w:t>Both programs were designed to complement existing programs, healthcare, hospital and specialist services.</w:t>
      </w:r>
    </w:p>
    <w:p w14:paraId="782839AA" w14:textId="77777777" w:rsidR="002E582F" w:rsidRPr="005E4593" w:rsidRDefault="002E582F" w:rsidP="009A3A40">
      <w:pPr>
        <w:spacing w:line="257" w:lineRule="auto"/>
        <w:rPr>
          <w:color w:val="auto"/>
        </w:rPr>
      </w:pPr>
      <w:r w:rsidRPr="005E4593">
        <w:rPr>
          <w:color w:val="auto"/>
        </w:rPr>
        <w:t>The term of the Health Implementation Plan is from 1</w:t>
      </w:r>
      <w:r w:rsidR="00B63656">
        <w:rPr>
          <w:color w:val="auto"/>
        </w:rPr>
        <w:t> </w:t>
      </w:r>
      <w:r w:rsidRPr="005E4593">
        <w:rPr>
          <w:color w:val="auto"/>
        </w:rPr>
        <w:t>July</w:t>
      </w:r>
      <w:r w:rsidR="00B63656">
        <w:rPr>
          <w:color w:val="auto"/>
        </w:rPr>
        <w:t> </w:t>
      </w:r>
      <w:r w:rsidRPr="005E4593">
        <w:rPr>
          <w:color w:val="auto"/>
        </w:rPr>
        <w:t>2015</w:t>
      </w:r>
      <w:r w:rsidR="00AD6670">
        <w:rPr>
          <w:color w:val="auto"/>
        </w:rPr>
        <w:t> </w:t>
      </w:r>
      <w:r w:rsidRPr="005E4593">
        <w:rPr>
          <w:color w:val="auto"/>
        </w:rPr>
        <w:t>to</w:t>
      </w:r>
      <w:r w:rsidR="00AD6670">
        <w:rPr>
          <w:color w:val="auto"/>
        </w:rPr>
        <w:t> </w:t>
      </w:r>
      <w:r w:rsidRPr="005E4593">
        <w:rPr>
          <w:color w:val="auto"/>
        </w:rPr>
        <w:t>30</w:t>
      </w:r>
      <w:r w:rsidR="00B63656">
        <w:rPr>
          <w:color w:val="auto"/>
        </w:rPr>
        <w:t> </w:t>
      </w:r>
      <w:r w:rsidRPr="005E4593">
        <w:rPr>
          <w:color w:val="auto"/>
        </w:rPr>
        <w:t>June</w:t>
      </w:r>
      <w:r w:rsidR="00B63656">
        <w:rPr>
          <w:color w:val="auto"/>
        </w:rPr>
        <w:t> </w:t>
      </w:r>
      <w:r w:rsidRPr="005E4593">
        <w:rPr>
          <w:color w:val="auto"/>
        </w:rPr>
        <w:t>2022 with a total estimated Australian Governmen</w:t>
      </w:r>
      <w:r w:rsidR="004028FD" w:rsidRPr="005E4593">
        <w:rPr>
          <w:color w:val="auto"/>
        </w:rPr>
        <w:t>t financial contribution of $45</w:t>
      </w:r>
      <w:r w:rsidR="00C7108E">
        <w:rPr>
          <w:color w:val="auto"/>
        </w:rPr>
        <w:t>.</w:t>
      </w:r>
      <w:r w:rsidRPr="005E4593">
        <w:rPr>
          <w:color w:val="auto"/>
        </w:rPr>
        <w:t>313</w:t>
      </w:r>
      <w:r w:rsidR="003A1897">
        <w:rPr>
          <w:color w:val="auto"/>
        </w:rPr>
        <w:t> </w:t>
      </w:r>
      <w:r w:rsidR="00C7108E">
        <w:rPr>
          <w:color w:val="auto"/>
        </w:rPr>
        <w:t>million</w:t>
      </w:r>
      <w:r w:rsidRPr="005E4593">
        <w:rPr>
          <w:color w:val="auto"/>
        </w:rPr>
        <w:t xml:space="preserve">. Refer to </w:t>
      </w:r>
      <w:r w:rsidRPr="003A1897">
        <w:rPr>
          <w:color w:val="auto"/>
        </w:rPr>
        <w:t>Appendix</w:t>
      </w:r>
      <w:r w:rsidR="00B03D7D" w:rsidRPr="003A1897">
        <w:rPr>
          <w:color w:val="auto"/>
        </w:rPr>
        <w:t> </w:t>
      </w:r>
      <w:r w:rsidR="00492A99" w:rsidRPr="003A1897">
        <w:rPr>
          <w:color w:val="auto"/>
        </w:rPr>
        <w:t>D</w:t>
      </w:r>
      <w:r w:rsidRPr="005E4593">
        <w:rPr>
          <w:color w:val="auto"/>
        </w:rPr>
        <w:t xml:space="preserve"> for payment details</w:t>
      </w:r>
      <w:r w:rsidR="009E08B3">
        <w:rPr>
          <w:color w:val="auto"/>
        </w:rPr>
        <w:t xml:space="preserve"> to date</w:t>
      </w:r>
      <w:r w:rsidRPr="005E4593">
        <w:rPr>
          <w:color w:val="auto"/>
        </w:rPr>
        <w:t>.</w:t>
      </w:r>
    </w:p>
    <w:p w14:paraId="3A3931A9" w14:textId="77777777" w:rsidR="00CF010E" w:rsidRPr="005E4593" w:rsidRDefault="00CB27BC" w:rsidP="009A3A40">
      <w:pPr>
        <w:spacing w:line="257" w:lineRule="auto"/>
        <w:rPr>
          <w:color w:val="auto"/>
        </w:rPr>
      </w:pPr>
      <w:r w:rsidRPr="005E4593">
        <w:rPr>
          <w:color w:val="auto"/>
        </w:rPr>
        <w:t xml:space="preserve">The Child Health Check Initiative introduced under the </w:t>
      </w:r>
      <w:r w:rsidRPr="00B3368A">
        <w:rPr>
          <w:i/>
          <w:iCs/>
          <w:color w:val="auto"/>
        </w:rPr>
        <w:t>Northern Territory National Emergency Response</w:t>
      </w:r>
      <w:r w:rsidRPr="005E4593">
        <w:rPr>
          <w:color w:val="auto"/>
        </w:rPr>
        <w:t xml:space="preserve"> </w:t>
      </w:r>
      <w:r w:rsidR="00B3368A" w:rsidRPr="00B3368A">
        <w:rPr>
          <w:i/>
          <w:iCs/>
          <w:color w:val="auto"/>
        </w:rPr>
        <w:t>Act 2007</w:t>
      </w:r>
      <w:r w:rsidR="00B3368A">
        <w:rPr>
          <w:color w:val="auto"/>
        </w:rPr>
        <w:t xml:space="preserve"> </w:t>
      </w:r>
      <w:r w:rsidRPr="005E4593">
        <w:rPr>
          <w:color w:val="auto"/>
        </w:rPr>
        <w:t>(NTER) is the origin of both services.</w:t>
      </w:r>
      <w:r w:rsidR="008C473C" w:rsidRPr="005E4593">
        <w:rPr>
          <w:rStyle w:val="FootnoteReference"/>
          <w:color w:val="auto"/>
        </w:rPr>
        <w:footnoteReference w:id="164"/>
      </w:r>
      <w:r w:rsidR="008C473C" w:rsidRPr="005E4593">
        <w:rPr>
          <w:color w:val="FF0000"/>
        </w:rPr>
        <w:t xml:space="preserve"> </w:t>
      </w:r>
      <w:r w:rsidR="008C473C" w:rsidRPr="005E4593">
        <w:rPr>
          <w:color w:val="auto"/>
        </w:rPr>
        <w:t xml:space="preserve">Both programs continued under the </w:t>
      </w:r>
      <w:bookmarkStart w:id="841" w:name="_Hlk78457087"/>
      <w:r w:rsidR="008C473C" w:rsidRPr="008B6B22">
        <w:rPr>
          <w:i/>
          <w:iCs/>
          <w:color w:val="auto"/>
        </w:rPr>
        <w:t>Closing the Gap in the Northern Territory National Partnership Agreement</w:t>
      </w:r>
      <w:r w:rsidR="008C473C" w:rsidRPr="005E4593">
        <w:rPr>
          <w:color w:val="auto"/>
        </w:rPr>
        <w:t xml:space="preserve"> </w:t>
      </w:r>
      <w:bookmarkEnd w:id="841"/>
      <w:r w:rsidR="008C473C" w:rsidRPr="005E4593">
        <w:rPr>
          <w:color w:val="auto"/>
        </w:rPr>
        <w:t>(2009</w:t>
      </w:r>
      <w:r w:rsidR="00524307">
        <w:rPr>
          <w:color w:val="auto"/>
        </w:rPr>
        <w:t> </w:t>
      </w:r>
      <w:r w:rsidR="008C473C" w:rsidRPr="005E4593">
        <w:rPr>
          <w:color w:val="auto"/>
        </w:rPr>
        <w:t>to</w:t>
      </w:r>
      <w:r w:rsidR="00524307">
        <w:rPr>
          <w:color w:val="auto"/>
        </w:rPr>
        <w:t> </w:t>
      </w:r>
      <w:r w:rsidR="008C473C" w:rsidRPr="005E4593">
        <w:rPr>
          <w:color w:val="auto"/>
        </w:rPr>
        <w:t>2012 for hearing health and 2007</w:t>
      </w:r>
      <w:r w:rsidR="00524307">
        <w:rPr>
          <w:color w:val="auto"/>
        </w:rPr>
        <w:t> </w:t>
      </w:r>
      <w:r w:rsidR="008C473C" w:rsidRPr="005E4593">
        <w:rPr>
          <w:color w:val="auto"/>
        </w:rPr>
        <w:t>to</w:t>
      </w:r>
      <w:r w:rsidR="00524307">
        <w:rPr>
          <w:color w:val="auto"/>
        </w:rPr>
        <w:t> </w:t>
      </w:r>
      <w:r w:rsidR="008C473C" w:rsidRPr="005E4593">
        <w:rPr>
          <w:color w:val="auto"/>
        </w:rPr>
        <w:t xml:space="preserve">2012 for oral health) and the </w:t>
      </w:r>
      <w:r w:rsidR="008C473C" w:rsidRPr="00E607BA">
        <w:rPr>
          <w:i/>
          <w:iCs/>
          <w:color w:val="auto"/>
        </w:rPr>
        <w:t xml:space="preserve">National Partnership on Stronger Futures in the Northern Territory </w:t>
      </w:r>
      <w:r w:rsidR="008C473C" w:rsidRPr="005E4593">
        <w:rPr>
          <w:color w:val="auto"/>
        </w:rPr>
        <w:t>(2012</w:t>
      </w:r>
      <w:r w:rsidR="00524307">
        <w:rPr>
          <w:color w:val="auto"/>
        </w:rPr>
        <w:t> </w:t>
      </w:r>
      <w:r w:rsidR="00AD6670">
        <w:rPr>
          <w:color w:val="auto"/>
        </w:rPr>
        <w:t>–</w:t>
      </w:r>
      <w:r w:rsidR="00524307">
        <w:rPr>
          <w:color w:val="auto"/>
        </w:rPr>
        <w:t> </w:t>
      </w:r>
      <w:r w:rsidR="008C473C" w:rsidRPr="005E4593">
        <w:rPr>
          <w:color w:val="auto"/>
        </w:rPr>
        <w:t>15).</w:t>
      </w:r>
      <w:r w:rsidR="008C473C" w:rsidRPr="005E4593">
        <w:rPr>
          <w:rStyle w:val="FootnoteReference"/>
          <w:color w:val="auto"/>
        </w:rPr>
        <w:footnoteReference w:id="165"/>
      </w:r>
      <w:r w:rsidR="00975281">
        <w:rPr>
          <w:color w:val="auto"/>
        </w:rPr>
        <w:t xml:space="preserve"> </w:t>
      </w:r>
    </w:p>
    <w:p w14:paraId="3F32E075" w14:textId="77777777" w:rsidR="00B8636B" w:rsidRDefault="00B8636B" w:rsidP="009A3A40">
      <w:pPr>
        <w:spacing w:line="257" w:lineRule="auto"/>
        <w:rPr>
          <w:color w:val="auto"/>
        </w:rPr>
      </w:pPr>
      <w:r w:rsidRPr="005E4593">
        <w:rPr>
          <w:color w:val="auto"/>
        </w:rPr>
        <w:t xml:space="preserve">Health initiatives continued under </w:t>
      </w:r>
      <w:r w:rsidR="00DD759D">
        <w:rPr>
          <w:i/>
          <w:color w:val="auto"/>
        </w:rPr>
        <w:t>National Partnership on</w:t>
      </w:r>
      <w:r w:rsidR="000826E6">
        <w:rPr>
          <w:i/>
          <w:color w:val="auto"/>
        </w:rPr>
        <w:t xml:space="preserve"> Northern Territory</w:t>
      </w:r>
      <w:r w:rsidR="00DD759D">
        <w:rPr>
          <w:i/>
          <w:color w:val="auto"/>
        </w:rPr>
        <w:t xml:space="preserve"> Remote Aboriginal Investment </w:t>
      </w:r>
      <w:r w:rsidR="00DD759D">
        <w:rPr>
          <w:color w:val="auto"/>
        </w:rPr>
        <w:t>(</w:t>
      </w:r>
      <w:r w:rsidR="00320DE3">
        <w:rPr>
          <w:color w:val="auto"/>
        </w:rPr>
        <w:t>the NTRAI</w:t>
      </w:r>
      <w:r w:rsidR="003D2A0E">
        <w:rPr>
          <w:color w:val="auto"/>
        </w:rPr>
        <w:t xml:space="preserve"> or the </w:t>
      </w:r>
      <w:r w:rsidR="000826E6">
        <w:rPr>
          <w:color w:val="auto"/>
        </w:rPr>
        <w:t>A</w:t>
      </w:r>
      <w:r w:rsidR="003D2A0E">
        <w:rPr>
          <w:color w:val="auto"/>
        </w:rPr>
        <w:t>greement</w:t>
      </w:r>
      <w:r w:rsidR="00DD759D">
        <w:rPr>
          <w:color w:val="auto"/>
        </w:rPr>
        <w:t>)</w:t>
      </w:r>
      <w:r w:rsidRPr="005E4593">
        <w:rPr>
          <w:color w:val="auto"/>
        </w:rPr>
        <w:t xml:space="preserve"> as the need remained high.</w:t>
      </w:r>
      <w:r w:rsidRPr="005E4593">
        <w:rPr>
          <w:rStyle w:val="FootnoteReference"/>
          <w:color w:val="auto"/>
        </w:rPr>
        <w:footnoteReference w:id="166"/>
      </w:r>
      <w:r w:rsidR="00FD233D" w:rsidRPr="005E4593">
        <w:rPr>
          <w:color w:val="auto"/>
        </w:rPr>
        <w:t xml:space="preserve"> In 2012</w:t>
      </w:r>
      <w:r w:rsidR="00524307">
        <w:rPr>
          <w:color w:val="auto"/>
        </w:rPr>
        <w:t> </w:t>
      </w:r>
      <w:r w:rsidR="00F17DD4" w:rsidRPr="54B64B8C">
        <w:t>–</w:t>
      </w:r>
      <w:r w:rsidR="00524307" w:rsidRPr="54B64B8C">
        <w:t> </w:t>
      </w:r>
      <w:r w:rsidR="00FD233D" w:rsidRPr="005E4593">
        <w:rPr>
          <w:color w:val="auto"/>
        </w:rPr>
        <w:t>13, 55</w:t>
      </w:r>
      <w:r w:rsidR="00922CB6">
        <w:rPr>
          <w:color w:val="auto"/>
        </w:rPr>
        <w:t xml:space="preserve"> per cent</w:t>
      </w:r>
      <w:r w:rsidR="00FD233D" w:rsidRPr="005E4593">
        <w:rPr>
          <w:color w:val="auto"/>
        </w:rPr>
        <w:t xml:space="preserve"> of A</w:t>
      </w:r>
      <w:r w:rsidRPr="005E4593">
        <w:rPr>
          <w:color w:val="auto"/>
        </w:rPr>
        <w:t>boriginal children who received a relevant clinical service had some form of hearing loss and 41</w:t>
      </w:r>
      <w:r w:rsidR="00922CB6">
        <w:rPr>
          <w:color w:val="auto"/>
        </w:rPr>
        <w:t xml:space="preserve"> per cent</w:t>
      </w:r>
      <w:r w:rsidRPr="005E4593">
        <w:rPr>
          <w:color w:val="auto"/>
        </w:rPr>
        <w:t xml:space="preserve"> were treated for </w:t>
      </w:r>
      <w:r w:rsidR="00164B86">
        <w:rPr>
          <w:color w:val="auto"/>
        </w:rPr>
        <w:t>tooth</w:t>
      </w:r>
      <w:r w:rsidRPr="005E4593">
        <w:rPr>
          <w:color w:val="auto"/>
        </w:rPr>
        <w:t xml:space="preserve"> </w:t>
      </w:r>
      <w:r w:rsidR="00164B86">
        <w:rPr>
          <w:color w:val="auto"/>
        </w:rPr>
        <w:t>decay</w:t>
      </w:r>
      <w:r w:rsidRPr="005E4593">
        <w:rPr>
          <w:color w:val="auto"/>
        </w:rPr>
        <w:t>.</w:t>
      </w:r>
      <w:r w:rsidRPr="005E4593">
        <w:rPr>
          <w:rStyle w:val="FootnoteReference"/>
          <w:color w:val="auto"/>
        </w:rPr>
        <w:footnoteReference w:id="167"/>
      </w:r>
    </w:p>
    <w:p w14:paraId="1DD9CDF6" w14:textId="77777777" w:rsidR="00F106FB" w:rsidRPr="00EB53E8" w:rsidRDefault="00EB53E8" w:rsidP="009A3A40">
      <w:pPr>
        <w:spacing w:line="257" w:lineRule="auto"/>
        <w:rPr>
          <w:lang w:val="en-US"/>
        </w:rPr>
      </w:pPr>
      <w:r>
        <w:rPr>
          <w:lang w:val="en-US"/>
        </w:rPr>
        <w:t xml:space="preserve">The pathway to achieving the </w:t>
      </w:r>
      <w:r w:rsidR="00D04C68">
        <w:rPr>
          <w:lang w:val="en-US"/>
        </w:rPr>
        <w:t>Health Implementation Plan</w:t>
      </w:r>
      <w:r>
        <w:rPr>
          <w:lang w:val="en-US"/>
        </w:rPr>
        <w:t>’s objective is mapped out in the program logic below.</w:t>
      </w:r>
    </w:p>
    <w:p w14:paraId="47BF0798" w14:textId="77777777" w:rsidR="005F4D11" w:rsidRPr="005F4D11" w:rsidRDefault="005F4D11" w:rsidP="005F4D11">
      <w:pPr>
        <w:pStyle w:val="NoSpacing"/>
        <w:spacing w:before="240"/>
        <w:rPr>
          <w:i/>
          <w:lang w:val="en-US"/>
        </w:rPr>
      </w:pPr>
      <w:r w:rsidRPr="0050396F">
        <w:rPr>
          <w:rFonts w:asciiTheme="majorHAnsi" w:hAnsiTheme="majorHAnsi"/>
          <w:b/>
          <w:bCs/>
          <w:color w:val="00BEA2" w:themeColor="accent6" w:themeTint="BF"/>
        </w:rPr>
        <w:t xml:space="preserve">Table </w:t>
      </w:r>
      <w:r>
        <w:rPr>
          <w:rFonts w:asciiTheme="majorHAnsi" w:hAnsiTheme="majorHAnsi"/>
          <w:b/>
          <w:bCs/>
          <w:color w:val="00BEA2" w:themeColor="accent6" w:themeTint="BF"/>
        </w:rPr>
        <w:t>10</w:t>
      </w:r>
      <w:r w:rsidRPr="0050396F">
        <w:rPr>
          <w:rFonts w:asciiTheme="majorHAnsi" w:hAnsiTheme="majorHAnsi"/>
          <w:b/>
          <w:bCs/>
          <w:color w:val="00BEA2" w:themeColor="accent6" w:themeTint="BF"/>
        </w:rPr>
        <w:t>. Program logic</w:t>
      </w:r>
    </w:p>
    <w:tbl>
      <w:tblPr>
        <w:tblStyle w:val="NIAADefaultTableStyle"/>
        <w:tblW w:w="0" w:type="auto"/>
        <w:tblLook w:val="04A0" w:firstRow="1" w:lastRow="0" w:firstColumn="1" w:lastColumn="0" w:noHBand="0" w:noVBand="1"/>
      </w:tblPr>
      <w:tblGrid>
        <w:gridCol w:w="3488"/>
        <w:gridCol w:w="3489"/>
        <w:gridCol w:w="3489"/>
      </w:tblGrid>
      <w:tr w:rsidR="008130F7" w14:paraId="306802F9" w14:textId="77777777" w:rsidTr="0042467F">
        <w:trPr>
          <w:cnfStyle w:val="100000000000" w:firstRow="1" w:lastRow="0" w:firstColumn="0" w:lastColumn="0" w:oddVBand="0" w:evenVBand="0" w:oddHBand="0" w:evenHBand="0" w:firstRowFirstColumn="0" w:firstRowLastColumn="0" w:lastRowFirstColumn="0" w:lastRowLastColumn="0"/>
        </w:trPr>
        <w:tc>
          <w:tcPr>
            <w:tcW w:w="3488" w:type="dxa"/>
          </w:tcPr>
          <w:p w14:paraId="06933906" w14:textId="77777777" w:rsidR="008130F7" w:rsidRDefault="008130F7" w:rsidP="00CB27BC">
            <w:pPr>
              <w:rPr>
                <w:color w:val="auto"/>
              </w:rPr>
            </w:pPr>
            <w:r>
              <w:rPr>
                <w:color w:val="auto"/>
              </w:rPr>
              <w:t>Activity</w:t>
            </w:r>
          </w:p>
        </w:tc>
        <w:tc>
          <w:tcPr>
            <w:tcW w:w="3489" w:type="dxa"/>
          </w:tcPr>
          <w:p w14:paraId="58FF56BF" w14:textId="77777777" w:rsidR="008130F7" w:rsidRDefault="008130F7" w:rsidP="00CB27BC">
            <w:pPr>
              <w:rPr>
                <w:color w:val="auto"/>
              </w:rPr>
            </w:pPr>
            <w:r>
              <w:rPr>
                <w:color w:val="auto"/>
              </w:rPr>
              <w:t>Outcomes</w:t>
            </w:r>
          </w:p>
        </w:tc>
        <w:tc>
          <w:tcPr>
            <w:tcW w:w="3489" w:type="dxa"/>
          </w:tcPr>
          <w:p w14:paraId="56AFC6BC" w14:textId="77777777" w:rsidR="008130F7" w:rsidRDefault="008130F7" w:rsidP="00CB27BC">
            <w:pPr>
              <w:rPr>
                <w:color w:val="auto"/>
              </w:rPr>
            </w:pPr>
            <w:r>
              <w:rPr>
                <w:color w:val="auto"/>
              </w:rPr>
              <w:t>Objective</w:t>
            </w:r>
          </w:p>
        </w:tc>
      </w:tr>
      <w:tr w:rsidR="008130F7" w14:paraId="3A13D539" w14:textId="77777777" w:rsidTr="0042467F">
        <w:trPr>
          <w:cnfStyle w:val="000000100000" w:firstRow="0" w:lastRow="0" w:firstColumn="0" w:lastColumn="0" w:oddVBand="0" w:evenVBand="0" w:oddHBand="1" w:evenHBand="0" w:firstRowFirstColumn="0" w:firstRowLastColumn="0" w:lastRowFirstColumn="0" w:lastRowLastColumn="0"/>
        </w:trPr>
        <w:tc>
          <w:tcPr>
            <w:tcW w:w="3488" w:type="dxa"/>
          </w:tcPr>
          <w:p w14:paraId="2146DAC8" w14:textId="77777777" w:rsidR="008130F7" w:rsidRDefault="008130F7" w:rsidP="00CB27BC">
            <w:pPr>
              <w:rPr>
                <w:color w:val="auto"/>
              </w:rPr>
            </w:pPr>
            <w:r>
              <w:rPr>
                <w:color w:val="auto"/>
              </w:rPr>
              <w:t>Hearing Health Program</w:t>
            </w:r>
          </w:p>
        </w:tc>
        <w:tc>
          <w:tcPr>
            <w:tcW w:w="3489" w:type="dxa"/>
          </w:tcPr>
          <w:p w14:paraId="3643F9B5" w14:textId="77777777" w:rsidR="008130F7" w:rsidRPr="008130F7" w:rsidRDefault="008130F7" w:rsidP="008130F7">
            <w:pPr>
              <w:rPr>
                <w:color w:val="auto"/>
              </w:rPr>
            </w:pPr>
            <w:r w:rsidRPr="008130F7">
              <w:rPr>
                <w:color w:val="auto"/>
              </w:rPr>
              <w:t>Improved health of individuals, children and families, through:</w:t>
            </w:r>
          </w:p>
          <w:p w14:paraId="68CF606E" w14:textId="77777777" w:rsidR="008130F7" w:rsidRDefault="008130F7" w:rsidP="004B01CB">
            <w:pPr>
              <w:pStyle w:val="ListParagraph"/>
              <w:numPr>
                <w:ilvl w:val="0"/>
                <w:numId w:val="36"/>
              </w:numPr>
              <w:rPr>
                <w:color w:val="auto"/>
              </w:rPr>
            </w:pPr>
            <w:r w:rsidRPr="008130F7">
              <w:rPr>
                <w:color w:val="auto"/>
              </w:rPr>
              <w:t xml:space="preserve">reducing the prevalence and incidence </w:t>
            </w:r>
            <w:r w:rsidR="00E52A5F">
              <w:rPr>
                <w:color w:val="auto"/>
              </w:rPr>
              <w:t>of ear</w:t>
            </w:r>
            <w:r w:rsidR="00C54EB6">
              <w:rPr>
                <w:color w:val="auto"/>
              </w:rPr>
              <w:t xml:space="preserve"> disease among A</w:t>
            </w:r>
            <w:r w:rsidRPr="008130F7">
              <w:rPr>
                <w:color w:val="auto"/>
              </w:rPr>
              <w:t xml:space="preserve">boriginal children in the </w:t>
            </w:r>
            <w:r w:rsidR="00F72ECE">
              <w:rPr>
                <w:color w:val="auto"/>
              </w:rPr>
              <w:t>NT</w:t>
            </w:r>
          </w:p>
          <w:p w14:paraId="76B34755" w14:textId="77777777" w:rsidR="008130F7" w:rsidRDefault="008130F7" w:rsidP="004B01CB">
            <w:pPr>
              <w:pStyle w:val="ListParagraph"/>
              <w:numPr>
                <w:ilvl w:val="0"/>
                <w:numId w:val="36"/>
              </w:numPr>
              <w:rPr>
                <w:color w:val="auto"/>
              </w:rPr>
            </w:pPr>
            <w:r w:rsidRPr="008130F7">
              <w:rPr>
                <w:color w:val="auto"/>
              </w:rPr>
              <w:t xml:space="preserve">reducing the severity and impact of </w:t>
            </w:r>
            <w:r>
              <w:rPr>
                <w:color w:val="auto"/>
              </w:rPr>
              <w:t>ear</w:t>
            </w:r>
            <w:r w:rsidRPr="008130F7">
              <w:rPr>
                <w:color w:val="auto"/>
              </w:rPr>
              <w:t xml:space="preserve"> disease on the health and well-being (particularly improving</w:t>
            </w:r>
            <w:r>
              <w:rPr>
                <w:color w:val="auto"/>
              </w:rPr>
              <w:t xml:space="preserve"> the hearing health status) of A</w:t>
            </w:r>
            <w:r w:rsidRPr="008130F7">
              <w:rPr>
                <w:color w:val="auto"/>
              </w:rPr>
              <w:t xml:space="preserve">boriginal children in the </w:t>
            </w:r>
            <w:r w:rsidR="00F72ECE">
              <w:rPr>
                <w:color w:val="auto"/>
              </w:rPr>
              <w:t>NT</w:t>
            </w:r>
          </w:p>
          <w:p w14:paraId="56C46CE2" w14:textId="77777777" w:rsidR="008130F7" w:rsidRPr="008130F7" w:rsidRDefault="008130F7" w:rsidP="004B01CB">
            <w:pPr>
              <w:pStyle w:val="ListParagraph"/>
              <w:numPr>
                <w:ilvl w:val="0"/>
                <w:numId w:val="36"/>
              </w:numPr>
              <w:rPr>
                <w:color w:val="auto"/>
              </w:rPr>
            </w:pPr>
            <w:r>
              <w:rPr>
                <w:color w:val="auto"/>
              </w:rPr>
              <w:t>I</w:t>
            </w:r>
            <w:r w:rsidRPr="008130F7">
              <w:rPr>
                <w:color w:val="auto"/>
              </w:rPr>
              <w:t xml:space="preserve">mproving hearing of children who are in a treatment pathway </w:t>
            </w:r>
          </w:p>
        </w:tc>
        <w:tc>
          <w:tcPr>
            <w:tcW w:w="3489" w:type="dxa"/>
            <w:vMerge w:val="restart"/>
          </w:tcPr>
          <w:p w14:paraId="4891EE3F" w14:textId="77777777" w:rsidR="008130F7" w:rsidRDefault="008130F7" w:rsidP="00CB27BC">
            <w:pPr>
              <w:rPr>
                <w:color w:val="auto"/>
              </w:rPr>
            </w:pPr>
          </w:p>
          <w:p w14:paraId="216DC00E" w14:textId="77777777" w:rsidR="008130F7" w:rsidRDefault="008130F7" w:rsidP="00CB27BC">
            <w:pPr>
              <w:rPr>
                <w:color w:val="auto"/>
              </w:rPr>
            </w:pPr>
          </w:p>
          <w:p w14:paraId="0A6D9269" w14:textId="77777777" w:rsidR="008130F7" w:rsidRDefault="008130F7" w:rsidP="00CB27BC">
            <w:pPr>
              <w:rPr>
                <w:color w:val="auto"/>
              </w:rPr>
            </w:pPr>
          </w:p>
          <w:p w14:paraId="289677E6" w14:textId="77777777" w:rsidR="008130F7" w:rsidRDefault="008130F7" w:rsidP="00CB27BC">
            <w:pPr>
              <w:rPr>
                <w:color w:val="auto"/>
              </w:rPr>
            </w:pPr>
          </w:p>
          <w:p w14:paraId="2F827D69" w14:textId="77777777" w:rsidR="008130F7" w:rsidRDefault="008130F7" w:rsidP="00CB27BC">
            <w:pPr>
              <w:rPr>
                <w:color w:val="auto"/>
              </w:rPr>
            </w:pPr>
          </w:p>
          <w:p w14:paraId="3C11EA3B" w14:textId="77777777" w:rsidR="008130F7" w:rsidRDefault="008130F7" w:rsidP="00CB27BC">
            <w:pPr>
              <w:rPr>
                <w:color w:val="auto"/>
              </w:rPr>
            </w:pPr>
          </w:p>
          <w:p w14:paraId="16539F0B" w14:textId="77777777" w:rsidR="008130F7" w:rsidRDefault="008130F7" w:rsidP="00CB27BC">
            <w:pPr>
              <w:rPr>
                <w:color w:val="auto"/>
              </w:rPr>
            </w:pPr>
          </w:p>
          <w:p w14:paraId="21093906" w14:textId="77777777" w:rsidR="008130F7" w:rsidRDefault="008130F7" w:rsidP="00CB27BC">
            <w:pPr>
              <w:rPr>
                <w:color w:val="auto"/>
              </w:rPr>
            </w:pPr>
          </w:p>
          <w:p w14:paraId="79DD4E5A" w14:textId="77777777" w:rsidR="008130F7" w:rsidRDefault="008130F7" w:rsidP="00CB27BC">
            <w:pPr>
              <w:rPr>
                <w:color w:val="auto"/>
              </w:rPr>
            </w:pPr>
            <w:r>
              <w:rPr>
                <w:color w:val="auto"/>
              </w:rPr>
              <w:t xml:space="preserve">Safer and healthier remote Aboriginal communities in the </w:t>
            </w:r>
            <w:r w:rsidR="00F72ECE">
              <w:rPr>
                <w:color w:val="auto"/>
              </w:rPr>
              <w:t>NT</w:t>
            </w:r>
          </w:p>
        </w:tc>
      </w:tr>
      <w:tr w:rsidR="008130F7" w14:paraId="44EB4B4F" w14:textId="77777777" w:rsidTr="0042467F">
        <w:trPr>
          <w:cnfStyle w:val="000000010000" w:firstRow="0" w:lastRow="0" w:firstColumn="0" w:lastColumn="0" w:oddVBand="0" w:evenVBand="0" w:oddHBand="0" w:evenHBand="1" w:firstRowFirstColumn="0" w:firstRowLastColumn="0" w:lastRowFirstColumn="0" w:lastRowLastColumn="0"/>
        </w:trPr>
        <w:tc>
          <w:tcPr>
            <w:tcW w:w="3488" w:type="dxa"/>
          </w:tcPr>
          <w:p w14:paraId="25E7AF5F" w14:textId="77777777" w:rsidR="008130F7" w:rsidRDefault="008130F7" w:rsidP="00CB27BC">
            <w:pPr>
              <w:rPr>
                <w:color w:val="auto"/>
              </w:rPr>
            </w:pPr>
            <w:r w:rsidRPr="008130F7">
              <w:rPr>
                <w:color w:val="auto"/>
              </w:rPr>
              <w:t>Oral health program</w:t>
            </w:r>
          </w:p>
        </w:tc>
        <w:tc>
          <w:tcPr>
            <w:tcW w:w="3489" w:type="dxa"/>
          </w:tcPr>
          <w:p w14:paraId="443F83D0" w14:textId="77777777" w:rsidR="008130F7" w:rsidRPr="008130F7" w:rsidRDefault="008130F7" w:rsidP="008130F7">
            <w:pPr>
              <w:rPr>
                <w:color w:val="auto"/>
              </w:rPr>
            </w:pPr>
            <w:r w:rsidRPr="008130F7">
              <w:rPr>
                <w:color w:val="auto"/>
              </w:rPr>
              <w:t>Improved health of individuals, children and families, through:</w:t>
            </w:r>
          </w:p>
          <w:p w14:paraId="53B09429" w14:textId="77777777" w:rsidR="008130F7" w:rsidRPr="008130F7" w:rsidRDefault="008130F7" w:rsidP="004B01CB">
            <w:pPr>
              <w:pStyle w:val="ListParagraph"/>
              <w:numPr>
                <w:ilvl w:val="0"/>
                <w:numId w:val="37"/>
              </w:numPr>
              <w:rPr>
                <w:color w:val="auto"/>
              </w:rPr>
            </w:pPr>
            <w:r w:rsidRPr="008130F7">
              <w:rPr>
                <w:color w:val="auto"/>
              </w:rPr>
              <w:t>reducing the prevalence and incidence</w:t>
            </w:r>
            <w:r>
              <w:rPr>
                <w:color w:val="auto"/>
              </w:rPr>
              <w:t xml:space="preserve"> of oral health problems among A</w:t>
            </w:r>
            <w:r w:rsidRPr="008130F7">
              <w:rPr>
                <w:color w:val="auto"/>
              </w:rPr>
              <w:t>boriginal childre</w:t>
            </w:r>
            <w:r>
              <w:rPr>
                <w:color w:val="auto"/>
              </w:rPr>
              <w:t xml:space="preserve">n in the </w:t>
            </w:r>
            <w:r w:rsidR="00F72ECE">
              <w:rPr>
                <w:color w:val="auto"/>
              </w:rPr>
              <w:t>NT</w:t>
            </w:r>
          </w:p>
          <w:p w14:paraId="3830BB51" w14:textId="77777777" w:rsidR="008130F7" w:rsidRPr="008130F7" w:rsidRDefault="008130F7" w:rsidP="004B01CB">
            <w:pPr>
              <w:pStyle w:val="ListParagraph"/>
              <w:numPr>
                <w:ilvl w:val="0"/>
                <w:numId w:val="37"/>
              </w:numPr>
              <w:rPr>
                <w:color w:val="auto"/>
              </w:rPr>
            </w:pPr>
            <w:r w:rsidRPr="008130F7">
              <w:rPr>
                <w:color w:val="auto"/>
              </w:rPr>
              <w:t>reducing the severity and impact of oral health problems i</w:t>
            </w:r>
            <w:r w:rsidR="008F1338">
              <w:rPr>
                <w:color w:val="auto"/>
              </w:rPr>
              <w:t>n the health and well-being of A</w:t>
            </w:r>
            <w:r w:rsidRPr="008130F7">
              <w:rPr>
                <w:color w:val="auto"/>
              </w:rPr>
              <w:t xml:space="preserve">boriginal children in the </w:t>
            </w:r>
            <w:r w:rsidR="00F72ECE">
              <w:rPr>
                <w:color w:val="auto"/>
              </w:rPr>
              <w:t>NT</w:t>
            </w:r>
          </w:p>
        </w:tc>
        <w:tc>
          <w:tcPr>
            <w:tcW w:w="3489" w:type="dxa"/>
            <w:vMerge/>
          </w:tcPr>
          <w:p w14:paraId="408EE4C6" w14:textId="77777777" w:rsidR="008130F7" w:rsidRDefault="008130F7" w:rsidP="00CB27BC">
            <w:pPr>
              <w:rPr>
                <w:color w:val="auto"/>
              </w:rPr>
            </w:pPr>
          </w:p>
        </w:tc>
      </w:tr>
    </w:tbl>
    <w:p w14:paraId="11B4E534" w14:textId="77777777" w:rsidR="00142607" w:rsidRDefault="00142607" w:rsidP="009A3A40">
      <w:pPr>
        <w:spacing w:line="257" w:lineRule="auto"/>
        <w:rPr>
          <w:lang w:val="en-US"/>
        </w:rPr>
      </w:pPr>
    </w:p>
    <w:p w14:paraId="63C9A4A6" w14:textId="77777777" w:rsidR="00F106FB" w:rsidRPr="00E52A5F" w:rsidRDefault="00E52A5F" w:rsidP="009A3A40">
      <w:pPr>
        <w:spacing w:line="257" w:lineRule="auto"/>
        <w:rPr>
          <w:lang w:val="en-US"/>
        </w:rPr>
      </w:pPr>
      <w:r>
        <w:rPr>
          <w:lang w:val="en-US"/>
        </w:rPr>
        <w:t>The objective in the Health Implementation Pl</w:t>
      </w:r>
      <w:r w:rsidRPr="00833371">
        <w:rPr>
          <w:lang w:val="en-US"/>
        </w:rPr>
        <w:t xml:space="preserve">an </w:t>
      </w:r>
      <w:r>
        <w:rPr>
          <w:lang w:val="en-US"/>
        </w:rPr>
        <w:t xml:space="preserve">is framed </w:t>
      </w:r>
      <w:r w:rsidRPr="00833371">
        <w:rPr>
          <w:lang w:val="en-US"/>
        </w:rPr>
        <w:t>as a high-level aspiration.</w:t>
      </w:r>
      <w:r>
        <w:rPr>
          <w:lang w:val="en-US"/>
        </w:rPr>
        <w:t xml:space="preserve"> </w:t>
      </w:r>
      <w:r w:rsidRPr="00833371">
        <w:rPr>
          <w:lang w:val="en-US"/>
        </w:rPr>
        <w:t xml:space="preserve">There are multiple factors which influence the safety and health of remote Aboriginal communities. To understand </w:t>
      </w:r>
      <w:r w:rsidR="0031773E">
        <w:rPr>
          <w:lang w:val="en-US"/>
        </w:rPr>
        <w:t>the extent to which</w:t>
      </w:r>
      <w:r w:rsidRPr="00833371">
        <w:rPr>
          <w:lang w:val="en-US"/>
        </w:rPr>
        <w:t xml:space="preserve"> hearing and oral health</w:t>
      </w:r>
      <w:r w:rsidR="004552B0">
        <w:rPr>
          <w:lang w:val="en-US"/>
        </w:rPr>
        <w:t xml:space="preserve"> services</w:t>
      </w:r>
      <w:r w:rsidRPr="00833371">
        <w:rPr>
          <w:lang w:val="en-US"/>
        </w:rPr>
        <w:t xml:space="preserve"> </w:t>
      </w:r>
      <w:r w:rsidR="004552B0">
        <w:rPr>
          <w:lang w:val="en-US"/>
        </w:rPr>
        <w:t>influence the objective,</w:t>
      </w:r>
      <w:r w:rsidRPr="00833371">
        <w:rPr>
          <w:lang w:val="en-US"/>
        </w:rPr>
        <w:t xml:space="preserve"> an evaluation which controls for other influences</w:t>
      </w:r>
      <w:r w:rsidR="004552B0">
        <w:rPr>
          <w:lang w:val="en-US"/>
        </w:rPr>
        <w:t xml:space="preserve"> would be required</w:t>
      </w:r>
      <w:r w:rsidRPr="00833371">
        <w:rPr>
          <w:lang w:val="en-US"/>
        </w:rPr>
        <w:t>.</w:t>
      </w:r>
      <w:r>
        <w:rPr>
          <w:lang w:val="en-US"/>
        </w:rPr>
        <w:t xml:space="preserve"> The program logic lists five</w:t>
      </w:r>
      <w:r w:rsidRPr="00833371">
        <w:rPr>
          <w:lang w:val="en-US"/>
        </w:rPr>
        <w:t xml:space="preserve"> outcomes </w:t>
      </w:r>
      <w:r w:rsidR="00B24B17">
        <w:rPr>
          <w:lang w:val="en-US"/>
        </w:rPr>
        <w:t>which</w:t>
      </w:r>
      <w:r w:rsidRPr="00833371">
        <w:rPr>
          <w:lang w:val="en-US"/>
        </w:rPr>
        <w:t xml:space="preserve"> </w:t>
      </w:r>
      <w:r>
        <w:rPr>
          <w:lang w:val="en-US"/>
        </w:rPr>
        <w:t xml:space="preserve">directly </w:t>
      </w:r>
      <w:r w:rsidRPr="00833371">
        <w:rPr>
          <w:lang w:val="en-US"/>
        </w:rPr>
        <w:t>correspon</w:t>
      </w:r>
      <w:r>
        <w:rPr>
          <w:lang w:val="en-US"/>
        </w:rPr>
        <w:t>d with the two activities (the Hearing H</w:t>
      </w:r>
      <w:r w:rsidRPr="00833371">
        <w:rPr>
          <w:lang w:val="en-US"/>
        </w:rPr>
        <w:t>ealth</w:t>
      </w:r>
      <w:r>
        <w:rPr>
          <w:lang w:val="en-US"/>
        </w:rPr>
        <w:t xml:space="preserve"> Program and the Oral </w:t>
      </w:r>
      <w:r w:rsidR="000826E6">
        <w:rPr>
          <w:lang w:val="en-US"/>
        </w:rPr>
        <w:t>H</w:t>
      </w:r>
      <w:r>
        <w:rPr>
          <w:lang w:val="en-US"/>
        </w:rPr>
        <w:t>ealth P</w:t>
      </w:r>
      <w:r w:rsidRPr="00833371">
        <w:rPr>
          <w:lang w:val="en-US"/>
        </w:rPr>
        <w:t xml:space="preserve">rogram). </w:t>
      </w:r>
      <w:r w:rsidRPr="00546F2C">
        <w:rPr>
          <w:lang w:val="en-US"/>
        </w:rPr>
        <w:t xml:space="preserve">Although other factors may influence the outcomes related to improving hearing and oral health (such as housing and nutrition), there is a direct </w:t>
      </w:r>
      <w:r>
        <w:rPr>
          <w:lang w:val="en-US"/>
        </w:rPr>
        <w:t xml:space="preserve">and measurable </w:t>
      </w:r>
      <w:r w:rsidRPr="00546F2C">
        <w:rPr>
          <w:lang w:val="en-US"/>
        </w:rPr>
        <w:t>relationship between the activities and outcomes.</w:t>
      </w:r>
      <w:r w:rsidRPr="00546F2C">
        <w:t xml:space="preserve"> </w:t>
      </w:r>
      <w:r w:rsidRPr="00546F2C">
        <w:rPr>
          <w:lang w:val="en-US"/>
        </w:rPr>
        <w:t>The re</w:t>
      </w:r>
      <w:r>
        <w:rPr>
          <w:lang w:val="en-US"/>
        </w:rPr>
        <w:t>porting</w:t>
      </w:r>
      <w:r w:rsidR="00973BE4">
        <w:rPr>
          <w:lang w:val="en-US"/>
        </w:rPr>
        <w:t xml:space="preserve"> </w:t>
      </w:r>
      <w:r>
        <w:rPr>
          <w:lang w:val="en-US"/>
        </w:rPr>
        <w:t>and monitoring for the Health Implementation P</w:t>
      </w:r>
      <w:r w:rsidRPr="00546F2C">
        <w:rPr>
          <w:lang w:val="en-US"/>
        </w:rPr>
        <w:t>lan relates to the volume of outputs. It monitors</w:t>
      </w:r>
      <w:r w:rsidRPr="00546F2C">
        <w:t xml:space="preserve"> </w:t>
      </w:r>
      <w:r>
        <w:rPr>
          <w:lang w:val="en-US"/>
        </w:rPr>
        <w:t>outcomes for the Hearing Health Program but not the Oral Health P</w:t>
      </w:r>
      <w:r w:rsidRPr="00546F2C">
        <w:rPr>
          <w:lang w:val="en-US"/>
        </w:rPr>
        <w:t>rogram.</w:t>
      </w:r>
    </w:p>
    <w:p w14:paraId="49BE6D50" w14:textId="77777777" w:rsidR="00191D99" w:rsidRDefault="00191D99" w:rsidP="00E84E1F">
      <w:pPr>
        <w:pStyle w:val="Heading3"/>
        <w:rPr>
          <w:rFonts w:ascii="Century Gothic" w:eastAsia="Times New Roman" w:hAnsi="Century Gothic" w:cs="Times New Roman"/>
          <w:color w:val="25303B"/>
        </w:rPr>
      </w:pPr>
      <w:bookmarkStart w:id="842" w:name="_Toc77157816"/>
      <w:bookmarkStart w:id="843" w:name="_Toc77158479"/>
      <w:bookmarkStart w:id="844" w:name="_Toc77165099"/>
      <w:bookmarkStart w:id="845" w:name="_Toc77320658"/>
      <w:bookmarkStart w:id="846" w:name="_Toc77759669"/>
      <w:bookmarkStart w:id="847" w:name="_Toc77768796"/>
      <w:bookmarkStart w:id="848" w:name="_Toc77771895"/>
      <w:bookmarkStart w:id="849" w:name="_Toc78198349"/>
      <w:bookmarkStart w:id="850" w:name="_Toc78463818"/>
      <w:bookmarkStart w:id="851" w:name="_Toc83979169"/>
      <w:bookmarkStart w:id="852" w:name="_Toc94162254"/>
      <w:bookmarkStart w:id="853" w:name="_Toc75268857"/>
      <w:bookmarkStart w:id="854" w:name="_Toc75934653"/>
      <w:bookmarkStart w:id="855" w:name="_Toc76046688"/>
      <w:bookmarkStart w:id="856" w:name="_Toc76739658"/>
      <w:r w:rsidRPr="00E84E1F">
        <w:t>Effectivenes</w:t>
      </w:r>
      <w:r w:rsidRPr="00AB7EC1">
        <w:rPr>
          <w:rFonts w:ascii="Century Gothic" w:eastAsia="Times New Roman" w:hAnsi="Century Gothic" w:cs="Times New Roman"/>
          <w:color w:val="25303B"/>
        </w:rPr>
        <w:t>s</w:t>
      </w:r>
      <w:bookmarkEnd w:id="842"/>
      <w:bookmarkEnd w:id="843"/>
      <w:bookmarkEnd w:id="844"/>
      <w:bookmarkEnd w:id="845"/>
      <w:bookmarkEnd w:id="846"/>
      <w:bookmarkEnd w:id="847"/>
      <w:bookmarkEnd w:id="848"/>
      <w:bookmarkEnd w:id="849"/>
      <w:bookmarkEnd w:id="850"/>
      <w:bookmarkEnd w:id="851"/>
      <w:bookmarkEnd w:id="852"/>
    </w:p>
    <w:p w14:paraId="29747D51" w14:textId="77777777" w:rsidR="00403703" w:rsidRPr="00191D99" w:rsidRDefault="00403703" w:rsidP="0010225B">
      <w:pPr>
        <w:pStyle w:val="Heading4"/>
      </w:pPr>
      <w:bookmarkStart w:id="857" w:name="_Toc77157817"/>
      <w:r w:rsidRPr="00191D99">
        <w:t>Outputs</w:t>
      </w:r>
      <w:bookmarkEnd w:id="853"/>
      <w:bookmarkEnd w:id="854"/>
      <w:bookmarkEnd w:id="855"/>
      <w:bookmarkEnd w:id="856"/>
      <w:bookmarkEnd w:id="857"/>
      <w:r w:rsidRPr="00191D99">
        <w:t xml:space="preserve"> </w:t>
      </w:r>
    </w:p>
    <w:p w14:paraId="74F84B70" w14:textId="77777777" w:rsidR="00164B86" w:rsidRPr="005E4593" w:rsidRDefault="00164B86" w:rsidP="009A3A40">
      <w:pPr>
        <w:spacing w:line="257" w:lineRule="auto"/>
      </w:pPr>
      <w:r w:rsidRPr="00E03EF6">
        <w:t>The N</w:t>
      </w:r>
      <w:r w:rsidR="00DD759D">
        <w:t>orthern Territory (</w:t>
      </w:r>
      <w:r w:rsidRPr="00E03EF6">
        <w:t>NT</w:t>
      </w:r>
      <w:r w:rsidR="00DD759D">
        <w:t>)</w:t>
      </w:r>
      <w:r w:rsidRPr="00E03EF6">
        <w:t xml:space="preserve"> Government </w:t>
      </w:r>
      <w:r w:rsidR="007F5C84">
        <w:t xml:space="preserve">has </w:t>
      </w:r>
      <w:r w:rsidRPr="00E03EF6">
        <w:t xml:space="preserve">delivered all </w:t>
      </w:r>
      <w:r w:rsidRPr="00FB7853">
        <w:rPr>
          <w:color w:val="auto"/>
        </w:rPr>
        <w:t>outputs</w:t>
      </w:r>
      <w:r w:rsidR="003962EA" w:rsidRPr="00FB7853">
        <w:rPr>
          <w:color w:val="auto"/>
        </w:rPr>
        <w:t xml:space="preserve"> (activities)</w:t>
      </w:r>
      <w:r w:rsidR="007F5C84" w:rsidRPr="00FB7853">
        <w:rPr>
          <w:color w:val="auto"/>
        </w:rPr>
        <w:t xml:space="preserve"> to date,</w:t>
      </w:r>
      <w:r w:rsidRPr="00FB7853">
        <w:rPr>
          <w:color w:val="auto"/>
        </w:rPr>
        <w:t xml:space="preserve"> </w:t>
      </w:r>
      <w:r w:rsidR="003962EA" w:rsidRPr="00FB7853">
        <w:rPr>
          <w:color w:val="auto"/>
        </w:rPr>
        <w:t xml:space="preserve">as intended </w:t>
      </w:r>
      <w:r w:rsidRPr="00FB7853">
        <w:rPr>
          <w:color w:val="auto"/>
        </w:rPr>
        <w:t xml:space="preserve">in accordance with the </w:t>
      </w:r>
      <w:r w:rsidR="00EB53E8" w:rsidRPr="00FB7853">
        <w:rPr>
          <w:color w:val="auto"/>
        </w:rPr>
        <w:t>performance indicators</w:t>
      </w:r>
      <w:r w:rsidRPr="00FB7853">
        <w:rPr>
          <w:color w:val="auto"/>
        </w:rPr>
        <w:t xml:space="preserve"> in the </w:t>
      </w:r>
      <w:r w:rsidR="007C1ADA" w:rsidRPr="00FB7853">
        <w:rPr>
          <w:color w:val="auto"/>
        </w:rPr>
        <w:t>Health Implementation</w:t>
      </w:r>
      <w:r w:rsidR="000826E6">
        <w:rPr>
          <w:color w:val="auto"/>
        </w:rPr>
        <w:t xml:space="preserve"> Plan</w:t>
      </w:r>
      <w:r w:rsidRPr="00FB7853">
        <w:rPr>
          <w:color w:val="auto"/>
        </w:rPr>
        <w:t xml:space="preserve">. As a result, to date the NT Government received </w:t>
      </w:r>
      <w:r w:rsidRPr="00E03EF6">
        <w:t xml:space="preserve">full payment under the </w:t>
      </w:r>
      <w:r w:rsidR="000826E6">
        <w:t xml:space="preserve">Implementation Plan </w:t>
      </w:r>
      <w:r w:rsidRPr="00E03EF6">
        <w:t xml:space="preserve">each financial year. See </w:t>
      </w:r>
      <w:r w:rsidRPr="003A1897">
        <w:t>Appendix</w:t>
      </w:r>
      <w:r w:rsidR="00F35593">
        <w:t> </w:t>
      </w:r>
      <w:r w:rsidR="003A1897" w:rsidRPr="003A1897">
        <w:t>E</w:t>
      </w:r>
      <w:r w:rsidRPr="00E03EF6">
        <w:t xml:space="preserve"> for achievements against </w:t>
      </w:r>
      <w:r w:rsidR="009C3195">
        <w:t>performance indicators</w:t>
      </w:r>
      <w:r w:rsidRPr="00E03EF6">
        <w:t xml:space="preserve"> completed over the operating period.</w:t>
      </w:r>
    </w:p>
    <w:p w14:paraId="7472FEAC" w14:textId="77777777" w:rsidR="00B005EC" w:rsidRPr="005E4593" w:rsidRDefault="00B005EC" w:rsidP="009A3A40">
      <w:pPr>
        <w:spacing w:line="257" w:lineRule="auto"/>
      </w:pPr>
      <w:r>
        <w:t>The Health Implementation Plan</w:t>
      </w:r>
      <w:r w:rsidRPr="005E4593">
        <w:t xml:space="preserve"> structure </w:t>
      </w:r>
      <w:r w:rsidR="00AF432E">
        <w:t xml:space="preserve">provides for </w:t>
      </w:r>
      <w:r w:rsidRPr="005E4593">
        <w:t>the assessment of the effectiveness of outputs based on adherence to timeframes and volume of activities or services required by the</w:t>
      </w:r>
      <w:r>
        <w:t xml:space="preserve"> Implementation Plan</w:t>
      </w:r>
      <w:r w:rsidRPr="005E4593">
        <w:t xml:space="preserve">. </w:t>
      </w:r>
      <w:r>
        <w:t>T</w:t>
      </w:r>
      <w:r w:rsidRPr="005E4593">
        <w:t xml:space="preserve">he </w:t>
      </w:r>
      <w:r>
        <w:t>Implementation Plan</w:t>
      </w:r>
      <w:r w:rsidRPr="005E4593">
        <w:t xml:space="preserve"> does not </w:t>
      </w:r>
      <w:r w:rsidR="00AF432E">
        <w:t xml:space="preserve">include </w:t>
      </w:r>
      <w:r w:rsidRPr="005E4593">
        <w:t xml:space="preserve">reporting requirements </w:t>
      </w:r>
      <w:r w:rsidR="00AF432E">
        <w:t xml:space="preserve">in order to </w:t>
      </w:r>
      <w:r w:rsidRPr="005E4593">
        <w:t>assess the quality of the outputs</w:t>
      </w:r>
      <w:r>
        <w:t xml:space="preserve"> </w:t>
      </w:r>
      <w:r w:rsidRPr="00B3756C">
        <w:t xml:space="preserve">which contribute to the program </w:t>
      </w:r>
      <w:r>
        <w:t>logic</w:t>
      </w:r>
      <w:r w:rsidRPr="005E4593">
        <w:t xml:space="preserve">. </w:t>
      </w:r>
    </w:p>
    <w:p w14:paraId="7AA0F767" w14:textId="77777777" w:rsidR="00967846" w:rsidRDefault="00C54EB6" w:rsidP="009A3A40">
      <w:pPr>
        <w:spacing w:line="257" w:lineRule="auto"/>
        <w:rPr>
          <w:rFonts w:ascii="Calibri" w:eastAsia="Calibri" w:hAnsi="Calibri" w:cs="Times New Roman"/>
          <w:color w:val="FF0000"/>
        </w:rPr>
      </w:pPr>
      <w:r>
        <w:rPr>
          <w:rFonts w:ascii="Calibri" w:eastAsia="Calibri" w:hAnsi="Calibri" w:cs="Times New Roman"/>
        </w:rPr>
        <w:t>The</w:t>
      </w:r>
      <w:r w:rsidR="00967846">
        <w:rPr>
          <w:rFonts w:ascii="Calibri" w:eastAsia="Calibri" w:hAnsi="Calibri" w:cs="Times New Roman"/>
        </w:rPr>
        <w:t xml:space="preserve"> Hearing H</w:t>
      </w:r>
      <w:r w:rsidR="00967846" w:rsidRPr="00967846">
        <w:rPr>
          <w:rFonts w:ascii="Calibri" w:eastAsia="Calibri" w:hAnsi="Calibri" w:cs="Times New Roman"/>
        </w:rPr>
        <w:t>ea</w:t>
      </w:r>
      <w:r w:rsidR="00967846">
        <w:rPr>
          <w:rFonts w:ascii="Calibri" w:eastAsia="Calibri" w:hAnsi="Calibri" w:cs="Times New Roman"/>
        </w:rPr>
        <w:t>lth P</w:t>
      </w:r>
      <w:r w:rsidR="00967846" w:rsidRPr="00967846">
        <w:rPr>
          <w:rFonts w:ascii="Calibri" w:eastAsia="Calibri" w:hAnsi="Calibri" w:cs="Times New Roman"/>
        </w:rPr>
        <w:t>rogram</w:t>
      </w:r>
      <w:r>
        <w:rPr>
          <w:rFonts w:ascii="Calibri" w:eastAsia="Calibri" w:hAnsi="Calibri" w:cs="Times New Roman"/>
        </w:rPr>
        <w:t xml:space="preserve"> working in collaboration with Primary Health Care Services, </w:t>
      </w:r>
      <w:r w:rsidR="007F5C84">
        <w:rPr>
          <w:rFonts w:ascii="Calibri" w:eastAsia="Calibri" w:hAnsi="Calibri" w:cs="Times New Roman"/>
        </w:rPr>
        <w:t>delivers</w:t>
      </w:r>
      <w:r w:rsidR="00967846" w:rsidRPr="00967846">
        <w:rPr>
          <w:rFonts w:ascii="Calibri" w:eastAsia="Calibri" w:hAnsi="Calibri" w:cs="Times New Roman"/>
        </w:rPr>
        <w:t xml:space="preserve"> audiology </w:t>
      </w:r>
      <w:r>
        <w:rPr>
          <w:rFonts w:ascii="Calibri" w:eastAsia="Calibri" w:hAnsi="Calibri" w:cs="Times New Roman"/>
        </w:rPr>
        <w:t xml:space="preserve">and ear </w:t>
      </w:r>
      <w:r w:rsidR="00967846" w:rsidRPr="00967846">
        <w:rPr>
          <w:rFonts w:ascii="Calibri" w:eastAsia="Calibri" w:hAnsi="Calibri" w:cs="Times New Roman"/>
        </w:rPr>
        <w:t>checks</w:t>
      </w:r>
      <w:r w:rsidR="00967846">
        <w:rPr>
          <w:rFonts w:ascii="Calibri" w:eastAsia="Calibri" w:hAnsi="Calibri" w:cs="Times New Roman"/>
        </w:rPr>
        <w:t xml:space="preserve"> to Aboriginal children. C</w:t>
      </w:r>
      <w:r w:rsidR="00967846" w:rsidRPr="00967846">
        <w:rPr>
          <w:rFonts w:ascii="Calibri" w:eastAsia="Calibri" w:hAnsi="Calibri" w:cs="Times New Roman"/>
        </w:rPr>
        <w:t xml:space="preserve">linical </w:t>
      </w:r>
      <w:r>
        <w:rPr>
          <w:rFonts w:ascii="Calibri" w:eastAsia="Calibri" w:hAnsi="Calibri" w:cs="Times New Roman"/>
        </w:rPr>
        <w:t>N</w:t>
      </w:r>
      <w:r w:rsidR="00967846" w:rsidRPr="00967846">
        <w:rPr>
          <w:rFonts w:ascii="Calibri" w:eastAsia="Calibri" w:hAnsi="Calibri" w:cs="Times New Roman"/>
        </w:rPr>
        <w:t xml:space="preserve">urse </w:t>
      </w:r>
      <w:r>
        <w:rPr>
          <w:rFonts w:ascii="Calibri" w:eastAsia="Calibri" w:hAnsi="Calibri" w:cs="Times New Roman"/>
        </w:rPr>
        <w:t>S</w:t>
      </w:r>
      <w:r w:rsidR="00967846" w:rsidRPr="00967846">
        <w:rPr>
          <w:rFonts w:ascii="Calibri" w:eastAsia="Calibri" w:hAnsi="Calibri" w:cs="Times New Roman"/>
        </w:rPr>
        <w:t>pecialists in hearing health</w:t>
      </w:r>
      <w:r w:rsidR="00967846" w:rsidRPr="00967846">
        <w:t xml:space="preserve"> </w:t>
      </w:r>
      <w:r w:rsidR="00967846">
        <w:rPr>
          <w:rFonts w:ascii="Calibri" w:eastAsia="Calibri" w:hAnsi="Calibri" w:cs="Times New Roman"/>
        </w:rPr>
        <w:t>p</w:t>
      </w:r>
      <w:r w:rsidR="007F5C84">
        <w:rPr>
          <w:rFonts w:ascii="Calibri" w:eastAsia="Calibri" w:hAnsi="Calibri" w:cs="Times New Roman"/>
        </w:rPr>
        <w:t>rovide</w:t>
      </w:r>
      <w:r w:rsidR="00967846" w:rsidRPr="00967846">
        <w:rPr>
          <w:rFonts w:ascii="Calibri" w:eastAsia="Calibri" w:hAnsi="Calibri" w:cs="Times New Roman"/>
        </w:rPr>
        <w:t xml:space="preserve"> case management </w:t>
      </w:r>
      <w:r w:rsidR="00967846">
        <w:rPr>
          <w:rFonts w:ascii="Calibri" w:eastAsia="Calibri" w:hAnsi="Calibri" w:cs="Times New Roman"/>
        </w:rPr>
        <w:t xml:space="preserve">to </w:t>
      </w:r>
      <w:r w:rsidR="00164B86">
        <w:rPr>
          <w:rFonts w:ascii="Calibri" w:eastAsia="Calibri" w:hAnsi="Calibri" w:cs="Times New Roman"/>
        </w:rPr>
        <w:t>c</w:t>
      </w:r>
      <w:r w:rsidR="00967846" w:rsidRPr="00967846">
        <w:rPr>
          <w:rFonts w:ascii="Calibri" w:eastAsia="Calibri" w:hAnsi="Calibri" w:cs="Times New Roman"/>
        </w:rPr>
        <w:t>hildren with a prioritised need for</w:t>
      </w:r>
      <w:r>
        <w:rPr>
          <w:rFonts w:ascii="Calibri" w:eastAsia="Calibri" w:hAnsi="Calibri" w:cs="Times New Roman"/>
        </w:rPr>
        <w:t xml:space="preserve"> ear and hearing health</w:t>
      </w:r>
      <w:r w:rsidR="00967846" w:rsidRPr="00967846">
        <w:rPr>
          <w:rFonts w:ascii="Calibri" w:eastAsia="Calibri" w:hAnsi="Calibri" w:cs="Times New Roman"/>
        </w:rPr>
        <w:t xml:space="preserve"> care. The </w:t>
      </w:r>
      <w:r>
        <w:rPr>
          <w:rFonts w:ascii="Calibri" w:eastAsia="Calibri" w:hAnsi="Calibri" w:cs="Times New Roman"/>
        </w:rPr>
        <w:t>Hearing Health Program</w:t>
      </w:r>
      <w:r w:rsidR="00967846" w:rsidRPr="00967846">
        <w:rPr>
          <w:rFonts w:ascii="Calibri" w:eastAsia="Calibri" w:hAnsi="Calibri" w:cs="Times New Roman"/>
        </w:rPr>
        <w:t xml:space="preserve"> also deliver</w:t>
      </w:r>
      <w:r w:rsidR="00D166BC">
        <w:rPr>
          <w:rFonts w:ascii="Calibri" w:eastAsia="Calibri" w:hAnsi="Calibri" w:cs="Times New Roman"/>
        </w:rPr>
        <w:t>ed a hearing health preven</w:t>
      </w:r>
      <w:r>
        <w:rPr>
          <w:rFonts w:ascii="Calibri" w:eastAsia="Calibri" w:hAnsi="Calibri" w:cs="Times New Roman"/>
        </w:rPr>
        <w:t>tion</w:t>
      </w:r>
      <w:r w:rsidR="00967846" w:rsidRPr="00967846">
        <w:rPr>
          <w:rFonts w:ascii="Calibri" w:eastAsia="Calibri" w:hAnsi="Calibri" w:cs="Times New Roman"/>
        </w:rPr>
        <w:t xml:space="preserve"> program </w:t>
      </w:r>
      <w:r w:rsidR="00280776">
        <w:rPr>
          <w:rFonts w:ascii="Calibri" w:eastAsia="Calibri" w:hAnsi="Calibri" w:cs="Times New Roman"/>
        </w:rPr>
        <w:t>which</w:t>
      </w:r>
      <w:r w:rsidR="00967846" w:rsidRPr="00967846">
        <w:rPr>
          <w:rFonts w:ascii="Calibri" w:eastAsia="Calibri" w:hAnsi="Calibri" w:cs="Times New Roman"/>
        </w:rPr>
        <w:t xml:space="preserve"> included education for families on how to prevent and manage ear disease.</w:t>
      </w:r>
      <w:r w:rsidR="00967846">
        <w:rPr>
          <w:rFonts w:ascii="Calibri" w:eastAsia="Calibri" w:hAnsi="Calibri" w:cs="Times New Roman"/>
          <w:color w:val="FF0000"/>
        </w:rPr>
        <w:t xml:space="preserve"> </w:t>
      </w:r>
    </w:p>
    <w:p w14:paraId="0C40326B" w14:textId="77777777" w:rsidR="00967846" w:rsidRPr="00AA3E76" w:rsidRDefault="00EA2899" w:rsidP="009A3A40">
      <w:pPr>
        <w:spacing w:line="257" w:lineRule="auto"/>
        <w:rPr>
          <w:rFonts w:ascii="Calibri" w:eastAsia="Calibri" w:hAnsi="Calibri" w:cs="Times New Roman"/>
          <w:color w:val="FF0000"/>
        </w:rPr>
      </w:pPr>
      <w:r w:rsidRPr="00EA2899">
        <w:rPr>
          <w:rFonts w:ascii="Calibri" w:eastAsia="Calibri" w:hAnsi="Calibri" w:cs="Times New Roman"/>
          <w:color w:val="auto"/>
        </w:rPr>
        <w:t xml:space="preserve">Under the </w:t>
      </w:r>
      <w:r w:rsidR="00164B86">
        <w:rPr>
          <w:rFonts w:ascii="Calibri" w:eastAsia="Calibri" w:hAnsi="Calibri" w:cs="Times New Roman"/>
          <w:color w:val="auto"/>
        </w:rPr>
        <w:t>O</w:t>
      </w:r>
      <w:r w:rsidRPr="00EA2899">
        <w:rPr>
          <w:rFonts w:ascii="Calibri" w:eastAsia="Calibri" w:hAnsi="Calibri" w:cs="Times New Roman"/>
          <w:color w:val="auto"/>
        </w:rPr>
        <w:t xml:space="preserve">ral </w:t>
      </w:r>
      <w:r w:rsidR="00164B86">
        <w:rPr>
          <w:rFonts w:ascii="Calibri" w:eastAsia="Calibri" w:hAnsi="Calibri" w:cs="Times New Roman"/>
          <w:color w:val="auto"/>
        </w:rPr>
        <w:t>H</w:t>
      </w:r>
      <w:r w:rsidRPr="00EA2899">
        <w:rPr>
          <w:rFonts w:ascii="Calibri" w:eastAsia="Calibri" w:hAnsi="Calibri" w:cs="Times New Roman"/>
          <w:color w:val="auto"/>
        </w:rPr>
        <w:t xml:space="preserve">ealth </w:t>
      </w:r>
      <w:r w:rsidR="00164B86">
        <w:rPr>
          <w:rFonts w:ascii="Calibri" w:eastAsia="Calibri" w:hAnsi="Calibri" w:cs="Times New Roman"/>
          <w:color w:val="auto"/>
        </w:rPr>
        <w:t>P</w:t>
      </w:r>
      <w:r w:rsidRPr="00EA2899">
        <w:rPr>
          <w:rFonts w:ascii="Calibri" w:eastAsia="Calibri" w:hAnsi="Calibri" w:cs="Times New Roman"/>
          <w:color w:val="auto"/>
        </w:rPr>
        <w:t xml:space="preserve">rogram, the NT </w:t>
      </w:r>
      <w:r w:rsidR="00411CA2">
        <w:rPr>
          <w:rFonts w:ascii="Calibri" w:eastAsia="Calibri" w:hAnsi="Calibri" w:cs="Times New Roman"/>
          <w:color w:val="auto"/>
        </w:rPr>
        <w:t>Government</w:t>
      </w:r>
      <w:r w:rsidRPr="00EA2899">
        <w:rPr>
          <w:rFonts w:ascii="Calibri" w:eastAsia="Calibri" w:hAnsi="Calibri" w:cs="Times New Roman"/>
          <w:color w:val="auto"/>
        </w:rPr>
        <w:t xml:space="preserve"> </w:t>
      </w:r>
      <w:r w:rsidR="007F5C84">
        <w:rPr>
          <w:rFonts w:ascii="Calibri" w:eastAsia="Calibri" w:hAnsi="Calibri" w:cs="Times New Roman"/>
          <w:color w:val="auto"/>
        </w:rPr>
        <w:t>delivers</w:t>
      </w:r>
      <w:r w:rsidRPr="00EA2899">
        <w:rPr>
          <w:rFonts w:ascii="Calibri" w:eastAsia="Calibri" w:hAnsi="Calibri" w:cs="Times New Roman"/>
          <w:color w:val="auto"/>
        </w:rPr>
        <w:t xml:space="preserve"> </w:t>
      </w:r>
      <w:r w:rsidR="007C1ADA">
        <w:rPr>
          <w:rFonts w:ascii="Calibri" w:eastAsia="Calibri" w:hAnsi="Calibri" w:cs="Times New Roman"/>
          <w:color w:val="auto"/>
        </w:rPr>
        <w:t xml:space="preserve">general </w:t>
      </w:r>
      <w:r w:rsidRPr="00EA2899">
        <w:rPr>
          <w:rFonts w:ascii="Calibri" w:eastAsia="Calibri" w:hAnsi="Calibri" w:cs="Times New Roman"/>
          <w:color w:val="auto"/>
        </w:rPr>
        <w:t>clinical and preventative oral health services</w:t>
      </w:r>
      <w:r w:rsidR="007F5C84">
        <w:rPr>
          <w:rFonts w:ascii="Calibri" w:eastAsia="Calibri" w:hAnsi="Calibri" w:cs="Times New Roman"/>
          <w:color w:val="auto"/>
        </w:rPr>
        <w:t xml:space="preserve"> to children</w:t>
      </w:r>
      <w:r w:rsidRPr="00EA2899">
        <w:rPr>
          <w:rFonts w:ascii="Calibri" w:eastAsia="Calibri" w:hAnsi="Calibri" w:cs="Times New Roman"/>
          <w:color w:val="auto"/>
        </w:rPr>
        <w:t xml:space="preserve">. </w:t>
      </w:r>
      <w:r w:rsidR="007C1ADA">
        <w:rPr>
          <w:rFonts w:ascii="Calibri" w:eastAsia="Calibri" w:hAnsi="Calibri" w:cs="Times New Roman"/>
          <w:color w:val="auto"/>
        </w:rPr>
        <w:t>Preventative services included</w:t>
      </w:r>
      <w:r w:rsidRPr="00EA2899">
        <w:rPr>
          <w:rFonts w:ascii="Calibri" w:eastAsia="Calibri" w:hAnsi="Calibri" w:cs="Times New Roman"/>
          <w:color w:val="auto"/>
        </w:rPr>
        <w:t xml:space="preserve"> fluoride varnish applications and fissure sealants to</w:t>
      </w:r>
      <w:r>
        <w:rPr>
          <w:rFonts w:ascii="Calibri" w:eastAsia="Calibri" w:hAnsi="Calibri" w:cs="Times New Roman"/>
          <w:color w:val="auto"/>
        </w:rPr>
        <w:t xml:space="preserve"> prevent tooth decay. </w:t>
      </w:r>
      <w:r w:rsidR="004B68BC">
        <w:rPr>
          <w:rFonts w:ascii="Calibri" w:eastAsia="Calibri" w:hAnsi="Calibri" w:cs="Times New Roman"/>
          <w:color w:val="auto"/>
        </w:rPr>
        <w:t>The</w:t>
      </w:r>
      <w:r>
        <w:rPr>
          <w:rFonts w:ascii="Calibri" w:eastAsia="Calibri" w:hAnsi="Calibri" w:cs="Times New Roman"/>
          <w:color w:val="auto"/>
        </w:rPr>
        <w:t xml:space="preserve"> Healthy Smiles Oral H</w:t>
      </w:r>
      <w:r w:rsidRPr="00EA2899">
        <w:rPr>
          <w:rFonts w:ascii="Calibri" w:eastAsia="Calibri" w:hAnsi="Calibri" w:cs="Times New Roman"/>
          <w:color w:val="auto"/>
        </w:rPr>
        <w:t xml:space="preserve">ealth </w:t>
      </w:r>
      <w:r w:rsidR="004B68BC">
        <w:rPr>
          <w:rFonts w:ascii="Calibri" w:eastAsia="Calibri" w:hAnsi="Calibri" w:cs="Times New Roman"/>
          <w:color w:val="auto"/>
        </w:rPr>
        <w:t xml:space="preserve">program delivers </w:t>
      </w:r>
      <w:r w:rsidRPr="00EA2899">
        <w:rPr>
          <w:rFonts w:ascii="Calibri" w:eastAsia="Calibri" w:hAnsi="Calibri" w:cs="Times New Roman"/>
          <w:color w:val="auto"/>
        </w:rPr>
        <w:t>preventative oral health training to remote primary health care sector staff across the NT.</w:t>
      </w:r>
      <w:r>
        <w:rPr>
          <w:rFonts w:ascii="Calibri" w:eastAsia="Calibri" w:hAnsi="Calibri" w:cs="Times New Roman"/>
          <w:color w:val="FF0000"/>
        </w:rPr>
        <w:t xml:space="preserve"> </w:t>
      </w:r>
    </w:p>
    <w:p w14:paraId="15DADA10" w14:textId="77777777" w:rsidR="008D729C" w:rsidRPr="005E4593" w:rsidRDefault="008D729C" w:rsidP="009A3A40">
      <w:pPr>
        <w:spacing w:line="257" w:lineRule="auto"/>
        <w:rPr>
          <w:color w:val="auto"/>
        </w:rPr>
      </w:pPr>
      <w:r w:rsidRPr="005E4593">
        <w:rPr>
          <w:rFonts w:ascii="Calibri" w:eastAsia="Calibri" w:hAnsi="Calibri" w:cs="Times New Roman"/>
        </w:rPr>
        <w:t xml:space="preserve">The </w:t>
      </w:r>
      <w:r w:rsidR="00AA3E76">
        <w:rPr>
          <w:rFonts w:ascii="Calibri" w:eastAsia="Calibri" w:hAnsi="Calibri" w:cs="Times New Roman"/>
        </w:rPr>
        <w:t>output reporting requirements consisted of</w:t>
      </w:r>
      <w:r w:rsidR="00AA3E76" w:rsidRPr="00AA3E76">
        <w:rPr>
          <w:rFonts w:ascii="Calibri" w:eastAsia="Calibri" w:hAnsi="Calibri" w:cs="Times New Roman"/>
        </w:rPr>
        <w:t xml:space="preserve"> clear targets on the number of children and communities to receive hearing and oral health services and training each year.</w:t>
      </w:r>
      <w:r w:rsidR="00AA3E76">
        <w:rPr>
          <w:rFonts w:ascii="Calibri" w:eastAsia="Calibri" w:hAnsi="Calibri" w:cs="Times New Roman"/>
        </w:rPr>
        <w:t xml:space="preserve"> There </w:t>
      </w:r>
      <w:r w:rsidR="00C54EB6">
        <w:rPr>
          <w:rFonts w:ascii="Calibri" w:eastAsia="Calibri" w:hAnsi="Calibri" w:cs="Times New Roman"/>
        </w:rPr>
        <w:t>is</w:t>
      </w:r>
      <w:r w:rsidR="00AA3E76">
        <w:rPr>
          <w:rFonts w:ascii="Calibri" w:eastAsia="Calibri" w:hAnsi="Calibri" w:cs="Times New Roman"/>
        </w:rPr>
        <w:t xml:space="preserve"> also an A</w:t>
      </w:r>
      <w:r w:rsidR="00AA3E76" w:rsidRPr="00AA3E76">
        <w:rPr>
          <w:rFonts w:ascii="Calibri" w:eastAsia="Calibri" w:hAnsi="Calibri" w:cs="Times New Roman"/>
        </w:rPr>
        <w:t>borig</w:t>
      </w:r>
      <w:r w:rsidR="00AA3E76">
        <w:rPr>
          <w:rFonts w:ascii="Calibri" w:eastAsia="Calibri" w:hAnsi="Calibri" w:cs="Times New Roman"/>
        </w:rPr>
        <w:t>inal employment target for the Hearing Health P</w:t>
      </w:r>
      <w:r w:rsidR="00AA3E76" w:rsidRPr="00AA3E76">
        <w:rPr>
          <w:rFonts w:ascii="Calibri" w:eastAsia="Calibri" w:hAnsi="Calibri" w:cs="Times New Roman"/>
        </w:rPr>
        <w:t>rogram.</w:t>
      </w:r>
      <w:r w:rsidR="00AA3E76">
        <w:rPr>
          <w:rFonts w:ascii="Calibri" w:eastAsia="Calibri" w:hAnsi="Calibri" w:cs="Times New Roman"/>
        </w:rPr>
        <w:t xml:space="preserve"> The output targets were</w:t>
      </w:r>
      <w:r w:rsidRPr="005E4593">
        <w:rPr>
          <w:rFonts w:ascii="Calibri" w:eastAsia="Calibri" w:hAnsi="Calibri" w:cs="Times New Roman"/>
        </w:rPr>
        <w:t xml:space="preserve"> an efficient method to track the volume of services delivered under the </w:t>
      </w:r>
      <w:r w:rsidR="004235AC">
        <w:rPr>
          <w:rFonts w:ascii="Calibri" w:eastAsia="Calibri" w:hAnsi="Calibri" w:cs="Times New Roman"/>
        </w:rPr>
        <w:t>Agreement</w:t>
      </w:r>
      <w:r w:rsidRPr="005E4593">
        <w:rPr>
          <w:rFonts w:ascii="Calibri" w:eastAsia="Calibri" w:hAnsi="Calibri" w:cs="Times New Roman"/>
        </w:rPr>
        <w:t>, through clear targets and a consistent framework for reporting</w:t>
      </w:r>
      <w:r w:rsidR="005D520B" w:rsidRPr="005D520B">
        <w:t xml:space="preserve"> </w:t>
      </w:r>
      <w:r w:rsidR="005D520B" w:rsidRPr="005D520B">
        <w:rPr>
          <w:rFonts w:ascii="Calibri" w:eastAsia="Calibri" w:hAnsi="Calibri" w:cs="Times New Roman"/>
        </w:rPr>
        <w:t xml:space="preserve">data </w:t>
      </w:r>
      <w:r w:rsidR="00AA3E76">
        <w:rPr>
          <w:rFonts w:ascii="Calibri" w:eastAsia="Calibri" w:hAnsi="Calibri" w:cs="Times New Roman"/>
        </w:rPr>
        <w:t>to the Australian Institute of Health and W</w:t>
      </w:r>
      <w:r w:rsidR="005D520B" w:rsidRPr="005D520B">
        <w:rPr>
          <w:rFonts w:ascii="Calibri" w:eastAsia="Calibri" w:hAnsi="Calibri" w:cs="Times New Roman"/>
        </w:rPr>
        <w:t>elfare</w:t>
      </w:r>
      <w:r w:rsidR="00AA3E76">
        <w:rPr>
          <w:rFonts w:ascii="Calibri" w:eastAsia="Calibri" w:hAnsi="Calibri" w:cs="Times New Roman"/>
        </w:rPr>
        <w:t xml:space="preserve"> (AIHW) (the AIHW publishes annual reports on the progress of both programs)</w:t>
      </w:r>
      <w:r w:rsidRPr="005E4593">
        <w:rPr>
          <w:rFonts w:ascii="Calibri" w:eastAsia="Calibri" w:hAnsi="Calibri" w:cs="Times New Roman"/>
        </w:rPr>
        <w:t>.</w:t>
      </w:r>
      <w:r w:rsidRPr="005E4593">
        <w:t xml:space="preserve"> </w:t>
      </w:r>
      <w:r w:rsidR="00AA3E76" w:rsidRPr="00762A00">
        <w:rPr>
          <w:rFonts w:ascii="Calibri" w:eastAsia="Calibri" w:hAnsi="Calibri" w:cs="Times New Roman"/>
        </w:rPr>
        <w:t>The outputs</w:t>
      </w:r>
      <w:r w:rsidRPr="00762A00">
        <w:rPr>
          <w:rFonts w:ascii="Calibri" w:eastAsia="Calibri" w:hAnsi="Calibri" w:cs="Times New Roman"/>
        </w:rPr>
        <w:t xml:space="preserve"> could be strengthened by additional targets </w:t>
      </w:r>
      <w:r w:rsidR="00DC12A6" w:rsidRPr="00762A00">
        <w:rPr>
          <w:rFonts w:ascii="Calibri" w:eastAsia="Calibri" w:hAnsi="Calibri" w:cs="Times New Roman"/>
        </w:rPr>
        <w:t>which</w:t>
      </w:r>
      <w:r w:rsidRPr="00762A00">
        <w:rPr>
          <w:rFonts w:ascii="Calibri" w:eastAsia="Calibri" w:hAnsi="Calibri" w:cs="Times New Roman"/>
        </w:rPr>
        <w:t xml:space="preserve"> highlight the quality</w:t>
      </w:r>
      <w:r w:rsidR="005D520B" w:rsidRPr="00762A00">
        <w:rPr>
          <w:rFonts w:ascii="Calibri" w:eastAsia="Calibri" w:hAnsi="Calibri" w:cs="Times New Roman"/>
        </w:rPr>
        <w:t>, efficiency and cultural competency</w:t>
      </w:r>
      <w:r w:rsidRPr="00762A00">
        <w:rPr>
          <w:rFonts w:ascii="Calibri" w:eastAsia="Calibri" w:hAnsi="Calibri" w:cs="Times New Roman"/>
        </w:rPr>
        <w:t xml:space="preserve"> of service delivery</w:t>
      </w:r>
      <w:r w:rsidR="004B68BC" w:rsidRPr="00762A00">
        <w:rPr>
          <w:rFonts w:ascii="Calibri" w:eastAsia="Calibri" w:hAnsi="Calibri" w:cs="Times New Roman"/>
        </w:rPr>
        <w:t>.</w:t>
      </w:r>
    </w:p>
    <w:p w14:paraId="07EC4B38" w14:textId="77777777" w:rsidR="00142607" w:rsidRDefault="00142607" w:rsidP="009A3A40">
      <w:pPr>
        <w:pStyle w:val="Heading4"/>
        <w:spacing w:line="257" w:lineRule="auto"/>
      </w:pPr>
      <w:bookmarkStart w:id="858" w:name="_Toc75268858"/>
      <w:bookmarkStart w:id="859" w:name="_Toc75934654"/>
      <w:bookmarkStart w:id="860" w:name="_Toc76046689"/>
      <w:bookmarkStart w:id="861" w:name="_Toc76739659"/>
      <w:bookmarkStart w:id="862" w:name="_Toc77157818"/>
    </w:p>
    <w:p w14:paraId="0F0E47B0" w14:textId="77777777" w:rsidR="00403703" w:rsidRPr="005E4593" w:rsidRDefault="00403703" w:rsidP="009A3A40">
      <w:pPr>
        <w:pStyle w:val="Heading4"/>
        <w:spacing w:line="257" w:lineRule="auto"/>
      </w:pPr>
      <w:r w:rsidRPr="005E4593">
        <w:t>Outcomes</w:t>
      </w:r>
      <w:bookmarkEnd w:id="858"/>
      <w:bookmarkEnd w:id="859"/>
      <w:bookmarkEnd w:id="860"/>
      <w:bookmarkEnd w:id="861"/>
      <w:bookmarkEnd w:id="862"/>
      <w:r w:rsidRPr="005E4593">
        <w:t xml:space="preserve"> </w:t>
      </w:r>
    </w:p>
    <w:p w14:paraId="31E0E216" w14:textId="77777777" w:rsidR="00A77D00" w:rsidRPr="005E4593" w:rsidRDefault="00EB53E8" w:rsidP="009A3A40">
      <w:pPr>
        <w:spacing w:line="257" w:lineRule="auto"/>
        <w:rPr>
          <w:b/>
          <w:bCs/>
          <w:color w:val="000000" w:themeColor="text1"/>
        </w:rPr>
      </w:pPr>
      <w:r>
        <w:t>Health o</w:t>
      </w:r>
      <w:r w:rsidR="00A77D00" w:rsidRPr="005E4593">
        <w:t>utcomes in t</w:t>
      </w:r>
      <w:r w:rsidR="00AA3E76">
        <w:t>his</w:t>
      </w:r>
      <w:r>
        <w:t xml:space="preserve"> Implementation Plan</w:t>
      </w:r>
      <w:r w:rsidR="00AA3E76">
        <w:t xml:space="preserve"> are measured every three</w:t>
      </w:r>
      <w:r w:rsidR="00A77D00" w:rsidRPr="005E4593">
        <w:t xml:space="preserve"> years (July</w:t>
      </w:r>
      <w:r w:rsidR="00524307">
        <w:t> </w:t>
      </w:r>
      <w:r w:rsidR="00A77D00" w:rsidRPr="005E4593">
        <w:t>2012</w:t>
      </w:r>
      <w:r w:rsidR="00524307">
        <w:t> </w:t>
      </w:r>
      <w:r w:rsidR="006A2909">
        <w:t>–</w:t>
      </w:r>
      <w:r w:rsidR="00524307">
        <w:t> </w:t>
      </w:r>
      <w:r w:rsidR="00A77D00" w:rsidRPr="005E4593">
        <w:t>June</w:t>
      </w:r>
      <w:r w:rsidR="00524307">
        <w:t> </w:t>
      </w:r>
      <w:r w:rsidR="00A77D00" w:rsidRPr="005E4593">
        <w:t>2015, July</w:t>
      </w:r>
      <w:r w:rsidR="00524307">
        <w:t> </w:t>
      </w:r>
      <w:r w:rsidR="00A77D00" w:rsidRPr="005E4593">
        <w:t>2015</w:t>
      </w:r>
      <w:r w:rsidR="00524307">
        <w:t> </w:t>
      </w:r>
      <w:r w:rsidR="006A2909">
        <w:t>–</w:t>
      </w:r>
      <w:r w:rsidR="00524307">
        <w:t> </w:t>
      </w:r>
      <w:r w:rsidR="00A77D00" w:rsidRPr="005E4593">
        <w:t>December</w:t>
      </w:r>
      <w:r w:rsidR="00524307">
        <w:t> </w:t>
      </w:r>
      <w:r w:rsidR="00A77D00" w:rsidRPr="005E4593">
        <w:t>2018 and January</w:t>
      </w:r>
      <w:r w:rsidR="00524307">
        <w:t> </w:t>
      </w:r>
      <w:r w:rsidR="00A77D00" w:rsidRPr="005E4593">
        <w:t>2019</w:t>
      </w:r>
      <w:r w:rsidR="00524307">
        <w:t> </w:t>
      </w:r>
      <w:r w:rsidR="006A2909">
        <w:t>–</w:t>
      </w:r>
      <w:r w:rsidR="00524307">
        <w:t> </w:t>
      </w:r>
      <w:r w:rsidR="00A77D00" w:rsidRPr="005E4593">
        <w:t>June</w:t>
      </w:r>
      <w:r w:rsidR="00524307">
        <w:t> </w:t>
      </w:r>
      <w:r w:rsidR="00A77D00" w:rsidRPr="005E4593">
        <w:t>2021</w:t>
      </w:r>
      <w:r w:rsidR="00AA3E76">
        <w:t xml:space="preserve">). All </w:t>
      </w:r>
      <w:r w:rsidR="00D94567">
        <w:t>outcomes</w:t>
      </w:r>
      <w:r w:rsidR="00AA3E76">
        <w:t xml:space="preserve"> in the first two</w:t>
      </w:r>
      <w:r w:rsidR="00A77D00" w:rsidRPr="005E4593">
        <w:t xml:space="preserve"> periods were met. The third report </w:t>
      </w:r>
      <w:r w:rsidR="00841CAC" w:rsidRPr="005E4593">
        <w:t xml:space="preserve">is </w:t>
      </w:r>
      <w:r w:rsidR="00A77D00" w:rsidRPr="005E4593">
        <w:t xml:space="preserve">due </w:t>
      </w:r>
      <w:r w:rsidR="00E30BFE">
        <w:t xml:space="preserve">on </w:t>
      </w:r>
      <w:r w:rsidR="00A77D00" w:rsidRPr="005E4593">
        <w:t>1</w:t>
      </w:r>
      <w:r w:rsidR="003A1897">
        <w:t> </w:t>
      </w:r>
      <w:r w:rsidR="00A77D00" w:rsidRPr="005E4593">
        <w:t>May</w:t>
      </w:r>
      <w:r w:rsidR="003A1897">
        <w:t> </w:t>
      </w:r>
      <w:r w:rsidR="00A77D00" w:rsidRPr="005E4593">
        <w:t xml:space="preserve">2022. </w:t>
      </w:r>
    </w:p>
    <w:p w14:paraId="1B4E33D8" w14:textId="77777777" w:rsidR="00C54EB6" w:rsidRPr="00D166BC" w:rsidRDefault="00967846" w:rsidP="009A3A40">
      <w:pPr>
        <w:spacing w:line="257" w:lineRule="auto"/>
        <w:rPr>
          <w:color w:val="auto"/>
        </w:rPr>
      </w:pPr>
      <w:r>
        <w:rPr>
          <w:color w:val="auto"/>
        </w:rPr>
        <w:t>All</w:t>
      </w:r>
      <w:r w:rsidR="00841CAC" w:rsidRPr="005E4593">
        <w:rPr>
          <w:color w:val="auto"/>
        </w:rPr>
        <w:t xml:space="preserve"> </w:t>
      </w:r>
      <w:r w:rsidR="00EB53E8" w:rsidRPr="001E0802">
        <w:rPr>
          <w:color w:val="auto"/>
        </w:rPr>
        <w:t>Hearing Health O</w:t>
      </w:r>
      <w:r w:rsidR="00841CAC" w:rsidRPr="001E0802">
        <w:rPr>
          <w:color w:val="auto"/>
        </w:rPr>
        <w:t>utcomes</w:t>
      </w:r>
      <w:r w:rsidR="00AA3E76">
        <w:rPr>
          <w:color w:val="auto"/>
        </w:rPr>
        <w:t xml:space="preserve"> </w:t>
      </w:r>
      <w:r w:rsidR="00841CAC" w:rsidRPr="005E4593">
        <w:rPr>
          <w:color w:val="auto"/>
        </w:rPr>
        <w:t>were achi</w:t>
      </w:r>
      <w:r w:rsidR="00850EAD" w:rsidRPr="005E4593">
        <w:rPr>
          <w:color w:val="auto"/>
        </w:rPr>
        <w:t>e</w:t>
      </w:r>
      <w:r w:rsidR="00841CAC" w:rsidRPr="005E4593">
        <w:rPr>
          <w:color w:val="auto"/>
        </w:rPr>
        <w:t>ved between 2016</w:t>
      </w:r>
      <w:r w:rsidR="00524307">
        <w:rPr>
          <w:color w:val="auto"/>
        </w:rPr>
        <w:t> </w:t>
      </w:r>
      <w:r w:rsidR="006A2909">
        <w:rPr>
          <w:color w:val="auto"/>
        </w:rPr>
        <w:t>–</w:t>
      </w:r>
      <w:r w:rsidR="00524307">
        <w:rPr>
          <w:color w:val="auto"/>
        </w:rPr>
        <w:t> </w:t>
      </w:r>
      <w:r w:rsidR="00841CAC" w:rsidRPr="005E4593">
        <w:rPr>
          <w:color w:val="auto"/>
        </w:rPr>
        <w:t>18:</w:t>
      </w:r>
    </w:p>
    <w:p w14:paraId="2227B4BF" w14:textId="77777777" w:rsidR="00C54EB6" w:rsidRDefault="00C54EB6" w:rsidP="009A3A40">
      <w:pPr>
        <w:pStyle w:val="ListParagraph"/>
        <w:numPr>
          <w:ilvl w:val="0"/>
          <w:numId w:val="12"/>
        </w:numPr>
        <w:spacing w:line="257" w:lineRule="auto"/>
        <w:rPr>
          <w:color w:val="auto"/>
        </w:rPr>
      </w:pPr>
      <w:r w:rsidRPr="00C54EB6">
        <w:rPr>
          <w:color w:val="auto"/>
        </w:rPr>
        <w:t>7.96</w:t>
      </w:r>
      <w:r w:rsidR="001F71EE">
        <w:rPr>
          <w:color w:val="auto"/>
        </w:rPr>
        <w:t xml:space="preserve"> per cent</w:t>
      </w:r>
      <w:r w:rsidRPr="00C54EB6">
        <w:rPr>
          <w:color w:val="auto"/>
        </w:rPr>
        <w:t xml:space="preserve"> of children tested were found to have moderate or severe conductive hearing impairme</w:t>
      </w:r>
      <w:r>
        <w:rPr>
          <w:color w:val="auto"/>
        </w:rPr>
        <w:t>nt (the target was 10</w:t>
      </w:r>
      <w:r w:rsidR="001F71EE">
        <w:rPr>
          <w:color w:val="auto"/>
        </w:rPr>
        <w:t xml:space="preserve"> per cent</w:t>
      </w:r>
      <w:r>
        <w:rPr>
          <w:color w:val="auto"/>
        </w:rPr>
        <w:t xml:space="preserve"> or less to</w:t>
      </w:r>
      <w:r w:rsidRPr="00C54EB6">
        <w:rPr>
          <w:color w:val="auto"/>
        </w:rPr>
        <w:t xml:space="preserve"> December</w:t>
      </w:r>
      <w:r w:rsidR="00524307">
        <w:rPr>
          <w:color w:val="auto"/>
        </w:rPr>
        <w:t> </w:t>
      </w:r>
      <w:r w:rsidRPr="00C54EB6">
        <w:rPr>
          <w:color w:val="auto"/>
        </w:rPr>
        <w:t>2018)</w:t>
      </w:r>
    </w:p>
    <w:p w14:paraId="684DBD9B" w14:textId="77777777" w:rsidR="00841CAC" w:rsidRPr="005E4593" w:rsidRDefault="00841CAC" w:rsidP="009A3A40">
      <w:pPr>
        <w:pStyle w:val="ListParagraph"/>
        <w:numPr>
          <w:ilvl w:val="0"/>
          <w:numId w:val="12"/>
        </w:numPr>
        <w:spacing w:line="257" w:lineRule="auto"/>
        <w:rPr>
          <w:color w:val="auto"/>
        </w:rPr>
      </w:pPr>
      <w:r w:rsidRPr="005E4593">
        <w:rPr>
          <w:color w:val="auto"/>
        </w:rPr>
        <w:t xml:space="preserve">on average, 10.9 </w:t>
      </w:r>
      <w:r w:rsidR="00DC12A6">
        <w:rPr>
          <w:color w:val="auto"/>
        </w:rPr>
        <w:t>per cent</w:t>
      </w:r>
      <w:r w:rsidRPr="005E4593">
        <w:rPr>
          <w:color w:val="auto"/>
        </w:rPr>
        <w:t xml:space="preserve"> of children aged 0</w:t>
      </w:r>
      <w:r w:rsidR="00524307">
        <w:rPr>
          <w:color w:val="auto"/>
        </w:rPr>
        <w:t> </w:t>
      </w:r>
      <w:r w:rsidR="00F17DD4" w:rsidRPr="54B64B8C">
        <w:t>–</w:t>
      </w:r>
      <w:r w:rsidR="00524307" w:rsidRPr="54B64B8C">
        <w:t> </w:t>
      </w:r>
      <w:r w:rsidRPr="005E4593">
        <w:rPr>
          <w:color w:val="auto"/>
        </w:rPr>
        <w:t xml:space="preserve">5 years old, </w:t>
      </w:r>
      <w:r w:rsidR="0016689C">
        <w:rPr>
          <w:color w:val="auto"/>
        </w:rPr>
        <w:t>who</w:t>
      </w:r>
      <w:r w:rsidRPr="005E4593">
        <w:rPr>
          <w:color w:val="auto"/>
        </w:rPr>
        <w:t xml:space="preserve"> received an audiology </w:t>
      </w:r>
      <w:r w:rsidR="005D520B">
        <w:rPr>
          <w:color w:val="auto"/>
        </w:rPr>
        <w:t>check</w:t>
      </w:r>
      <w:r w:rsidRPr="005E4593">
        <w:rPr>
          <w:color w:val="auto"/>
        </w:rPr>
        <w:t xml:space="preserve"> or </w:t>
      </w:r>
      <w:r w:rsidR="005D520B">
        <w:rPr>
          <w:color w:val="auto"/>
        </w:rPr>
        <w:t>hearing health co</w:t>
      </w:r>
      <w:r w:rsidR="00FA0136">
        <w:rPr>
          <w:color w:val="auto"/>
        </w:rPr>
        <w:noBreakHyphen/>
      </w:r>
      <w:r w:rsidR="005D520B">
        <w:rPr>
          <w:color w:val="auto"/>
        </w:rPr>
        <w:t>ordination</w:t>
      </w:r>
      <w:r w:rsidRPr="005E4593">
        <w:rPr>
          <w:color w:val="auto"/>
        </w:rPr>
        <w:t xml:space="preserve"> service were found to have Chronic Sup</w:t>
      </w:r>
      <w:r w:rsidR="00DC12A6">
        <w:rPr>
          <w:color w:val="auto"/>
        </w:rPr>
        <w:t>p</w:t>
      </w:r>
      <w:r w:rsidRPr="005E4593">
        <w:rPr>
          <w:color w:val="auto"/>
        </w:rPr>
        <w:t xml:space="preserve">urative Otitis Media (the target </w:t>
      </w:r>
      <w:r w:rsidR="006A05B8" w:rsidRPr="005E4593">
        <w:rPr>
          <w:color w:val="auto"/>
        </w:rPr>
        <w:t>was 14</w:t>
      </w:r>
      <w:r w:rsidR="0016689C">
        <w:rPr>
          <w:color w:val="auto"/>
        </w:rPr>
        <w:t xml:space="preserve"> per cent</w:t>
      </w:r>
      <w:r w:rsidRPr="005E4593">
        <w:rPr>
          <w:color w:val="auto"/>
        </w:rPr>
        <w:t xml:space="preserve"> or less</w:t>
      </w:r>
      <w:r w:rsidR="00FB4C91">
        <w:rPr>
          <w:color w:val="auto"/>
        </w:rPr>
        <w:t xml:space="preserve"> to December</w:t>
      </w:r>
      <w:r w:rsidR="00524307">
        <w:rPr>
          <w:color w:val="auto"/>
        </w:rPr>
        <w:t> </w:t>
      </w:r>
      <w:r w:rsidR="00FB4C91">
        <w:rPr>
          <w:color w:val="auto"/>
        </w:rPr>
        <w:t>2018</w:t>
      </w:r>
      <w:r w:rsidRPr="005E4593">
        <w:rPr>
          <w:color w:val="auto"/>
        </w:rPr>
        <w:t xml:space="preserve">) </w:t>
      </w:r>
    </w:p>
    <w:p w14:paraId="096FC252" w14:textId="77777777" w:rsidR="00841CAC" w:rsidRPr="005E4593" w:rsidRDefault="00841CAC" w:rsidP="009A3A40">
      <w:pPr>
        <w:pStyle w:val="ListParagraph"/>
        <w:numPr>
          <w:ilvl w:val="0"/>
          <w:numId w:val="12"/>
        </w:numPr>
        <w:spacing w:line="257" w:lineRule="auto"/>
        <w:rPr>
          <w:color w:val="auto"/>
        </w:rPr>
      </w:pPr>
      <w:r w:rsidRPr="005E4593">
        <w:rPr>
          <w:color w:val="auto"/>
        </w:rPr>
        <w:t xml:space="preserve">on average, 9.9 </w:t>
      </w:r>
      <w:r w:rsidR="00DC12A6">
        <w:rPr>
          <w:color w:val="auto"/>
        </w:rPr>
        <w:t>per cent</w:t>
      </w:r>
      <w:r w:rsidRPr="005E4593">
        <w:rPr>
          <w:color w:val="auto"/>
        </w:rPr>
        <w:t xml:space="preserve"> of children aged 6</w:t>
      </w:r>
      <w:r w:rsidR="00524307">
        <w:rPr>
          <w:color w:val="auto"/>
        </w:rPr>
        <w:t> </w:t>
      </w:r>
      <w:r w:rsidR="00F17DD4" w:rsidRPr="54B64B8C">
        <w:t>–</w:t>
      </w:r>
      <w:r w:rsidR="00524307" w:rsidRPr="54B64B8C">
        <w:t> </w:t>
      </w:r>
      <w:r w:rsidRPr="005E4593">
        <w:rPr>
          <w:color w:val="auto"/>
        </w:rPr>
        <w:t xml:space="preserve">15 years old, </w:t>
      </w:r>
      <w:r w:rsidR="0016689C">
        <w:rPr>
          <w:color w:val="auto"/>
        </w:rPr>
        <w:t>who</w:t>
      </w:r>
      <w:r w:rsidRPr="005E4593">
        <w:rPr>
          <w:color w:val="auto"/>
        </w:rPr>
        <w:t xml:space="preserve"> received an audiology </w:t>
      </w:r>
      <w:r w:rsidR="00FB4C91">
        <w:rPr>
          <w:color w:val="auto"/>
        </w:rPr>
        <w:t>check</w:t>
      </w:r>
      <w:r w:rsidRPr="005E4593">
        <w:rPr>
          <w:color w:val="auto"/>
        </w:rPr>
        <w:t xml:space="preserve"> or </w:t>
      </w:r>
      <w:r w:rsidR="00FB4C91">
        <w:rPr>
          <w:color w:val="auto"/>
        </w:rPr>
        <w:t>hearing health co</w:t>
      </w:r>
      <w:r w:rsidR="00FA0136">
        <w:rPr>
          <w:color w:val="auto"/>
        </w:rPr>
        <w:noBreakHyphen/>
      </w:r>
      <w:r w:rsidR="00FB4C91">
        <w:rPr>
          <w:color w:val="auto"/>
        </w:rPr>
        <w:t>ordination</w:t>
      </w:r>
      <w:r w:rsidRPr="005E4593">
        <w:rPr>
          <w:color w:val="auto"/>
        </w:rPr>
        <w:t xml:space="preserve"> service were found to have Chronic Su</w:t>
      </w:r>
      <w:r w:rsidR="00DC12A6">
        <w:rPr>
          <w:color w:val="auto"/>
        </w:rPr>
        <w:t>p</w:t>
      </w:r>
      <w:r w:rsidRPr="005E4593">
        <w:rPr>
          <w:color w:val="auto"/>
        </w:rPr>
        <w:t xml:space="preserve">purative Otitis Media (the target </w:t>
      </w:r>
      <w:r w:rsidR="006A05B8" w:rsidRPr="005E4593">
        <w:rPr>
          <w:color w:val="auto"/>
        </w:rPr>
        <w:t xml:space="preserve">was </w:t>
      </w:r>
      <w:r w:rsidR="00FB4C91">
        <w:rPr>
          <w:color w:val="auto"/>
        </w:rPr>
        <w:t>11</w:t>
      </w:r>
      <w:r w:rsidR="0016689C">
        <w:rPr>
          <w:color w:val="auto"/>
        </w:rPr>
        <w:t xml:space="preserve"> per cent</w:t>
      </w:r>
      <w:r w:rsidRPr="005E4593">
        <w:rPr>
          <w:color w:val="auto"/>
        </w:rPr>
        <w:t xml:space="preserve"> or less</w:t>
      </w:r>
      <w:r w:rsidR="00FB4C91">
        <w:rPr>
          <w:color w:val="auto"/>
        </w:rPr>
        <w:t xml:space="preserve"> to December</w:t>
      </w:r>
      <w:r w:rsidR="00524307">
        <w:rPr>
          <w:color w:val="auto"/>
        </w:rPr>
        <w:t> </w:t>
      </w:r>
      <w:r w:rsidR="00FB4C91">
        <w:rPr>
          <w:color w:val="auto"/>
        </w:rPr>
        <w:t>2018</w:t>
      </w:r>
      <w:r w:rsidRPr="005E4593">
        <w:rPr>
          <w:color w:val="auto"/>
        </w:rPr>
        <w:t xml:space="preserve">) </w:t>
      </w:r>
    </w:p>
    <w:p w14:paraId="1F7E838E" w14:textId="77777777" w:rsidR="006A05B8" w:rsidRPr="005E4593" w:rsidRDefault="00142607" w:rsidP="009A3A40">
      <w:pPr>
        <w:pStyle w:val="ListParagraph"/>
        <w:numPr>
          <w:ilvl w:val="0"/>
          <w:numId w:val="12"/>
        </w:numPr>
        <w:spacing w:line="257" w:lineRule="auto"/>
        <w:rPr>
          <w:color w:val="auto"/>
        </w:rPr>
      </w:pPr>
      <w:r>
        <w:rPr>
          <w:color w:val="auto"/>
        </w:rPr>
        <w:t>o</w:t>
      </w:r>
      <w:r w:rsidR="006A05B8" w:rsidRPr="005E4593">
        <w:rPr>
          <w:color w:val="auto"/>
        </w:rPr>
        <w:t>n average, 7.6</w:t>
      </w:r>
      <w:r w:rsidR="00DC12A6">
        <w:rPr>
          <w:color w:val="auto"/>
        </w:rPr>
        <w:t xml:space="preserve"> per cent</w:t>
      </w:r>
      <w:r w:rsidR="006A05B8" w:rsidRPr="005E4593">
        <w:rPr>
          <w:color w:val="auto"/>
        </w:rPr>
        <w:t xml:space="preserve"> of children aged 0</w:t>
      </w:r>
      <w:r w:rsidR="00524307">
        <w:rPr>
          <w:color w:val="auto"/>
        </w:rPr>
        <w:t> </w:t>
      </w:r>
      <w:r w:rsidR="00F17DD4" w:rsidRPr="54B64B8C">
        <w:t>–</w:t>
      </w:r>
      <w:r w:rsidR="00524307" w:rsidRPr="54B64B8C">
        <w:t> </w:t>
      </w:r>
      <w:r w:rsidR="006A05B8" w:rsidRPr="005E4593">
        <w:rPr>
          <w:color w:val="auto"/>
        </w:rPr>
        <w:t xml:space="preserve">5 years old </w:t>
      </w:r>
      <w:r w:rsidR="0016689C">
        <w:rPr>
          <w:color w:val="auto"/>
        </w:rPr>
        <w:t>who</w:t>
      </w:r>
      <w:r w:rsidR="006A05B8" w:rsidRPr="005E4593">
        <w:rPr>
          <w:color w:val="auto"/>
        </w:rPr>
        <w:t xml:space="preserve"> received an audiology </w:t>
      </w:r>
      <w:r w:rsidR="00FB4C91">
        <w:rPr>
          <w:color w:val="auto"/>
        </w:rPr>
        <w:t>check</w:t>
      </w:r>
      <w:r w:rsidR="006A05B8" w:rsidRPr="005E4593">
        <w:rPr>
          <w:color w:val="auto"/>
        </w:rPr>
        <w:t xml:space="preserve"> or </w:t>
      </w:r>
      <w:r w:rsidR="00FB4C91">
        <w:rPr>
          <w:color w:val="auto"/>
        </w:rPr>
        <w:t>hearing health co</w:t>
      </w:r>
      <w:r w:rsidR="00FA0136">
        <w:rPr>
          <w:color w:val="auto"/>
        </w:rPr>
        <w:noBreakHyphen/>
      </w:r>
      <w:r w:rsidR="00FB4C91">
        <w:rPr>
          <w:color w:val="auto"/>
        </w:rPr>
        <w:t>ordination</w:t>
      </w:r>
      <w:r w:rsidR="006A05B8" w:rsidRPr="005E4593">
        <w:rPr>
          <w:color w:val="auto"/>
        </w:rPr>
        <w:t xml:space="preserve"> service were found to have dry perforation (the target was 8</w:t>
      </w:r>
      <w:r w:rsidR="0016689C">
        <w:rPr>
          <w:color w:val="auto"/>
        </w:rPr>
        <w:t xml:space="preserve"> per cent</w:t>
      </w:r>
      <w:r w:rsidR="006A05B8" w:rsidRPr="005E4593">
        <w:rPr>
          <w:color w:val="auto"/>
        </w:rPr>
        <w:t xml:space="preserve"> or less</w:t>
      </w:r>
      <w:r w:rsidR="00FB4C91">
        <w:rPr>
          <w:color w:val="auto"/>
        </w:rPr>
        <w:t xml:space="preserve"> to December</w:t>
      </w:r>
      <w:r w:rsidR="00524307">
        <w:rPr>
          <w:color w:val="auto"/>
        </w:rPr>
        <w:t> </w:t>
      </w:r>
      <w:r w:rsidR="00FB4C91">
        <w:rPr>
          <w:color w:val="auto"/>
        </w:rPr>
        <w:t>2018</w:t>
      </w:r>
      <w:r w:rsidR="006A05B8" w:rsidRPr="005E4593">
        <w:rPr>
          <w:color w:val="auto"/>
        </w:rPr>
        <w:t>)</w:t>
      </w:r>
    </w:p>
    <w:p w14:paraId="5389A82A" w14:textId="77777777" w:rsidR="006A05B8" w:rsidRPr="005E4593" w:rsidRDefault="00142607" w:rsidP="009A3A40">
      <w:pPr>
        <w:pStyle w:val="ListParagraph"/>
        <w:numPr>
          <w:ilvl w:val="0"/>
          <w:numId w:val="12"/>
        </w:numPr>
        <w:spacing w:line="257" w:lineRule="auto"/>
        <w:rPr>
          <w:color w:val="auto"/>
        </w:rPr>
      </w:pPr>
      <w:r>
        <w:rPr>
          <w:color w:val="auto"/>
        </w:rPr>
        <w:t>o</w:t>
      </w:r>
      <w:r w:rsidR="006A05B8" w:rsidRPr="005E4593">
        <w:rPr>
          <w:color w:val="auto"/>
        </w:rPr>
        <w:t>n average, 14.97</w:t>
      </w:r>
      <w:r w:rsidR="0016689C">
        <w:rPr>
          <w:color w:val="auto"/>
        </w:rPr>
        <w:t xml:space="preserve"> per cent</w:t>
      </w:r>
      <w:r w:rsidR="006A05B8" w:rsidRPr="005E4593">
        <w:rPr>
          <w:color w:val="auto"/>
        </w:rPr>
        <w:t xml:space="preserve"> of children aged 6</w:t>
      </w:r>
      <w:r w:rsidR="00524307">
        <w:rPr>
          <w:color w:val="auto"/>
        </w:rPr>
        <w:t> </w:t>
      </w:r>
      <w:r w:rsidR="00F17DD4" w:rsidRPr="54B64B8C">
        <w:t>–</w:t>
      </w:r>
      <w:r w:rsidR="00524307" w:rsidRPr="54B64B8C">
        <w:t> </w:t>
      </w:r>
      <w:r w:rsidR="006A05B8" w:rsidRPr="005E4593">
        <w:rPr>
          <w:color w:val="auto"/>
        </w:rPr>
        <w:t xml:space="preserve">15 years old </w:t>
      </w:r>
      <w:r w:rsidR="0016689C">
        <w:rPr>
          <w:color w:val="auto"/>
        </w:rPr>
        <w:t>who</w:t>
      </w:r>
      <w:r w:rsidR="006A05B8" w:rsidRPr="005E4593">
        <w:rPr>
          <w:color w:val="auto"/>
        </w:rPr>
        <w:t xml:space="preserve"> received an audiology </w:t>
      </w:r>
      <w:r w:rsidR="00FB4C91">
        <w:rPr>
          <w:color w:val="auto"/>
        </w:rPr>
        <w:t>check</w:t>
      </w:r>
      <w:r w:rsidR="006A05B8" w:rsidRPr="005E4593">
        <w:rPr>
          <w:color w:val="auto"/>
        </w:rPr>
        <w:t xml:space="preserve"> or </w:t>
      </w:r>
      <w:r w:rsidR="00FB4C91">
        <w:rPr>
          <w:color w:val="auto"/>
        </w:rPr>
        <w:t>hearing health co</w:t>
      </w:r>
      <w:r w:rsidR="00FA0136">
        <w:rPr>
          <w:color w:val="auto"/>
        </w:rPr>
        <w:noBreakHyphen/>
      </w:r>
      <w:r w:rsidR="00FB4C91">
        <w:rPr>
          <w:color w:val="auto"/>
        </w:rPr>
        <w:t>ordination</w:t>
      </w:r>
      <w:r w:rsidR="006A05B8" w:rsidRPr="005E4593">
        <w:rPr>
          <w:color w:val="auto"/>
        </w:rPr>
        <w:t xml:space="preserve"> service were found to have dry perforation (the target was </w:t>
      </w:r>
      <w:r w:rsidR="00FB4C91">
        <w:rPr>
          <w:color w:val="auto"/>
        </w:rPr>
        <w:t>17</w:t>
      </w:r>
      <w:r w:rsidR="0016689C">
        <w:rPr>
          <w:color w:val="auto"/>
        </w:rPr>
        <w:t xml:space="preserve"> per cent</w:t>
      </w:r>
      <w:r w:rsidR="006A05B8" w:rsidRPr="005E4593">
        <w:rPr>
          <w:color w:val="auto"/>
        </w:rPr>
        <w:t xml:space="preserve"> or less</w:t>
      </w:r>
      <w:r w:rsidR="00FB4C91">
        <w:rPr>
          <w:color w:val="auto"/>
        </w:rPr>
        <w:t xml:space="preserve"> to December</w:t>
      </w:r>
      <w:r w:rsidR="00524307">
        <w:rPr>
          <w:color w:val="auto"/>
        </w:rPr>
        <w:t> </w:t>
      </w:r>
      <w:r w:rsidR="00FB4C91">
        <w:rPr>
          <w:color w:val="auto"/>
        </w:rPr>
        <w:t>2018</w:t>
      </w:r>
      <w:r w:rsidR="006A05B8" w:rsidRPr="005E4593">
        <w:rPr>
          <w:color w:val="auto"/>
        </w:rPr>
        <w:t>)</w:t>
      </w:r>
    </w:p>
    <w:p w14:paraId="63053B55" w14:textId="77777777" w:rsidR="00FB4C91" w:rsidRPr="00FB4C91" w:rsidRDefault="00FB4C91" w:rsidP="009A3A40">
      <w:pPr>
        <w:spacing w:line="257" w:lineRule="auto"/>
        <w:rPr>
          <w:rFonts w:ascii="Calibri" w:eastAsia="Calibri" w:hAnsi="Calibri" w:cs="Times New Roman"/>
        </w:rPr>
      </w:pPr>
      <w:r w:rsidRPr="00FB4C91">
        <w:rPr>
          <w:rFonts w:ascii="Calibri" w:eastAsia="Calibri" w:hAnsi="Calibri" w:cs="Times New Roman"/>
        </w:rPr>
        <w:t>It</w:t>
      </w:r>
      <w:r w:rsidRPr="262A1441">
        <w:rPr>
          <w:rFonts w:ascii="Calibri" w:eastAsia="Calibri" w:hAnsi="Calibri" w:cs="Times New Roman"/>
          <w:color w:val="BEA887" w:themeColor="accent2"/>
        </w:rPr>
        <w:t xml:space="preserve"> </w:t>
      </w:r>
      <w:r w:rsidRPr="00FB4C91">
        <w:rPr>
          <w:rFonts w:ascii="Calibri" w:eastAsia="Calibri" w:hAnsi="Calibri" w:cs="Times New Roman"/>
        </w:rPr>
        <w:t xml:space="preserve">is not possible to assess the extent to which the outputs </w:t>
      </w:r>
      <w:r w:rsidR="00AA3E76" w:rsidRPr="00B64FA7">
        <w:rPr>
          <w:rFonts w:ascii="Calibri" w:eastAsia="Calibri" w:hAnsi="Calibri" w:cs="Times New Roman"/>
          <w:color w:val="auto"/>
        </w:rPr>
        <w:t>are attributable</w:t>
      </w:r>
      <w:r w:rsidR="009C3195" w:rsidRPr="00B64FA7">
        <w:rPr>
          <w:rFonts w:ascii="Calibri" w:eastAsia="Calibri" w:hAnsi="Calibri" w:cs="Times New Roman"/>
          <w:color w:val="auto"/>
        </w:rPr>
        <w:t xml:space="preserve"> </w:t>
      </w:r>
      <w:r w:rsidR="00B64FA7" w:rsidRPr="00B64FA7">
        <w:rPr>
          <w:rFonts w:ascii="Calibri" w:eastAsia="Calibri" w:hAnsi="Calibri" w:cs="Times New Roman"/>
          <w:color w:val="auto"/>
        </w:rPr>
        <w:t>to the</w:t>
      </w:r>
      <w:r w:rsidR="00AA3E76" w:rsidRPr="00B64FA7">
        <w:rPr>
          <w:rFonts w:ascii="Calibri" w:eastAsia="Calibri" w:hAnsi="Calibri" w:cs="Times New Roman"/>
          <w:color w:val="auto"/>
        </w:rPr>
        <w:t xml:space="preserve"> </w:t>
      </w:r>
      <w:r w:rsidR="009C3195" w:rsidRPr="00B64FA7">
        <w:rPr>
          <w:rFonts w:ascii="Calibri" w:eastAsia="Calibri" w:hAnsi="Calibri" w:cs="Times New Roman"/>
          <w:color w:val="auto"/>
        </w:rPr>
        <w:t xml:space="preserve">outcomes and objectives </w:t>
      </w:r>
      <w:r w:rsidRPr="00B64FA7">
        <w:rPr>
          <w:rFonts w:ascii="Calibri" w:eastAsia="Calibri" w:hAnsi="Calibri" w:cs="Times New Roman"/>
          <w:color w:val="auto"/>
        </w:rPr>
        <w:t xml:space="preserve">under </w:t>
      </w:r>
      <w:r w:rsidRPr="00FB4C91">
        <w:rPr>
          <w:rFonts w:ascii="Calibri" w:eastAsia="Calibri" w:hAnsi="Calibri" w:cs="Times New Roman"/>
        </w:rPr>
        <w:t>the Health Implementation Plan because there w</w:t>
      </w:r>
      <w:r w:rsidR="00C005CB">
        <w:rPr>
          <w:rFonts w:ascii="Calibri" w:eastAsia="Calibri" w:hAnsi="Calibri" w:cs="Times New Roman"/>
        </w:rPr>
        <w:t>as</w:t>
      </w:r>
      <w:r w:rsidRPr="00FB4C91">
        <w:rPr>
          <w:rFonts w:ascii="Calibri" w:eastAsia="Calibri" w:hAnsi="Calibri" w:cs="Times New Roman"/>
        </w:rPr>
        <w:t xml:space="preserve"> a range of other interventions</w:t>
      </w:r>
      <w:r w:rsidR="007F5C84">
        <w:rPr>
          <w:rFonts w:ascii="Calibri" w:eastAsia="Calibri" w:hAnsi="Calibri" w:cs="Times New Roman"/>
        </w:rPr>
        <w:t xml:space="preserve"> initiated by both </w:t>
      </w:r>
      <w:r w:rsidR="00A4788A">
        <w:rPr>
          <w:rFonts w:ascii="Calibri" w:eastAsia="Calibri" w:hAnsi="Calibri" w:cs="Times New Roman"/>
        </w:rPr>
        <w:t>g</w:t>
      </w:r>
      <w:r w:rsidR="007F5C84">
        <w:rPr>
          <w:rFonts w:ascii="Calibri" w:eastAsia="Calibri" w:hAnsi="Calibri" w:cs="Times New Roman"/>
        </w:rPr>
        <w:t>overnments</w:t>
      </w:r>
      <w:r w:rsidRPr="00FB4C91">
        <w:rPr>
          <w:rFonts w:ascii="Calibri" w:eastAsia="Calibri" w:hAnsi="Calibri" w:cs="Times New Roman"/>
        </w:rPr>
        <w:t xml:space="preserve"> </w:t>
      </w:r>
      <w:r w:rsidR="0016689C">
        <w:rPr>
          <w:rFonts w:ascii="Calibri" w:eastAsia="Calibri" w:hAnsi="Calibri" w:cs="Times New Roman"/>
        </w:rPr>
        <w:t>which</w:t>
      </w:r>
      <w:r w:rsidRPr="00FB4C91">
        <w:rPr>
          <w:rFonts w:ascii="Calibri" w:eastAsia="Calibri" w:hAnsi="Calibri" w:cs="Times New Roman"/>
        </w:rPr>
        <w:t xml:space="preserve"> impact hearing health in remote locations. For example, the Australian Government </w:t>
      </w:r>
      <w:r w:rsidR="004B68BC">
        <w:rPr>
          <w:rFonts w:ascii="Calibri" w:eastAsia="Calibri" w:hAnsi="Calibri" w:cs="Times New Roman"/>
        </w:rPr>
        <w:t xml:space="preserve">funds </w:t>
      </w:r>
      <w:r w:rsidRPr="00FB4C91">
        <w:rPr>
          <w:rFonts w:ascii="Calibri" w:eastAsia="Calibri" w:hAnsi="Calibri" w:cs="Times New Roman"/>
        </w:rPr>
        <w:t xml:space="preserve">the </w:t>
      </w:r>
      <w:r w:rsidR="00B83ED8">
        <w:rPr>
          <w:rFonts w:ascii="Calibri" w:eastAsia="Calibri" w:hAnsi="Calibri" w:cs="Times New Roman"/>
        </w:rPr>
        <w:t>Hearing Health Program</w:t>
      </w:r>
      <w:r w:rsidR="004B68BC">
        <w:rPr>
          <w:rFonts w:ascii="Calibri" w:eastAsia="Calibri" w:hAnsi="Calibri" w:cs="Times New Roman"/>
        </w:rPr>
        <w:t xml:space="preserve"> </w:t>
      </w:r>
      <w:r w:rsidRPr="00FB4C91">
        <w:rPr>
          <w:rFonts w:ascii="Calibri" w:eastAsia="Calibri" w:hAnsi="Calibri" w:cs="Times New Roman"/>
        </w:rPr>
        <w:t xml:space="preserve">to </w:t>
      </w:r>
      <w:r w:rsidR="004B68BC">
        <w:rPr>
          <w:rFonts w:ascii="Calibri" w:eastAsia="Calibri" w:hAnsi="Calibri" w:cs="Times New Roman"/>
        </w:rPr>
        <w:t>deliver</w:t>
      </w:r>
      <w:r w:rsidRPr="00FB4C91">
        <w:rPr>
          <w:rFonts w:ascii="Calibri" w:eastAsia="Calibri" w:hAnsi="Calibri" w:cs="Times New Roman"/>
        </w:rPr>
        <w:t xml:space="preserve"> the Healthy Ears</w:t>
      </w:r>
      <w:r w:rsidR="00B83ED8">
        <w:rPr>
          <w:rFonts w:ascii="Calibri" w:eastAsia="Calibri" w:hAnsi="Calibri" w:cs="Times New Roman"/>
        </w:rPr>
        <w:t>, Better Hearing, Better Listening</w:t>
      </w:r>
      <w:r w:rsidRPr="00FB4C91">
        <w:rPr>
          <w:rFonts w:ascii="Calibri" w:eastAsia="Calibri" w:hAnsi="Calibri" w:cs="Times New Roman"/>
        </w:rPr>
        <w:t xml:space="preserve"> program</w:t>
      </w:r>
      <w:r w:rsidR="004B68BC">
        <w:rPr>
          <w:rFonts w:ascii="Calibri" w:eastAsia="Calibri" w:hAnsi="Calibri" w:cs="Times New Roman"/>
        </w:rPr>
        <w:t xml:space="preserve"> which delivers</w:t>
      </w:r>
      <w:r w:rsidRPr="00FB4C91">
        <w:rPr>
          <w:rFonts w:ascii="Calibri" w:eastAsia="Calibri" w:hAnsi="Calibri" w:cs="Times New Roman"/>
        </w:rPr>
        <w:t xml:space="preserve"> various </w:t>
      </w:r>
      <w:r w:rsidR="004B68BC">
        <w:rPr>
          <w:rFonts w:ascii="Calibri" w:eastAsia="Calibri" w:hAnsi="Calibri" w:cs="Times New Roman"/>
        </w:rPr>
        <w:t>activities</w:t>
      </w:r>
      <w:r w:rsidRPr="00FB4C91">
        <w:rPr>
          <w:rFonts w:ascii="Calibri" w:eastAsia="Calibri" w:hAnsi="Calibri" w:cs="Times New Roman"/>
        </w:rPr>
        <w:t>, i</w:t>
      </w:r>
      <w:r w:rsidR="00B83ED8">
        <w:rPr>
          <w:rFonts w:ascii="Calibri" w:eastAsia="Calibri" w:hAnsi="Calibri" w:cs="Times New Roman"/>
        </w:rPr>
        <w:t>ncluding employment of Clinical Nurse Co</w:t>
      </w:r>
      <w:r w:rsidR="00334104">
        <w:rPr>
          <w:rFonts w:ascii="Calibri" w:eastAsia="Calibri" w:hAnsi="Calibri" w:cs="Times New Roman"/>
        </w:rPr>
        <w:noBreakHyphen/>
      </w:r>
      <w:r w:rsidR="00B83ED8">
        <w:rPr>
          <w:rFonts w:ascii="Calibri" w:eastAsia="Calibri" w:hAnsi="Calibri" w:cs="Times New Roman"/>
        </w:rPr>
        <w:t>ordinators</w:t>
      </w:r>
      <w:r w:rsidRPr="00FB4C91">
        <w:rPr>
          <w:rFonts w:ascii="Calibri" w:eastAsia="Calibri" w:hAnsi="Calibri" w:cs="Times New Roman"/>
        </w:rPr>
        <w:t xml:space="preserve"> </w:t>
      </w:r>
      <w:r w:rsidR="00B83ED8">
        <w:rPr>
          <w:rFonts w:ascii="Calibri" w:eastAsia="Calibri" w:hAnsi="Calibri" w:cs="Times New Roman"/>
        </w:rPr>
        <w:t xml:space="preserve">to </w:t>
      </w:r>
      <w:r w:rsidRPr="00FB4C91">
        <w:rPr>
          <w:rFonts w:ascii="Calibri" w:eastAsia="Calibri" w:hAnsi="Calibri" w:cs="Times New Roman"/>
        </w:rPr>
        <w:t xml:space="preserve">provide case coordination </w:t>
      </w:r>
      <w:r w:rsidR="00B83ED8">
        <w:rPr>
          <w:rFonts w:ascii="Calibri" w:eastAsia="Calibri" w:hAnsi="Calibri" w:cs="Times New Roman"/>
        </w:rPr>
        <w:t>through the Ear Nose and Throat</w:t>
      </w:r>
      <w:r w:rsidR="00D166BC">
        <w:rPr>
          <w:rFonts w:ascii="Calibri" w:eastAsia="Calibri" w:hAnsi="Calibri" w:cs="Times New Roman"/>
        </w:rPr>
        <w:t xml:space="preserve"> (ENT)</w:t>
      </w:r>
      <w:r w:rsidR="00B83ED8">
        <w:rPr>
          <w:rFonts w:ascii="Calibri" w:eastAsia="Calibri" w:hAnsi="Calibri" w:cs="Times New Roman"/>
        </w:rPr>
        <w:t xml:space="preserve"> Teleotology model of care.</w:t>
      </w:r>
    </w:p>
    <w:p w14:paraId="5AC2112E" w14:textId="77777777" w:rsidR="00C90413" w:rsidRPr="005E4593" w:rsidRDefault="00967846" w:rsidP="009A3A40">
      <w:pPr>
        <w:pStyle w:val="BodyText"/>
        <w:spacing w:line="257" w:lineRule="auto"/>
      </w:pPr>
      <w:r>
        <w:t>All</w:t>
      </w:r>
      <w:r w:rsidR="00EB53E8">
        <w:rPr>
          <w:b/>
        </w:rPr>
        <w:t xml:space="preserve"> </w:t>
      </w:r>
      <w:r w:rsidR="00EB53E8" w:rsidRPr="001E0802">
        <w:t>Oral Health Outcomes</w:t>
      </w:r>
      <w:r w:rsidR="00841CAC" w:rsidRPr="005E4593">
        <w:t xml:space="preserve"> were achieved by 2018: </w:t>
      </w:r>
    </w:p>
    <w:p w14:paraId="621A01BA" w14:textId="77777777" w:rsidR="00841CAC" w:rsidRPr="005E4593" w:rsidRDefault="00841CAC" w:rsidP="009A3A40">
      <w:pPr>
        <w:pStyle w:val="BodyText"/>
        <w:numPr>
          <w:ilvl w:val="0"/>
          <w:numId w:val="12"/>
        </w:numPr>
        <w:spacing w:line="257" w:lineRule="auto"/>
      </w:pPr>
      <w:r w:rsidRPr="005E4593">
        <w:t>82</w:t>
      </w:r>
      <w:r w:rsidR="00524307">
        <w:t> – </w:t>
      </w:r>
      <w:r w:rsidRPr="005E4593">
        <w:t xml:space="preserve">90 </w:t>
      </w:r>
      <w:r w:rsidR="00C151F4">
        <w:t>per cent</w:t>
      </w:r>
      <w:r w:rsidRPr="005E4593">
        <w:t xml:space="preserve"> of all communities across the NT (excluding the major centres: Darwin, Katherine, </w:t>
      </w:r>
      <w:bookmarkStart w:id="863" w:name="_Hlk78553471"/>
      <w:r w:rsidRPr="005E4593">
        <w:t xml:space="preserve">Nhulunbuy </w:t>
      </w:r>
      <w:bookmarkEnd w:id="863"/>
      <w:r w:rsidRPr="005E4593">
        <w:t>and Alice Springs) received a dental service within each calendar year</w:t>
      </w:r>
      <w:r w:rsidR="007C1ADA">
        <w:t>- this exceeded the target of 75 per cent</w:t>
      </w:r>
    </w:p>
    <w:p w14:paraId="1AC12B9E" w14:textId="77777777" w:rsidR="00841CAC" w:rsidRPr="005E4593" w:rsidRDefault="00841CAC" w:rsidP="009A3A40">
      <w:pPr>
        <w:pStyle w:val="BodyText"/>
        <w:numPr>
          <w:ilvl w:val="0"/>
          <w:numId w:val="12"/>
        </w:numPr>
        <w:spacing w:line="257" w:lineRule="auto"/>
      </w:pPr>
      <w:r w:rsidRPr="005E4593">
        <w:t>82</w:t>
      </w:r>
      <w:r w:rsidR="00B63656">
        <w:t xml:space="preserve"> per cent</w:t>
      </w:r>
      <w:r w:rsidRPr="005E4593">
        <w:t xml:space="preserve"> of total items of service were preventive services</w:t>
      </w:r>
      <w:r w:rsidR="007C1ADA">
        <w:t xml:space="preserve"> - this exceeded the target of 50 per cent</w:t>
      </w:r>
    </w:p>
    <w:p w14:paraId="7FB30737" w14:textId="77777777" w:rsidR="00F87D14" w:rsidRPr="00F87D14" w:rsidRDefault="00AA3E76" w:rsidP="009A3A40">
      <w:pPr>
        <w:spacing w:line="257" w:lineRule="auto"/>
        <w:rPr>
          <w:rFonts w:ascii="Calibri" w:eastAsia="Calibri" w:hAnsi="Calibri" w:cs="Times New Roman"/>
        </w:rPr>
      </w:pPr>
      <w:bookmarkStart w:id="864" w:name="_Toc75934655"/>
      <w:r>
        <w:rPr>
          <w:rFonts w:ascii="Calibri" w:eastAsia="Calibri" w:hAnsi="Calibri" w:cs="Times New Roman"/>
        </w:rPr>
        <w:t>It is likely the Oral Health P</w:t>
      </w:r>
      <w:r w:rsidR="00983EAB" w:rsidRPr="00983EAB">
        <w:rPr>
          <w:rFonts w:ascii="Calibri" w:eastAsia="Calibri" w:hAnsi="Calibri" w:cs="Times New Roman"/>
        </w:rPr>
        <w:t xml:space="preserve">rogram </w:t>
      </w:r>
      <w:r w:rsidR="00983EAB" w:rsidRPr="00B64FA7">
        <w:rPr>
          <w:rFonts w:ascii="Calibri" w:eastAsia="Calibri" w:hAnsi="Calibri" w:cs="Times New Roman"/>
        </w:rPr>
        <w:t>contributed to these outcomes</w:t>
      </w:r>
      <w:r w:rsidR="00983EAB" w:rsidRPr="00983EAB">
        <w:rPr>
          <w:rFonts w:ascii="Calibri" w:eastAsia="Calibri" w:hAnsi="Calibri" w:cs="Times New Roman"/>
        </w:rPr>
        <w:t xml:space="preserve"> as there are few other programs providing oral health services to children living in remote </w:t>
      </w:r>
      <w:r w:rsidR="00AB51A9">
        <w:rPr>
          <w:rFonts w:ascii="Calibri" w:eastAsia="Calibri" w:hAnsi="Calibri" w:cs="Times New Roman"/>
        </w:rPr>
        <w:t>NT</w:t>
      </w:r>
      <w:r w:rsidR="00983EAB" w:rsidRPr="00983EAB">
        <w:rPr>
          <w:rFonts w:ascii="Calibri" w:eastAsia="Calibri" w:hAnsi="Calibri" w:cs="Times New Roman"/>
        </w:rPr>
        <w:t>.</w:t>
      </w:r>
      <w:r w:rsidR="004B68BC">
        <w:rPr>
          <w:rFonts w:ascii="Calibri" w:eastAsia="Calibri" w:hAnsi="Calibri" w:cs="Times New Roman"/>
        </w:rPr>
        <w:t xml:space="preserve"> </w:t>
      </w:r>
      <w:r w:rsidR="00F87D14">
        <w:rPr>
          <w:rFonts w:ascii="Calibri" w:eastAsia="Calibri" w:hAnsi="Calibri" w:cs="Times New Roman"/>
          <w:color w:val="auto"/>
        </w:rPr>
        <w:t>Oral Health Program outcomes d</w:t>
      </w:r>
      <w:r w:rsidR="00F87D14" w:rsidRPr="00F87D14">
        <w:rPr>
          <w:rFonts w:ascii="Calibri" w:eastAsia="Calibri" w:hAnsi="Calibri" w:cs="Times New Roman"/>
          <w:color w:val="auto"/>
        </w:rPr>
        <w:t>o not identify whether oral health</w:t>
      </w:r>
      <w:r w:rsidR="00F87D14">
        <w:rPr>
          <w:rFonts w:ascii="Calibri" w:eastAsia="Calibri" w:hAnsi="Calibri" w:cs="Times New Roman"/>
          <w:color w:val="auto"/>
        </w:rPr>
        <w:t xml:space="preserve"> in </w:t>
      </w:r>
      <w:r w:rsidR="00AB51A9">
        <w:rPr>
          <w:rFonts w:ascii="Calibri" w:eastAsia="Calibri" w:hAnsi="Calibri" w:cs="Times New Roman"/>
          <w:color w:val="auto"/>
        </w:rPr>
        <w:t>Aboriginal</w:t>
      </w:r>
      <w:r w:rsidR="00F87D14">
        <w:rPr>
          <w:rFonts w:ascii="Calibri" w:eastAsia="Calibri" w:hAnsi="Calibri" w:cs="Times New Roman"/>
          <w:color w:val="auto"/>
        </w:rPr>
        <w:t xml:space="preserve"> children</w:t>
      </w:r>
      <w:r w:rsidR="00F87D14" w:rsidRPr="00F87D14">
        <w:rPr>
          <w:rFonts w:ascii="Calibri" w:eastAsia="Calibri" w:hAnsi="Calibri" w:cs="Times New Roman"/>
          <w:color w:val="auto"/>
        </w:rPr>
        <w:t xml:space="preserve"> is improving. Instead, they focus on the exten</w:t>
      </w:r>
      <w:r w:rsidR="00F87D14">
        <w:rPr>
          <w:rFonts w:ascii="Calibri" w:eastAsia="Calibri" w:hAnsi="Calibri" w:cs="Times New Roman"/>
          <w:color w:val="auto"/>
        </w:rPr>
        <w:t>t and reach of service delivery which may be better described as outputs.</w:t>
      </w:r>
      <w:r w:rsidR="00AB51A9">
        <w:rPr>
          <w:rFonts w:ascii="Calibri" w:eastAsia="Calibri" w:hAnsi="Calibri" w:cs="Times New Roman"/>
          <w:color w:val="auto"/>
        </w:rPr>
        <w:t xml:space="preserve"> </w:t>
      </w:r>
      <w:r w:rsidRPr="00762A00">
        <w:rPr>
          <w:rFonts w:ascii="Calibri" w:eastAsia="Calibri" w:hAnsi="Calibri" w:cs="Times New Roman"/>
          <w:color w:val="auto"/>
        </w:rPr>
        <w:t xml:space="preserve">Outcomes should be revised to ensure they drive </w:t>
      </w:r>
      <w:r w:rsidR="00926DE7" w:rsidRPr="00762A00">
        <w:rPr>
          <w:rFonts w:ascii="Calibri" w:eastAsia="Calibri" w:hAnsi="Calibri" w:cs="Times New Roman"/>
          <w:color w:val="auto"/>
        </w:rPr>
        <w:t>improvement in children’s oral health.</w:t>
      </w:r>
      <w:r w:rsidR="00B30328" w:rsidRPr="00762A00">
        <w:rPr>
          <w:rFonts w:ascii="Calibri" w:eastAsia="Calibri" w:hAnsi="Calibri" w:cs="Times New Roman"/>
          <w:color w:val="auto"/>
        </w:rPr>
        <w:t xml:space="preserve"> An </w:t>
      </w:r>
      <w:r w:rsidR="003D13E1" w:rsidRPr="00762A00">
        <w:rPr>
          <w:rFonts w:ascii="Calibri" w:eastAsia="Calibri" w:hAnsi="Calibri" w:cs="Times New Roman"/>
          <w:color w:val="auto"/>
        </w:rPr>
        <w:t>a</w:t>
      </w:r>
      <w:r w:rsidR="004235AC" w:rsidRPr="00762A00">
        <w:rPr>
          <w:rFonts w:ascii="Calibri" w:eastAsia="Calibri" w:hAnsi="Calibri" w:cs="Times New Roman"/>
          <w:color w:val="auto"/>
        </w:rPr>
        <w:t>greement</w:t>
      </w:r>
      <w:r w:rsidR="00B30328" w:rsidRPr="00762A00">
        <w:rPr>
          <w:rFonts w:ascii="Calibri" w:eastAsia="Calibri" w:hAnsi="Calibri" w:cs="Times New Roman"/>
          <w:color w:val="auto"/>
        </w:rPr>
        <w:t xml:space="preserve"> level evaluation plan could direct this revision.</w:t>
      </w:r>
    </w:p>
    <w:p w14:paraId="1228B960" w14:textId="77777777" w:rsidR="00191D99" w:rsidRDefault="00191D99" w:rsidP="00E84E1F">
      <w:pPr>
        <w:pStyle w:val="Heading3"/>
      </w:pPr>
      <w:bookmarkStart w:id="865" w:name="_Toc77157819"/>
      <w:bookmarkStart w:id="866" w:name="_Toc77158480"/>
      <w:bookmarkStart w:id="867" w:name="_Toc77165100"/>
      <w:bookmarkStart w:id="868" w:name="_Toc77320659"/>
      <w:bookmarkStart w:id="869" w:name="_Toc77759670"/>
      <w:bookmarkStart w:id="870" w:name="_Toc77768797"/>
      <w:bookmarkStart w:id="871" w:name="_Toc77771896"/>
      <w:bookmarkStart w:id="872" w:name="_Toc78198350"/>
      <w:bookmarkStart w:id="873" w:name="_Toc78463819"/>
      <w:bookmarkStart w:id="874" w:name="_Toc83979170"/>
      <w:bookmarkStart w:id="875" w:name="_Toc94162255"/>
      <w:bookmarkEnd w:id="864"/>
      <w:r w:rsidRPr="00E84E1F">
        <w:t>Efficiency</w:t>
      </w:r>
      <w:bookmarkEnd w:id="865"/>
      <w:bookmarkEnd w:id="866"/>
      <w:bookmarkEnd w:id="867"/>
      <w:bookmarkEnd w:id="868"/>
      <w:bookmarkEnd w:id="869"/>
      <w:bookmarkEnd w:id="870"/>
      <w:bookmarkEnd w:id="871"/>
      <w:bookmarkEnd w:id="872"/>
      <w:bookmarkEnd w:id="873"/>
      <w:bookmarkEnd w:id="874"/>
      <w:bookmarkEnd w:id="875"/>
    </w:p>
    <w:p w14:paraId="3F5C5D09" w14:textId="77777777" w:rsidR="0065487D" w:rsidRPr="00B64FA7" w:rsidRDefault="00973BE4" w:rsidP="00973BE4">
      <w:pPr>
        <w:pStyle w:val="BodyText"/>
        <w:rPr>
          <w:color w:val="auto"/>
        </w:rPr>
      </w:pPr>
      <w:r w:rsidRPr="00B64FA7">
        <w:rPr>
          <w:color w:val="auto"/>
        </w:rPr>
        <w:t xml:space="preserve">Through the management of the Agreement both </w:t>
      </w:r>
      <w:r w:rsidR="00A4788A">
        <w:rPr>
          <w:color w:val="auto"/>
        </w:rPr>
        <w:t>g</w:t>
      </w:r>
      <w:r w:rsidRPr="00B64FA7">
        <w:rPr>
          <w:color w:val="auto"/>
        </w:rPr>
        <w:t>overnments identified barriers to the delivery of the Health Implementation Plan outputs and implemented enablers where changes were required.</w:t>
      </w:r>
    </w:p>
    <w:p w14:paraId="5569EED8" w14:textId="77777777" w:rsidR="002A7EC3" w:rsidRDefault="004B68BC" w:rsidP="009A3A40">
      <w:pPr>
        <w:spacing w:line="257" w:lineRule="auto"/>
        <w:rPr>
          <w:rFonts w:ascii="Calibri" w:eastAsia="Calibri" w:hAnsi="Calibri" w:cs="Times New Roman"/>
        </w:rPr>
      </w:pPr>
      <w:r>
        <w:rPr>
          <w:rFonts w:ascii="Calibri" w:eastAsia="Calibri" w:hAnsi="Calibri" w:cs="Times New Roman"/>
        </w:rPr>
        <w:t>T</w:t>
      </w:r>
      <w:r w:rsidR="00983EAB">
        <w:rPr>
          <w:rFonts w:ascii="Calibri" w:eastAsia="Calibri" w:hAnsi="Calibri" w:cs="Times New Roman"/>
        </w:rPr>
        <w:t xml:space="preserve">he funding provided through the Health Implementation Plan is intended to </w:t>
      </w:r>
      <w:r w:rsidR="00983EAB" w:rsidRPr="262A1441">
        <w:rPr>
          <w:rFonts w:ascii="Calibri" w:eastAsia="Calibri" w:hAnsi="Calibri" w:cs="Times New Roman"/>
        </w:rPr>
        <w:t xml:space="preserve">complement funding for other programs supported by the Australian Government to maximise service delivery for Aboriginal children. </w:t>
      </w:r>
      <w:r w:rsidR="002A7EC3" w:rsidRPr="262A1441">
        <w:rPr>
          <w:rFonts w:ascii="Calibri" w:eastAsia="Calibri" w:hAnsi="Calibri" w:cs="Times New Roman"/>
        </w:rPr>
        <w:t xml:space="preserve">The NT Government holds regular meetings with hearing health providers, </w:t>
      </w:r>
      <w:r w:rsidR="002A7EC3" w:rsidRPr="000019CB">
        <w:rPr>
          <w:rFonts w:ascii="Calibri" w:eastAsia="Calibri" w:hAnsi="Calibri" w:cs="Times New Roman"/>
        </w:rPr>
        <w:t xml:space="preserve">consults with other service </w:t>
      </w:r>
      <w:r w:rsidR="000019CB" w:rsidRPr="000019CB">
        <w:rPr>
          <w:rFonts w:ascii="Calibri" w:eastAsia="Calibri" w:hAnsi="Calibri" w:cs="Times New Roman"/>
        </w:rPr>
        <w:t xml:space="preserve">providers </w:t>
      </w:r>
      <w:r w:rsidR="002A7EC3" w:rsidRPr="000019CB">
        <w:rPr>
          <w:rFonts w:ascii="Calibri" w:eastAsia="Calibri" w:hAnsi="Calibri" w:cs="Times New Roman"/>
        </w:rPr>
        <w:t>visiting communities</w:t>
      </w:r>
      <w:r w:rsidR="002A7EC3" w:rsidRPr="262A1441">
        <w:rPr>
          <w:rFonts w:ascii="Calibri" w:eastAsia="Calibri" w:hAnsi="Calibri" w:cs="Times New Roman"/>
        </w:rPr>
        <w:t xml:space="preserve"> and works with other agencies to co</w:t>
      </w:r>
      <w:r w:rsidR="00FA0136">
        <w:rPr>
          <w:rFonts w:ascii="Calibri" w:eastAsia="Calibri" w:hAnsi="Calibri" w:cs="Times New Roman"/>
        </w:rPr>
        <w:noBreakHyphen/>
      </w:r>
      <w:r w:rsidR="002A7EC3" w:rsidRPr="262A1441">
        <w:rPr>
          <w:rFonts w:ascii="Calibri" w:eastAsia="Calibri" w:hAnsi="Calibri" w:cs="Times New Roman"/>
        </w:rPr>
        <w:t xml:space="preserve">ordinate services, reduce duplication and ensure consistent </w:t>
      </w:r>
      <w:r w:rsidR="00765EB3" w:rsidRPr="262A1441">
        <w:rPr>
          <w:rFonts w:ascii="Calibri" w:eastAsia="Calibri" w:hAnsi="Calibri" w:cs="Times New Roman"/>
        </w:rPr>
        <w:t xml:space="preserve">hearing </w:t>
      </w:r>
      <w:r w:rsidR="002A7EC3" w:rsidRPr="262A1441">
        <w:rPr>
          <w:rFonts w:ascii="Calibri" w:eastAsia="Calibri" w:hAnsi="Calibri" w:cs="Times New Roman"/>
        </w:rPr>
        <w:t xml:space="preserve">health awareness messaging. </w:t>
      </w:r>
      <w:r w:rsidR="00765EB3" w:rsidRPr="262A1441">
        <w:rPr>
          <w:rFonts w:ascii="Calibri" w:eastAsia="Calibri" w:hAnsi="Calibri" w:cs="Times New Roman"/>
        </w:rPr>
        <w:t xml:space="preserve">The NT Government also collaborates with health services, the Bachelor </w:t>
      </w:r>
      <w:r w:rsidR="00B03D7D" w:rsidRPr="262A1441">
        <w:rPr>
          <w:rFonts w:ascii="Calibri" w:eastAsia="Calibri" w:hAnsi="Calibri" w:cs="Times New Roman"/>
        </w:rPr>
        <w:t>Institute</w:t>
      </w:r>
      <w:r w:rsidR="00765EB3" w:rsidRPr="262A1441">
        <w:rPr>
          <w:rFonts w:ascii="Calibri" w:eastAsia="Calibri" w:hAnsi="Calibri" w:cs="Times New Roman"/>
        </w:rPr>
        <w:t xml:space="preserve"> of Indigenous Tertiary Education and the NT Department of Education to co-ordinate oral health services.</w:t>
      </w:r>
      <w:r w:rsidR="00765EB3" w:rsidRPr="00765EB3">
        <w:t xml:space="preserve"> </w:t>
      </w:r>
      <w:r w:rsidR="00765EB3" w:rsidRPr="262A1441">
        <w:rPr>
          <w:rFonts w:ascii="Calibri" w:eastAsia="Calibri" w:hAnsi="Calibri" w:cs="Times New Roman"/>
        </w:rPr>
        <w:t>On a clinical level, multidisciplinary healthcare teams work together to deliver the Oral Health Program.</w:t>
      </w:r>
      <w:r w:rsidR="003E16A0">
        <w:rPr>
          <w:rFonts w:ascii="Calibri" w:eastAsia="Calibri" w:hAnsi="Calibri" w:cs="Times New Roman"/>
        </w:rPr>
        <w:t xml:space="preserve"> Coordination between service</w:t>
      </w:r>
      <w:r w:rsidR="003E16A0" w:rsidRPr="00B64FA7">
        <w:rPr>
          <w:rFonts w:ascii="Calibri" w:eastAsia="Calibri" w:hAnsi="Calibri" w:cs="Times New Roman"/>
          <w:color w:val="auto"/>
        </w:rPr>
        <w:t>s</w:t>
      </w:r>
      <w:r w:rsidR="00973BE4" w:rsidRPr="00B64FA7">
        <w:rPr>
          <w:rFonts w:ascii="Calibri" w:eastAsia="Calibri" w:hAnsi="Calibri" w:cs="Times New Roman"/>
          <w:color w:val="auto"/>
        </w:rPr>
        <w:t xml:space="preserve"> enabled</w:t>
      </w:r>
      <w:r w:rsidR="003E16A0" w:rsidRPr="00B64FA7">
        <w:rPr>
          <w:rFonts w:ascii="Calibri" w:eastAsia="Calibri" w:hAnsi="Calibri" w:cs="Times New Roman"/>
          <w:color w:val="auto"/>
        </w:rPr>
        <w:t xml:space="preserve"> efficient </w:t>
      </w:r>
      <w:r w:rsidR="003E16A0">
        <w:rPr>
          <w:rFonts w:ascii="Calibri" w:eastAsia="Calibri" w:hAnsi="Calibri" w:cs="Times New Roman"/>
        </w:rPr>
        <w:t>implementation.</w:t>
      </w:r>
    </w:p>
    <w:p w14:paraId="5BFCC6BC" w14:textId="77777777" w:rsidR="00765EB3" w:rsidRPr="00521EF5" w:rsidRDefault="00765EB3" w:rsidP="009A3A40">
      <w:pPr>
        <w:tabs>
          <w:tab w:val="left" w:pos="8477"/>
        </w:tabs>
        <w:autoSpaceDE w:val="0"/>
        <w:autoSpaceDN w:val="0"/>
        <w:adjustRightInd w:val="0"/>
        <w:spacing w:line="257" w:lineRule="auto"/>
        <w:rPr>
          <w:rFonts w:eastAsia="OpenSans-Light" w:cs="OpenSans-Light"/>
        </w:rPr>
      </w:pPr>
      <w:bookmarkStart w:id="876" w:name="_Hlk75356468"/>
      <w:r w:rsidRPr="00521EF5">
        <w:rPr>
          <w:rFonts w:eastAsia="OpenSans-Light" w:cs="OpenSans-Light"/>
        </w:rPr>
        <w:t xml:space="preserve">There </w:t>
      </w:r>
      <w:r w:rsidR="004E7DB9">
        <w:rPr>
          <w:rFonts w:eastAsia="OpenSans-Light" w:cs="OpenSans-Light"/>
        </w:rPr>
        <w:t>a</w:t>
      </w:r>
      <w:r w:rsidR="00202129">
        <w:rPr>
          <w:rFonts w:eastAsia="OpenSans-Light" w:cs="OpenSans-Light"/>
        </w:rPr>
        <w:t xml:space="preserve">re </w:t>
      </w:r>
      <w:r w:rsidR="003E16A0">
        <w:rPr>
          <w:rFonts w:eastAsia="OpenSans-Light" w:cs="OpenSans-Light"/>
        </w:rPr>
        <w:t>several</w:t>
      </w:r>
      <w:r w:rsidRPr="00521EF5">
        <w:rPr>
          <w:rFonts w:eastAsia="OpenSans-Light" w:cs="OpenSans-Light"/>
        </w:rPr>
        <w:t xml:space="preserve"> </w:t>
      </w:r>
      <w:r w:rsidRPr="00B64FA7">
        <w:rPr>
          <w:rFonts w:eastAsia="OpenSans-Light" w:cs="OpenSans-Light"/>
        </w:rPr>
        <w:t>barriers</w:t>
      </w:r>
      <w:r w:rsidRPr="00521EF5">
        <w:rPr>
          <w:rFonts w:eastAsia="OpenSans-Light" w:cs="OpenSans-Light"/>
        </w:rPr>
        <w:t xml:space="preserve"> </w:t>
      </w:r>
      <w:r w:rsidR="0016689C">
        <w:rPr>
          <w:rFonts w:eastAsia="OpenSans-Light" w:cs="OpenSans-Light"/>
        </w:rPr>
        <w:t>which</w:t>
      </w:r>
      <w:r w:rsidR="00202129">
        <w:rPr>
          <w:rFonts w:eastAsia="OpenSans-Light" w:cs="OpenSans-Light"/>
        </w:rPr>
        <w:t xml:space="preserve"> </w:t>
      </w:r>
      <w:r w:rsidR="004E7DB9">
        <w:rPr>
          <w:rFonts w:eastAsia="OpenSans-Light" w:cs="OpenSans-Light"/>
        </w:rPr>
        <w:t>impact</w:t>
      </w:r>
      <w:r w:rsidR="00202129">
        <w:rPr>
          <w:rFonts w:eastAsia="OpenSans-Light" w:cs="OpenSans-Light"/>
        </w:rPr>
        <w:t xml:space="preserve"> the delivery of the Hearing Health Program</w:t>
      </w:r>
      <w:r w:rsidRPr="00521EF5">
        <w:rPr>
          <w:rFonts w:eastAsia="OpenSans-Light" w:cs="OpenSans-Light"/>
        </w:rPr>
        <w:t>:</w:t>
      </w:r>
      <w:r w:rsidR="00E87F52">
        <w:rPr>
          <w:rFonts w:eastAsia="OpenSans-Light" w:cs="OpenSans-Light"/>
        </w:rPr>
        <w:tab/>
      </w:r>
    </w:p>
    <w:p w14:paraId="0B60F437" w14:textId="77777777" w:rsidR="00521EF5" w:rsidRPr="00521EF5" w:rsidRDefault="00D166BC" w:rsidP="009A3A40">
      <w:pPr>
        <w:pStyle w:val="ListParagraph"/>
        <w:numPr>
          <w:ilvl w:val="0"/>
          <w:numId w:val="12"/>
        </w:numPr>
        <w:spacing w:line="257" w:lineRule="auto"/>
      </w:pPr>
      <w:r w:rsidRPr="003000E6">
        <w:t>The inability to offer permanent employment opportunities due to the time limited nature of the a</w:t>
      </w:r>
      <w:r w:rsidR="004E7DB9">
        <w:t>greement</w:t>
      </w:r>
      <w:r w:rsidRPr="003000E6">
        <w:t xml:space="preserve"> results in</w:t>
      </w:r>
      <w:r w:rsidR="003000E6" w:rsidRPr="003000E6">
        <w:rPr>
          <w:color w:val="FF0000"/>
        </w:rPr>
        <w:t xml:space="preserve"> </w:t>
      </w:r>
      <w:r w:rsidR="00521EF5" w:rsidRPr="003000E6">
        <w:t>high staff</w:t>
      </w:r>
      <w:r w:rsidR="00521EF5" w:rsidRPr="00521EF5">
        <w:t xml:space="preserve"> turnover and short</w:t>
      </w:r>
      <w:r w:rsidR="0016689C" w:rsidRPr="00521EF5">
        <w:t>-</w:t>
      </w:r>
      <w:r w:rsidR="00521EF5" w:rsidRPr="00521EF5">
        <w:t>term contracts</w:t>
      </w:r>
      <w:r>
        <w:t>. This restricts the program from</w:t>
      </w:r>
      <w:r w:rsidR="00521EF5" w:rsidRPr="00521EF5">
        <w:t xml:space="preserve"> </w:t>
      </w:r>
      <w:r>
        <w:t>building</w:t>
      </w:r>
      <w:r w:rsidR="00521EF5" w:rsidRPr="00521EF5">
        <w:t xml:space="preserve"> a sustainable workforce</w:t>
      </w:r>
      <w:r>
        <w:t>. Continuing recruitment processes reduce capacity of the team to spend time developing and implementing</w:t>
      </w:r>
      <w:r w:rsidR="00521EF5" w:rsidRPr="00521EF5">
        <w:t xml:space="preserve"> prevent</w:t>
      </w:r>
      <w:r w:rsidR="00521EF5">
        <w:t>ative measure</w:t>
      </w:r>
      <w:r w:rsidR="00142607">
        <w:t>s</w:t>
      </w:r>
      <w:r w:rsidR="00521EF5">
        <w:t xml:space="preserve"> and initiatives</w:t>
      </w:r>
      <w:r>
        <w:t>.</w:t>
      </w:r>
    </w:p>
    <w:p w14:paraId="21859442" w14:textId="77777777" w:rsidR="00521EF5" w:rsidRPr="00521EF5" w:rsidRDefault="00D166BC" w:rsidP="009A3A40">
      <w:pPr>
        <w:pStyle w:val="ListParagraph"/>
        <w:numPr>
          <w:ilvl w:val="0"/>
          <w:numId w:val="12"/>
        </w:numPr>
        <w:spacing w:line="257" w:lineRule="auto"/>
      </w:pPr>
      <w:r>
        <w:t>T</w:t>
      </w:r>
      <w:r w:rsidR="00521EF5" w:rsidRPr="00521EF5">
        <w:t xml:space="preserve">he high number of different visiting services in communities </w:t>
      </w:r>
      <w:r w:rsidR="004E7DB9">
        <w:t>mak</w:t>
      </w:r>
      <w:r w:rsidR="00521EF5" w:rsidRPr="00521EF5">
        <w:t>e it hard to secure accommodation and transport in remote communities</w:t>
      </w:r>
      <w:r>
        <w:t>.</w:t>
      </w:r>
    </w:p>
    <w:p w14:paraId="1C957D3F" w14:textId="77777777" w:rsidR="00521EF5" w:rsidRPr="00521EF5" w:rsidRDefault="00D166BC" w:rsidP="009A3A40">
      <w:pPr>
        <w:pStyle w:val="ListParagraph"/>
        <w:numPr>
          <w:ilvl w:val="0"/>
          <w:numId w:val="12"/>
        </w:numPr>
        <w:spacing w:line="257" w:lineRule="auto"/>
      </w:pPr>
      <w:r>
        <w:t>T</w:t>
      </w:r>
      <w:r w:rsidR="00521EF5" w:rsidRPr="00521EF5">
        <w:t xml:space="preserve">he high level of acute care in remote communities </w:t>
      </w:r>
      <w:r w:rsidR="004E7DB9">
        <w:t>hinders</w:t>
      </w:r>
      <w:r w:rsidR="00521EF5" w:rsidRPr="00521EF5">
        <w:t xml:space="preserve"> the capacity of the remote area staff to assist with outreach service del</w:t>
      </w:r>
      <w:r>
        <w:t>ivery.</w:t>
      </w:r>
    </w:p>
    <w:p w14:paraId="2DF2A87D" w14:textId="77777777" w:rsidR="00521EF5" w:rsidRPr="00521EF5" w:rsidRDefault="00D166BC" w:rsidP="009A3A40">
      <w:pPr>
        <w:pStyle w:val="ListParagraph"/>
        <w:numPr>
          <w:ilvl w:val="0"/>
          <w:numId w:val="12"/>
        </w:numPr>
        <w:spacing w:line="257" w:lineRule="auto"/>
      </w:pPr>
      <w:r>
        <w:t>C</w:t>
      </w:r>
      <w:r w:rsidR="00521EF5" w:rsidRPr="00521EF5">
        <w:t>ultural responsibilit</w:t>
      </w:r>
      <w:r w:rsidR="003E16A0">
        <w:t>ies</w:t>
      </w:r>
      <w:r w:rsidR="00521EF5" w:rsidRPr="00521EF5">
        <w:t xml:space="preserve"> </w:t>
      </w:r>
      <w:r w:rsidR="004E7DB9">
        <w:t>impact</w:t>
      </w:r>
      <w:r w:rsidR="00521EF5" w:rsidRPr="00521EF5">
        <w:t xml:space="preserve"> on </w:t>
      </w:r>
      <w:r w:rsidR="006633FC">
        <w:t xml:space="preserve">the </w:t>
      </w:r>
      <w:r w:rsidR="00521EF5" w:rsidRPr="00521EF5">
        <w:t>number of clients in community</w:t>
      </w:r>
      <w:r w:rsidR="003E16A0">
        <w:t xml:space="preserve"> during hearing health visits</w:t>
      </w:r>
      <w:r>
        <w:t>.</w:t>
      </w:r>
    </w:p>
    <w:bookmarkEnd w:id="876"/>
    <w:p w14:paraId="51368BA4" w14:textId="77777777" w:rsidR="00765EB3" w:rsidRPr="005E4593" w:rsidRDefault="004F465F" w:rsidP="009A3A40">
      <w:pPr>
        <w:pStyle w:val="ListParagraph"/>
        <w:numPr>
          <w:ilvl w:val="0"/>
          <w:numId w:val="12"/>
        </w:numPr>
        <w:spacing w:line="257" w:lineRule="auto"/>
        <w:rPr>
          <w:rFonts w:eastAsia="OpenSans-Light" w:cs="OpenSans-Light"/>
        </w:rPr>
      </w:pPr>
      <w:r>
        <w:rPr>
          <w:rFonts w:eastAsia="OpenSans-Light" w:cs="OpenSans-Light"/>
        </w:rPr>
        <w:t>C</w:t>
      </w:r>
      <w:r w:rsidR="00F17DD4">
        <w:rPr>
          <w:rFonts w:eastAsia="OpenSans-Light" w:cs="OpenSans-Light"/>
        </w:rPr>
        <w:t>OVID</w:t>
      </w:r>
      <w:r>
        <w:rPr>
          <w:rFonts w:eastAsia="OpenSans-Light" w:cs="OpenSans-Light"/>
        </w:rPr>
        <w:t>-19 b</w:t>
      </w:r>
      <w:r w:rsidR="00D166BC">
        <w:rPr>
          <w:rFonts w:eastAsia="OpenSans-Light" w:cs="OpenSans-Light"/>
        </w:rPr>
        <w:t>iosecurity measures</w:t>
      </w:r>
      <w:r w:rsidR="00521EF5">
        <w:rPr>
          <w:rFonts w:eastAsia="OpenSans-Light" w:cs="OpenSans-Light"/>
        </w:rPr>
        <w:t xml:space="preserve"> limited access to remote communities during </w:t>
      </w:r>
      <w:r>
        <w:rPr>
          <w:rFonts w:eastAsia="OpenSans-Light" w:cs="OpenSans-Light"/>
        </w:rPr>
        <w:t>2020</w:t>
      </w:r>
      <w:r w:rsidR="00D166BC">
        <w:rPr>
          <w:rFonts w:eastAsia="OpenSans-Light" w:cs="OpenSans-Light"/>
        </w:rPr>
        <w:t xml:space="preserve"> and</w:t>
      </w:r>
      <w:r w:rsidR="00521EF5">
        <w:rPr>
          <w:rFonts w:eastAsia="OpenSans-Light" w:cs="OpenSans-Light"/>
        </w:rPr>
        <w:t xml:space="preserve"> disrupted hearing health services. </w:t>
      </w:r>
    </w:p>
    <w:p w14:paraId="3497F050" w14:textId="74DCCC13" w:rsidR="00262657" w:rsidRDefault="003C2D98" w:rsidP="009A3A40">
      <w:pPr>
        <w:spacing w:line="257" w:lineRule="auto"/>
        <w:rPr>
          <w:color w:val="auto"/>
        </w:rPr>
      </w:pPr>
      <w:r w:rsidRPr="005E4593">
        <w:rPr>
          <w:color w:val="auto"/>
        </w:rPr>
        <w:t xml:space="preserve">Distance, transport costs, weather extremes, accommodation availability and cost </w:t>
      </w:r>
      <w:r w:rsidR="004E7DB9">
        <w:rPr>
          <w:color w:val="auto"/>
        </w:rPr>
        <w:t>a</w:t>
      </w:r>
      <w:r w:rsidR="001C2171">
        <w:rPr>
          <w:color w:val="auto"/>
        </w:rPr>
        <w:t>re</w:t>
      </w:r>
      <w:r w:rsidRPr="005E4593">
        <w:rPr>
          <w:color w:val="auto"/>
        </w:rPr>
        <w:t xml:space="preserve"> </w:t>
      </w:r>
      <w:r w:rsidRPr="00B64FA7">
        <w:rPr>
          <w:color w:val="auto"/>
        </w:rPr>
        <w:t>barrier</w:t>
      </w:r>
      <w:r w:rsidR="001C2171" w:rsidRPr="00B64FA7">
        <w:rPr>
          <w:color w:val="auto"/>
        </w:rPr>
        <w:t>s</w:t>
      </w:r>
      <w:r w:rsidRPr="005E4593">
        <w:rPr>
          <w:color w:val="auto"/>
        </w:rPr>
        <w:t xml:space="preserve"> to</w:t>
      </w:r>
      <w:r w:rsidR="00202129">
        <w:rPr>
          <w:color w:val="auto"/>
        </w:rPr>
        <w:t xml:space="preserve"> the</w:t>
      </w:r>
      <w:r w:rsidRPr="005E4593">
        <w:rPr>
          <w:color w:val="auto"/>
        </w:rPr>
        <w:t xml:space="preserve"> effective and efficient </w:t>
      </w:r>
      <w:r w:rsidR="00202129">
        <w:rPr>
          <w:color w:val="auto"/>
        </w:rPr>
        <w:t>delivery of the Oral Health Program</w:t>
      </w:r>
      <w:r w:rsidRPr="005E4593">
        <w:rPr>
          <w:color w:val="auto"/>
        </w:rPr>
        <w:t>.</w:t>
      </w:r>
      <w:r w:rsidRPr="005E4593">
        <w:rPr>
          <w:rStyle w:val="FootnoteReference"/>
          <w:color w:val="auto"/>
        </w:rPr>
        <w:footnoteReference w:id="168"/>
      </w:r>
      <w:r w:rsidRPr="005E4593">
        <w:rPr>
          <w:color w:val="auto"/>
        </w:rPr>
        <w:t xml:space="preserve"> The NT addressed</w:t>
      </w:r>
      <w:r w:rsidR="00A82F53" w:rsidRPr="005E4593">
        <w:rPr>
          <w:color w:val="auto"/>
        </w:rPr>
        <w:t xml:space="preserve"> the</w:t>
      </w:r>
      <w:r w:rsidRPr="005E4593">
        <w:rPr>
          <w:color w:val="auto"/>
        </w:rPr>
        <w:t>s</w:t>
      </w:r>
      <w:r w:rsidR="00A82F53" w:rsidRPr="005E4593">
        <w:rPr>
          <w:color w:val="auto"/>
        </w:rPr>
        <w:t>e</w:t>
      </w:r>
      <w:r w:rsidRPr="005E4593">
        <w:rPr>
          <w:color w:val="auto"/>
        </w:rPr>
        <w:t xml:space="preserve"> </w:t>
      </w:r>
      <w:r w:rsidRPr="00B64FA7">
        <w:rPr>
          <w:color w:val="auto"/>
        </w:rPr>
        <w:t>barrier</w:t>
      </w:r>
      <w:r w:rsidR="00A82F53" w:rsidRPr="00B64FA7">
        <w:rPr>
          <w:color w:val="auto"/>
        </w:rPr>
        <w:t>s</w:t>
      </w:r>
      <w:r w:rsidRPr="005E4593">
        <w:rPr>
          <w:color w:val="auto"/>
        </w:rPr>
        <w:t xml:space="preserve"> by </w:t>
      </w:r>
      <w:r w:rsidR="00210AB6">
        <w:rPr>
          <w:color w:val="auto"/>
        </w:rPr>
        <w:t xml:space="preserve">using </w:t>
      </w:r>
      <w:r w:rsidRPr="005E4593">
        <w:rPr>
          <w:color w:val="auto"/>
        </w:rPr>
        <w:t>mobile dental trucks to reach many remote communities in Central Australia</w:t>
      </w:r>
      <w:r w:rsidR="00A82F53" w:rsidRPr="005E4593">
        <w:rPr>
          <w:color w:val="auto"/>
        </w:rPr>
        <w:t xml:space="preserve"> for one to three weeks at a time</w:t>
      </w:r>
      <w:r w:rsidRPr="005E4593">
        <w:rPr>
          <w:color w:val="auto"/>
        </w:rPr>
        <w:t>.</w:t>
      </w:r>
      <w:r w:rsidRPr="005E4593">
        <w:rPr>
          <w:rStyle w:val="FootnoteReference"/>
          <w:color w:val="auto"/>
        </w:rPr>
        <w:footnoteReference w:id="169"/>
      </w:r>
      <w:r w:rsidRPr="005E4593">
        <w:rPr>
          <w:color w:val="auto"/>
        </w:rPr>
        <w:t xml:space="preserve"> In the </w:t>
      </w:r>
      <w:r w:rsidR="006633FC">
        <w:rPr>
          <w:color w:val="auto"/>
        </w:rPr>
        <w:t>T</w:t>
      </w:r>
      <w:r w:rsidRPr="005E4593">
        <w:rPr>
          <w:color w:val="auto"/>
        </w:rPr>
        <w:t xml:space="preserve">op </w:t>
      </w:r>
      <w:r w:rsidR="006633FC">
        <w:rPr>
          <w:color w:val="auto"/>
        </w:rPr>
        <w:t>E</w:t>
      </w:r>
      <w:r w:rsidRPr="005E4593">
        <w:rPr>
          <w:color w:val="auto"/>
        </w:rPr>
        <w:t xml:space="preserve">nd, dental service teams </w:t>
      </w:r>
      <w:r w:rsidR="004E7DB9">
        <w:rPr>
          <w:color w:val="auto"/>
        </w:rPr>
        <w:t>provide</w:t>
      </w:r>
      <w:r w:rsidRPr="005E4593">
        <w:rPr>
          <w:color w:val="auto"/>
        </w:rPr>
        <w:t xml:space="preserve"> services from remote community health centres.</w:t>
      </w:r>
      <w:r w:rsidRPr="005E4593">
        <w:rPr>
          <w:rStyle w:val="FootnoteReference"/>
          <w:color w:val="auto"/>
        </w:rPr>
        <w:footnoteReference w:id="170"/>
      </w:r>
      <w:r w:rsidRPr="005E4593">
        <w:rPr>
          <w:color w:val="auto"/>
        </w:rPr>
        <w:t xml:space="preserve"> </w:t>
      </w:r>
      <w:r w:rsidR="006633FC">
        <w:rPr>
          <w:color w:val="auto"/>
        </w:rPr>
        <w:t xml:space="preserve">Other </w:t>
      </w:r>
      <w:r w:rsidR="006633FC" w:rsidRPr="00B64FA7">
        <w:rPr>
          <w:color w:val="auto"/>
        </w:rPr>
        <w:t>barriers</w:t>
      </w:r>
      <w:r w:rsidR="006633FC">
        <w:rPr>
          <w:color w:val="auto"/>
        </w:rPr>
        <w:t xml:space="preserve"> </w:t>
      </w:r>
      <w:r w:rsidR="004E7DB9">
        <w:rPr>
          <w:color w:val="auto"/>
        </w:rPr>
        <w:t>include</w:t>
      </w:r>
      <w:r w:rsidR="006633FC">
        <w:rPr>
          <w:color w:val="auto"/>
        </w:rPr>
        <w:t>:</w:t>
      </w:r>
    </w:p>
    <w:p w14:paraId="43EB0FD1" w14:textId="77777777" w:rsidR="00C233D9" w:rsidRPr="00C233D9" w:rsidRDefault="004E7DB9" w:rsidP="004B01CB">
      <w:pPr>
        <w:pStyle w:val="ListParagraph"/>
        <w:numPr>
          <w:ilvl w:val="0"/>
          <w:numId w:val="29"/>
        </w:numPr>
        <w:spacing w:line="257" w:lineRule="auto"/>
        <w:rPr>
          <w:color w:val="auto"/>
        </w:rPr>
      </w:pPr>
      <w:r>
        <w:t>T</w:t>
      </w:r>
      <w:r w:rsidR="002716A8">
        <w:t xml:space="preserve">he design of the Oral Health Program was limited by a lack of strong connection with Aboriginal </w:t>
      </w:r>
      <w:r w:rsidR="00D403B5">
        <w:t>Community</w:t>
      </w:r>
      <w:r w:rsidR="002716A8">
        <w:t xml:space="preserve"> Controlled Health Organisations</w:t>
      </w:r>
      <w:r>
        <w:t>.</w:t>
      </w:r>
    </w:p>
    <w:p w14:paraId="2BCAAE34" w14:textId="77777777" w:rsidR="00D166BC" w:rsidRPr="00D166BC" w:rsidRDefault="004E7DB9" w:rsidP="004B01CB">
      <w:pPr>
        <w:pStyle w:val="ListParagraph"/>
        <w:numPr>
          <w:ilvl w:val="0"/>
          <w:numId w:val="29"/>
        </w:numPr>
        <w:spacing w:line="257" w:lineRule="auto"/>
        <w:rPr>
          <w:color w:val="auto"/>
        </w:rPr>
      </w:pPr>
      <w:r>
        <w:rPr>
          <w:rFonts w:eastAsia="Times New Roman"/>
          <w:iCs/>
          <w:color w:val="auto"/>
        </w:rPr>
        <w:t>L</w:t>
      </w:r>
      <w:r w:rsidR="00D166BC" w:rsidRPr="00D166BC">
        <w:rPr>
          <w:rFonts w:eastAsia="Times New Roman"/>
          <w:iCs/>
          <w:color w:val="auto"/>
        </w:rPr>
        <w:t>imited resourcing for data capture and reporting le</w:t>
      </w:r>
      <w:r>
        <w:rPr>
          <w:rFonts w:eastAsia="Times New Roman"/>
          <w:iCs/>
          <w:color w:val="auto"/>
        </w:rPr>
        <w:t>a</w:t>
      </w:r>
      <w:r w:rsidR="00D166BC" w:rsidRPr="00D166BC">
        <w:rPr>
          <w:rFonts w:eastAsia="Times New Roman"/>
          <w:iCs/>
          <w:color w:val="auto"/>
        </w:rPr>
        <w:t>d</w:t>
      </w:r>
      <w:r>
        <w:rPr>
          <w:rFonts w:eastAsia="Times New Roman"/>
          <w:iCs/>
          <w:color w:val="auto"/>
        </w:rPr>
        <w:t>s</w:t>
      </w:r>
      <w:r w:rsidR="00D166BC" w:rsidRPr="00D166BC">
        <w:rPr>
          <w:rFonts w:eastAsia="Times New Roman"/>
          <w:iCs/>
          <w:color w:val="auto"/>
        </w:rPr>
        <w:t xml:space="preserve"> to issues with data quality</w:t>
      </w:r>
      <w:r>
        <w:rPr>
          <w:rFonts w:eastAsia="Times New Roman"/>
          <w:iCs/>
          <w:color w:val="auto"/>
        </w:rPr>
        <w:t>.</w:t>
      </w:r>
    </w:p>
    <w:p w14:paraId="1989BC3D" w14:textId="77777777" w:rsidR="004F465F" w:rsidRPr="005E4593" w:rsidRDefault="004F465F" w:rsidP="004B01CB">
      <w:pPr>
        <w:pStyle w:val="ListParagraph"/>
        <w:numPr>
          <w:ilvl w:val="0"/>
          <w:numId w:val="29"/>
        </w:numPr>
        <w:spacing w:line="257" w:lineRule="auto"/>
      </w:pPr>
      <w:r>
        <w:t>C</w:t>
      </w:r>
      <w:r w:rsidR="00194F8F">
        <w:rPr>
          <w:rFonts w:eastAsia="OpenSans-Light" w:cs="OpenSans-Light"/>
        </w:rPr>
        <w:t>OVID</w:t>
      </w:r>
      <w:r w:rsidR="00D166BC">
        <w:rPr>
          <w:rFonts w:eastAsia="OpenSans-Light" w:cs="OpenSans-Light"/>
        </w:rPr>
        <w:t>-19 biosecurity measure</w:t>
      </w:r>
      <w:r>
        <w:rPr>
          <w:rFonts w:eastAsia="OpenSans-Light" w:cs="OpenSans-Light"/>
        </w:rPr>
        <w:t xml:space="preserve"> limited access to remote communities during 2020 disrupted oral health services. </w:t>
      </w:r>
    </w:p>
    <w:p w14:paraId="54071E3D" w14:textId="77777777" w:rsidR="00973BE4" w:rsidRPr="005E4593" w:rsidRDefault="00C233D9" w:rsidP="009A3A40">
      <w:pPr>
        <w:spacing w:line="257" w:lineRule="auto"/>
      </w:pPr>
      <w:r>
        <w:t xml:space="preserve">In 2019 </w:t>
      </w:r>
      <w:r w:rsidRPr="00B64FA7">
        <w:t>reporting targets</w:t>
      </w:r>
      <w:r>
        <w:t xml:space="preserve"> </w:t>
      </w:r>
      <w:r w:rsidR="00B30328">
        <w:t xml:space="preserve">for the Oral Health Program </w:t>
      </w:r>
      <w:r w:rsidRPr="00847E35">
        <w:rPr>
          <w:color w:val="auto"/>
        </w:rPr>
        <w:t xml:space="preserve">were revised to reflect </w:t>
      </w:r>
      <w:r>
        <w:t xml:space="preserve">operational delays. The revision required ministerial approval. This </w:t>
      </w:r>
      <w:r w:rsidR="00160A08">
        <w:t>Review</w:t>
      </w:r>
      <w:r>
        <w:t xml:space="preserve"> finds this is the appropriate level of delegation</w:t>
      </w:r>
      <w:r w:rsidR="00210AB6">
        <w:t xml:space="preserve"> with</w:t>
      </w:r>
      <w:r>
        <w:t xml:space="preserve"> which </w:t>
      </w:r>
      <w:r w:rsidR="00210AB6">
        <w:t xml:space="preserve">to </w:t>
      </w:r>
      <w:r>
        <w:t xml:space="preserve">shape the </w:t>
      </w:r>
      <w:r w:rsidR="004235AC">
        <w:t>Agreement</w:t>
      </w:r>
      <w:r>
        <w:t xml:space="preserve"> objectives.</w:t>
      </w:r>
    </w:p>
    <w:p w14:paraId="301FFF33" w14:textId="77777777" w:rsidR="00403703" w:rsidRDefault="00403703" w:rsidP="00E84E1F">
      <w:pPr>
        <w:pStyle w:val="Heading3"/>
      </w:pPr>
      <w:bookmarkStart w:id="877" w:name="_Toc75268859"/>
      <w:bookmarkStart w:id="878" w:name="_Toc75934656"/>
      <w:bookmarkStart w:id="879" w:name="_Toc76046691"/>
      <w:bookmarkStart w:id="880" w:name="_Toc76739661"/>
      <w:bookmarkStart w:id="881" w:name="_Toc77157820"/>
      <w:bookmarkStart w:id="882" w:name="_Toc77158481"/>
      <w:bookmarkStart w:id="883" w:name="_Toc77165101"/>
      <w:bookmarkStart w:id="884" w:name="_Toc77320660"/>
      <w:bookmarkStart w:id="885" w:name="_Toc77759671"/>
      <w:bookmarkStart w:id="886" w:name="_Toc77768798"/>
      <w:bookmarkStart w:id="887" w:name="_Toc77771897"/>
      <w:bookmarkStart w:id="888" w:name="_Toc78198351"/>
      <w:bookmarkStart w:id="889" w:name="_Toc78463820"/>
      <w:bookmarkStart w:id="890" w:name="_Toc83979171"/>
      <w:bookmarkStart w:id="891" w:name="_Toc94162256"/>
      <w:r w:rsidRPr="00E84E1F">
        <w:t>Appropriateness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Pr="00E84E1F">
        <w:t xml:space="preserve"> </w:t>
      </w:r>
    </w:p>
    <w:p w14:paraId="568E16BA" w14:textId="77777777" w:rsidR="00A82F53" w:rsidRPr="005E4593" w:rsidRDefault="002D381B" w:rsidP="009A3A40">
      <w:pPr>
        <w:pStyle w:val="BodyText"/>
        <w:spacing w:line="257" w:lineRule="auto"/>
      </w:pPr>
      <w:r>
        <w:t xml:space="preserve">Both </w:t>
      </w:r>
      <w:r w:rsidR="00E30BFE">
        <w:t>g</w:t>
      </w:r>
      <w:r>
        <w:t>overnments</w:t>
      </w:r>
      <w:r w:rsidR="00F87AAB" w:rsidRPr="005E4593">
        <w:t xml:space="preserve"> are committed to improving hearing health in Aboriginal </w:t>
      </w:r>
      <w:r w:rsidR="00983EAB">
        <w:t>children</w:t>
      </w:r>
      <w:r w:rsidR="00F87AAB" w:rsidRPr="005E4593">
        <w:t xml:space="preserve"> in the NT. </w:t>
      </w:r>
    </w:p>
    <w:p w14:paraId="240AB730" w14:textId="77777777" w:rsidR="00F87AAB" w:rsidRPr="005E4593" w:rsidRDefault="00202129" w:rsidP="009A3A40">
      <w:pPr>
        <w:pStyle w:val="BodyText"/>
        <w:spacing w:line="257" w:lineRule="auto"/>
        <w:rPr>
          <w:color w:val="auto"/>
        </w:rPr>
      </w:pPr>
      <w:r>
        <w:rPr>
          <w:color w:val="000000" w:themeColor="text1"/>
        </w:rPr>
        <w:t>Across Australia, h</w:t>
      </w:r>
      <w:r w:rsidR="00F87AAB" w:rsidRPr="005E4593">
        <w:rPr>
          <w:color w:val="000000" w:themeColor="text1"/>
        </w:rPr>
        <w:t>earing loss is more prevalent among Aboriginal and Torres Strait Islander people</w:t>
      </w:r>
      <w:r w:rsidR="006B4897">
        <w:rPr>
          <w:color w:val="000000" w:themeColor="text1"/>
        </w:rPr>
        <w:t>s</w:t>
      </w:r>
      <w:r w:rsidR="00F87AAB" w:rsidRPr="005E4593">
        <w:rPr>
          <w:color w:val="000000" w:themeColor="text1"/>
        </w:rPr>
        <w:t xml:space="preserve"> than among non-Indigenous Australians </w:t>
      </w:r>
      <w:r w:rsidR="00B30328">
        <w:rPr>
          <w:color w:val="000000" w:themeColor="text1"/>
        </w:rPr>
        <w:t>with</w:t>
      </w:r>
      <w:r w:rsidR="00F87AAB" w:rsidRPr="005E4593">
        <w:rPr>
          <w:color w:val="000000" w:themeColor="text1"/>
        </w:rPr>
        <w:t xml:space="preserve"> </w:t>
      </w:r>
      <w:r>
        <w:rPr>
          <w:color w:val="000000" w:themeColor="text1"/>
        </w:rPr>
        <w:t xml:space="preserve">Aboriginal and Torres Strait Islander </w:t>
      </w:r>
      <w:r w:rsidR="00F87AAB" w:rsidRPr="005E4593">
        <w:rPr>
          <w:color w:val="000000" w:themeColor="text1"/>
        </w:rPr>
        <w:t>children reported to have 2.9 times the rate of ear and hearing problems.</w:t>
      </w:r>
      <w:r w:rsidR="00F87AAB" w:rsidRPr="005E4593">
        <w:rPr>
          <w:rStyle w:val="FootnoteReference"/>
          <w:color w:val="000000" w:themeColor="text1"/>
        </w:rPr>
        <w:footnoteReference w:id="171"/>
      </w:r>
      <w:r w:rsidR="00F87AAB" w:rsidRPr="005E4593">
        <w:rPr>
          <w:color w:val="000000" w:themeColor="text1"/>
        </w:rPr>
        <w:t xml:space="preserve"> </w:t>
      </w:r>
      <w:r w:rsidR="00F87AAB" w:rsidRPr="005E4593">
        <w:rPr>
          <w:color w:val="auto"/>
        </w:rPr>
        <w:t>There is still a high demand for ear and hearing services in the NT.</w:t>
      </w:r>
      <w:r w:rsidR="00F87AAB" w:rsidRPr="005E4593">
        <w:rPr>
          <w:rStyle w:val="FootnoteReference"/>
          <w:color w:val="auto"/>
        </w:rPr>
        <w:footnoteReference w:id="172"/>
      </w:r>
      <w:r w:rsidR="006D5689" w:rsidRPr="005E4593">
        <w:rPr>
          <w:color w:val="FF0000"/>
        </w:rPr>
        <w:t xml:space="preserve"> </w:t>
      </w:r>
    </w:p>
    <w:p w14:paraId="4A226934" w14:textId="558DE66B" w:rsidR="00A82F53" w:rsidRPr="005E4593" w:rsidRDefault="00A82F53" w:rsidP="009A3A40">
      <w:pPr>
        <w:pStyle w:val="BodyText"/>
        <w:spacing w:line="257" w:lineRule="auto"/>
        <w:rPr>
          <w:color w:val="auto"/>
        </w:rPr>
      </w:pPr>
      <w:r w:rsidRPr="005E4593">
        <w:rPr>
          <w:color w:val="auto"/>
        </w:rPr>
        <w:t>The Roadmap for Hearing Health</w:t>
      </w:r>
      <w:r w:rsidR="00202129">
        <w:rPr>
          <w:color w:val="auto"/>
        </w:rPr>
        <w:t>, developed by the Hearing Health Sector C</w:t>
      </w:r>
      <w:r w:rsidRPr="005E4593">
        <w:rPr>
          <w:color w:val="auto"/>
        </w:rPr>
        <w:t>ommittee in 2019</w:t>
      </w:r>
      <w:r w:rsidR="00B1085C" w:rsidRPr="005E4593">
        <w:rPr>
          <w:color w:val="auto"/>
        </w:rPr>
        <w:t xml:space="preserve"> and approved by the former Council of Australian Governments</w:t>
      </w:r>
      <w:r w:rsidRPr="005E4593">
        <w:rPr>
          <w:color w:val="auto"/>
        </w:rPr>
        <w:t xml:space="preserve">, </w:t>
      </w:r>
      <w:r w:rsidR="0039659C" w:rsidRPr="005E4593">
        <w:rPr>
          <w:color w:val="auto"/>
        </w:rPr>
        <w:t>prioritises closing</w:t>
      </w:r>
      <w:r w:rsidRPr="005E4593">
        <w:rPr>
          <w:color w:val="auto"/>
        </w:rPr>
        <w:t xml:space="preserve"> the gap for Aboriginal and Torres Strait Islander ear and hearing health.</w:t>
      </w:r>
      <w:r w:rsidRPr="005E4593">
        <w:rPr>
          <w:rStyle w:val="FootnoteReference"/>
          <w:color w:val="auto"/>
        </w:rPr>
        <w:footnoteReference w:id="173"/>
      </w:r>
      <w:r w:rsidRPr="005E4593">
        <w:t xml:space="preserve"> </w:t>
      </w:r>
      <w:r w:rsidRPr="005E4593">
        <w:rPr>
          <w:color w:val="auto"/>
        </w:rPr>
        <w:t>While it acknowledges there have been gains, it also notes there is more to do in order to address the ‘catastrophic levels of ear disease amongst Aboriginal and Torres Strait Islander Australians'.</w:t>
      </w:r>
      <w:r w:rsidRPr="005E4593">
        <w:rPr>
          <w:rStyle w:val="FootnoteReference"/>
          <w:color w:val="auto"/>
        </w:rPr>
        <w:footnoteReference w:id="174"/>
      </w:r>
    </w:p>
    <w:p w14:paraId="252AD5A5" w14:textId="77777777" w:rsidR="00F87AAB" w:rsidRPr="005E4593" w:rsidRDefault="00F87AAB" w:rsidP="009A3A40">
      <w:pPr>
        <w:pStyle w:val="BodyText"/>
        <w:spacing w:line="257" w:lineRule="auto"/>
      </w:pPr>
      <w:bookmarkStart w:id="892" w:name="_Hlk78364836"/>
      <w:r w:rsidRPr="005E4593">
        <w:t xml:space="preserve">Both </w:t>
      </w:r>
      <w:r w:rsidR="00E30BFE">
        <w:t>g</w:t>
      </w:r>
      <w:r w:rsidRPr="005E4593">
        <w:t>overnments are implementing a number of initiatives to address hearing health in the NT</w:t>
      </w:r>
      <w:r w:rsidR="002037AF">
        <w:t xml:space="preserve"> for Aboriginal children</w:t>
      </w:r>
      <w:r w:rsidR="00673F12">
        <w:t xml:space="preserve">. </w:t>
      </w:r>
      <w:r w:rsidR="00202129" w:rsidRPr="00762A00">
        <w:rPr>
          <w:rFonts w:ascii="Calibri" w:eastAsia="Calibri" w:hAnsi="Calibri" w:cs="Times New Roman"/>
          <w:color w:val="262626"/>
        </w:rPr>
        <w:t xml:space="preserve">There </w:t>
      </w:r>
      <w:r w:rsidR="004D4828">
        <w:rPr>
          <w:rFonts w:ascii="Calibri" w:eastAsia="Calibri" w:hAnsi="Calibri" w:cs="Times New Roman"/>
          <w:color w:val="262626"/>
        </w:rPr>
        <w:t>may be</w:t>
      </w:r>
      <w:r w:rsidR="00202129" w:rsidRPr="00762A00">
        <w:rPr>
          <w:rFonts w:ascii="Calibri" w:eastAsia="Calibri" w:hAnsi="Calibri" w:cs="Times New Roman"/>
          <w:color w:val="262626"/>
        </w:rPr>
        <w:t xml:space="preserve"> opportunity</w:t>
      </w:r>
      <w:r w:rsidR="00202129">
        <w:rPr>
          <w:rFonts w:ascii="Calibri" w:eastAsia="Calibri" w:hAnsi="Calibri" w:cs="Times New Roman"/>
        </w:rPr>
        <w:t xml:space="preserve"> to rationalise </w:t>
      </w:r>
      <w:r w:rsidR="00202129" w:rsidRPr="00762A00">
        <w:rPr>
          <w:rFonts w:ascii="Calibri" w:eastAsia="Calibri" w:hAnsi="Calibri" w:cs="Times New Roman"/>
          <w:color w:val="262626"/>
        </w:rPr>
        <w:t>multiple payment pathways to provide a streamlining of monitoring and reporting requirements.</w:t>
      </w:r>
      <w:r w:rsidR="00202129" w:rsidRPr="00BB4C39">
        <w:rPr>
          <w:rFonts w:ascii="Calibri" w:eastAsia="Calibri" w:hAnsi="Calibri" w:cs="Times New Roman"/>
          <w:color w:val="262626"/>
        </w:rPr>
        <w:t xml:space="preserve"> </w:t>
      </w:r>
      <w:bookmarkEnd w:id="892"/>
      <w:r w:rsidR="006D5689" w:rsidRPr="005E4593">
        <w:t>The following list summarises national Australian Government initiatives. Many initiatives have a focus on rural and remote locations</w:t>
      </w:r>
      <w:r w:rsidRPr="005E4593">
        <w:t>:</w:t>
      </w:r>
    </w:p>
    <w:p w14:paraId="7752E80A" w14:textId="77777777" w:rsidR="00F87AAB" w:rsidRPr="00E14950" w:rsidRDefault="00F87AAB" w:rsidP="00E14950">
      <w:pPr>
        <w:numPr>
          <w:ilvl w:val="0"/>
          <w:numId w:val="18"/>
        </w:numPr>
        <w:spacing w:line="257" w:lineRule="auto"/>
        <w:ind w:left="760" w:hanging="357"/>
        <w:contextualSpacing/>
        <w:rPr>
          <w:rFonts w:ascii="Calibri" w:eastAsia="Calibri" w:hAnsi="Calibri" w:cs="Calibri"/>
          <w:lang w:eastAsia="en-AU"/>
        </w:rPr>
      </w:pPr>
      <w:r w:rsidRPr="262A1441">
        <w:rPr>
          <w:lang w:eastAsia="en-AU"/>
        </w:rPr>
        <w:t xml:space="preserve">The Hearing Assessment Program – Early Ears provides </w:t>
      </w:r>
      <w:r w:rsidR="006146DE" w:rsidRPr="262A1441">
        <w:rPr>
          <w:lang w:eastAsia="en-AU"/>
        </w:rPr>
        <w:t>free</w:t>
      </w:r>
      <w:r w:rsidRPr="262A1441">
        <w:rPr>
          <w:lang w:eastAsia="en-AU"/>
        </w:rPr>
        <w:t xml:space="preserve"> diagnostic hearing assessment</w:t>
      </w:r>
      <w:r w:rsidR="006146DE" w:rsidRPr="262A1441">
        <w:rPr>
          <w:lang w:eastAsia="en-AU"/>
        </w:rPr>
        <w:t xml:space="preserve"> and </w:t>
      </w:r>
      <w:r w:rsidRPr="262A1441">
        <w:rPr>
          <w:lang w:eastAsia="en-AU"/>
        </w:rPr>
        <w:t>follow-u</w:t>
      </w:r>
      <w:r w:rsidR="0056624D">
        <w:rPr>
          <w:lang w:eastAsia="en-AU"/>
        </w:rPr>
        <w:t xml:space="preserve">p </w:t>
      </w:r>
      <w:r w:rsidR="00D166BC">
        <w:rPr>
          <w:lang w:eastAsia="en-AU"/>
        </w:rPr>
        <w:t>assessment</w:t>
      </w:r>
      <w:r w:rsidR="0056624D">
        <w:rPr>
          <w:lang w:eastAsia="en-AU"/>
        </w:rPr>
        <w:t xml:space="preserve"> for Aboriginal and Torres Strait Islander children across metro, regional and remote Australia in</w:t>
      </w:r>
      <w:r w:rsidRPr="262A1441">
        <w:rPr>
          <w:lang w:eastAsia="en-AU"/>
        </w:rPr>
        <w:t xml:space="preserve"> the years before they start school</w:t>
      </w:r>
      <w:r w:rsidR="006146DE" w:rsidRPr="262A1441">
        <w:rPr>
          <w:lang w:eastAsia="en-AU"/>
        </w:rPr>
        <w:t>.</w:t>
      </w:r>
      <w:r w:rsidR="00366CAF" w:rsidRPr="262A1441">
        <w:rPr>
          <w:rStyle w:val="FootnoteReference"/>
          <w:lang w:eastAsia="en-AU"/>
        </w:rPr>
        <w:footnoteReference w:id="175"/>
      </w:r>
      <w:r w:rsidR="006D5689" w:rsidRPr="262A1441">
        <w:rPr>
          <w:lang w:eastAsia="en-AU"/>
        </w:rPr>
        <w:t xml:space="preserve"> </w:t>
      </w:r>
      <w:r w:rsidR="003436AC">
        <w:rPr>
          <w:lang w:eastAsia="en-AU"/>
        </w:rPr>
        <w:t>It</w:t>
      </w:r>
      <w:r w:rsidR="006146DE" w:rsidRPr="262A1441">
        <w:rPr>
          <w:lang w:eastAsia="en-AU"/>
        </w:rPr>
        <w:t xml:space="preserve"> also provides ongoing advice to parents or carers and support to primary health providers to </w:t>
      </w:r>
      <w:r w:rsidR="006146DE" w:rsidRPr="00E14950">
        <w:rPr>
          <w:rFonts w:ascii="Calibri" w:eastAsia="Calibri" w:hAnsi="Calibri" w:cs="Calibri"/>
          <w:lang w:eastAsia="en-AU"/>
        </w:rPr>
        <w:t>undertake initial hearing screenings.</w:t>
      </w:r>
      <w:r w:rsidR="006146DE" w:rsidRPr="00E14950">
        <w:rPr>
          <w:rStyle w:val="FootnoteReference"/>
          <w:lang w:eastAsia="en-AU"/>
        </w:rPr>
        <w:footnoteReference w:id="176"/>
      </w:r>
    </w:p>
    <w:p w14:paraId="429CC450" w14:textId="77777777" w:rsidR="00983EAB" w:rsidRPr="00983EAB" w:rsidRDefault="00983EAB" w:rsidP="009A3A40">
      <w:pPr>
        <w:numPr>
          <w:ilvl w:val="0"/>
          <w:numId w:val="18"/>
        </w:numPr>
        <w:spacing w:line="257" w:lineRule="auto"/>
        <w:ind w:left="760" w:hanging="357"/>
        <w:contextualSpacing/>
        <w:rPr>
          <w:rFonts w:ascii="Calibri" w:eastAsia="Calibri" w:hAnsi="Calibri" w:cs="Calibri"/>
          <w:u w:val="single"/>
          <w:lang w:eastAsia="en-AU"/>
        </w:rPr>
      </w:pPr>
      <w:r w:rsidRPr="262A1441">
        <w:rPr>
          <w:rFonts w:ascii="Calibri" w:eastAsia="Calibri" w:hAnsi="Calibri" w:cs="Calibri"/>
          <w:lang w:eastAsia="en-AU"/>
        </w:rPr>
        <w:t>The Healthy Ears</w:t>
      </w:r>
      <w:r w:rsidR="00D166BC">
        <w:rPr>
          <w:rFonts w:ascii="Calibri" w:eastAsia="Calibri" w:hAnsi="Calibri" w:cs="Calibri"/>
          <w:lang w:eastAsia="en-AU"/>
        </w:rPr>
        <w:t>, Better Hearing, Better Listening</w:t>
      </w:r>
      <w:r w:rsidRPr="262A1441">
        <w:rPr>
          <w:rFonts w:ascii="Calibri" w:eastAsia="Calibri" w:hAnsi="Calibri" w:cs="Calibri"/>
          <w:lang w:eastAsia="en-AU"/>
        </w:rPr>
        <w:t xml:space="preserve"> Program provides funding for multidisciplinary</w:t>
      </w:r>
      <w:r w:rsidR="00D166BC">
        <w:rPr>
          <w:rFonts w:ascii="Calibri" w:eastAsia="Calibri" w:hAnsi="Calibri" w:cs="Calibri"/>
          <w:lang w:eastAsia="en-AU"/>
        </w:rPr>
        <w:t xml:space="preserve"> ENT Teleotology (tertiary)</w:t>
      </w:r>
      <w:r w:rsidRPr="262A1441">
        <w:rPr>
          <w:rFonts w:ascii="Calibri" w:eastAsia="Calibri" w:hAnsi="Calibri" w:cs="Calibri"/>
          <w:lang w:eastAsia="en-AU"/>
        </w:rPr>
        <w:t xml:space="preserve"> outreach services for Aboriginal and Torres Strait Islander people</w:t>
      </w:r>
      <w:r w:rsidR="006B4897">
        <w:rPr>
          <w:rFonts w:ascii="Calibri" w:eastAsia="Calibri" w:hAnsi="Calibri" w:cs="Calibri"/>
          <w:lang w:eastAsia="en-AU"/>
        </w:rPr>
        <w:t>s</w:t>
      </w:r>
      <w:r w:rsidRPr="262A1441">
        <w:rPr>
          <w:rFonts w:ascii="Calibri" w:eastAsia="Calibri" w:hAnsi="Calibri" w:cs="Calibri"/>
          <w:lang w:eastAsia="en-AU"/>
        </w:rPr>
        <w:t xml:space="preserve"> living in regional, rural and remote areas.</w:t>
      </w:r>
    </w:p>
    <w:p w14:paraId="1324147F" w14:textId="77777777" w:rsidR="000225CC" w:rsidRPr="000225CC" w:rsidRDefault="00F87AAB" w:rsidP="000225CC">
      <w:pPr>
        <w:numPr>
          <w:ilvl w:val="0"/>
          <w:numId w:val="18"/>
        </w:numPr>
        <w:spacing w:line="257" w:lineRule="auto"/>
        <w:ind w:left="760" w:hanging="357"/>
        <w:contextualSpacing/>
        <w:rPr>
          <w:rFonts w:ascii="Calibri" w:eastAsia="Calibri" w:hAnsi="Calibri" w:cs="Calibri"/>
          <w:u w:val="single"/>
          <w:lang w:eastAsia="en-AU"/>
        </w:rPr>
      </w:pPr>
      <w:r w:rsidRPr="262A1441">
        <w:rPr>
          <w:rFonts w:ascii="Calibri" w:eastAsia="Calibri" w:hAnsi="Calibri" w:cs="Calibri"/>
          <w:lang w:eastAsia="en-AU"/>
        </w:rPr>
        <w:t xml:space="preserve">Care for Kids’ Ears </w:t>
      </w:r>
      <w:r w:rsidR="00BC7785" w:rsidRPr="262A1441">
        <w:rPr>
          <w:rFonts w:ascii="Calibri" w:eastAsia="Calibri" w:hAnsi="Calibri" w:cs="Calibri"/>
          <w:lang w:eastAsia="en-AU"/>
        </w:rPr>
        <w:t xml:space="preserve">Resources provides a range of </w:t>
      </w:r>
      <w:r w:rsidR="00983EAB" w:rsidRPr="262A1441">
        <w:rPr>
          <w:rFonts w:ascii="Calibri" w:eastAsia="Calibri" w:hAnsi="Calibri" w:cs="Calibri"/>
          <w:lang w:eastAsia="en-AU"/>
        </w:rPr>
        <w:t xml:space="preserve">free </w:t>
      </w:r>
      <w:r w:rsidR="00BC7785" w:rsidRPr="262A1441">
        <w:rPr>
          <w:rFonts w:ascii="Calibri" w:eastAsia="Calibri" w:hAnsi="Calibri" w:cs="Calibri"/>
          <w:lang w:eastAsia="en-AU"/>
        </w:rPr>
        <w:t>ear</w:t>
      </w:r>
      <w:r w:rsidRPr="262A1441">
        <w:rPr>
          <w:rFonts w:ascii="Calibri" w:eastAsia="Calibri" w:hAnsi="Calibri" w:cs="Calibri"/>
          <w:lang w:eastAsia="en-AU"/>
        </w:rPr>
        <w:t xml:space="preserve"> health resources for Aboriginal and Torres Strait Islander children, health professionals, teachers, parents and other carers to increase awareness of ear disease. </w:t>
      </w:r>
      <w:r w:rsidR="00983EAB" w:rsidRPr="262A1441">
        <w:rPr>
          <w:rFonts w:ascii="Calibri" w:eastAsia="Calibri" w:hAnsi="Calibri" w:cs="Calibri"/>
          <w:lang w:eastAsia="en-AU"/>
        </w:rPr>
        <w:t>The Otitis Media Resource Kit for Health Professionals includes a range of guides and tools for speaking with children and parents about ear and hearing health</w:t>
      </w:r>
      <w:r w:rsidR="007C1ADA">
        <w:rPr>
          <w:rFonts w:ascii="Calibri" w:eastAsia="Calibri" w:hAnsi="Calibri" w:cs="Calibri"/>
          <w:lang w:eastAsia="en-AU"/>
        </w:rPr>
        <w:t>. E</w:t>
      </w:r>
      <w:r w:rsidRPr="00E77B2D">
        <w:rPr>
          <w:rFonts w:ascii="Calibri" w:eastAsia="Calibri" w:hAnsi="Calibri" w:cs="Calibri"/>
          <w:color w:val="262626"/>
          <w:lang w:eastAsia="en-AU"/>
        </w:rPr>
        <w:t>vidence</w:t>
      </w:r>
      <w:r w:rsidRPr="00A453DB">
        <w:rPr>
          <w:rFonts w:ascii="Calibri" w:eastAsia="Calibri" w:hAnsi="Calibri" w:cs="Calibri"/>
          <w:color w:val="262626"/>
          <w:lang w:eastAsia="en-AU"/>
        </w:rPr>
        <w:t>-based questionnaires</w:t>
      </w:r>
      <w:r w:rsidR="000A3B7E" w:rsidRPr="00A453DB">
        <w:rPr>
          <w:rFonts w:ascii="Calibri" w:eastAsia="Calibri" w:hAnsi="Calibri" w:cs="Calibri"/>
          <w:color w:val="262626"/>
          <w:lang w:eastAsia="en-AU"/>
        </w:rPr>
        <w:t>,</w:t>
      </w:r>
      <w:r w:rsidR="00CD65EC" w:rsidRPr="00A453DB">
        <w:rPr>
          <w:rFonts w:ascii="Calibri" w:eastAsia="Calibri" w:hAnsi="Calibri" w:cs="Calibri"/>
          <w:color w:val="262626"/>
          <w:lang w:eastAsia="en-AU"/>
        </w:rPr>
        <w:t xml:space="preserve"> </w:t>
      </w:r>
      <w:r w:rsidRPr="00A453DB">
        <w:rPr>
          <w:rFonts w:ascii="Calibri" w:eastAsia="Calibri" w:hAnsi="Calibri" w:cs="Calibri"/>
          <w:color w:val="262626"/>
          <w:lang w:eastAsia="en-AU"/>
        </w:rPr>
        <w:t xml:space="preserve">the Parent-evaluated Listening and Understanding Measure and Hear </w:t>
      </w:r>
      <w:r w:rsidR="007063AE" w:rsidRPr="00A453DB">
        <w:rPr>
          <w:rFonts w:ascii="Calibri" w:eastAsia="Calibri" w:hAnsi="Calibri" w:cs="Calibri"/>
          <w:color w:val="262626"/>
          <w:lang w:eastAsia="en-AU"/>
        </w:rPr>
        <w:t>a</w:t>
      </w:r>
      <w:r w:rsidRPr="00A453DB">
        <w:rPr>
          <w:rFonts w:ascii="Calibri" w:eastAsia="Calibri" w:hAnsi="Calibri" w:cs="Calibri"/>
          <w:color w:val="262626"/>
          <w:lang w:eastAsia="en-AU"/>
        </w:rPr>
        <w:t xml:space="preserve">nd Talk Scale reveal early signs of hearing difficulty and hindered language </w:t>
      </w:r>
      <w:r w:rsidR="00B22FFB" w:rsidRPr="00A453DB">
        <w:rPr>
          <w:rFonts w:ascii="Calibri" w:eastAsia="Calibri" w:hAnsi="Calibri" w:cs="Calibri"/>
          <w:color w:val="262626"/>
          <w:lang w:eastAsia="en-AU"/>
        </w:rPr>
        <w:t xml:space="preserve">development </w:t>
      </w:r>
      <w:r w:rsidR="003436AC">
        <w:rPr>
          <w:rFonts w:ascii="Calibri" w:eastAsia="Calibri" w:hAnsi="Calibri" w:cs="Calibri"/>
          <w:color w:val="262626"/>
          <w:lang w:eastAsia="en-AU"/>
        </w:rPr>
        <w:t xml:space="preserve">while </w:t>
      </w:r>
      <w:r w:rsidRPr="00A453DB">
        <w:rPr>
          <w:rFonts w:ascii="Calibri" w:eastAsia="Calibri" w:hAnsi="Calibri" w:cs="Calibri"/>
          <w:color w:val="262626"/>
          <w:lang w:eastAsia="en-AU"/>
        </w:rPr>
        <w:t>pro</w:t>
      </w:r>
      <w:r w:rsidR="003436AC">
        <w:rPr>
          <w:rFonts w:ascii="Calibri" w:eastAsia="Calibri" w:hAnsi="Calibri" w:cs="Calibri"/>
          <w:color w:val="262626"/>
          <w:lang w:eastAsia="en-AU"/>
        </w:rPr>
        <w:t>viding</w:t>
      </w:r>
      <w:r w:rsidRPr="00A453DB">
        <w:rPr>
          <w:rFonts w:ascii="Calibri" w:eastAsia="Calibri" w:hAnsi="Calibri" w:cs="Calibri"/>
          <w:color w:val="262626"/>
          <w:lang w:eastAsia="en-AU"/>
        </w:rPr>
        <w:t xml:space="preserve"> the foundation for early intervention. </w:t>
      </w:r>
      <w:r w:rsidRPr="00A453DB">
        <w:rPr>
          <w:rFonts w:ascii="Calibri" w:eastAsia="Calibri" w:hAnsi="Calibri" w:cs="Times New Roman"/>
          <w:vertAlign w:val="superscript"/>
        </w:rPr>
        <w:footnoteReference w:id="177"/>
      </w:r>
    </w:p>
    <w:p w14:paraId="6A330109" w14:textId="77777777" w:rsidR="00745D48" w:rsidRDefault="007C1ADA" w:rsidP="000225CC">
      <w:pPr>
        <w:numPr>
          <w:ilvl w:val="0"/>
          <w:numId w:val="18"/>
        </w:numPr>
        <w:spacing w:line="257" w:lineRule="auto"/>
        <w:ind w:left="760" w:hanging="357"/>
        <w:contextualSpacing/>
      </w:pPr>
      <w:r w:rsidRPr="000225CC">
        <w:rPr>
          <w:rFonts w:ascii="Calibri" w:eastAsia="Calibri" w:hAnsi="Calibri" w:cs="Calibri"/>
          <w:lang w:eastAsia="en-AU"/>
        </w:rPr>
        <w:t xml:space="preserve">Free training modules on how to identify, manage and treat ear disease and hearing loss for health professionals who </w:t>
      </w:r>
      <w:r w:rsidRPr="003436AC">
        <w:t>provide services to Aboriginal and Torres Strait Islander people</w:t>
      </w:r>
      <w:r w:rsidR="006B4897" w:rsidRPr="003436AC">
        <w:t>s</w:t>
      </w:r>
      <w:r w:rsidRPr="003436AC">
        <w:t>.</w:t>
      </w:r>
    </w:p>
    <w:p w14:paraId="41BB9940" w14:textId="77777777" w:rsidR="00992A5E" w:rsidRPr="005E4593" w:rsidRDefault="00992A5E" w:rsidP="009A3A40">
      <w:pPr>
        <w:spacing w:line="257" w:lineRule="auto"/>
      </w:pPr>
      <w:r w:rsidRPr="262A1441">
        <w:t>NT Government initiatives include</w:t>
      </w:r>
      <w:r w:rsidR="0054628B" w:rsidRPr="262A1441">
        <w:t>:</w:t>
      </w:r>
    </w:p>
    <w:p w14:paraId="54F30411" w14:textId="77777777" w:rsidR="00992A5E" w:rsidRPr="005E4593" w:rsidRDefault="0054628B" w:rsidP="009A3A40">
      <w:pPr>
        <w:pStyle w:val="ListParagraph"/>
        <w:numPr>
          <w:ilvl w:val="0"/>
          <w:numId w:val="19"/>
        </w:numPr>
        <w:spacing w:line="257" w:lineRule="auto"/>
        <w:rPr>
          <w:lang w:eastAsia="en-AU"/>
        </w:rPr>
      </w:pPr>
      <w:r w:rsidRPr="262A1441">
        <w:rPr>
          <w:lang w:eastAsia="en-AU"/>
        </w:rPr>
        <w:t xml:space="preserve">The Now Hear Continuum supports students with hearing loss caused by otitis media through a student support plan with teaching and learning strategies. </w:t>
      </w:r>
      <w:r w:rsidR="00992A5E" w:rsidRPr="262A1441">
        <w:rPr>
          <w:rStyle w:val="FootnoteReference"/>
          <w:lang w:eastAsia="en-AU"/>
        </w:rPr>
        <w:footnoteReference w:id="178"/>
      </w:r>
    </w:p>
    <w:p w14:paraId="09EFD586" w14:textId="77777777" w:rsidR="00992A5E" w:rsidRPr="005E4593" w:rsidRDefault="00992A5E" w:rsidP="009A3A40">
      <w:pPr>
        <w:pStyle w:val="ListParagraph"/>
        <w:numPr>
          <w:ilvl w:val="0"/>
          <w:numId w:val="19"/>
        </w:numPr>
        <w:spacing w:line="257" w:lineRule="auto"/>
        <w:rPr>
          <w:lang w:eastAsia="en-AU"/>
        </w:rPr>
      </w:pPr>
      <w:r w:rsidRPr="262A1441">
        <w:rPr>
          <w:lang w:eastAsia="en-AU"/>
        </w:rPr>
        <w:t>Specialist Outreach NT is a coordination vehicle which supports remote health visits.</w:t>
      </w:r>
      <w:r w:rsidRPr="262A1441">
        <w:rPr>
          <w:rStyle w:val="FootnoteReference"/>
          <w:lang w:eastAsia="en-AU"/>
        </w:rPr>
        <w:footnoteReference w:id="179"/>
      </w:r>
    </w:p>
    <w:p w14:paraId="50DF24E2" w14:textId="77777777" w:rsidR="00992A5E" w:rsidRPr="005E4593" w:rsidRDefault="00992A5E" w:rsidP="009A3A40">
      <w:pPr>
        <w:pStyle w:val="ListParagraph"/>
        <w:numPr>
          <w:ilvl w:val="0"/>
          <w:numId w:val="19"/>
        </w:numPr>
        <w:spacing w:line="257" w:lineRule="auto"/>
        <w:rPr>
          <w:lang w:eastAsia="en-AU"/>
        </w:rPr>
      </w:pPr>
      <w:r w:rsidRPr="262A1441">
        <w:rPr>
          <w:lang w:eastAsia="en-AU"/>
        </w:rPr>
        <w:t>Hearing services are providing at medical centres in remote and regional locations</w:t>
      </w:r>
      <w:r w:rsidR="000A3B7E" w:rsidRPr="262A1441">
        <w:rPr>
          <w:lang w:eastAsia="en-AU"/>
        </w:rPr>
        <w:t>.</w:t>
      </w:r>
    </w:p>
    <w:p w14:paraId="1B96DC94" w14:textId="77777777" w:rsidR="00E661FE" w:rsidRPr="005E4593" w:rsidRDefault="00E661FE" w:rsidP="009A3A40">
      <w:pPr>
        <w:spacing w:line="257" w:lineRule="auto"/>
        <w:rPr>
          <w:lang w:eastAsia="en-AU"/>
        </w:rPr>
      </w:pPr>
      <w:r w:rsidRPr="00B30328">
        <w:t>There appears to be a gap in ear and hearing health pathways for adults.</w:t>
      </w:r>
    </w:p>
    <w:p w14:paraId="0598D184" w14:textId="77777777" w:rsidR="000A3B7E" w:rsidRPr="0056624D" w:rsidRDefault="00CD65EC" w:rsidP="009A3A40">
      <w:pPr>
        <w:spacing w:line="257" w:lineRule="auto"/>
        <w:rPr>
          <w:color w:val="000000" w:themeColor="text1"/>
          <w:lang w:eastAsia="en-AU"/>
        </w:rPr>
      </w:pPr>
      <w:r w:rsidRPr="005E4593">
        <w:rPr>
          <w:lang w:eastAsia="en-AU"/>
        </w:rPr>
        <w:t>The Australian Government, the NT Government and the Balnaves Foundation jointly fund the Hearing for Learning initiative.</w:t>
      </w:r>
      <w:r w:rsidR="0054628B" w:rsidRPr="005E4593">
        <w:rPr>
          <w:rStyle w:val="FootnoteReference"/>
          <w:lang w:eastAsia="en-AU"/>
        </w:rPr>
        <w:footnoteReference w:id="180"/>
      </w:r>
      <w:r w:rsidRPr="005E4593">
        <w:rPr>
          <w:lang w:eastAsia="en-AU"/>
        </w:rPr>
        <w:t xml:space="preserve"> </w:t>
      </w:r>
      <w:r w:rsidRPr="262A1441">
        <w:rPr>
          <w:color w:val="000000"/>
          <w:lang w:eastAsia="en-AU"/>
        </w:rPr>
        <w:t>The program aims to employ 40 ear health facilitators to conduct screening of 5,000 children aged 0 to 16 across 20 regional, rural and urban communities in the NT.</w:t>
      </w:r>
      <w:r w:rsidRPr="262A1441">
        <w:rPr>
          <w:rStyle w:val="FootnoteReference"/>
          <w:color w:val="000000"/>
          <w:lang w:eastAsia="en-AU"/>
        </w:rPr>
        <w:footnoteReference w:id="181"/>
      </w:r>
      <w:r w:rsidRPr="262A1441">
        <w:rPr>
          <w:color w:val="000000"/>
          <w:lang w:eastAsia="en-AU"/>
        </w:rPr>
        <w:t xml:space="preserve"> The program also provides training and employment of Aboriginal and Torres Strait Islander community members as Ear Health Project Officers.</w:t>
      </w:r>
    </w:p>
    <w:p w14:paraId="52AA6DD3" w14:textId="77777777" w:rsidR="00F9250D" w:rsidRPr="005E4593" w:rsidRDefault="00983EAB" w:rsidP="009A3A40">
      <w:pPr>
        <w:spacing w:line="257" w:lineRule="auto"/>
        <w:rPr>
          <w:bCs/>
        </w:rPr>
      </w:pPr>
      <w:r w:rsidRPr="262A1441">
        <w:rPr>
          <w:rFonts w:ascii="Calibri" w:eastAsia="Calibri" w:hAnsi="Calibri" w:cs="Times New Roman"/>
        </w:rPr>
        <w:t xml:space="preserve">This </w:t>
      </w:r>
      <w:r w:rsidR="00411CA2">
        <w:rPr>
          <w:rFonts w:ascii="Calibri" w:eastAsia="Calibri" w:hAnsi="Calibri" w:cs="Times New Roman"/>
        </w:rPr>
        <w:t>Review</w:t>
      </w:r>
      <w:r w:rsidRPr="262A1441">
        <w:rPr>
          <w:rFonts w:ascii="Calibri" w:eastAsia="Calibri" w:hAnsi="Calibri" w:cs="Times New Roman"/>
        </w:rPr>
        <w:t xml:space="preserve"> consider</w:t>
      </w:r>
      <w:r w:rsidR="009A6E4B">
        <w:rPr>
          <w:rFonts w:ascii="Calibri" w:eastAsia="Calibri" w:hAnsi="Calibri" w:cs="Times New Roman"/>
        </w:rPr>
        <w:t xml:space="preserve">s activities under the Hearing Health Program to generally align with best practice although there are opportunities for stronger alignment. </w:t>
      </w:r>
      <w:r w:rsidR="00F9250D" w:rsidRPr="005E4593">
        <w:rPr>
          <w:color w:val="auto"/>
        </w:rPr>
        <w:t xml:space="preserve">Providing ear and hearing health education programs to inform Aboriginal peoples of the symptoms, consequences and the impacts of unaddressed ear infections is still a </w:t>
      </w:r>
      <w:r w:rsidR="00612C02" w:rsidRPr="005E4593">
        <w:rPr>
          <w:color w:val="auto"/>
        </w:rPr>
        <w:t>vital mechanism</w:t>
      </w:r>
      <w:r w:rsidR="00F9250D" w:rsidRPr="005E4593">
        <w:rPr>
          <w:color w:val="auto"/>
        </w:rPr>
        <w:t xml:space="preserve"> for early identification and treatment.</w:t>
      </w:r>
      <w:r w:rsidR="00F9250D" w:rsidRPr="005E4593">
        <w:rPr>
          <w:rStyle w:val="FootnoteReference"/>
          <w:color w:val="auto"/>
        </w:rPr>
        <w:footnoteReference w:id="182"/>
      </w:r>
      <w:r w:rsidR="00F9250D" w:rsidRPr="005E4593">
        <w:rPr>
          <w:color w:val="auto"/>
        </w:rPr>
        <w:t xml:space="preserve"> Improvements could be made by</w:t>
      </w:r>
      <w:r w:rsidR="0054628B" w:rsidRPr="005E4593">
        <w:rPr>
          <w:color w:val="auto"/>
        </w:rPr>
        <w:t xml:space="preserve"> strengthening</w:t>
      </w:r>
      <w:r w:rsidR="00F9250D" w:rsidRPr="005E4593">
        <w:rPr>
          <w:color w:val="auto"/>
        </w:rPr>
        <w:t xml:space="preserve"> data collection and analysis. Data on the impact of awareness and the related behavioural responses would be useful for assessing the impact of education programs.</w:t>
      </w:r>
      <w:r w:rsidR="00F9250D" w:rsidRPr="005E4593">
        <w:rPr>
          <w:rStyle w:val="FootnoteReference"/>
          <w:color w:val="auto"/>
        </w:rPr>
        <w:footnoteReference w:id="183"/>
      </w:r>
      <w:r w:rsidR="00F9250D" w:rsidRPr="005E4593">
        <w:rPr>
          <w:color w:val="auto"/>
        </w:rPr>
        <w:t xml:space="preserve"> </w:t>
      </w:r>
      <w:r w:rsidR="000A3B7E" w:rsidRPr="005E4593">
        <w:rPr>
          <w:color w:val="auto"/>
        </w:rPr>
        <w:t>Research indicates c</w:t>
      </w:r>
      <w:r w:rsidR="0054628B" w:rsidRPr="005E4593">
        <w:rPr>
          <w:color w:val="auto"/>
        </w:rPr>
        <w:t>ase management, a</w:t>
      </w:r>
      <w:r w:rsidR="00F9250D" w:rsidRPr="005E4593">
        <w:rPr>
          <w:color w:val="auto"/>
        </w:rPr>
        <w:t>udiolo</w:t>
      </w:r>
      <w:r w:rsidR="0054628B" w:rsidRPr="005E4593">
        <w:rPr>
          <w:color w:val="auto"/>
        </w:rPr>
        <w:t xml:space="preserve">gy and specialist services </w:t>
      </w:r>
      <w:r w:rsidR="000A3B7E" w:rsidRPr="005E4593">
        <w:rPr>
          <w:color w:val="auto"/>
        </w:rPr>
        <w:t xml:space="preserve">continue to be </w:t>
      </w:r>
      <w:r w:rsidR="00F9250D" w:rsidRPr="005E4593">
        <w:rPr>
          <w:color w:val="auto"/>
        </w:rPr>
        <w:t>an integral service for identifying and managing ear and hearing health issues.</w:t>
      </w:r>
      <w:r w:rsidR="00F9250D" w:rsidRPr="005E4593">
        <w:rPr>
          <w:rStyle w:val="FootnoteReference"/>
          <w:color w:val="auto"/>
        </w:rPr>
        <w:footnoteReference w:id="184"/>
      </w:r>
      <w:r w:rsidR="00F9250D" w:rsidRPr="005E4593">
        <w:rPr>
          <w:color w:val="auto"/>
        </w:rPr>
        <w:t xml:space="preserve"> There is a need to identify the gaps in the provision of audiology and ENT services in remote and regional areas</w:t>
      </w:r>
      <w:r w:rsidR="00F9250D" w:rsidRPr="005E4593">
        <w:rPr>
          <w:bCs/>
        </w:rPr>
        <w:t>.</w:t>
      </w:r>
      <w:r w:rsidR="00F9250D" w:rsidRPr="005E4593">
        <w:rPr>
          <w:rStyle w:val="FootnoteReference"/>
          <w:bCs/>
        </w:rPr>
        <w:footnoteReference w:id="185"/>
      </w:r>
      <w:r w:rsidR="00F9250D" w:rsidRPr="005E4593">
        <w:rPr>
          <w:bCs/>
        </w:rPr>
        <w:t xml:space="preserve"> This work will be vital for improving the quality and </w:t>
      </w:r>
      <w:r w:rsidR="00F9250D" w:rsidRPr="005E4593">
        <w:rPr>
          <w:bCs/>
          <w:color w:val="auto"/>
        </w:rPr>
        <w:t>comprehensiveness</w:t>
      </w:r>
      <w:r w:rsidR="00F9250D" w:rsidRPr="005E4593">
        <w:rPr>
          <w:bCs/>
          <w:color w:val="FF0000"/>
        </w:rPr>
        <w:t xml:space="preserve"> </w:t>
      </w:r>
      <w:r w:rsidR="00F9250D" w:rsidRPr="005E4593">
        <w:rPr>
          <w:bCs/>
        </w:rPr>
        <w:t>of ear and hearing services.</w:t>
      </w:r>
    </w:p>
    <w:p w14:paraId="6F440C52" w14:textId="77777777" w:rsidR="003B4BC0" w:rsidRPr="005E4593" w:rsidRDefault="003436AC" w:rsidP="009A3A40">
      <w:pPr>
        <w:spacing w:line="257" w:lineRule="auto"/>
        <w:rPr>
          <w:color w:val="000000" w:themeColor="text1"/>
        </w:rPr>
      </w:pPr>
      <w:r>
        <w:rPr>
          <w:color w:val="000000" w:themeColor="text1"/>
        </w:rPr>
        <w:t xml:space="preserve">Both </w:t>
      </w:r>
      <w:r w:rsidR="00E30BFE">
        <w:rPr>
          <w:color w:val="000000" w:themeColor="text1"/>
        </w:rPr>
        <w:t>g</w:t>
      </w:r>
      <w:r>
        <w:rPr>
          <w:color w:val="000000" w:themeColor="text1"/>
        </w:rPr>
        <w:t>overnments</w:t>
      </w:r>
      <w:r w:rsidR="003B4BC0" w:rsidRPr="005E4593">
        <w:rPr>
          <w:color w:val="000000" w:themeColor="text1"/>
        </w:rPr>
        <w:t xml:space="preserve"> are committed to ensuring children have access to oral health care.</w:t>
      </w:r>
    </w:p>
    <w:p w14:paraId="2099895F" w14:textId="3FCD77E7" w:rsidR="003B4BC0" w:rsidRPr="00EB7F74" w:rsidRDefault="00EB7F74" w:rsidP="009A3A40">
      <w:pPr>
        <w:spacing w:line="257" w:lineRule="auto"/>
      </w:pPr>
      <w:r>
        <w:t xml:space="preserve">Evidence </w:t>
      </w:r>
      <w:r w:rsidRPr="005E4593">
        <w:t>suggests the proportion of children with tooth decay has decreased since around the time the Australian Government started providing funding for oral health services during the NTER.</w:t>
      </w:r>
      <w:r w:rsidRPr="005E4593">
        <w:rPr>
          <w:rStyle w:val="FootnoteReference"/>
        </w:rPr>
        <w:footnoteReference w:id="186"/>
      </w:r>
      <w:r w:rsidR="005C3A45">
        <w:t xml:space="preserve"> </w:t>
      </w:r>
      <w:r w:rsidR="003B4BC0" w:rsidRPr="005E4593">
        <w:rPr>
          <w:color w:val="000000" w:themeColor="text1"/>
        </w:rPr>
        <w:t xml:space="preserve">Despite this, children in the NT continue to experience higher rates of tooth decay than children in other </w:t>
      </w:r>
      <w:r w:rsidR="00F045DA">
        <w:rPr>
          <w:color w:val="000000" w:themeColor="text1"/>
        </w:rPr>
        <w:t>s</w:t>
      </w:r>
      <w:r w:rsidR="00273F5A">
        <w:rPr>
          <w:color w:val="000000" w:themeColor="text1"/>
        </w:rPr>
        <w:t>tates</w:t>
      </w:r>
      <w:r w:rsidR="003B4BC0" w:rsidRPr="005E4593">
        <w:rPr>
          <w:color w:val="000000" w:themeColor="text1"/>
        </w:rPr>
        <w:t xml:space="preserve"> and </w:t>
      </w:r>
      <w:r w:rsidR="00F045DA">
        <w:rPr>
          <w:color w:val="000000" w:themeColor="text1"/>
        </w:rPr>
        <w:t>t</w:t>
      </w:r>
      <w:r w:rsidR="003B4BC0" w:rsidRPr="005E4593">
        <w:rPr>
          <w:color w:val="000000" w:themeColor="text1"/>
        </w:rPr>
        <w:t xml:space="preserve">erritories. </w:t>
      </w:r>
      <w:r w:rsidR="009A6E4B">
        <w:rPr>
          <w:color w:val="000000" w:themeColor="text1"/>
        </w:rPr>
        <w:t>Aboriginal</w:t>
      </w:r>
      <w:r w:rsidR="003B4BC0" w:rsidRPr="005E4593">
        <w:rPr>
          <w:color w:val="000000" w:themeColor="text1"/>
        </w:rPr>
        <w:t xml:space="preserve"> children have twice as much tooth decay in comparison to non-</w:t>
      </w:r>
      <w:r w:rsidR="009A6E4B">
        <w:rPr>
          <w:color w:val="000000" w:themeColor="text1"/>
        </w:rPr>
        <w:t>Aboriginal</w:t>
      </w:r>
      <w:r w:rsidR="003B4BC0" w:rsidRPr="005E4593">
        <w:rPr>
          <w:color w:val="000000" w:themeColor="text1"/>
        </w:rPr>
        <w:t xml:space="preserve"> children.</w:t>
      </w:r>
      <w:r w:rsidR="003B4BC0" w:rsidRPr="005E4593">
        <w:rPr>
          <w:rStyle w:val="FootnoteReference"/>
          <w:color w:val="000000" w:themeColor="text1"/>
        </w:rPr>
        <w:footnoteReference w:id="187"/>
      </w:r>
      <w:r w:rsidR="003B4BC0" w:rsidRPr="005E4593">
        <w:t xml:space="preserve"> </w:t>
      </w:r>
      <w:r w:rsidR="003B4BC0" w:rsidRPr="005E4593">
        <w:rPr>
          <w:color w:val="000000" w:themeColor="text1"/>
        </w:rPr>
        <w:t xml:space="preserve">Factors </w:t>
      </w:r>
      <w:r w:rsidR="00280776">
        <w:rPr>
          <w:color w:val="000000" w:themeColor="text1"/>
        </w:rPr>
        <w:t>which</w:t>
      </w:r>
      <w:r w:rsidR="003B4BC0" w:rsidRPr="005E4593">
        <w:rPr>
          <w:color w:val="000000" w:themeColor="text1"/>
        </w:rPr>
        <w:t xml:space="preserve"> contribute to poor oral health outcomes </w:t>
      </w:r>
      <w:r w:rsidR="00A03E5C">
        <w:rPr>
          <w:color w:val="000000" w:themeColor="text1"/>
        </w:rPr>
        <w:t xml:space="preserve">of </w:t>
      </w:r>
      <w:r w:rsidR="003B4BC0" w:rsidRPr="005E4593">
        <w:rPr>
          <w:color w:val="000000" w:themeColor="text1"/>
        </w:rPr>
        <w:t>Aboriginal children include</w:t>
      </w:r>
      <w:r w:rsidR="003B4BC0" w:rsidRPr="005E4593">
        <w:rPr>
          <w:rStyle w:val="FootnoteReference"/>
          <w:color w:val="000000" w:themeColor="text1"/>
        </w:rPr>
        <w:footnoteReference w:id="188"/>
      </w:r>
      <w:r w:rsidR="003B4BC0" w:rsidRPr="005E4593">
        <w:rPr>
          <w:color w:val="000000" w:themeColor="text1"/>
        </w:rPr>
        <w:t>:</w:t>
      </w:r>
    </w:p>
    <w:p w14:paraId="3D37C46C" w14:textId="77777777" w:rsidR="003B4BC0" w:rsidRPr="005E4593" w:rsidRDefault="003B4BC0" w:rsidP="009A3A40">
      <w:pPr>
        <w:pStyle w:val="ListParagraph"/>
        <w:numPr>
          <w:ilvl w:val="0"/>
          <w:numId w:val="20"/>
        </w:numPr>
        <w:spacing w:line="257" w:lineRule="auto"/>
        <w:rPr>
          <w:rFonts w:cs="Open Sans"/>
          <w:color w:val="000000" w:themeColor="text1"/>
          <w:sz w:val="21"/>
          <w:szCs w:val="21"/>
        </w:rPr>
      </w:pPr>
      <w:r w:rsidRPr="005E4593">
        <w:rPr>
          <w:color w:val="000000" w:themeColor="text1"/>
        </w:rPr>
        <w:t>poverty and social disadvantage</w:t>
      </w:r>
    </w:p>
    <w:p w14:paraId="1F7744F1" w14:textId="77777777" w:rsidR="003B4BC0" w:rsidRPr="005E4593" w:rsidRDefault="003B4BC0" w:rsidP="009A3A40">
      <w:pPr>
        <w:pStyle w:val="ListParagraph"/>
        <w:numPr>
          <w:ilvl w:val="0"/>
          <w:numId w:val="20"/>
        </w:numPr>
        <w:spacing w:line="257" w:lineRule="auto"/>
        <w:rPr>
          <w:rFonts w:cs="Open Sans"/>
          <w:color w:val="000000" w:themeColor="text1"/>
          <w:sz w:val="21"/>
          <w:szCs w:val="21"/>
        </w:rPr>
      </w:pPr>
      <w:r w:rsidRPr="005E4593">
        <w:rPr>
          <w:color w:val="000000" w:themeColor="text1"/>
        </w:rPr>
        <w:t>lack of access to an appropriate diet</w:t>
      </w:r>
    </w:p>
    <w:p w14:paraId="3D9CA5FF" w14:textId="77777777" w:rsidR="003B4BC0" w:rsidRPr="005E4593" w:rsidRDefault="003B4BC0" w:rsidP="009A3A40">
      <w:pPr>
        <w:pStyle w:val="ListParagraph"/>
        <w:numPr>
          <w:ilvl w:val="0"/>
          <w:numId w:val="20"/>
        </w:numPr>
        <w:spacing w:line="257" w:lineRule="auto"/>
        <w:rPr>
          <w:rFonts w:cs="Open Sans"/>
          <w:color w:val="000000" w:themeColor="text1"/>
          <w:sz w:val="21"/>
          <w:szCs w:val="21"/>
        </w:rPr>
      </w:pPr>
      <w:r w:rsidRPr="005E4593">
        <w:rPr>
          <w:color w:val="000000" w:themeColor="text1"/>
        </w:rPr>
        <w:t>lower use of fluoride toothpaste</w:t>
      </w:r>
    </w:p>
    <w:p w14:paraId="3D98F650" w14:textId="77777777" w:rsidR="003B4BC0" w:rsidRPr="005E4593" w:rsidRDefault="003B4BC0" w:rsidP="009A3A40">
      <w:pPr>
        <w:pStyle w:val="ListParagraph"/>
        <w:numPr>
          <w:ilvl w:val="0"/>
          <w:numId w:val="20"/>
        </w:numPr>
        <w:spacing w:line="257" w:lineRule="auto"/>
        <w:rPr>
          <w:rFonts w:cs="Open Sans"/>
          <w:color w:val="000000" w:themeColor="text1"/>
          <w:sz w:val="21"/>
          <w:szCs w:val="21"/>
        </w:rPr>
      </w:pPr>
      <w:r w:rsidRPr="005E4593">
        <w:rPr>
          <w:color w:val="000000" w:themeColor="text1"/>
        </w:rPr>
        <w:t>lack of fluoridated water</w:t>
      </w:r>
    </w:p>
    <w:p w14:paraId="302E2A43" w14:textId="77777777" w:rsidR="003B4BC0" w:rsidRPr="005E4593" w:rsidRDefault="003B4BC0" w:rsidP="009A3A40">
      <w:pPr>
        <w:pStyle w:val="ListParagraph"/>
        <w:numPr>
          <w:ilvl w:val="0"/>
          <w:numId w:val="20"/>
        </w:numPr>
        <w:spacing w:line="257" w:lineRule="auto"/>
        <w:rPr>
          <w:rFonts w:cs="Open Sans"/>
          <w:color w:val="000000" w:themeColor="text1"/>
          <w:sz w:val="21"/>
          <w:szCs w:val="21"/>
        </w:rPr>
      </w:pPr>
      <w:r w:rsidRPr="005E4593">
        <w:rPr>
          <w:color w:val="000000" w:themeColor="text1"/>
        </w:rPr>
        <w:t>limited access to dental services in rural and remote areas.</w:t>
      </w:r>
    </w:p>
    <w:p w14:paraId="761825F3" w14:textId="77777777" w:rsidR="003B4BC0" w:rsidRPr="005E4593" w:rsidRDefault="003B4BC0" w:rsidP="009A3A40">
      <w:pPr>
        <w:spacing w:line="257" w:lineRule="auto"/>
        <w:rPr>
          <w:rFonts w:cs="Open Sans"/>
          <w:color w:val="FF0000"/>
          <w:sz w:val="21"/>
          <w:szCs w:val="21"/>
        </w:rPr>
      </w:pPr>
      <w:r w:rsidRPr="262A1441">
        <w:rPr>
          <w:rFonts w:cs="Open Sans"/>
          <w:color w:val="000000" w:themeColor="text1"/>
        </w:rPr>
        <w:t xml:space="preserve">The </w:t>
      </w:r>
      <w:r w:rsidR="00AE41B3" w:rsidRPr="262A1441">
        <w:rPr>
          <w:rFonts w:cs="Open Sans"/>
          <w:color w:val="000000" w:themeColor="text1"/>
        </w:rPr>
        <w:t>national</w:t>
      </w:r>
      <w:r w:rsidRPr="262A1441">
        <w:rPr>
          <w:rFonts w:cs="Open Sans"/>
          <w:color w:val="000000" w:themeColor="text1"/>
        </w:rPr>
        <w:t xml:space="preserve"> strategic direction for oral health is captured in the </w:t>
      </w:r>
      <w:r w:rsidRPr="00211F6C">
        <w:rPr>
          <w:rFonts w:cs="Open Sans"/>
          <w:i/>
          <w:iCs/>
          <w:color w:val="000000" w:themeColor="text1"/>
        </w:rPr>
        <w:t>Healthy Mouths, Healthy Lives: Australia's National Oral Health Plan 2015</w:t>
      </w:r>
      <w:r w:rsidR="00524307">
        <w:rPr>
          <w:rFonts w:cs="Open Sans"/>
          <w:i/>
          <w:iCs/>
          <w:color w:val="000000" w:themeColor="text1"/>
        </w:rPr>
        <w:t> </w:t>
      </w:r>
      <w:r w:rsidR="004510B8" w:rsidRPr="54B64B8C">
        <w:rPr>
          <w:i/>
        </w:rPr>
        <w:t>–</w:t>
      </w:r>
      <w:r w:rsidR="00524307" w:rsidRPr="54B64B8C">
        <w:rPr>
          <w:i/>
        </w:rPr>
        <w:t> </w:t>
      </w:r>
      <w:r w:rsidRPr="00211F6C">
        <w:rPr>
          <w:rFonts w:cs="Open Sans"/>
          <w:i/>
          <w:iCs/>
          <w:color w:val="000000" w:themeColor="text1"/>
        </w:rPr>
        <w:t>24</w:t>
      </w:r>
      <w:r w:rsidRPr="262A1441">
        <w:rPr>
          <w:rFonts w:cs="Open Sans"/>
          <w:color w:val="000000" w:themeColor="text1"/>
        </w:rPr>
        <w:t xml:space="preserve"> (National Oral Health Plan). The six foundation areas in the plan include oral health promotion, access, systems alignment and integration, safety and quality, workforce, research and evaluation.</w:t>
      </w:r>
      <w:r w:rsidRPr="262A1441">
        <w:rPr>
          <w:sz w:val="18"/>
          <w:szCs w:val="18"/>
        </w:rPr>
        <w:t xml:space="preserve"> </w:t>
      </w:r>
      <w:r w:rsidRPr="262A1441">
        <w:rPr>
          <w:rFonts w:cs="Open Sans"/>
          <w:color w:val="000000" w:themeColor="text1"/>
        </w:rPr>
        <w:t>The report also recognises additional strategies are required to address the inequalities in oral health care experience</w:t>
      </w:r>
      <w:r w:rsidR="00570099" w:rsidRPr="262A1441">
        <w:rPr>
          <w:rFonts w:cs="Open Sans"/>
          <w:color w:val="000000" w:themeColor="text1"/>
        </w:rPr>
        <w:t>d</w:t>
      </w:r>
      <w:r w:rsidRPr="262A1441">
        <w:rPr>
          <w:rFonts w:cs="Open Sans"/>
          <w:color w:val="000000" w:themeColor="text1"/>
        </w:rPr>
        <w:t xml:space="preserve"> by priority populations including Aboriginal and Torres Strait Islander people</w:t>
      </w:r>
      <w:r w:rsidR="006B4897">
        <w:rPr>
          <w:rFonts w:cs="Open Sans"/>
          <w:color w:val="000000" w:themeColor="text1"/>
        </w:rPr>
        <w:t>s</w:t>
      </w:r>
      <w:r w:rsidRPr="262A1441">
        <w:rPr>
          <w:rFonts w:cs="Open Sans"/>
          <w:color w:val="000000" w:themeColor="text1"/>
        </w:rPr>
        <w:t xml:space="preserve"> and people living in regional and remote areas.</w:t>
      </w:r>
      <w:r w:rsidRPr="005E4593">
        <w:rPr>
          <w:rStyle w:val="FootnoteReference"/>
          <w:rFonts w:cs="Open Sans"/>
          <w:color w:val="000000" w:themeColor="text1"/>
          <w:sz w:val="21"/>
          <w:szCs w:val="21"/>
        </w:rPr>
        <w:footnoteReference w:id="189"/>
      </w:r>
      <w:r w:rsidRPr="005E4593">
        <w:rPr>
          <w:rFonts w:cs="Open Sans"/>
          <w:color w:val="FF0000"/>
          <w:sz w:val="21"/>
          <w:szCs w:val="21"/>
        </w:rPr>
        <w:t xml:space="preserve"> </w:t>
      </w:r>
    </w:p>
    <w:p w14:paraId="1774E4C6" w14:textId="77777777" w:rsidR="003B4BC0" w:rsidRPr="005E4593" w:rsidRDefault="00570099" w:rsidP="009A3A40">
      <w:pPr>
        <w:spacing w:line="257" w:lineRule="auto"/>
        <w:rPr>
          <w:rFonts w:cs="Open Sans"/>
          <w:color w:val="000000" w:themeColor="text1"/>
          <w:sz w:val="21"/>
          <w:szCs w:val="21"/>
        </w:rPr>
      </w:pPr>
      <w:r w:rsidRPr="262A1441">
        <w:rPr>
          <w:rFonts w:cs="Open Sans"/>
          <w:color w:val="000000" w:themeColor="text1"/>
        </w:rPr>
        <w:t>The NT Government</w:t>
      </w:r>
      <w:r w:rsidR="003B4BC0" w:rsidRPr="262A1441">
        <w:rPr>
          <w:rFonts w:cs="Open Sans"/>
          <w:color w:val="000000" w:themeColor="text1"/>
        </w:rPr>
        <w:t xml:space="preserve"> provides free public dental services, including emergency and general services to people under 18 years old in the NT</w:t>
      </w:r>
      <w:r w:rsidR="003B4BC0" w:rsidRPr="005E4593">
        <w:rPr>
          <w:rFonts w:cs="Open Sans"/>
          <w:color w:val="000000" w:themeColor="text1"/>
          <w:sz w:val="21"/>
          <w:szCs w:val="21"/>
        </w:rPr>
        <w:t>.</w:t>
      </w:r>
      <w:r w:rsidR="003B4BC0" w:rsidRPr="005E4593">
        <w:rPr>
          <w:rStyle w:val="FootnoteReference"/>
          <w:rFonts w:cs="Open Sans"/>
          <w:color w:val="000000" w:themeColor="text1"/>
          <w:sz w:val="21"/>
          <w:szCs w:val="21"/>
        </w:rPr>
        <w:footnoteReference w:id="190"/>
      </w:r>
      <w:r w:rsidR="00031C95">
        <w:rPr>
          <w:rFonts w:cs="Open Sans"/>
          <w:color w:val="000000" w:themeColor="text1"/>
          <w:sz w:val="21"/>
          <w:szCs w:val="21"/>
        </w:rPr>
        <w:t xml:space="preserve"> </w:t>
      </w:r>
      <w:r w:rsidR="003B4BC0" w:rsidRPr="262A1441">
        <w:rPr>
          <w:rFonts w:cs="Open Sans"/>
          <w:color w:val="000000" w:themeColor="text1"/>
        </w:rPr>
        <w:t xml:space="preserve">The Australian Government provides additional assistance through the Child Dental Benefits Schedule. The </w:t>
      </w:r>
      <w:r w:rsidR="00211F6C" w:rsidRPr="262A1441">
        <w:rPr>
          <w:rFonts w:cs="Open Sans"/>
          <w:color w:val="000000" w:themeColor="text1"/>
        </w:rPr>
        <w:t>Child Dental Benefits Schedule</w:t>
      </w:r>
      <w:r w:rsidR="003B4BC0" w:rsidRPr="262A1441">
        <w:rPr>
          <w:rFonts w:cs="Open Sans"/>
          <w:color w:val="000000" w:themeColor="text1"/>
        </w:rPr>
        <w:t xml:space="preserve"> provides up to $1</w:t>
      </w:r>
      <w:r w:rsidR="00C7108E">
        <w:rPr>
          <w:rFonts w:cs="Open Sans"/>
          <w:color w:val="000000" w:themeColor="text1"/>
        </w:rPr>
        <w:t>,</w:t>
      </w:r>
      <w:r w:rsidR="003B4BC0" w:rsidRPr="262A1441">
        <w:rPr>
          <w:rFonts w:cs="Open Sans"/>
          <w:color w:val="000000" w:themeColor="text1"/>
        </w:rPr>
        <w:t>000 in basic dental services over two years, for children across Australia aged 2 – 17 years, in families receiving a relevant payment from Services Australia</w:t>
      </w:r>
      <w:r w:rsidR="003B4BC0" w:rsidRPr="005E4593">
        <w:rPr>
          <w:rFonts w:cs="Open Sans"/>
          <w:color w:val="000000" w:themeColor="text1"/>
          <w:sz w:val="21"/>
          <w:szCs w:val="21"/>
        </w:rPr>
        <w:t>.</w:t>
      </w:r>
      <w:r w:rsidR="003B4BC0" w:rsidRPr="005E4593">
        <w:rPr>
          <w:rStyle w:val="FootnoteReference"/>
          <w:rFonts w:cs="Open Sans"/>
          <w:color w:val="000000" w:themeColor="text1"/>
          <w:sz w:val="21"/>
          <w:szCs w:val="21"/>
        </w:rPr>
        <w:footnoteReference w:id="191"/>
      </w:r>
    </w:p>
    <w:p w14:paraId="7A793F64" w14:textId="77777777" w:rsidR="00EB7F74" w:rsidRPr="009A6E4B" w:rsidRDefault="00185D00" w:rsidP="009A3A40">
      <w:pPr>
        <w:spacing w:line="257" w:lineRule="auto"/>
        <w:rPr>
          <w:color w:val="FFE3C5" w:themeColor="accent4" w:themeTint="33"/>
        </w:rPr>
      </w:pPr>
      <w:r>
        <w:t>F</w:t>
      </w:r>
      <w:r w:rsidR="00EB7F74">
        <w:t xml:space="preserve">urther </w:t>
      </w:r>
      <w:r w:rsidR="00AB51A9">
        <w:t>development of an evidence base on the effectiveness of oral health interventions for Aboriginal children in remote NT communities is required.</w:t>
      </w:r>
      <w:r w:rsidR="00AC5448">
        <w:t xml:space="preserve"> </w:t>
      </w:r>
      <w:r w:rsidR="009A6E4B" w:rsidRPr="00762A00">
        <w:rPr>
          <w:rFonts w:ascii="Calibri" w:eastAsia="Calibri" w:hAnsi="Calibri" w:cs="Times New Roman"/>
          <w:color w:val="auto"/>
        </w:rPr>
        <w:t xml:space="preserve">An </w:t>
      </w:r>
      <w:r w:rsidR="00211F6C" w:rsidRPr="00762A00">
        <w:rPr>
          <w:rFonts w:ascii="Calibri" w:eastAsia="Calibri" w:hAnsi="Calibri" w:cs="Times New Roman"/>
          <w:color w:val="auto"/>
        </w:rPr>
        <w:t>a</w:t>
      </w:r>
      <w:r w:rsidR="004235AC" w:rsidRPr="00762A00">
        <w:rPr>
          <w:rFonts w:ascii="Calibri" w:eastAsia="Calibri" w:hAnsi="Calibri" w:cs="Times New Roman"/>
          <w:color w:val="auto"/>
        </w:rPr>
        <w:t>greement</w:t>
      </w:r>
      <w:r w:rsidR="009A6E4B" w:rsidRPr="00762A00">
        <w:rPr>
          <w:rFonts w:ascii="Calibri" w:eastAsia="Calibri" w:hAnsi="Calibri" w:cs="Times New Roman"/>
          <w:color w:val="auto"/>
        </w:rPr>
        <w:t xml:space="preserve"> level evaluation plan could </w:t>
      </w:r>
      <w:r w:rsidR="00E942F0" w:rsidRPr="00762A00">
        <w:rPr>
          <w:rFonts w:ascii="Calibri" w:eastAsia="Calibri" w:hAnsi="Calibri" w:cs="Times New Roman"/>
          <w:color w:val="auto"/>
        </w:rPr>
        <w:t>contribute to this evidence base</w:t>
      </w:r>
      <w:r w:rsidR="009A6E4B" w:rsidRPr="00762A00">
        <w:rPr>
          <w:rFonts w:ascii="Calibri" w:eastAsia="Calibri" w:hAnsi="Calibri" w:cs="Times New Roman"/>
          <w:color w:val="auto"/>
        </w:rPr>
        <w:t>.</w:t>
      </w:r>
    </w:p>
    <w:p w14:paraId="1881D9C4" w14:textId="77777777" w:rsidR="00356EE9" w:rsidRPr="006F14B7" w:rsidRDefault="003B4BC0" w:rsidP="009A3A40">
      <w:pPr>
        <w:spacing w:line="257" w:lineRule="auto"/>
      </w:pPr>
      <w:r w:rsidRPr="005E4593">
        <w:rPr>
          <w:color w:val="auto"/>
        </w:rPr>
        <w:t>Providing clinical and preventative services continues to be an appropriate area of focus.</w:t>
      </w:r>
      <w:r w:rsidRPr="005E4593">
        <w:t xml:space="preserve"> </w:t>
      </w:r>
      <w:r w:rsidR="00570099" w:rsidRPr="005E4593">
        <w:rPr>
          <w:color w:val="auto"/>
        </w:rPr>
        <w:t>The National Oral Health P</w:t>
      </w:r>
      <w:r w:rsidRPr="005E4593">
        <w:rPr>
          <w:color w:val="auto"/>
        </w:rPr>
        <w:t xml:space="preserve">lan emphasises the importance of regular access to </w:t>
      </w:r>
      <w:r w:rsidR="00E942F0">
        <w:rPr>
          <w:color w:val="auto"/>
        </w:rPr>
        <w:t>p</w:t>
      </w:r>
      <w:r w:rsidRPr="005E4593">
        <w:rPr>
          <w:color w:val="auto"/>
        </w:rPr>
        <w:t>reventative oral health care, to reduce the high rates of oral disease.</w:t>
      </w:r>
      <w:r w:rsidRPr="005E4593">
        <w:rPr>
          <w:rStyle w:val="FootnoteReference"/>
          <w:color w:val="auto"/>
        </w:rPr>
        <w:footnoteReference w:id="192"/>
      </w:r>
      <w:r w:rsidRPr="005E4593">
        <w:t xml:space="preserve"> </w:t>
      </w:r>
      <w:r w:rsidRPr="005E4593">
        <w:rPr>
          <w:color w:val="auto"/>
        </w:rPr>
        <w:t>Services should be affordable, available and approachable.</w:t>
      </w:r>
      <w:r w:rsidRPr="005E4593">
        <w:rPr>
          <w:rStyle w:val="FootnoteReference"/>
          <w:color w:val="auto"/>
        </w:rPr>
        <w:footnoteReference w:id="193"/>
      </w:r>
      <w:r w:rsidR="00E942F0">
        <w:rPr>
          <w:color w:val="auto"/>
        </w:rPr>
        <w:t xml:space="preserve"> </w:t>
      </w:r>
      <w:r w:rsidR="0052279B">
        <w:rPr>
          <w:color w:val="auto"/>
        </w:rPr>
        <w:t xml:space="preserve">The National Oral Health Plan indicates water fluoridation </w:t>
      </w:r>
      <w:r w:rsidR="006F14B7">
        <w:rPr>
          <w:color w:val="auto"/>
        </w:rPr>
        <w:t>i</w:t>
      </w:r>
      <w:r w:rsidR="0052279B" w:rsidRPr="0052279B">
        <w:rPr>
          <w:color w:val="auto"/>
        </w:rPr>
        <w:t xml:space="preserve">s an important protective strategy for improving oral health and should </w:t>
      </w:r>
      <w:r w:rsidR="0052279B">
        <w:rPr>
          <w:color w:val="auto"/>
        </w:rPr>
        <w:t>‘</w:t>
      </w:r>
      <w:r w:rsidR="0052279B" w:rsidRPr="0052279B">
        <w:rPr>
          <w:color w:val="auto"/>
        </w:rPr>
        <w:t xml:space="preserve">be extended </w:t>
      </w:r>
      <w:r w:rsidR="0052279B">
        <w:rPr>
          <w:color w:val="auto"/>
        </w:rPr>
        <w:t>to as many people as possible living in non</w:t>
      </w:r>
      <w:r w:rsidR="00FA0136">
        <w:rPr>
          <w:color w:val="auto"/>
        </w:rPr>
        <w:noBreakHyphen/>
      </w:r>
      <w:r w:rsidR="0052279B">
        <w:rPr>
          <w:color w:val="auto"/>
        </w:rPr>
        <w:t>fluoridated areas</w:t>
      </w:r>
      <w:r w:rsidR="00185D00">
        <w:rPr>
          <w:color w:val="auto"/>
        </w:rPr>
        <w:t>.</w:t>
      </w:r>
      <w:r w:rsidR="0052279B">
        <w:rPr>
          <w:color w:val="auto"/>
        </w:rPr>
        <w:t>’</w:t>
      </w:r>
      <w:r w:rsidR="006F14B7">
        <w:rPr>
          <w:rStyle w:val="FootnoteReference"/>
          <w:color w:val="auto"/>
        </w:rPr>
        <w:footnoteReference w:id="194"/>
      </w:r>
      <w:r w:rsidR="00185D00" w:rsidRPr="00185D00">
        <w:t xml:space="preserve"> </w:t>
      </w:r>
      <w:r w:rsidR="00185D00" w:rsidRPr="00185D00">
        <w:rPr>
          <w:color w:val="auto"/>
        </w:rPr>
        <w:t>It notes the importance of considering extending water fluoridation to smaller communities where oral health inequality exists.</w:t>
      </w:r>
      <w:r w:rsidR="00185D00">
        <w:rPr>
          <w:rStyle w:val="FootnoteReference"/>
          <w:color w:val="auto"/>
        </w:rPr>
        <w:footnoteReference w:id="195"/>
      </w:r>
      <w:r w:rsidR="0052279B">
        <w:rPr>
          <w:color w:val="auto"/>
        </w:rPr>
        <w:t xml:space="preserve"> </w:t>
      </w:r>
      <w:r w:rsidR="006F14B7">
        <w:rPr>
          <w:color w:val="auto"/>
        </w:rPr>
        <w:t>However</w:t>
      </w:r>
      <w:r w:rsidR="0052279B" w:rsidRPr="0052279B">
        <w:rPr>
          <w:color w:val="auto"/>
        </w:rPr>
        <w:t>, in the absence of</w:t>
      </w:r>
      <w:r w:rsidR="006F14B7">
        <w:rPr>
          <w:color w:val="auto"/>
        </w:rPr>
        <w:t xml:space="preserve"> water fluoridation,</w:t>
      </w:r>
      <w:r w:rsidR="006F14B7" w:rsidRPr="005E4593">
        <w:t xml:space="preserve"> </w:t>
      </w:r>
      <w:r w:rsidRPr="005E4593">
        <w:t>it is important to provide access to fluoride in other forms such as varnish programs and affordable toothpaste or other oral hygiene products.</w:t>
      </w:r>
      <w:r w:rsidRPr="005E4593">
        <w:rPr>
          <w:rStyle w:val="FootnoteReference"/>
        </w:rPr>
        <w:footnoteReference w:id="196"/>
      </w:r>
      <w:r w:rsidR="00E942F0">
        <w:t xml:space="preserve"> </w:t>
      </w:r>
      <w:r w:rsidR="00FF79AE" w:rsidRPr="00FF79AE">
        <w:rPr>
          <w:color w:val="auto"/>
        </w:rPr>
        <w:t>The National Oral Health Plan does not specifically refer to fissure sealants</w:t>
      </w:r>
      <w:r w:rsidR="00E942F0">
        <w:rPr>
          <w:color w:val="auto"/>
        </w:rPr>
        <w:t>,</w:t>
      </w:r>
      <w:r w:rsidR="00FF79AE" w:rsidRPr="00FF79AE">
        <w:rPr>
          <w:color w:val="auto"/>
        </w:rPr>
        <w:t xml:space="preserve"> </w:t>
      </w:r>
      <w:r w:rsidR="00194F8F" w:rsidRPr="00FF79AE">
        <w:rPr>
          <w:color w:val="auto"/>
        </w:rPr>
        <w:t>however,</w:t>
      </w:r>
      <w:r w:rsidR="00FF79AE" w:rsidRPr="00FF79AE">
        <w:rPr>
          <w:color w:val="auto"/>
        </w:rPr>
        <w:t xml:space="preserve"> the </w:t>
      </w:r>
      <w:r w:rsidR="00E942F0">
        <w:rPr>
          <w:color w:val="auto"/>
        </w:rPr>
        <w:t>AIHW</w:t>
      </w:r>
      <w:r w:rsidR="00FF79AE" w:rsidRPr="00FF79AE">
        <w:rPr>
          <w:color w:val="auto"/>
        </w:rPr>
        <w:t xml:space="preserve"> recognises fissure sealants as the main prevention service for children alongside fluoride.</w:t>
      </w:r>
      <w:r w:rsidR="00FF79AE" w:rsidRPr="00FF79AE">
        <w:rPr>
          <w:rStyle w:val="FootnoteReference"/>
          <w:color w:val="auto"/>
        </w:rPr>
        <w:footnoteReference w:id="197"/>
      </w:r>
    </w:p>
    <w:p w14:paraId="488BE030" w14:textId="77777777" w:rsidR="00403703" w:rsidRPr="00E84E1F" w:rsidRDefault="00E942F0" w:rsidP="00E84E1F">
      <w:pPr>
        <w:pStyle w:val="Heading3"/>
      </w:pPr>
      <w:bookmarkStart w:id="893" w:name="_Toc77152003"/>
      <w:bookmarkStart w:id="894" w:name="_Toc77157821"/>
      <w:bookmarkStart w:id="895" w:name="_Toc77158482"/>
      <w:bookmarkStart w:id="896" w:name="_Toc77165102"/>
      <w:bookmarkStart w:id="897" w:name="_Toc77320661"/>
      <w:bookmarkStart w:id="898" w:name="_Toc77759672"/>
      <w:bookmarkStart w:id="899" w:name="_Toc77768799"/>
      <w:bookmarkStart w:id="900" w:name="_Toc77771898"/>
      <w:bookmarkStart w:id="901" w:name="_Toc78198352"/>
      <w:bookmarkStart w:id="902" w:name="_Toc78463821"/>
      <w:bookmarkStart w:id="903" w:name="_Toc83979172"/>
      <w:bookmarkStart w:id="904" w:name="_Toc94162257"/>
      <w:bookmarkStart w:id="905" w:name="_Hlk78442618"/>
      <w:bookmarkStart w:id="906" w:name="_Hlk78986574"/>
      <w:r w:rsidRPr="00E84E1F">
        <w:t>R</w:t>
      </w:r>
      <w:bookmarkEnd w:id="893"/>
      <w:r w:rsidRPr="00E84E1F">
        <w:t xml:space="preserve">ecommendations from the Health </w:t>
      </w:r>
      <w:bookmarkEnd w:id="894"/>
      <w:r w:rsidR="0010225B" w:rsidRPr="00E84E1F">
        <w:t>Implementation Plan</w:t>
      </w:r>
      <w:bookmarkEnd w:id="895"/>
      <w:bookmarkEnd w:id="896"/>
      <w:bookmarkEnd w:id="897"/>
      <w:bookmarkEnd w:id="898"/>
      <w:bookmarkEnd w:id="899"/>
      <w:bookmarkEnd w:id="900"/>
      <w:bookmarkEnd w:id="901"/>
      <w:bookmarkEnd w:id="902"/>
      <w:bookmarkEnd w:id="903"/>
      <w:bookmarkEnd w:id="904"/>
    </w:p>
    <w:p w14:paraId="39245CD1" w14:textId="77777777" w:rsidR="000819DE" w:rsidRPr="006E5DC1" w:rsidRDefault="003D41C9" w:rsidP="00392C0C">
      <w:pPr>
        <w:pStyle w:val="ListParagraph"/>
        <w:numPr>
          <w:ilvl w:val="0"/>
          <w:numId w:val="21"/>
        </w:numPr>
        <w:spacing w:line="257" w:lineRule="auto"/>
      </w:pPr>
      <w:bookmarkStart w:id="907" w:name="_Hlk77065787"/>
      <w:bookmarkEnd w:id="839"/>
      <w:r>
        <w:t xml:space="preserve">Incorporate output quality indicators which, based on </w:t>
      </w:r>
      <w:r w:rsidR="00356EE9">
        <w:t xml:space="preserve">strong </w:t>
      </w:r>
      <w:r>
        <w:t>evidence</w:t>
      </w:r>
      <w:r w:rsidR="00356EE9">
        <w:t xml:space="preserve"> of effectiveness and sound program design</w:t>
      </w:r>
      <w:r>
        <w:t>, demonstrate progress toward outcomes</w:t>
      </w:r>
      <w:bookmarkEnd w:id="907"/>
    </w:p>
    <w:p w14:paraId="43098D6D" w14:textId="77777777" w:rsidR="003D41C9" w:rsidRPr="003D41C9" w:rsidRDefault="004D4828" w:rsidP="00392C0C">
      <w:pPr>
        <w:pStyle w:val="ListParagraph"/>
        <w:numPr>
          <w:ilvl w:val="0"/>
          <w:numId w:val="21"/>
        </w:numPr>
        <w:spacing w:line="257" w:lineRule="auto"/>
        <w:rPr>
          <w:rFonts w:ascii="Calibri" w:eastAsia="Calibri" w:hAnsi="Calibri" w:cs="Times New Roman"/>
        </w:rPr>
      </w:pPr>
      <w:r>
        <w:rPr>
          <w:rFonts w:ascii="Calibri" w:eastAsia="Calibri" w:hAnsi="Calibri" w:cs="Times New Roman"/>
          <w:color w:val="262626"/>
          <w:shd w:val="clear" w:color="auto" w:fill="FFFFFF" w:themeFill="background1"/>
        </w:rPr>
        <w:t>Explore opportunities to r</w:t>
      </w:r>
      <w:r w:rsidR="003D41C9" w:rsidRPr="003D41C9">
        <w:rPr>
          <w:rFonts w:ascii="Calibri" w:eastAsia="Calibri" w:hAnsi="Calibri" w:cs="Times New Roman"/>
          <w:color w:val="262626"/>
          <w:shd w:val="clear" w:color="auto" w:fill="FFFFFF" w:themeFill="background1"/>
        </w:rPr>
        <w:t xml:space="preserve">ationalise multiple </w:t>
      </w:r>
      <w:r w:rsidR="003D41C9" w:rsidRPr="00D166BC">
        <w:rPr>
          <w:rFonts w:ascii="Calibri" w:eastAsia="Calibri" w:hAnsi="Calibri" w:cs="Times New Roman"/>
          <w:color w:val="auto"/>
          <w:shd w:val="clear" w:color="auto" w:fill="FFFFFF" w:themeFill="background1"/>
        </w:rPr>
        <w:t>payment pathways to provide a streamlining</w:t>
      </w:r>
      <w:r w:rsidR="00D04C68">
        <w:rPr>
          <w:rFonts w:ascii="Calibri" w:eastAsia="Calibri" w:hAnsi="Calibri" w:cs="Times New Roman"/>
          <w:color w:val="auto"/>
          <w:shd w:val="clear" w:color="auto" w:fill="FFFFFF" w:themeFill="background1"/>
        </w:rPr>
        <w:t xml:space="preserve"> of</w:t>
      </w:r>
      <w:r w:rsidR="003D41C9" w:rsidRPr="00D166BC">
        <w:rPr>
          <w:rFonts w:ascii="Calibri" w:eastAsia="Calibri" w:hAnsi="Calibri" w:cs="Times New Roman"/>
          <w:color w:val="auto"/>
          <w:shd w:val="clear" w:color="auto" w:fill="FFFFFF" w:themeFill="background1"/>
        </w:rPr>
        <w:t xml:space="preserve"> </w:t>
      </w:r>
      <w:r w:rsidR="003D41C9" w:rsidRPr="003D41C9">
        <w:rPr>
          <w:rFonts w:ascii="Calibri" w:eastAsia="Calibri" w:hAnsi="Calibri" w:cs="Times New Roman"/>
          <w:color w:val="262626"/>
          <w:shd w:val="clear" w:color="auto" w:fill="FFFFFF" w:themeFill="background1"/>
        </w:rPr>
        <w:t>monitoring and reporting requirements</w:t>
      </w:r>
    </w:p>
    <w:p w14:paraId="60835DB8" w14:textId="77777777" w:rsidR="00C22D72" w:rsidRPr="004A5985" w:rsidRDefault="003D41C9" w:rsidP="00392C0C">
      <w:pPr>
        <w:pStyle w:val="ListParagraph"/>
        <w:numPr>
          <w:ilvl w:val="0"/>
          <w:numId w:val="21"/>
        </w:numPr>
        <w:spacing w:line="257" w:lineRule="auto"/>
      </w:pPr>
      <w:r>
        <w:t xml:space="preserve">Commit to an </w:t>
      </w:r>
      <w:r w:rsidR="00211F6C">
        <w:t>a</w:t>
      </w:r>
      <w:r w:rsidR="004235AC">
        <w:t>greement</w:t>
      </w:r>
      <w:r>
        <w:t xml:space="preserve"> level evaluation plan agreed at the design stage</w:t>
      </w:r>
      <w:bookmarkEnd w:id="840"/>
      <w:bookmarkEnd w:id="905"/>
    </w:p>
    <w:bookmarkEnd w:id="906"/>
    <w:p w14:paraId="2AAF54DB" w14:textId="77777777" w:rsidR="00D2460C" w:rsidRDefault="00D2460C" w:rsidP="00A01084">
      <w:pPr>
        <w:spacing w:line="257" w:lineRule="auto"/>
      </w:pPr>
      <w:r>
        <w:br w:type="page"/>
      </w:r>
    </w:p>
    <w:p w14:paraId="5F04F8CA" w14:textId="60C08C6E" w:rsidR="00D2460C" w:rsidRPr="00776B62" w:rsidRDefault="001930E8" w:rsidP="00D2460C">
      <w:pPr>
        <w:pStyle w:val="Heading2"/>
      </w:pPr>
      <w:bookmarkStart w:id="908" w:name="_Toc77768800"/>
      <w:bookmarkStart w:id="909" w:name="_Toc77771899"/>
      <w:bookmarkStart w:id="910" w:name="_Toc78198353"/>
      <w:bookmarkStart w:id="911" w:name="_Toc78463822"/>
      <w:bookmarkStart w:id="912" w:name="_Toc83979173"/>
      <w:bookmarkStart w:id="913" w:name="_Toc94162258"/>
      <w:r>
        <w:t xml:space="preserve">Agreement Structure and Governance </w:t>
      </w:r>
      <w:bookmarkStart w:id="914" w:name="_Toc73695323"/>
      <w:bookmarkStart w:id="915" w:name="_Toc75268792"/>
      <w:bookmarkStart w:id="916" w:name="_Toc75934599"/>
      <w:bookmarkStart w:id="917" w:name="_Toc76046638"/>
      <w:bookmarkStart w:id="918" w:name="_Toc76739602"/>
      <w:bookmarkStart w:id="919" w:name="_Toc77165048"/>
      <w:bookmarkStart w:id="920" w:name="_Toc77320607"/>
      <w:bookmarkStart w:id="921" w:name="_Toc77759674"/>
      <w:bookmarkStart w:id="922" w:name="_Toc77768801"/>
      <w:bookmarkStart w:id="923" w:name="_Toc77771900"/>
      <w:bookmarkStart w:id="924" w:name="_Toc78198354"/>
      <w:bookmarkStart w:id="925" w:name="_Toc78463823"/>
      <w:bookmarkStart w:id="926" w:name="_Toc83979174"/>
      <w:bookmarkEnd w:id="908"/>
      <w:bookmarkEnd w:id="909"/>
      <w:bookmarkEnd w:id="910"/>
      <w:bookmarkEnd w:id="911"/>
      <w:bookmarkEnd w:id="912"/>
      <w:r w:rsidR="00D2460C" w:rsidRPr="00776B62">
        <w:t>Management</w:t>
      </w:r>
      <w:bookmarkEnd w:id="914"/>
      <w:r w:rsidR="00D2460C" w:rsidRPr="00776B62">
        <w:t xml:space="preserve"> and Governance</w:t>
      </w:r>
      <w:bookmarkEnd w:id="913"/>
      <w:bookmarkEnd w:id="915"/>
      <w:bookmarkEnd w:id="916"/>
      <w:bookmarkEnd w:id="917"/>
      <w:bookmarkEnd w:id="918"/>
      <w:bookmarkEnd w:id="919"/>
      <w:bookmarkEnd w:id="920"/>
      <w:bookmarkEnd w:id="921"/>
      <w:bookmarkEnd w:id="922"/>
      <w:bookmarkEnd w:id="923"/>
      <w:bookmarkEnd w:id="924"/>
      <w:bookmarkEnd w:id="925"/>
      <w:bookmarkEnd w:id="926"/>
    </w:p>
    <w:p w14:paraId="5CC9545E" w14:textId="77777777" w:rsidR="00D2460C" w:rsidRPr="001B0420" w:rsidRDefault="00D2460C" w:rsidP="00D2460C">
      <w:pPr>
        <w:pStyle w:val="Heading3"/>
        <w:rPr>
          <w:rFonts w:ascii="Century Gothic" w:eastAsia="Times New Roman" w:hAnsi="Century Gothic" w:cs="Times New Roman"/>
        </w:rPr>
      </w:pPr>
      <w:bookmarkStart w:id="927" w:name="_Toc76739603"/>
      <w:bookmarkStart w:id="928" w:name="_Toc77165049"/>
      <w:bookmarkStart w:id="929" w:name="_Toc77320608"/>
      <w:bookmarkStart w:id="930" w:name="_Toc77759675"/>
      <w:bookmarkStart w:id="931" w:name="_Toc77768802"/>
      <w:bookmarkStart w:id="932" w:name="_Toc77771901"/>
      <w:bookmarkStart w:id="933" w:name="_Toc78198355"/>
      <w:bookmarkStart w:id="934" w:name="_Toc78463824"/>
      <w:bookmarkStart w:id="935" w:name="_Toc83979175"/>
      <w:bookmarkStart w:id="936" w:name="_Toc94162259"/>
      <w:r w:rsidRPr="001B0420">
        <w:rPr>
          <w:rFonts w:eastAsia="Times New Roman"/>
        </w:rPr>
        <w:t>Governance</w:t>
      </w:r>
      <w:bookmarkEnd w:id="927"/>
      <w:bookmarkEnd w:id="928"/>
      <w:bookmarkEnd w:id="929"/>
      <w:bookmarkEnd w:id="930"/>
      <w:bookmarkEnd w:id="931"/>
      <w:bookmarkEnd w:id="932"/>
      <w:bookmarkEnd w:id="933"/>
      <w:bookmarkEnd w:id="934"/>
      <w:bookmarkEnd w:id="935"/>
      <w:bookmarkEnd w:id="936"/>
      <w:r w:rsidRPr="001B0420">
        <w:rPr>
          <w:rFonts w:eastAsia="Times New Roman"/>
        </w:rPr>
        <w:t xml:space="preserve"> </w:t>
      </w:r>
    </w:p>
    <w:p w14:paraId="32B68512" w14:textId="77777777" w:rsidR="00D2460C" w:rsidRDefault="00D2460C" w:rsidP="00D2460C">
      <w:bookmarkStart w:id="937" w:name="_Hlk78360585"/>
      <w:r>
        <w:t xml:space="preserve">The </w:t>
      </w:r>
      <w:r w:rsidR="008707DF" w:rsidRPr="008707DF">
        <w:rPr>
          <w:i/>
          <w:iCs/>
        </w:rPr>
        <w:t>National Partnership on Northern Territory Remote Aboriginal Investment</w:t>
      </w:r>
      <w:r w:rsidR="008707DF">
        <w:t xml:space="preserve"> (</w:t>
      </w:r>
      <w:r w:rsidR="00320DE3">
        <w:t>the NTRAI</w:t>
      </w:r>
      <w:r>
        <w:t xml:space="preserve"> </w:t>
      </w:r>
      <w:r w:rsidR="008707DF">
        <w:t>or the Agreement)</w:t>
      </w:r>
      <w:r>
        <w:t xml:space="preserve"> noted joint responsibility between </w:t>
      </w:r>
      <w:r w:rsidR="000671FF">
        <w:t xml:space="preserve">both </w:t>
      </w:r>
      <w:r w:rsidR="00A4788A">
        <w:t>g</w:t>
      </w:r>
      <w:r w:rsidR="000671FF">
        <w:t>overnments</w:t>
      </w:r>
      <w:r>
        <w:t xml:space="preserve"> to consult on implementation, however it did not create a formal governance and monitoring mechanism.</w:t>
      </w:r>
      <w:r>
        <w:rPr>
          <w:rStyle w:val="FootnoteReference"/>
        </w:rPr>
        <w:footnoteReference w:id="198"/>
      </w:r>
      <w:r>
        <w:t xml:space="preserve"> </w:t>
      </w:r>
      <w:r w:rsidR="0037530B">
        <w:t>The only parts of the A</w:t>
      </w:r>
      <w:r w:rsidR="0037530B" w:rsidRPr="0037530B">
        <w:t xml:space="preserve">greement </w:t>
      </w:r>
      <w:r w:rsidR="0037530B">
        <w:t>to embed formal governing bodies</w:t>
      </w:r>
      <w:r w:rsidR="0037530B" w:rsidRPr="0037530B">
        <w:t xml:space="preserve"> </w:t>
      </w:r>
      <w:r w:rsidR="0037530B">
        <w:t>in the Agreement were the C</w:t>
      </w:r>
      <w:r w:rsidR="0037530B" w:rsidRPr="0037530B">
        <w:t>hildren a</w:t>
      </w:r>
      <w:r w:rsidR="0037530B">
        <w:t>nd Schooling Implementation Plan and the Housing S</w:t>
      </w:r>
      <w:r w:rsidR="0037530B" w:rsidRPr="0037530B">
        <w:t xml:space="preserve">chedule. </w:t>
      </w:r>
      <w:r>
        <w:t>Bespoke g</w:t>
      </w:r>
      <w:r w:rsidRPr="0060286E">
        <w:t xml:space="preserve">overnance arrangements emerged during the life of the </w:t>
      </w:r>
      <w:r>
        <w:t>Agreement</w:t>
      </w:r>
      <w:r w:rsidRPr="0060286E">
        <w:t xml:space="preserve"> as a need for oversight and formal engagement </w:t>
      </w:r>
      <w:r>
        <w:t>became apparent. These arrangements had mixed success.</w:t>
      </w:r>
    </w:p>
    <w:p w14:paraId="1F1BE519" w14:textId="1DEFBC4D" w:rsidR="00D2460C" w:rsidRDefault="00D2460C" w:rsidP="00D2460C">
      <w:pPr>
        <w:rPr>
          <w:color w:val="FF0000"/>
        </w:rPr>
      </w:pPr>
      <w:r>
        <w:t>The</w:t>
      </w:r>
      <w:r w:rsidR="00320DE3">
        <w:t xml:space="preserve"> NTRAI</w:t>
      </w:r>
      <w:r>
        <w:t xml:space="preserve"> Mid-Term Review in 2018 identified a need for greater communication between both </w:t>
      </w:r>
      <w:r w:rsidR="00A4788A">
        <w:t>g</w:t>
      </w:r>
      <w:r>
        <w:t>overnments and oversight of the Agreement.</w:t>
      </w:r>
      <w:r>
        <w:rPr>
          <w:rStyle w:val="FootnoteReference"/>
        </w:rPr>
        <w:footnoteReference w:id="199"/>
      </w:r>
      <w:r>
        <w:t xml:space="preserve"> A </w:t>
      </w:r>
      <w:r w:rsidR="00320DE3">
        <w:t>the NTRAI</w:t>
      </w:r>
      <w:r>
        <w:t xml:space="preserve"> Joint Steering Committee was subsequently established to provide</w:t>
      </w:r>
      <w:r w:rsidR="00F91229">
        <w:t xml:space="preserve"> whole of Agreement</w:t>
      </w:r>
      <w:r>
        <w:t xml:space="preserve"> strategic oversight, improve communication and transparency, support outcomes through collaboration and communication and explore opportunities to identify lessons learned for future arrangements.</w:t>
      </w:r>
      <w:r>
        <w:rPr>
          <w:color w:val="FF0000"/>
        </w:rPr>
        <w:t xml:space="preserve"> </w:t>
      </w:r>
      <w:r w:rsidRPr="0060286E">
        <w:rPr>
          <w:color w:val="auto"/>
        </w:rPr>
        <w:t>The Join</w:t>
      </w:r>
      <w:r w:rsidRPr="002D6D00">
        <w:rPr>
          <w:color w:val="auto"/>
        </w:rPr>
        <w:t>t</w:t>
      </w:r>
      <w:r w:rsidRPr="0060286E">
        <w:rPr>
          <w:color w:val="auto"/>
        </w:rPr>
        <w:t xml:space="preserve"> Steering Co</w:t>
      </w:r>
      <w:r>
        <w:t>m</w:t>
      </w:r>
      <w:r w:rsidRPr="0060286E">
        <w:rPr>
          <w:color w:val="auto"/>
        </w:rPr>
        <w:t xml:space="preserve">mittee </w:t>
      </w:r>
      <w:r>
        <w:t>was effective in capturing lessons learned, facilitating whole of Agreement discussions, responding to issues as they arose and facilitating communication. However,</w:t>
      </w:r>
      <w:r w:rsidR="00B2040A">
        <w:t xml:space="preserve"> it last met</w:t>
      </w:r>
      <w:r>
        <w:t xml:space="preserve"> in August 2020, and i</w:t>
      </w:r>
      <w:r w:rsidRPr="00F97D74">
        <w:rPr>
          <w:color w:val="auto"/>
        </w:rPr>
        <w:t>t</w:t>
      </w:r>
      <w:r>
        <w:rPr>
          <w:color w:val="FF0000"/>
        </w:rPr>
        <w:t xml:space="preserve"> </w:t>
      </w:r>
      <w:r w:rsidRPr="0060286E">
        <w:rPr>
          <w:color w:val="auto"/>
        </w:rPr>
        <w:t>did not develop standardised performance reporting as intended.</w:t>
      </w:r>
      <w:r>
        <w:t xml:space="preserve"> </w:t>
      </w:r>
      <w:r w:rsidR="00E66434">
        <w:t xml:space="preserve">The Joint Steering Committee has been </w:t>
      </w:r>
      <w:r w:rsidR="00345E76">
        <w:t xml:space="preserve">in </w:t>
      </w:r>
      <w:r w:rsidR="00E66434">
        <w:t>abeyance</w:t>
      </w:r>
      <w:r w:rsidR="000F615D">
        <w:t>, partly as a reflection of the significant resource redistribution required by the NT Government</w:t>
      </w:r>
      <w:r w:rsidR="000C3C2C">
        <w:t xml:space="preserve"> </w:t>
      </w:r>
      <w:r w:rsidR="000F615D">
        <w:t>to respond</w:t>
      </w:r>
      <w:r w:rsidR="000C3C2C">
        <w:t xml:space="preserve"> to COVID-19. </w:t>
      </w:r>
      <w:r w:rsidR="00B2040A">
        <w:t>As the term of the</w:t>
      </w:r>
      <w:r w:rsidR="00991F05">
        <w:t xml:space="preserve"> NTRAI </w:t>
      </w:r>
      <w:r w:rsidR="00B2040A">
        <w:t>is drawing to an end</w:t>
      </w:r>
      <w:r w:rsidR="0020459E">
        <w:t>,</w:t>
      </w:r>
      <w:r w:rsidR="00B2040A">
        <w:t xml:space="preserve"> the strategic oversight and high-level engagement is focused on the end of term review.</w:t>
      </w:r>
    </w:p>
    <w:p w14:paraId="0C30B698" w14:textId="77777777" w:rsidR="00D2460C" w:rsidRPr="004F3A89" w:rsidRDefault="00D2460C" w:rsidP="00D2460C">
      <w:pPr>
        <w:rPr>
          <w:color w:val="auto"/>
        </w:rPr>
      </w:pPr>
      <w:r>
        <w:t>Joint governance arrangements were formed for some Implementation Plans and Schedules. The Joint Steering Committee under the Children and Schooling Implementation Plan</w:t>
      </w:r>
      <w:r w:rsidR="004E08A3">
        <w:t>s</w:t>
      </w:r>
      <w:r w:rsidR="0037530B">
        <w:t>,</w:t>
      </w:r>
      <w:r>
        <w:t xml:space="preserve"> and the Groote Eylandt Project Control Group under the Community Safety Implementation Plan were formed early in the Agreement term. The Mid-</w:t>
      </w:r>
      <w:r w:rsidR="002904C6">
        <w:t>T</w:t>
      </w:r>
      <w:r>
        <w:t>erm Review found these groups facilitated improvements including ‘sharing of on-the-ground intelligence, positive performance reporting through timely delivery of reports, and shared understanding of operational contexts.’</w:t>
      </w:r>
      <w:r>
        <w:rPr>
          <w:rStyle w:val="FootnoteReference"/>
        </w:rPr>
        <w:footnoteReference w:id="200"/>
      </w:r>
      <w:r>
        <w:t xml:space="preserve"> Following the Mid-</w:t>
      </w:r>
      <w:r w:rsidR="002904C6">
        <w:t>T</w:t>
      </w:r>
      <w:r>
        <w:t xml:space="preserve">erm Review additional working groups were also formed under the Community Safety Implementation Plan (the Child and Family Working Group and the </w:t>
      </w:r>
      <w:r w:rsidR="00F72ECE">
        <w:t>NT</w:t>
      </w:r>
      <w:r>
        <w:t xml:space="preserve"> Remote Policing Working Group)</w:t>
      </w:r>
      <w:r w:rsidRPr="007E3D5C">
        <w:t xml:space="preserve">. </w:t>
      </w:r>
      <w:r>
        <w:t>Working groups were useful in capturing lessons learned, responding to issues as they arose and facilitating communication. However, they were often consumed with discussing funding and reporting requirements, including which</w:t>
      </w:r>
      <w:r w:rsidRPr="00F101B1">
        <w:t xml:space="preserve"> information to</w:t>
      </w:r>
      <w:r>
        <w:t xml:space="preserve"> report on and how to present it.</w:t>
      </w:r>
      <w:r w:rsidRPr="00BD0C8A">
        <w:t xml:space="preserve"> </w:t>
      </w:r>
    </w:p>
    <w:p w14:paraId="43D995C6" w14:textId="0D9898A4" w:rsidR="00D2460C" w:rsidRPr="004F3A89" w:rsidRDefault="00D2460C" w:rsidP="00D2460C">
      <w:pPr>
        <w:rPr>
          <w:color w:val="auto"/>
          <w:lang w:val="en-US"/>
        </w:rPr>
      </w:pPr>
      <w:r w:rsidRPr="006036CA">
        <w:rPr>
          <w:color w:val="auto"/>
          <w:lang w:val="en-US"/>
        </w:rPr>
        <w:t>In the absence of governance mechanisms</w:t>
      </w:r>
      <w:r w:rsidR="005F037F">
        <w:rPr>
          <w:color w:val="auto"/>
          <w:lang w:val="en-US"/>
        </w:rPr>
        <w:t xml:space="preserve"> embedded in the agreement and Implementation Plans</w:t>
      </w:r>
      <w:r w:rsidRPr="006036CA">
        <w:rPr>
          <w:color w:val="auto"/>
          <w:lang w:val="en-US"/>
        </w:rPr>
        <w:t>,</w:t>
      </w:r>
      <w:r w:rsidR="005F037F">
        <w:rPr>
          <w:color w:val="auto"/>
          <w:lang w:val="en-US"/>
        </w:rPr>
        <w:t xml:space="preserve"> </w:t>
      </w:r>
      <w:r w:rsidRPr="006036CA">
        <w:rPr>
          <w:color w:val="auto"/>
          <w:lang w:val="en-US"/>
        </w:rPr>
        <w:t xml:space="preserve">successful engagement between </w:t>
      </w:r>
      <w:r w:rsidR="003F627B" w:rsidRPr="006036CA">
        <w:rPr>
          <w:color w:val="auto"/>
          <w:lang w:val="en-US"/>
        </w:rPr>
        <w:t xml:space="preserve">both </w:t>
      </w:r>
      <w:r w:rsidR="00A4788A">
        <w:rPr>
          <w:color w:val="auto"/>
          <w:lang w:val="en-US"/>
        </w:rPr>
        <w:t>g</w:t>
      </w:r>
      <w:r w:rsidR="003F627B" w:rsidRPr="006036CA">
        <w:rPr>
          <w:color w:val="auto"/>
          <w:lang w:val="en-US"/>
        </w:rPr>
        <w:t>overnments</w:t>
      </w:r>
      <w:r w:rsidRPr="006036CA">
        <w:rPr>
          <w:color w:val="auto"/>
          <w:lang w:val="en-US"/>
        </w:rPr>
        <w:t xml:space="preserve"> is dependent</w:t>
      </w:r>
      <w:r w:rsidR="009C450E">
        <w:rPr>
          <w:color w:val="auto"/>
          <w:lang w:val="en-US"/>
        </w:rPr>
        <w:t xml:space="preserve"> on arrangements being developed outside the </w:t>
      </w:r>
      <w:r w:rsidR="00345E76">
        <w:rPr>
          <w:color w:val="auto"/>
          <w:lang w:val="en-US"/>
        </w:rPr>
        <w:t>A</w:t>
      </w:r>
      <w:r w:rsidR="009C450E">
        <w:rPr>
          <w:color w:val="auto"/>
          <w:lang w:val="en-US"/>
        </w:rPr>
        <w:t>greement.</w:t>
      </w:r>
      <w:bookmarkStart w:id="938" w:name="_Hlk76637466"/>
      <w:r w:rsidR="00394C03">
        <w:rPr>
          <w:color w:val="auto"/>
          <w:lang w:val="en-US"/>
        </w:rPr>
        <w:t xml:space="preserve"> </w:t>
      </w:r>
      <w:r w:rsidRPr="006036CA">
        <w:rPr>
          <w:color w:val="auto"/>
        </w:rPr>
        <w:t xml:space="preserve">Future arrangements should establish a formal governance mechanism for the full-term of the </w:t>
      </w:r>
      <w:bookmarkEnd w:id="938"/>
      <w:r w:rsidR="002E0156" w:rsidRPr="006036CA">
        <w:rPr>
          <w:color w:val="auto"/>
        </w:rPr>
        <w:t>A</w:t>
      </w:r>
      <w:r w:rsidRPr="006036CA">
        <w:rPr>
          <w:color w:val="auto"/>
        </w:rPr>
        <w:t xml:space="preserve">greement. </w:t>
      </w:r>
      <w:bookmarkStart w:id="939" w:name="_Hlk78360281"/>
      <w:r w:rsidRPr="006036CA">
        <w:rPr>
          <w:color w:val="auto"/>
        </w:rPr>
        <w:t xml:space="preserve">Governance arrangements should facilitate </w:t>
      </w:r>
      <w:r w:rsidRPr="006036CA">
        <w:t>consistent</w:t>
      </w:r>
      <w:r w:rsidRPr="006036CA">
        <w:rPr>
          <w:color w:val="auto"/>
        </w:rPr>
        <w:t xml:space="preserve"> stakeholder engagement and oversee, monitor and support implementation at a strategic level</w:t>
      </w:r>
      <w:bookmarkEnd w:id="939"/>
      <w:r w:rsidRPr="006036CA">
        <w:rPr>
          <w:color w:val="auto"/>
        </w:rPr>
        <w:t>.</w:t>
      </w:r>
      <w:r w:rsidR="00EC4976" w:rsidRPr="006036CA">
        <w:rPr>
          <w:color w:val="auto"/>
        </w:rPr>
        <w:t xml:space="preserve"> There is opportunity to include Aboriginal stakeholders and organisations, to provide a whole of program perspective</w:t>
      </w:r>
      <w:r w:rsidR="000C2BDA" w:rsidRPr="006036CA">
        <w:rPr>
          <w:color w:val="auto"/>
        </w:rPr>
        <w:t xml:space="preserve"> and facilitate shared decision making</w:t>
      </w:r>
      <w:r w:rsidR="00EC4976" w:rsidRPr="006036CA">
        <w:rPr>
          <w:color w:val="auto"/>
        </w:rPr>
        <w:t>.</w:t>
      </w:r>
      <w:r w:rsidRPr="006036CA">
        <w:rPr>
          <w:color w:val="auto"/>
        </w:rPr>
        <w:t xml:space="preserve"> The frequency of meetings should be based on risk level</w:t>
      </w:r>
      <w:r>
        <w:rPr>
          <w:color w:val="auto"/>
        </w:rPr>
        <w:t xml:space="preserve">. </w:t>
      </w:r>
    </w:p>
    <w:p w14:paraId="0D539B62" w14:textId="77777777" w:rsidR="00D2460C" w:rsidRPr="002D6D00" w:rsidRDefault="00D2460C" w:rsidP="00D2460C">
      <w:pPr>
        <w:pStyle w:val="Heading3"/>
        <w:rPr>
          <w:rFonts w:ascii="Century Gothic" w:eastAsia="Times New Roman" w:hAnsi="Century Gothic" w:cs="Times New Roman"/>
          <w:b/>
          <w:sz w:val="40"/>
          <w:szCs w:val="40"/>
        </w:rPr>
      </w:pPr>
      <w:bookmarkStart w:id="940" w:name="_Toc76739604"/>
      <w:bookmarkStart w:id="941" w:name="_Toc77165050"/>
      <w:bookmarkStart w:id="942" w:name="_Toc77320609"/>
      <w:bookmarkStart w:id="943" w:name="_Toc77759676"/>
      <w:bookmarkStart w:id="944" w:name="_Toc77768803"/>
      <w:bookmarkStart w:id="945" w:name="_Toc77771902"/>
      <w:bookmarkStart w:id="946" w:name="_Toc78198356"/>
      <w:bookmarkStart w:id="947" w:name="_Toc78463825"/>
      <w:bookmarkStart w:id="948" w:name="_Toc83979176"/>
      <w:bookmarkStart w:id="949" w:name="_Toc94162260"/>
      <w:bookmarkEnd w:id="937"/>
      <w:r w:rsidRPr="002D6D00">
        <w:rPr>
          <w:rFonts w:eastAsia="Times New Roman"/>
        </w:rPr>
        <w:t>Reporting</w:t>
      </w:r>
      <w:bookmarkEnd w:id="940"/>
      <w:bookmarkEnd w:id="941"/>
      <w:bookmarkEnd w:id="942"/>
      <w:bookmarkEnd w:id="943"/>
      <w:bookmarkEnd w:id="944"/>
      <w:bookmarkEnd w:id="945"/>
      <w:bookmarkEnd w:id="946"/>
      <w:bookmarkEnd w:id="947"/>
      <w:bookmarkEnd w:id="948"/>
      <w:bookmarkEnd w:id="949"/>
      <w:r w:rsidRPr="002D6D00">
        <w:rPr>
          <w:rFonts w:ascii="Century Gothic" w:eastAsia="Times New Roman" w:hAnsi="Century Gothic" w:cs="Times New Roman"/>
          <w:b/>
          <w:color w:val="25303B"/>
          <w:sz w:val="40"/>
          <w:szCs w:val="40"/>
        </w:rPr>
        <w:t xml:space="preserve"> </w:t>
      </w:r>
    </w:p>
    <w:p w14:paraId="5B7CB8E5" w14:textId="77777777" w:rsidR="00D2460C" w:rsidRPr="002D6D00" w:rsidRDefault="00D2460C" w:rsidP="00D2460C">
      <w:pPr>
        <w:spacing w:before="240"/>
        <w:outlineLvl w:val="3"/>
        <w:rPr>
          <w:rFonts w:ascii="Century Gothic" w:eastAsia="Calibri" w:hAnsi="Century Gothic" w:cs="Times New Roman"/>
          <w:color w:val="25303B" w:themeColor="accent1"/>
          <w:sz w:val="24"/>
          <w:szCs w:val="24"/>
        </w:rPr>
      </w:pPr>
      <w:r w:rsidRPr="54B64B8C">
        <w:rPr>
          <w:rFonts w:ascii="Century Gothic" w:eastAsia="Calibri" w:hAnsi="Century Gothic" w:cs="Times New Roman"/>
          <w:color w:val="25303B" w:themeColor="accent1"/>
          <w:sz w:val="24"/>
          <w:szCs w:val="24"/>
        </w:rPr>
        <w:t xml:space="preserve">Performance Reporting </w:t>
      </w:r>
    </w:p>
    <w:p w14:paraId="5ACE0F2B" w14:textId="77777777" w:rsidR="00D2460C" w:rsidRDefault="00D2460C" w:rsidP="00D2460C">
      <w:r>
        <w:t xml:space="preserve">National Partnerships are designed to focus on the achievement </w:t>
      </w:r>
      <w:r w:rsidRPr="00D84355">
        <w:t>of mutually agreed objectives and outcomes, and enhanced accountability through simpler and more transparent performance reporting.</w:t>
      </w:r>
      <w:r>
        <w:rPr>
          <w:rStyle w:val="FootnoteReference"/>
        </w:rPr>
        <w:footnoteReference w:id="201"/>
      </w:r>
      <w:r>
        <w:t xml:space="preserve"> In contrast, </w:t>
      </w:r>
      <w:r w:rsidR="00320DE3">
        <w:t>the NTRAI</w:t>
      </w:r>
      <w:r w:rsidR="00CE54F6">
        <w:t xml:space="preserve"> agreed</w:t>
      </w:r>
      <w:r>
        <w:t xml:space="preserve"> reporting requirements were</w:t>
      </w:r>
      <w:r w:rsidR="00CE54F6">
        <w:t xml:space="preserve"> predominately output focused (except </w:t>
      </w:r>
      <w:r w:rsidR="009F3CB3">
        <w:t>for</w:t>
      </w:r>
      <w:r w:rsidR="00CE54F6">
        <w:t xml:space="preserve"> the </w:t>
      </w:r>
      <w:r w:rsidR="0043616A">
        <w:t xml:space="preserve">Aboriginal Interpreter Schedule, </w:t>
      </w:r>
      <w:r w:rsidR="00CE54F6">
        <w:t xml:space="preserve">Children and Schooling </w:t>
      </w:r>
      <w:r w:rsidR="0043616A">
        <w:t>Implementation Plan</w:t>
      </w:r>
      <w:r w:rsidR="006036CA">
        <w:t>s</w:t>
      </w:r>
      <w:r w:rsidR="0043616A">
        <w:t xml:space="preserve"> and the</w:t>
      </w:r>
      <w:r w:rsidR="00CE54F6">
        <w:t xml:space="preserve"> Health Implementation Plan).</w:t>
      </w:r>
    </w:p>
    <w:p w14:paraId="2E28C6A1" w14:textId="2A3D27CF" w:rsidR="00D2460C" w:rsidRDefault="00D2460C" w:rsidP="00D2460C">
      <w:pPr>
        <w:shd w:val="clear" w:color="auto" w:fill="FFFFFF" w:themeFill="background1"/>
      </w:pPr>
      <w:r w:rsidRPr="006D63F8">
        <w:rPr>
          <w:shd w:val="clear" w:color="auto" w:fill="FFFFFF" w:themeFill="background1"/>
        </w:rPr>
        <w:t>There were issues with the efficiency of the reporting process.</w:t>
      </w:r>
      <w:r w:rsidRPr="001B1EAC">
        <w:t xml:space="preserve"> The absence of streamlined reporting templates and targets </w:t>
      </w:r>
      <w:r>
        <w:t>led</w:t>
      </w:r>
      <w:r w:rsidRPr="001B1EAC">
        <w:t xml:space="preserve"> to inconsistent reporting between years.</w:t>
      </w:r>
      <w:r>
        <w:t xml:space="preserve"> </w:t>
      </w:r>
      <w:bookmarkStart w:id="950" w:name="_Hlk81476866"/>
      <w:r>
        <w:t>The NT Government invested</w:t>
      </w:r>
      <w:r w:rsidRPr="001B1EAC">
        <w:t xml:space="preserve"> resources in developing performance reports </w:t>
      </w:r>
      <w:bookmarkEnd w:id="950"/>
      <w:r w:rsidRPr="001B1EAC">
        <w:t>how</w:t>
      </w:r>
      <w:r>
        <w:t xml:space="preserve">ever feedback from the Australian Government </w:t>
      </w:r>
      <w:r w:rsidRPr="00BF01F3">
        <w:rPr>
          <w:shd w:val="clear" w:color="auto" w:fill="FFFFFF" w:themeFill="background1"/>
        </w:rPr>
        <w:t xml:space="preserve">was </w:t>
      </w:r>
      <w:r w:rsidRPr="00C16D9F">
        <w:rPr>
          <w:color w:val="auto"/>
          <w:shd w:val="clear" w:color="auto" w:fill="FFFFFF" w:themeFill="background1"/>
        </w:rPr>
        <w:t xml:space="preserve">often </w:t>
      </w:r>
      <w:r w:rsidRPr="00BF01F3">
        <w:rPr>
          <w:shd w:val="clear" w:color="auto" w:fill="FFFFFF" w:themeFill="background1"/>
        </w:rPr>
        <w:t xml:space="preserve">delayed </w:t>
      </w:r>
      <w:r w:rsidR="00210AB6">
        <w:rPr>
          <w:shd w:val="clear" w:color="auto" w:fill="FFFFFF" w:themeFill="background1"/>
        </w:rPr>
        <w:t>or not</w:t>
      </w:r>
      <w:r w:rsidRPr="00BF01F3">
        <w:rPr>
          <w:shd w:val="clear" w:color="auto" w:fill="FFFFFF" w:themeFill="background1"/>
        </w:rPr>
        <w:t xml:space="preserve"> provided</w:t>
      </w:r>
      <w:r w:rsidR="00210AB6">
        <w:rPr>
          <w:shd w:val="clear" w:color="auto" w:fill="FFFFFF" w:themeFill="background1"/>
        </w:rPr>
        <w:t>.</w:t>
      </w:r>
      <w:r w:rsidRPr="00BF01F3">
        <w:rPr>
          <w:shd w:val="clear" w:color="auto" w:fill="FFFFFF" w:themeFill="background1"/>
        </w:rPr>
        <w:t xml:space="preserve"> Streamlined reporting in future arrangements would ensure continuity of data and efficiency of process.</w:t>
      </w:r>
      <w:r w:rsidRPr="001B1EAC">
        <w:t xml:space="preserve"> </w:t>
      </w:r>
    </w:p>
    <w:p w14:paraId="6D58D871" w14:textId="072CF0F1" w:rsidR="00D2460C" w:rsidRDefault="00D2460C" w:rsidP="00F06B45">
      <w:r>
        <w:t xml:space="preserve">The output reporting </w:t>
      </w:r>
      <w:r w:rsidRPr="00BB4C39">
        <w:rPr>
          <w:color w:val="auto"/>
        </w:rPr>
        <w:t xml:space="preserve">requirements often </w:t>
      </w:r>
      <w:r>
        <w:t>lacked quality indicators to assess progress against</w:t>
      </w:r>
      <w:r w:rsidR="006C5AEF">
        <w:t xml:space="preserve">, even though improving the quality and efficiency of Government service delivery is a principle of the Federal Financial </w:t>
      </w:r>
      <w:r w:rsidR="00587589">
        <w:t>R</w:t>
      </w:r>
      <w:r w:rsidR="006C5AEF">
        <w:t xml:space="preserve">elations </w:t>
      </w:r>
      <w:r w:rsidR="00587589">
        <w:t>F</w:t>
      </w:r>
      <w:r w:rsidR="006C5AEF">
        <w:t>ramework</w:t>
      </w:r>
      <w:r>
        <w:t>.</w:t>
      </w:r>
      <w:r w:rsidR="006C5AEF">
        <w:rPr>
          <w:rStyle w:val="FootnoteReference"/>
        </w:rPr>
        <w:footnoteReference w:id="202"/>
      </w:r>
      <w:r>
        <w:t xml:space="preserve"> Without this, it was difficult to draw meaning from the data and descriptions of activity provided through performance reporting.</w:t>
      </w:r>
      <w:r w:rsidR="00F43FD4">
        <w:t xml:space="preserve"> </w:t>
      </w:r>
      <w:r w:rsidR="00C63262">
        <w:t>To supplement output reporting and at the request of the Australian Government,</w:t>
      </w:r>
      <w:r>
        <w:t xml:space="preserve"> </w:t>
      </w:r>
      <w:r w:rsidR="00C63262">
        <w:t xml:space="preserve">the NT Government </w:t>
      </w:r>
      <w:r>
        <w:t>provided anecdotal information</w:t>
      </w:r>
      <w:r w:rsidR="00C63262">
        <w:t xml:space="preserve"> and some quantitative data</w:t>
      </w:r>
      <w:r>
        <w:t xml:space="preserve"> to highlight</w:t>
      </w:r>
      <w:r w:rsidR="00C63262">
        <w:t xml:space="preserve"> the local</w:t>
      </w:r>
      <w:r>
        <w:t xml:space="preserve"> impact </w:t>
      </w:r>
      <w:r w:rsidR="00C63262">
        <w:t>of programs in the performance</w:t>
      </w:r>
      <w:r>
        <w:t xml:space="preserve"> reporting. </w:t>
      </w:r>
      <w:r w:rsidR="00C63262">
        <w:t>A more systematic,</w:t>
      </w:r>
      <w:r>
        <w:t xml:space="preserve"> evidence</w:t>
      </w:r>
      <w:r w:rsidR="00FA0136">
        <w:noBreakHyphen/>
      </w:r>
      <w:r>
        <w:t xml:space="preserve">based framework for assessing the quality of activities and services </w:t>
      </w:r>
      <w:r w:rsidR="00C63262">
        <w:t>overtime could</w:t>
      </w:r>
      <w:r>
        <w:t xml:space="preserve"> provide insight into whether the </w:t>
      </w:r>
      <w:r w:rsidR="002E0156">
        <w:t>A</w:t>
      </w:r>
      <w:r>
        <w:t xml:space="preserve">greement is on track to achieving outcomes. Quality indicators should be designed to avoid unintentionally prescribing rigid outputs. </w:t>
      </w:r>
    </w:p>
    <w:p w14:paraId="04744B9C" w14:textId="6223FEA1" w:rsidR="00D2460C" w:rsidRDefault="00D2460C" w:rsidP="00D2460C">
      <w:r w:rsidRPr="00F06B45">
        <w:t>The performance reporting process led to improvements in service delivery. Under the Alcohol Schedule, the NT</w:t>
      </w:r>
      <w:r>
        <w:t xml:space="preserve"> G</w:t>
      </w:r>
      <w:r w:rsidRPr="00352121">
        <w:t>overnment found the regular</w:t>
      </w:r>
      <w:r>
        <w:t xml:space="preserve"> reporting provided</w:t>
      </w:r>
      <w:r w:rsidRPr="00352121">
        <w:t xml:space="preserve"> an opportunity</w:t>
      </w:r>
      <w:r>
        <w:t xml:space="preserve"> to identify trends in liquor license compliance issues. Under the Health Implementation P</w:t>
      </w:r>
      <w:r w:rsidRPr="00352121">
        <w:t>lan, working wi</w:t>
      </w:r>
      <w:r>
        <w:t xml:space="preserve">th the Australian Institute of Health and Welfare to report based on age groupings, </w:t>
      </w:r>
      <w:r w:rsidRPr="00BB4C39">
        <w:rPr>
          <w:color w:val="auto"/>
        </w:rPr>
        <w:t xml:space="preserve">supported more streamlined </w:t>
      </w:r>
      <w:r w:rsidRPr="00352121">
        <w:t>service delivery.</w:t>
      </w:r>
    </w:p>
    <w:p w14:paraId="7C854A27" w14:textId="77777777" w:rsidR="00D2460C" w:rsidRPr="00776B62" w:rsidRDefault="00D2460C" w:rsidP="00D2460C">
      <w:pPr>
        <w:pStyle w:val="Heading2"/>
      </w:pPr>
      <w:bookmarkStart w:id="951" w:name="_Toc76739605"/>
      <w:bookmarkStart w:id="952" w:name="_Toc77165051"/>
      <w:bookmarkStart w:id="953" w:name="_Toc77320610"/>
      <w:bookmarkStart w:id="954" w:name="_Toc77759677"/>
      <w:bookmarkStart w:id="955" w:name="_Toc77768804"/>
      <w:bookmarkStart w:id="956" w:name="_Toc77771903"/>
      <w:bookmarkStart w:id="957" w:name="_Toc78198357"/>
      <w:bookmarkStart w:id="958" w:name="_Toc78463826"/>
      <w:bookmarkStart w:id="959" w:name="_Toc83979177"/>
      <w:bookmarkStart w:id="960" w:name="_Toc94162261"/>
      <w:r w:rsidRPr="00776B62">
        <w:t xml:space="preserve">Agreement </w:t>
      </w:r>
      <w:r>
        <w:t>D</w:t>
      </w:r>
      <w:r w:rsidRPr="00776B62">
        <w:t>esign</w:t>
      </w:r>
      <w:bookmarkEnd w:id="951"/>
      <w:bookmarkEnd w:id="952"/>
      <w:bookmarkEnd w:id="953"/>
      <w:bookmarkEnd w:id="954"/>
      <w:bookmarkEnd w:id="955"/>
      <w:bookmarkEnd w:id="956"/>
      <w:bookmarkEnd w:id="957"/>
      <w:bookmarkEnd w:id="958"/>
      <w:bookmarkEnd w:id="959"/>
      <w:bookmarkEnd w:id="960"/>
      <w:r w:rsidRPr="00776B62">
        <w:t xml:space="preserve"> </w:t>
      </w:r>
    </w:p>
    <w:p w14:paraId="207AB9FF" w14:textId="77777777" w:rsidR="00D2460C" w:rsidRDefault="00D2460C" w:rsidP="00D2460C">
      <w:pPr>
        <w:pStyle w:val="Heading3"/>
        <w:rPr>
          <w:rFonts w:eastAsia="Calibri"/>
        </w:rPr>
      </w:pPr>
      <w:bookmarkStart w:id="961" w:name="_Toc77759678"/>
      <w:bookmarkStart w:id="962" w:name="_Toc77768805"/>
      <w:bookmarkStart w:id="963" w:name="_Toc77771904"/>
      <w:bookmarkStart w:id="964" w:name="_Toc78198358"/>
      <w:bookmarkStart w:id="965" w:name="_Toc78463827"/>
      <w:bookmarkStart w:id="966" w:name="_Toc83979178"/>
      <w:bookmarkStart w:id="967" w:name="_Toc94162262"/>
      <w:r>
        <w:rPr>
          <w:rFonts w:eastAsia="Calibri"/>
        </w:rPr>
        <w:t>Delivery Focus</w:t>
      </w:r>
      <w:bookmarkEnd w:id="961"/>
      <w:bookmarkEnd w:id="962"/>
      <w:bookmarkEnd w:id="963"/>
      <w:bookmarkEnd w:id="964"/>
      <w:bookmarkEnd w:id="965"/>
      <w:bookmarkEnd w:id="966"/>
      <w:bookmarkEnd w:id="967"/>
    </w:p>
    <w:p w14:paraId="1F3E40FB" w14:textId="24E9B240" w:rsidR="00D2460C" w:rsidRPr="002C3112" w:rsidRDefault="00D2460C" w:rsidP="00091897">
      <w:pPr>
        <w:pStyle w:val="BodyText"/>
      </w:pPr>
      <w:r w:rsidRPr="002C3112">
        <w:t xml:space="preserve">The reporting and funding arrangements for the Agreement were </w:t>
      </w:r>
      <w:r w:rsidRPr="00BB4C39">
        <w:rPr>
          <w:color w:val="auto"/>
        </w:rPr>
        <w:t xml:space="preserve">predominately </w:t>
      </w:r>
      <w:r w:rsidRPr="002C3112">
        <w:t xml:space="preserve">output focused. This provided the NT Government with funding certainty and the Australian Government with oversight and involvement in implementation. The timeframes and volume of activity were prescribed in the </w:t>
      </w:r>
      <w:r w:rsidRPr="00F1260A">
        <w:rPr>
          <w:color w:val="auto"/>
        </w:rPr>
        <w:t xml:space="preserve">Agreement. In some cases, </w:t>
      </w:r>
      <w:r w:rsidRPr="002C3112">
        <w:t xml:space="preserve">this may have limited the NT Government's ability to adapt activities if it meant departing from the </w:t>
      </w:r>
      <w:r>
        <w:t xml:space="preserve">prescriptive </w:t>
      </w:r>
      <w:r w:rsidRPr="002C3112">
        <w:t xml:space="preserve">milestones in the Agreement. </w:t>
      </w:r>
      <w:r w:rsidR="008E7FE4">
        <w:t>However,</w:t>
      </w:r>
      <w:r w:rsidR="000E69FA">
        <w:t xml:space="preserve"> t</w:t>
      </w:r>
      <w:r w:rsidRPr="002C3112">
        <w:t>he</w:t>
      </w:r>
      <w:r w:rsidR="000E69FA">
        <w:t>re was an agreement from the outset to revise the</w:t>
      </w:r>
      <w:r w:rsidRPr="002C3112">
        <w:t xml:space="preserve"> Children and Schooling Implementation Plan after three years</w:t>
      </w:r>
      <w:r w:rsidR="000E69FA">
        <w:t>. This provided</w:t>
      </w:r>
      <w:r w:rsidRPr="002C3112">
        <w:t xml:space="preserve"> flexibility to </w:t>
      </w:r>
      <w:r w:rsidR="000E69FA">
        <w:t>adapt</w:t>
      </w:r>
      <w:r w:rsidRPr="002C3112">
        <w:t xml:space="preserve"> outputs in response to lessons learned</w:t>
      </w:r>
      <w:r w:rsidR="000E69FA">
        <w:t xml:space="preserve"> in the implementation evaluation of</w:t>
      </w:r>
      <w:r w:rsidR="000E69FA" w:rsidRPr="008707DF">
        <w:rPr>
          <w:i/>
        </w:rPr>
        <w:t xml:space="preserve"> </w:t>
      </w:r>
      <w:r w:rsidR="008707DF" w:rsidRPr="00443DCB">
        <w:rPr>
          <w:i/>
          <w:iCs/>
        </w:rPr>
        <w:t>A share in the future:</w:t>
      </w:r>
      <w:r w:rsidR="000E69FA">
        <w:rPr>
          <w:i/>
        </w:rPr>
        <w:t xml:space="preserve"> </w:t>
      </w:r>
      <w:r w:rsidR="000E69FA" w:rsidRPr="008707DF">
        <w:rPr>
          <w:i/>
        </w:rPr>
        <w:t>Indigenous Education Strategy 2015</w:t>
      </w:r>
      <w:r w:rsidR="00524307">
        <w:rPr>
          <w:i/>
        </w:rPr>
        <w:t> </w:t>
      </w:r>
      <w:r w:rsidR="00FA0136" w:rsidRPr="008707DF">
        <w:rPr>
          <w:i/>
        </w:rPr>
        <w:t>–</w:t>
      </w:r>
      <w:r w:rsidR="00524307">
        <w:rPr>
          <w:i/>
        </w:rPr>
        <w:t> </w:t>
      </w:r>
      <w:r w:rsidR="000E69FA" w:rsidRPr="008707DF">
        <w:rPr>
          <w:i/>
        </w:rPr>
        <w:t>24</w:t>
      </w:r>
      <w:r w:rsidRPr="002C3112">
        <w:t xml:space="preserve">. Future arrangements could introduce points to review whether outputs require adapting in response to new learnings. A limitation of this style of agreement is it does not provide for robust measurement of </w:t>
      </w:r>
      <w:r>
        <w:t xml:space="preserve">high-level </w:t>
      </w:r>
      <w:r w:rsidRPr="002C3112">
        <w:t xml:space="preserve">change </w:t>
      </w:r>
      <w:r w:rsidR="002241B6">
        <w:t>which</w:t>
      </w:r>
      <w:r w:rsidRPr="002C3112">
        <w:t xml:space="preserve"> could contribute to </w:t>
      </w:r>
      <w:r w:rsidR="009E3DBD">
        <w:t>expanding the</w:t>
      </w:r>
      <w:r w:rsidR="009E3DBD" w:rsidRPr="002C3112">
        <w:t xml:space="preserve"> </w:t>
      </w:r>
      <w:r w:rsidRPr="002C3112">
        <w:t>evidence base.</w:t>
      </w:r>
    </w:p>
    <w:p w14:paraId="324FB2C1" w14:textId="05524AF4" w:rsidR="00D2460C" w:rsidRPr="002676CA" w:rsidRDefault="00D2460C" w:rsidP="00091897">
      <w:pPr>
        <w:pStyle w:val="BodyText"/>
      </w:pPr>
      <w:r w:rsidRPr="002C3112">
        <w:t xml:space="preserve">An outcome focus </w:t>
      </w:r>
      <w:r w:rsidR="00ED07B0">
        <w:t xml:space="preserve">arrangement </w:t>
      </w:r>
      <w:r>
        <w:t xml:space="preserve">could address the limitations of an output style agreement, while recognising the different structure shapes the roles and responsibilities under the </w:t>
      </w:r>
      <w:r w:rsidR="002E0156">
        <w:t>a</w:t>
      </w:r>
      <w:r>
        <w:t>greement</w:t>
      </w:r>
      <w:r w:rsidRPr="002C3112">
        <w:t xml:space="preserve">. This style of </w:t>
      </w:r>
      <w:r w:rsidR="00ED07B0">
        <w:t xml:space="preserve">arrangement </w:t>
      </w:r>
      <w:r w:rsidRPr="002C3112">
        <w:t xml:space="preserve">allows both </w:t>
      </w:r>
      <w:r w:rsidR="00A4788A">
        <w:t>g</w:t>
      </w:r>
      <w:r w:rsidRPr="002C3112">
        <w:t xml:space="preserve">overnments to work together in developing </w:t>
      </w:r>
      <w:r>
        <w:t xml:space="preserve">strategic elements such as </w:t>
      </w:r>
      <w:r w:rsidRPr="002C3112">
        <w:t xml:space="preserve">outcome measures, program logic, evaluation and funding arrangements while providing the NT Government with autonomy </w:t>
      </w:r>
      <w:r w:rsidR="006D4357">
        <w:t xml:space="preserve">and flexibility </w:t>
      </w:r>
      <w:r w:rsidRPr="002C3112">
        <w:t xml:space="preserve">to determine which activities will achieve outcomes. This approach provides flexibility and a financial incentive to continually learn, adapt and innovate to achieve outcomes. </w:t>
      </w:r>
    </w:p>
    <w:p w14:paraId="36895A39" w14:textId="77777777" w:rsidR="00D2460C" w:rsidRPr="007E59CD" w:rsidRDefault="00D2460C" w:rsidP="00D2460C">
      <w:pPr>
        <w:pStyle w:val="Heading3"/>
        <w:rPr>
          <w:rFonts w:eastAsia="Calibri"/>
        </w:rPr>
      </w:pPr>
      <w:bookmarkStart w:id="968" w:name="_Toc77165053"/>
      <w:bookmarkStart w:id="969" w:name="_Toc77320612"/>
      <w:bookmarkStart w:id="970" w:name="_Toc77759679"/>
      <w:bookmarkStart w:id="971" w:name="_Toc77768806"/>
      <w:bookmarkStart w:id="972" w:name="_Toc77771905"/>
      <w:bookmarkStart w:id="973" w:name="_Toc78198359"/>
      <w:bookmarkStart w:id="974" w:name="_Toc78463828"/>
      <w:bookmarkStart w:id="975" w:name="_Toc83979179"/>
      <w:bookmarkStart w:id="976" w:name="_Toc94162263"/>
      <w:r>
        <w:rPr>
          <w:rFonts w:eastAsia="Calibri"/>
        </w:rPr>
        <w:t>Streamli</w:t>
      </w:r>
      <w:r w:rsidRPr="007E59CD">
        <w:rPr>
          <w:rFonts w:eastAsia="Calibri"/>
        </w:rPr>
        <w:t xml:space="preserve">ned </w:t>
      </w:r>
      <w:r>
        <w:rPr>
          <w:rFonts w:eastAsia="Calibri"/>
        </w:rPr>
        <w:t>F</w:t>
      </w:r>
      <w:r w:rsidRPr="007E59CD">
        <w:rPr>
          <w:rFonts w:eastAsia="Calibri"/>
        </w:rPr>
        <w:t xml:space="preserve">unding </w:t>
      </w:r>
      <w:r>
        <w:rPr>
          <w:rFonts w:eastAsia="Calibri"/>
        </w:rPr>
        <w:t>P</w:t>
      </w:r>
      <w:r w:rsidRPr="007E59CD">
        <w:rPr>
          <w:rFonts w:eastAsia="Calibri"/>
        </w:rPr>
        <w:t>athways</w:t>
      </w:r>
      <w:bookmarkEnd w:id="968"/>
      <w:bookmarkEnd w:id="969"/>
      <w:bookmarkEnd w:id="970"/>
      <w:bookmarkEnd w:id="971"/>
      <w:bookmarkEnd w:id="972"/>
      <w:bookmarkEnd w:id="973"/>
      <w:bookmarkEnd w:id="974"/>
      <w:bookmarkEnd w:id="975"/>
      <w:bookmarkEnd w:id="976"/>
    </w:p>
    <w:p w14:paraId="4E571AD1" w14:textId="77777777" w:rsidR="00D2460C" w:rsidRPr="005D6C3F" w:rsidRDefault="00D2460C" w:rsidP="00D2460C">
      <w:pPr>
        <w:rPr>
          <w:color w:val="FF0000"/>
        </w:rPr>
      </w:pPr>
      <w:r w:rsidRPr="00091897">
        <w:t xml:space="preserve">This Review identified dual payment pathways </w:t>
      </w:r>
      <w:r w:rsidR="00C17E77" w:rsidRPr="00091897">
        <w:t>for similar activity</w:t>
      </w:r>
      <w:r w:rsidRPr="00091897">
        <w:t xml:space="preserve"> across </w:t>
      </w:r>
      <w:r w:rsidR="00472B7F" w:rsidRPr="00091897">
        <w:t>several</w:t>
      </w:r>
      <w:r w:rsidRPr="00091897">
        <w:t xml:space="preserve"> Implementation Plans, including services under the Health </w:t>
      </w:r>
      <w:r w:rsidRPr="00091897">
        <w:rPr>
          <w:color w:val="auto"/>
        </w:rPr>
        <w:t>Implementation Plan, Housing Schedule</w:t>
      </w:r>
      <w:r w:rsidR="00472B7F" w:rsidRPr="00091897">
        <w:rPr>
          <w:color w:val="auto"/>
        </w:rPr>
        <w:t>,</w:t>
      </w:r>
      <w:r w:rsidRPr="00091897">
        <w:rPr>
          <w:color w:val="auto"/>
        </w:rPr>
        <w:t xml:space="preserve"> the Aboriginal Interpreter Service Schedule</w:t>
      </w:r>
      <w:r w:rsidR="00472B7F" w:rsidRPr="00091897">
        <w:rPr>
          <w:color w:val="auto"/>
        </w:rPr>
        <w:t xml:space="preserve"> and the Child and Family Schedule</w:t>
      </w:r>
      <w:r w:rsidRPr="00091897">
        <w:rPr>
          <w:color w:val="auto"/>
        </w:rPr>
        <w:t xml:space="preserve">. The Productivity Commission's study report </w:t>
      </w:r>
      <w:r w:rsidRPr="00091897">
        <w:rPr>
          <w:i/>
          <w:color w:val="auto"/>
        </w:rPr>
        <w:t>Expenditure on Children in the Northern Territory</w:t>
      </w:r>
      <w:r w:rsidRPr="00091897">
        <w:rPr>
          <w:color w:val="auto"/>
        </w:rPr>
        <w:t xml:space="preserve"> found the Australian Government and NT Government tend to make funding decisions in isolation leading to fragmentation and inefficiencies</w:t>
      </w:r>
      <w:r w:rsidRPr="00091897">
        <w:t>.</w:t>
      </w:r>
      <w:r w:rsidRPr="00091897">
        <w:rPr>
          <w:rStyle w:val="FootnoteReference"/>
        </w:rPr>
        <w:footnoteReference w:id="203"/>
      </w:r>
      <w:r w:rsidRPr="00091897">
        <w:t xml:space="preserve"> For example, the housing outputs in the NT were funded under both the </w:t>
      </w:r>
      <w:r w:rsidRPr="00091897">
        <w:rPr>
          <w:i/>
        </w:rPr>
        <w:t>National Partnership on Remote Housing</w:t>
      </w:r>
      <w:r w:rsidRPr="00091897">
        <w:t xml:space="preserve"> and the</w:t>
      </w:r>
      <w:r w:rsidR="00320DE3">
        <w:t xml:space="preserve"> NTRAI</w:t>
      </w:r>
      <w:r w:rsidRPr="00091897">
        <w:t xml:space="preserve">. The Australian Government funds initiatives, which support the hearing health for Aboriginal peoples in remote locations, under multiple payment mechanisms. The Aboriginal Interpreters </w:t>
      </w:r>
      <w:r w:rsidR="00142607" w:rsidRPr="00091897">
        <w:t>S</w:t>
      </w:r>
      <w:r w:rsidRPr="00091897">
        <w:t xml:space="preserve">ervices is funded by the Australian Government through </w:t>
      </w:r>
      <w:r w:rsidR="00A1448D" w:rsidRPr="00091897">
        <w:t xml:space="preserve">the </w:t>
      </w:r>
      <w:r w:rsidR="008707DF" w:rsidRPr="00091897">
        <w:t>Indigenous Advancement Strategy (</w:t>
      </w:r>
      <w:r w:rsidRPr="00091897">
        <w:t>IAS</w:t>
      </w:r>
      <w:r w:rsidR="008707DF" w:rsidRPr="00091897">
        <w:t>)</w:t>
      </w:r>
      <w:r w:rsidRPr="00091897">
        <w:t xml:space="preserve"> and the</w:t>
      </w:r>
      <w:r w:rsidR="00320DE3">
        <w:t xml:space="preserve"> NTRAI</w:t>
      </w:r>
      <w:r w:rsidRPr="00091897">
        <w:t>.</w:t>
      </w:r>
      <w:r w:rsidR="00A15D38" w:rsidRPr="00091897">
        <w:t xml:space="preserve"> </w:t>
      </w:r>
      <w:r w:rsidR="006A1DCD" w:rsidRPr="00091897">
        <w:rPr>
          <w:color w:val="auto"/>
        </w:rPr>
        <w:t xml:space="preserve">While the Child and Family Schedule was funded by </w:t>
      </w:r>
      <w:r w:rsidR="00320DE3">
        <w:rPr>
          <w:color w:val="auto"/>
        </w:rPr>
        <w:t>the NTRAI</w:t>
      </w:r>
      <w:r w:rsidR="006A1DCD" w:rsidRPr="00091897">
        <w:rPr>
          <w:color w:val="auto"/>
        </w:rPr>
        <w:t xml:space="preserve">, the IAS funded additional programs related to the safety and well-being of children and families. </w:t>
      </w:r>
      <w:r w:rsidRPr="00091897">
        <w:rPr>
          <w:color w:val="auto"/>
        </w:rPr>
        <w:t xml:space="preserve">The multiple </w:t>
      </w:r>
      <w:r w:rsidRPr="00091897">
        <w:t xml:space="preserve">payment mechanism contributes to greater burdens of monitoring and reporting requirements. Future arrangement should </w:t>
      </w:r>
      <w:r w:rsidR="004D4828" w:rsidRPr="00091897">
        <w:t xml:space="preserve">explore the opportunity to </w:t>
      </w:r>
      <w:r w:rsidRPr="00091897">
        <w:t xml:space="preserve">rationalise payment pathways </w:t>
      </w:r>
      <w:r w:rsidR="004B2C22" w:rsidRPr="00091897">
        <w:t xml:space="preserve">where multiple </w:t>
      </w:r>
      <w:r w:rsidRPr="00091897">
        <w:t>exist to provide a streamlining of monitoring and reporting requirements</w:t>
      </w:r>
      <w:r w:rsidRPr="00BF01F3">
        <w:rPr>
          <w:shd w:val="clear" w:color="auto" w:fill="FFFFFF" w:themeFill="background1"/>
        </w:rPr>
        <w:t>.</w:t>
      </w:r>
    </w:p>
    <w:p w14:paraId="7EACA328" w14:textId="77777777" w:rsidR="00D2460C" w:rsidRPr="00843297" w:rsidRDefault="00D2460C" w:rsidP="00D2460C">
      <w:pPr>
        <w:pStyle w:val="Heading3"/>
        <w:rPr>
          <w:rFonts w:ascii="Century Gothic" w:eastAsia="Calibri" w:hAnsi="Century Gothic" w:cs="Times New Roman"/>
          <w:sz w:val="24"/>
          <w:szCs w:val="24"/>
        </w:rPr>
      </w:pPr>
      <w:bookmarkStart w:id="977" w:name="_Toc77165054"/>
      <w:bookmarkStart w:id="978" w:name="_Toc77320613"/>
      <w:bookmarkStart w:id="979" w:name="_Toc77759680"/>
      <w:bookmarkStart w:id="980" w:name="_Toc77768807"/>
      <w:bookmarkStart w:id="981" w:name="_Toc77771906"/>
      <w:bookmarkStart w:id="982" w:name="_Toc78198360"/>
      <w:bookmarkStart w:id="983" w:name="_Toc78463829"/>
      <w:bookmarkStart w:id="984" w:name="_Toc83979180"/>
      <w:bookmarkStart w:id="985" w:name="_Toc94162264"/>
      <w:r w:rsidRPr="00843297">
        <w:rPr>
          <w:rFonts w:eastAsia="Calibri"/>
        </w:rPr>
        <w:t>Evidence Base</w:t>
      </w:r>
      <w:bookmarkEnd w:id="977"/>
      <w:bookmarkEnd w:id="978"/>
      <w:bookmarkEnd w:id="979"/>
      <w:bookmarkEnd w:id="980"/>
      <w:bookmarkEnd w:id="981"/>
      <w:bookmarkEnd w:id="982"/>
      <w:bookmarkEnd w:id="983"/>
      <w:bookmarkEnd w:id="984"/>
      <w:bookmarkEnd w:id="985"/>
    </w:p>
    <w:p w14:paraId="3FFC3090" w14:textId="6F0E0CEC" w:rsidR="00D2460C" w:rsidRDefault="00D2460C" w:rsidP="00D2460C">
      <w:r>
        <w:t>Historical patterns of funding have informed the</w:t>
      </w:r>
      <w:r w:rsidR="00320DE3">
        <w:t xml:space="preserve"> NTRAI</w:t>
      </w:r>
      <w:r>
        <w:t xml:space="preserve"> activity. The activities funded under the</w:t>
      </w:r>
      <w:r w:rsidR="00320DE3">
        <w:t xml:space="preserve"> NTRAI</w:t>
      </w:r>
      <w:r>
        <w:t xml:space="preserve"> can be found threaded from the </w:t>
      </w:r>
      <w:r w:rsidRPr="00E607BA">
        <w:rPr>
          <w:i/>
          <w:iCs/>
        </w:rPr>
        <w:t>Northern Territory National Emergency Response</w:t>
      </w:r>
      <w:r w:rsidR="00B3368A">
        <w:rPr>
          <w:i/>
          <w:iCs/>
        </w:rPr>
        <w:t xml:space="preserve"> Act 2007</w:t>
      </w:r>
      <w:r>
        <w:t xml:space="preserve">, the </w:t>
      </w:r>
      <w:r w:rsidRPr="00E607BA">
        <w:rPr>
          <w:i/>
          <w:iCs/>
        </w:rPr>
        <w:t>Closing the Gap in the Northern Territory National Partnership Agreement</w:t>
      </w:r>
      <w:r>
        <w:t xml:space="preserve">, the </w:t>
      </w:r>
      <w:r w:rsidRPr="00E607BA">
        <w:rPr>
          <w:i/>
          <w:iCs/>
        </w:rPr>
        <w:t>National Partnership on Stronger Futures in the Northern Territory</w:t>
      </w:r>
      <w:r>
        <w:t>, and now the</w:t>
      </w:r>
      <w:r w:rsidR="00320DE3">
        <w:t xml:space="preserve"> NTRAI</w:t>
      </w:r>
      <w:r>
        <w:t>. Although all the agreements provided for various reporting and data collection spanning across 15 years, there i</w:t>
      </w:r>
      <w:r w:rsidRPr="009E5FF0">
        <w:t xml:space="preserve">s no mechanism in place to collate and evaluate data across agreements over time. </w:t>
      </w:r>
      <w:r w:rsidR="004867EE">
        <w:t xml:space="preserve">The Review acknowledges the NT Government has </w:t>
      </w:r>
      <w:r w:rsidR="00B200AE">
        <w:t xml:space="preserve">evaluated </w:t>
      </w:r>
      <w:r w:rsidR="004867EE">
        <w:t xml:space="preserve">or is planning evaluations of activity that relate to some aspects of </w:t>
      </w:r>
      <w:r w:rsidR="00320DE3">
        <w:t>the NTRAI</w:t>
      </w:r>
      <w:r w:rsidR="004867EE">
        <w:t>. However, t</w:t>
      </w:r>
      <w:r w:rsidRPr="00843297">
        <w:t xml:space="preserve">he </w:t>
      </w:r>
      <w:r w:rsidR="0090116F">
        <w:t>absence of a mechanism</w:t>
      </w:r>
      <w:r w:rsidR="004867EE">
        <w:t xml:space="preserve"> within the Agreement</w:t>
      </w:r>
      <w:r w:rsidR="0090116F">
        <w:t xml:space="preserve"> to identify what interventions under the</w:t>
      </w:r>
      <w:r w:rsidR="00320DE3">
        <w:t xml:space="preserve"> NTRAI</w:t>
      </w:r>
      <w:r w:rsidR="0090116F">
        <w:t xml:space="preserve"> </w:t>
      </w:r>
      <w:r w:rsidRPr="00843297">
        <w:t>work or do not work is a significant shortcoming</w:t>
      </w:r>
      <w:r w:rsidR="0090116F">
        <w:t xml:space="preserve"> of the</w:t>
      </w:r>
      <w:r w:rsidR="00320DE3">
        <w:t xml:space="preserve"> NTRAI</w:t>
      </w:r>
      <w:r w:rsidR="0090116F">
        <w:t xml:space="preserve"> and previous agreements.</w:t>
      </w:r>
      <w:r w:rsidR="004867EE">
        <w:t xml:space="preserve"> </w:t>
      </w:r>
    </w:p>
    <w:p w14:paraId="48DFE80B" w14:textId="0912B692" w:rsidR="00D2460C" w:rsidRDefault="00D2460C" w:rsidP="00D2460C">
      <w:r>
        <w:t>The Review examines the ongoing appropriateness of outputs under the Agreement in accordance with best practices for the general population or Aboriginal and Torres Strait Islander people</w:t>
      </w:r>
      <w:r w:rsidR="006B4897">
        <w:t>s</w:t>
      </w:r>
      <w:r>
        <w:t xml:space="preserve">. </w:t>
      </w:r>
      <w:r w:rsidR="00210AB6">
        <w:t>I</w:t>
      </w:r>
      <w:r>
        <w:t xml:space="preserve">n most cases it remains unclear whether the current evidence-base is applicable to remote Aboriginal communities in the NT. This confirms the need for large-scale agreements to contribute evidence for future use. In the absence of direct evidence, it is reasonable to innovate, test, and contribute to evidence. </w:t>
      </w:r>
      <w:r w:rsidR="00A1448D">
        <w:t>T</w:t>
      </w:r>
      <w:r>
        <w:t xml:space="preserve">he </w:t>
      </w:r>
      <w:r w:rsidRPr="009F5C1D">
        <w:rPr>
          <w:i/>
        </w:rPr>
        <w:t>National Drug Strategy 2017</w:t>
      </w:r>
      <w:r w:rsidR="00524307">
        <w:rPr>
          <w:i/>
        </w:rPr>
        <w:t> </w:t>
      </w:r>
      <w:r w:rsidRPr="54B64B8C">
        <w:rPr>
          <w:i/>
        </w:rPr>
        <w:t>–</w:t>
      </w:r>
      <w:r w:rsidR="00524307" w:rsidRPr="54B64B8C">
        <w:rPr>
          <w:i/>
        </w:rPr>
        <w:t> </w:t>
      </w:r>
      <w:r w:rsidRPr="009F5C1D">
        <w:rPr>
          <w:i/>
        </w:rPr>
        <w:t>26</w:t>
      </w:r>
      <w:r w:rsidR="00271717">
        <w:t xml:space="preserve"> </w:t>
      </w:r>
      <w:r w:rsidR="00A1448D">
        <w:t xml:space="preserve">highlights this point </w:t>
      </w:r>
      <w:r>
        <w:t xml:space="preserve">— </w:t>
      </w:r>
    </w:p>
    <w:p w14:paraId="50D5BEC5" w14:textId="77777777" w:rsidR="00D2460C" w:rsidRDefault="00D2460C" w:rsidP="00D2460C">
      <w:pPr>
        <w:ind w:left="360"/>
        <w:rPr>
          <w:i/>
        </w:rPr>
      </w:pPr>
      <w:r w:rsidRPr="62BD5B3B">
        <w:rPr>
          <w:i/>
          <w:iCs/>
        </w:rPr>
        <w:t>‘Funding, resource allocation and implementation of strategies should be informed by evidence based practice ….</w:t>
      </w:r>
      <w:r w:rsidR="008E7FE4">
        <w:rPr>
          <w:i/>
          <w:iCs/>
        </w:rPr>
        <w:t xml:space="preserve"> </w:t>
      </w:r>
      <w:r w:rsidR="007452EB" w:rsidRPr="007A62DF">
        <w:rPr>
          <w:i/>
          <w:iCs/>
        </w:rPr>
        <w:t>Supporting research and building and sharing evidence is a key mechanism that allows a national approach to leverage better outcomes from local implementation.</w:t>
      </w:r>
      <w:r w:rsidR="007452EB" w:rsidRPr="003D46CC">
        <w:t xml:space="preserve"> </w:t>
      </w:r>
      <w:r w:rsidRPr="62BD5B3B">
        <w:rPr>
          <w:i/>
          <w:iCs/>
        </w:rPr>
        <w:t>Where evidence is not available or limited, effective policy may still be implemented, if it is considered to have strong potential to achieve the desired outcomes and can be used to expand the knowledge base’.</w:t>
      </w:r>
      <w:r w:rsidRPr="62BD5B3B">
        <w:rPr>
          <w:rStyle w:val="FootnoteReference"/>
          <w:i/>
          <w:iCs/>
        </w:rPr>
        <w:footnoteReference w:id="204"/>
      </w:r>
    </w:p>
    <w:p w14:paraId="33045E10" w14:textId="77777777" w:rsidR="00D2460C" w:rsidRDefault="00D2460C" w:rsidP="00D2460C">
      <w:r w:rsidRPr="00F06B45">
        <w:rPr>
          <w:color w:val="auto"/>
        </w:rPr>
        <w:t xml:space="preserve">To support improved decision making on activities, an agreement level evaluation plan agreed at the design stage would potentially take into account previous effort, identify appropriate measures of success across the agreement, prioritise </w:t>
      </w:r>
      <w:r w:rsidR="006A1DCD" w:rsidRPr="00F06B45">
        <w:rPr>
          <w:color w:val="auto"/>
        </w:rPr>
        <w:t>data</w:t>
      </w:r>
      <w:r w:rsidR="006A1DCD">
        <w:rPr>
          <w:color w:val="auto"/>
          <w:shd w:val="clear" w:color="auto" w:fill="FFFFFF" w:themeFill="background1"/>
        </w:rPr>
        <w:t xml:space="preserve"> </w:t>
      </w:r>
      <w:r w:rsidR="006A1DCD" w:rsidRPr="00F06B45">
        <w:rPr>
          <w:color w:val="auto"/>
        </w:rPr>
        <w:t xml:space="preserve">collection and </w:t>
      </w:r>
      <w:r w:rsidRPr="00F06B45">
        <w:rPr>
          <w:color w:val="auto"/>
        </w:rPr>
        <w:t xml:space="preserve">evaluation activities, and collate findings at least 12 months prior to the end of the agreement. </w:t>
      </w:r>
      <w:r w:rsidRPr="00F06B45">
        <w:t xml:space="preserve">There is an onus on governments to expand the knowledge base by building </w:t>
      </w:r>
      <w:r w:rsidR="00C22DD1">
        <w:t xml:space="preserve">common datasets, systems, </w:t>
      </w:r>
      <w:r w:rsidRPr="00F06B45">
        <w:t>evaluation, research and real-time trials into their design with a view</w:t>
      </w:r>
      <w:r>
        <w:t xml:space="preserve"> to learning from success and failure</w:t>
      </w:r>
      <w:r w:rsidRPr="002A672A">
        <w:t>.</w:t>
      </w:r>
    </w:p>
    <w:p w14:paraId="49996520" w14:textId="77777777" w:rsidR="00D2460C" w:rsidRDefault="00D2460C" w:rsidP="00D2460C">
      <w:pPr>
        <w:pStyle w:val="Heading3"/>
        <w:rPr>
          <w:rFonts w:eastAsia="Calibri"/>
        </w:rPr>
      </w:pPr>
      <w:bookmarkStart w:id="986" w:name="_Toc77759681"/>
      <w:bookmarkStart w:id="987" w:name="_Toc77768808"/>
      <w:bookmarkStart w:id="988" w:name="_Toc77771907"/>
      <w:bookmarkStart w:id="989" w:name="_Toc78198361"/>
      <w:bookmarkStart w:id="990" w:name="_Toc78463830"/>
      <w:bookmarkStart w:id="991" w:name="_Toc83979181"/>
      <w:bookmarkStart w:id="992" w:name="_Toc94162265"/>
      <w:r w:rsidRPr="009242D4">
        <w:rPr>
          <w:rFonts w:eastAsia="Calibri"/>
        </w:rPr>
        <w:t>Future Steps</w:t>
      </w:r>
      <w:bookmarkEnd w:id="986"/>
      <w:bookmarkEnd w:id="987"/>
      <w:bookmarkEnd w:id="988"/>
      <w:bookmarkEnd w:id="989"/>
      <w:bookmarkEnd w:id="990"/>
      <w:bookmarkEnd w:id="991"/>
      <w:bookmarkEnd w:id="992"/>
    </w:p>
    <w:p w14:paraId="1CC96A3F" w14:textId="77777777" w:rsidR="00666CD8" w:rsidRPr="0025205E" w:rsidRDefault="00666CD8" w:rsidP="00A01084">
      <w:pPr>
        <w:pStyle w:val="NoSpacing"/>
        <w:numPr>
          <w:ilvl w:val="0"/>
          <w:numId w:val="9"/>
        </w:numPr>
        <w:spacing w:line="257" w:lineRule="auto"/>
        <w:ind w:left="714" w:hanging="357"/>
        <w:rPr>
          <w:color w:val="auto"/>
        </w:rPr>
      </w:pPr>
      <w:r w:rsidRPr="0025205E">
        <w:rPr>
          <w:color w:val="auto"/>
        </w:rPr>
        <w:t xml:space="preserve">Embed formal governance mechanisms in future arrangements </w:t>
      </w:r>
    </w:p>
    <w:p w14:paraId="75FDC2C2" w14:textId="77777777" w:rsidR="00666CD8" w:rsidRPr="0025205E" w:rsidRDefault="00666CD8" w:rsidP="00A01084">
      <w:pPr>
        <w:pStyle w:val="NoSpacing"/>
        <w:numPr>
          <w:ilvl w:val="0"/>
          <w:numId w:val="9"/>
        </w:numPr>
        <w:spacing w:line="257" w:lineRule="auto"/>
        <w:ind w:left="714" w:hanging="357"/>
        <w:rPr>
          <w:color w:val="auto"/>
        </w:rPr>
      </w:pPr>
      <w:r w:rsidRPr="0025205E">
        <w:rPr>
          <w:color w:val="auto"/>
        </w:rPr>
        <w:t>Streamline reporting to ensure continuity of data and efficiency of process</w:t>
      </w:r>
    </w:p>
    <w:p w14:paraId="23257E72" w14:textId="77777777" w:rsidR="00666CD8" w:rsidRPr="0025205E" w:rsidRDefault="00A97CE8" w:rsidP="00A01084">
      <w:pPr>
        <w:pStyle w:val="NoSpacing"/>
        <w:numPr>
          <w:ilvl w:val="0"/>
          <w:numId w:val="9"/>
        </w:numPr>
        <w:spacing w:line="257" w:lineRule="auto"/>
        <w:ind w:left="714" w:hanging="357"/>
        <w:rPr>
          <w:color w:val="auto"/>
        </w:rPr>
      </w:pPr>
      <w:r w:rsidRPr="0025205E">
        <w:rPr>
          <w:color w:val="auto"/>
        </w:rPr>
        <w:t>Ensure greater public accountability for the achievement of outcomes</w:t>
      </w:r>
      <w:r w:rsidR="00666CD8" w:rsidRPr="0025205E">
        <w:rPr>
          <w:color w:val="auto"/>
        </w:rPr>
        <w:t xml:space="preserve"> </w:t>
      </w:r>
    </w:p>
    <w:p w14:paraId="70709987" w14:textId="77777777" w:rsidR="00666CD8" w:rsidRPr="0025205E" w:rsidRDefault="004D4828" w:rsidP="00A01084">
      <w:pPr>
        <w:pStyle w:val="NoSpacing"/>
        <w:numPr>
          <w:ilvl w:val="0"/>
          <w:numId w:val="9"/>
        </w:numPr>
        <w:spacing w:line="257" w:lineRule="auto"/>
        <w:ind w:left="714" w:hanging="357"/>
        <w:rPr>
          <w:color w:val="auto"/>
        </w:rPr>
      </w:pPr>
      <w:r>
        <w:rPr>
          <w:color w:val="auto"/>
        </w:rPr>
        <w:t>Explore opportunities to r</w:t>
      </w:r>
      <w:r w:rsidR="00666CD8" w:rsidRPr="0025205E">
        <w:rPr>
          <w:color w:val="auto"/>
        </w:rPr>
        <w:t>ationalise multiple payment pathways to provide a streamlining of monitoring and reporting requirements</w:t>
      </w:r>
    </w:p>
    <w:p w14:paraId="2ABEC023" w14:textId="38504D34" w:rsidR="00D2460C" w:rsidRPr="0000692E" w:rsidRDefault="0025205E" w:rsidP="00B265A5">
      <w:pPr>
        <w:pStyle w:val="NoSpacing"/>
        <w:numPr>
          <w:ilvl w:val="0"/>
          <w:numId w:val="9"/>
        </w:numPr>
        <w:spacing w:line="257" w:lineRule="auto"/>
        <w:ind w:left="714" w:hanging="357"/>
      </w:pPr>
      <w:r w:rsidRPr="0025205E">
        <w:rPr>
          <w:color w:val="auto"/>
        </w:rPr>
        <w:t xml:space="preserve">Embed </w:t>
      </w:r>
      <w:r w:rsidR="00F406BE">
        <w:rPr>
          <w:color w:val="auto"/>
        </w:rPr>
        <w:t xml:space="preserve">agreement level </w:t>
      </w:r>
      <w:r w:rsidRPr="0025205E">
        <w:rPr>
          <w:color w:val="auto"/>
        </w:rPr>
        <w:t>evaluation into the design of future arrangement</w:t>
      </w:r>
    </w:p>
    <w:p w14:paraId="7BAE82AD" w14:textId="70D82F4A" w:rsidR="0000692E" w:rsidRDefault="0000692E" w:rsidP="0000692E">
      <w:pPr>
        <w:pStyle w:val="NoSpacing"/>
        <w:spacing w:line="257" w:lineRule="auto"/>
        <w:ind w:left="714"/>
        <w:rPr>
          <w:color w:val="auto"/>
        </w:rPr>
      </w:pPr>
    </w:p>
    <w:p w14:paraId="2351AFFF" w14:textId="77777777" w:rsidR="0000692E" w:rsidRDefault="0000692E" w:rsidP="0000692E">
      <w:pPr>
        <w:pStyle w:val="NoSpacing"/>
        <w:spacing w:line="257" w:lineRule="auto"/>
        <w:ind w:left="714"/>
        <w:sectPr w:rsidR="0000692E" w:rsidSect="00E02014">
          <w:pgSz w:w="11906" w:h="16838" w:code="9"/>
          <w:pgMar w:top="720" w:right="720" w:bottom="1418" w:left="720" w:header="567" w:footer="57" w:gutter="0"/>
          <w:cols w:space="708"/>
          <w:docGrid w:linePitch="360"/>
        </w:sectPr>
      </w:pPr>
    </w:p>
    <w:p w14:paraId="0FD98F53" w14:textId="77777777" w:rsidR="0000692E" w:rsidRDefault="0000692E" w:rsidP="0000692E">
      <w:pPr>
        <w:pStyle w:val="NoSpacing"/>
        <w:outlineLvl w:val="1"/>
        <w:rPr>
          <w:rStyle w:val="Heading2Char"/>
        </w:rPr>
      </w:pPr>
      <w:bookmarkStart w:id="993" w:name="_Toc76046694"/>
      <w:bookmarkStart w:id="994" w:name="_Toc92952730"/>
      <w:bookmarkStart w:id="995" w:name="_Toc94162266"/>
      <w:r w:rsidRPr="0082040B">
        <w:rPr>
          <w:rStyle w:val="Heading2Char"/>
        </w:rPr>
        <w:t>Appendix A - Short Guide to Reviewing National Partnerships</w:t>
      </w:r>
      <w:bookmarkEnd w:id="993"/>
      <w:bookmarkEnd w:id="994"/>
      <w:bookmarkEnd w:id="995"/>
      <w:r>
        <w:rPr>
          <w:rStyle w:val="Heading2Char"/>
        </w:rPr>
        <w:t xml:space="preserve"> </w:t>
      </w:r>
    </w:p>
    <w:p w14:paraId="285C13C8" w14:textId="77777777" w:rsidR="0000692E" w:rsidRDefault="0000692E" w:rsidP="0000692E">
      <w:pPr>
        <w:spacing w:line="229" w:lineRule="exact"/>
        <w:ind w:left="20"/>
        <w:jc w:val="right"/>
        <w:rPr>
          <w:rFonts w:ascii="Book Antiqua"/>
          <w:i/>
          <w:color w:val="002B53"/>
        </w:rPr>
      </w:pPr>
      <w:bookmarkStart w:id="996" w:name="_Hlk92956890"/>
    </w:p>
    <w:p w14:paraId="6F6FB512" w14:textId="77777777" w:rsidR="0000692E" w:rsidRPr="005A4677"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bookmarkEnd w:id="996"/>
    <w:p w14:paraId="2B827671" w14:textId="77777777" w:rsidR="0000692E" w:rsidRDefault="0000692E" w:rsidP="0000692E">
      <w:pPr>
        <w:widowControl w:val="0"/>
        <w:spacing w:before="66" w:after="0" w:line="240" w:lineRule="auto"/>
        <w:jc w:val="both"/>
        <w:rPr>
          <w:rFonts w:ascii="Arial" w:eastAsia="Calibri" w:hAnsi="Calibri" w:cs="Times New Roman"/>
          <w:b/>
          <w:color w:val="002B53"/>
          <w:sz w:val="27"/>
          <w:szCs w:val="22"/>
          <w:lang w:val="en-US"/>
        </w:rPr>
      </w:pPr>
    </w:p>
    <w:p w14:paraId="47068D1D" w14:textId="77777777" w:rsidR="0000692E" w:rsidRPr="00576F22" w:rsidRDefault="0000692E" w:rsidP="0000692E">
      <w:pPr>
        <w:widowControl w:val="0"/>
        <w:spacing w:before="66" w:after="0" w:line="240" w:lineRule="auto"/>
        <w:ind w:left="418"/>
        <w:jc w:val="both"/>
        <w:outlineLvl w:val="2"/>
        <w:rPr>
          <w:rFonts w:ascii="Arial" w:eastAsia="Arial" w:hAnsi="Arial" w:cs="Times New Roman"/>
          <w:b/>
          <w:bCs/>
          <w:color w:val="002B53"/>
          <w:sz w:val="26"/>
          <w:szCs w:val="21"/>
          <w:lang w:val="en-US"/>
        </w:rPr>
      </w:pPr>
      <w:bookmarkStart w:id="997" w:name="_Toc94162267"/>
      <w:r w:rsidRPr="00576F22">
        <w:rPr>
          <w:rFonts w:ascii="Arial" w:eastAsia="Arial" w:hAnsi="Arial" w:cs="Times New Roman"/>
          <w:b/>
          <w:bCs/>
          <w:color w:val="002B53"/>
          <w:sz w:val="26"/>
          <w:szCs w:val="21"/>
          <w:lang w:val="en-US"/>
        </w:rPr>
        <w:t>A SHORT GUIDE TO REVIEWING NATIONAL PARTNERSHIPS</w:t>
      </w:r>
      <w:bookmarkEnd w:id="997"/>
    </w:p>
    <w:p w14:paraId="616076FD" w14:textId="77777777" w:rsidR="0000692E" w:rsidRPr="009716F1" w:rsidRDefault="0000692E" w:rsidP="0000692E">
      <w:pPr>
        <w:widowControl w:val="0"/>
        <w:spacing w:before="7" w:after="0" w:line="240" w:lineRule="auto"/>
        <w:rPr>
          <w:rFonts w:ascii="Arial" w:eastAsia="Arial" w:hAnsi="Arial" w:cs="Arial"/>
          <w:b/>
          <w:bCs/>
          <w:color w:val="auto"/>
          <w:sz w:val="22"/>
          <w:szCs w:val="22"/>
          <w:lang w:val="en-US"/>
        </w:rPr>
      </w:pPr>
    </w:p>
    <w:p w14:paraId="4CC19F80" w14:textId="77777777" w:rsidR="0000692E" w:rsidRPr="009716F1" w:rsidRDefault="0000692E" w:rsidP="0000692E">
      <w:pPr>
        <w:widowControl w:val="0"/>
        <w:spacing w:after="0" w:line="240" w:lineRule="auto"/>
        <w:ind w:left="418" w:right="304"/>
        <w:rPr>
          <w:rFonts w:ascii="Book Antiqua" w:eastAsia="Book Antiqua" w:hAnsi="Book Antiqua" w:cs="Times New Roman"/>
          <w:color w:val="auto"/>
          <w:lang w:val="en-US"/>
        </w:rPr>
      </w:pPr>
      <w:r w:rsidRPr="009716F1">
        <w:rPr>
          <w:rFonts w:ascii="Book Antiqua" w:eastAsia="Book Antiqua" w:hAnsi="Book Antiqua" w:cs="Times New Roman"/>
          <w:color w:val="auto"/>
          <w:spacing w:val="-1"/>
          <w:lang w:val="en-US"/>
        </w:rPr>
        <w:t>This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Short</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Guide</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provides</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advice</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Commonwealth</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agencies</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on</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requirements</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28"/>
          <w:w w:val="99"/>
          <w:lang w:val="en-US"/>
        </w:rPr>
        <w:t xml:space="preserve"> </w:t>
      </w:r>
      <w:r w:rsidRPr="009716F1">
        <w:rPr>
          <w:rFonts w:ascii="Book Antiqua" w:eastAsia="Book Antiqua" w:hAnsi="Book Antiqua" w:cs="Times New Roman"/>
          <w:color w:val="auto"/>
          <w:spacing w:val="-1"/>
          <w:lang w:val="en-US"/>
        </w:rPr>
        <w:t>arrangements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for</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conducting</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final</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under</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w w:val="99"/>
          <w:lang w:val="en-US"/>
        </w:rPr>
        <w:t xml:space="preserve"> </w:t>
      </w:r>
      <w:r w:rsidRPr="009716F1">
        <w:rPr>
          <w:rFonts w:ascii="Book Antiqua" w:eastAsia="Book Antiqua" w:hAnsi="Book Antiqua" w:cs="Times New Roman"/>
          <w:color w:val="0000FF"/>
          <w:w w:val="99"/>
          <w:lang w:val="en-US"/>
        </w:rPr>
        <w:t xml:space="preserve"> </w:t>
      </w:r>
      <w:hyperlink r:id="rId46">
        <w:r w:rsidRPr="009716F1">
          <w:rPr>
            <w:rFonts w:ascii="Book Antiqua" w:eastAsia="Book Antiqua" w:hAnsi="Book Antiqua" w:cs="Times New Roman"/>
            <w:color w:val="0000FF"/>
            <w:spacing w:val="-1"/>
            <w:u w:val="single" w:color="0000FF"/>
            <w:lang w:val="en-US"/>
          </w:rPr>
          <w:t>Intergovernmental</w:t>
        </w:r>
        <w:r w:rsidRPr="009716F1">
          <w:rPr>
            <w:rFonts w:ascii="Book Antiqua" w:eastAsia="Book Antiqua" w:hAnsi="Book Antiqua" w:cs="Times New Roman"/>
            <w:color w:val="0000FF"/>
            <w:spacing w:val="-12"/>
            <w:u w:val="single" w:color="0000FF"/>
            <w:lang w:val="en-US"/>
          </w:rPr>
          <w:t xml:space="preserve"> </w:t>
        </w:r>
        <w:r w:rsidRPr="009716F1">
          <w:rPr>
            <w:rFonts w:ascii="Book Antiqua" w:eastAsia="Book Antiqua" w:hAnsi="Book Antiqua" w:cs="Times New Roman"/>
            <w:color w:val="0000FF"/>
            <w:u w:val="single" w:color="0000FF"/>
            <w:lang w:val="en-US"/>
          </w:rPr>
          <w:t>Agreement</w:t>
        </w:r>
        <w:r w:rsidRPr="009716F1">
          <w:rPr>
            <w:rFonts w:ascii="Book Antiqua" w:eastAsia="Book Antiqua" w:hAnsi="Book Antiqua" w:cs="Times New Roman"/>
            <w:color w:val="0000FF"/>
            <w:spacing w:val="-13"/>
            <w:u w:val="single" w:color="0000FF"/>
            <w:lang w:val="en-US"/>
          </w:rPr>
          <w:t xml:space="preserve"> </w:t>
        </w:r>
        <w:r w:rsidRPr="009716F1">
          <w:rPr>
            <w:rFonts w:ascii="Book Antiqua" w:eastAsia="Book Antiqua" w:hAnsi="Book Antiqua" w:cs="Times New Roman"/>
            <w:color w:val="0000FF"/>
            <w:u w:val="single" w:color="0000FF"/>
            <w:lang w:val="en-US"/>
          </w:rPr>
          <w:t>on</w:t>
        </w:r>
        <w:r w:rsidRPr="009716F1">
          <w:rPr>
            <w:rFonts w:ascii="Book Antiqua" w:eastAsia="Book Antiqua" w:hAnsi="Book Antiqua" w:cs="Times New Roman"/>
            <w:color w:val="0000FF"/>
            <w:spacing w:val="-11"/>
            <w:u w:val="single" w:color="0000FF"/>
            <w:lang w:val="en-US"/>
          </w:rPr>
          <w:t xml:space="preserve"> </w:t>
        </w:r>
        <w:r w:rsidRPr="009716F1">
          <w:rPr>
            <w:rFonts w:ascii="Book Antiqua" w:eastAsia="Book Antiqua" w:hAnsi="Book Antiqua" w:cs="Times New Roman"/>
            <w:color w:val="0000FF"/>
            <w:u w:val="single" w:color="0000FF"/>
            <w:lang w:val="en-US"/>
          </w:rPr>
          <w:t>Federal</w:t>
        </w:r>
        <w:r w:rsidRPr="009716F1">
          <w:rPr>
            <w:rFonts w:ascii="Book Antiqua" w:eastAsia="Book Antiqua" w:hAnsi="Book Antiqua" w:cs="Times New Roman"/>
            <w:color w:val="0000FF"/>
            <w:spacing w:val="-12"/>
            <w:u w:val="single" w:color="0000FF"/>
            <w:lang w:val="en-US"/>
          </w:rPr>
          <w:t xml:space="preserve"> </w:t>
        </w:r>
        <w:r w:rsidRPr="009716F1">
          <w:rPr>
            <w:rFonts w:ascii="Book Antiqua" w:eastAsia="Book Antiqua" w:hAnsi="Book Antiqua" w:cs="Times New Roman"/>
            <w:color w:val="0000FF"/>
            <w:spacing w:val="-1"/>
            <w:u w:val="single" w:color="0000FF"/>
            <w:lang w:val="en-US"/>
          </w:rPr>
          <w:t>Financial</w:t>
        </w:r>
        <w:r w:rsidRPr="009716F1">
          <w:rPr>
            <w:rFonts w:ascii="Book Antiqua" w:eastAsia="Book Antiqua" w:hAnsi="Book Antiqua" w:cs="Times New Roman"/>
            <w:color w:val="0000FF"/>
            <w:spacing w:val="-12"/>
            <w:u w:val="single" w:color="0000FF"/>
            <w:lang w:val="en-US"/>
          </w:rPr>
          <w:t xml:space="preserve"> </w:t>
        </w:r>
        <w:r w:rsidRPr="009716F1">
          <w:rPr>
            <w:rFonts w:ascii="Book Antiqua" w:eastAsia="Book Antiqua" w:hAnsi="Book Antiqua" w:cs="Times New Roman"/>
            <w:color w:val="0000FF"/>
            <w:spacing w:val="-1"/>
            <w:u w:val="single" w:color="0000FF"/>
            <w:lang w:val="en-US"/>
          </w:rPr>
          <w:t>Relations</w:t>
        </w:r>
        <w:r w:rsidRPr="009716F1">
          <w:rPr>
            <w:rFonts w:ascii="Book Antiqua" w:eastAsia="Book Antiqua" w:hAnsi="Book Antiqua" w:cs="Times New Roman"/>
            <w:color w:val="0000FF"/>
            <w:spacing w:val="-8"/>
            <w:u w:val="single" w:color="0000FF"/>
            <w:lang w:val="en-US"/>
          </w:rPr>
          <w:t xml:space="preserve"> </w:t>
        </w:r>
      </w:hyperlink>
      <w:r w:rsidRPr="009716F1">
        <w:rPr>
          <w:rFonts w:ascii="Book Antiqua" w:eastAsia="Book Antiqua" w:hAnsi="Book Antiqua" w:cs="Times New Roman"/>
          <w:color w:val="auto"/>
          <w:spacing w:val="-1"/>
          <w:lang w:val="en-US"/>
        </w:rPr>
        <w:t>(Intergovernmental</w:t>
      </w:r>
      <w:r w:rsidRPr="009716F1">
        <w:rPr>
          <w:rFonts w:ascii="Book Antiqua" w:eastAsia="Book Antiqua" w:hAnsi="Book Antiqua" w:cs="Times New Roman"/>
          <w:color w:val="auto"/>
          <w:spacing w:val="89"/>
          <w:w w:val="99"/>
          <w:lang w:val="en-US"/>
        </w:rPr>
        <w:t xml:space="preserve"> </w:t>
      </w:r>
      <w:r w:rsidRPr="009716F1">
        <w:rPr>
          <w:rFonts w:ascii="Book Antiqua" w:eastAsia="Book Antiqua" w:hAnsi="Book Antiqua" w:cs="Times New Roman"/>
          <w:color w:val="auto"/>
          <w:spacing w:val="-1"/>
          <w:lang w:val="en-US"/>
        </w:rPr>
        <w:t>Agreement).</w:t>
      </w:r>
    </w:p>
    <w:p w14:paraId="3B10D84D" w14:textId="77777777" w:rsidR="0000692E" w:rsidRPr="009716F1" w:rsidRDefault="0000692E" w:rsidP="0000692E">
      <w:pPr>
        <w:widowControl w:val="0"/>
        <w:spacing w:before="140" w:after="0" w:line="237" w:lineRule="auto"/>
        <w:ind w:left="418" w:right="299"/>
        <w:jc w:val="both"/>
        <w:rPr>
          <w:rFonts w:ascii="Lucida Sans Unicode" w:eastAsia="Lucida Sans Unicode" w:hAnsi="Lucida Sans Unicode" w:cs="Lucida Sans Unicode"/>
          <w:color w:val="auto"/>
          <w:lang w:val="en-US"/>
        </w:rPr>
      </w:pPr>
      <w:r w:rsidRPr="009716F1">
        <w:rPr>
          <w:rFonts w:ascii="Book Antiqua" w:eastAsia="Book Antiqua" w:hAnsi="Book Antiqua" w:cs="Times New Roman"/>
          <w:color w:val="auto"/>
          <w:lang w:val="en-US"/>
        </w:rPr>
        <w:t>General</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guidance</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on</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developing</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is</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provided</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in</w:t>
      </w:r>
      <w:r w:rsidRPr="009716F1">
        <w:rPr>
          <w:rFonts w:ascii="Book Antiqua" w:eastAsia="Book Antiqua" w:hAnsi="Book Antiqua" w:cs="Times New Roman"/>
          <w:color w:val="auto"/>
          <w:spacing w:val="5"/>
          <w:lang w:val="en-US"/>
        </w:rPr>
        <w:t xml:space="preserve"> </w:t>
      </w:r>
      <w:hyperlink r:id="rId47">
        <w:r w:rsidRPr="009716F1">
          <w:rPr>
            <w:rFonts w:ascii="Book Antiqua" w:eastAsia="Book Antiqua" w:hAnsi="Book Antiqua" w:cs="Times New Roman"/>
            <w:color w:val="0000FF"/>
            <w:u w:val="single" w:color="0000FF"/>
            <w:lang w:val="en-US"/>
          </w:rPr>
          <w:t>Federal</w:t>
        </w:r>
        <w:r w:rsidRPr="009716F1">
          <w:rPr>
            <w:rFonts w:ascii="Book Antiqua" w:eastAsia="Book Antiqua" w:hAnsi="Book Antiqua" w:cs="Times New Roman"/>
            <w:color w:val="0000FF"/>
            <w:spacing w:val="4"/>
            <w:u w:val="single" w:color="0000FF"/>
            <w:lang w:val="en-US"/>
          </w:rPr>
          <w:t xml:space="preserve"> </w:t>
        </w:r>
        <w:r w:rsidRPr="009716F1">
          <w:rPr>
            <w:rFonts w:ascii="Book Antiqua" w:eastAsia="Book Antiqua" w:hAnsi="Book Antiqua" w:cs="Times New Roman"/>
            <w:color w:val="0000FF"/>
            <w:u w:val="single" w:color="0000FF"/>
            <w:lang w:val="en-US"/>
          </w:rPr>
          <w:t>Finances</w:t>
        </w:r>
      </w:hyperlink>
      <w:r w:rsidRPr="009716F1">
        <w:rPr>
          <w:rFonts w:ascii="Book Antiqua" w:eastAsia="Book Antiqua" w:hAnsi="Book Antiqua" w:cs="Times New Roman"/>
          <w:color w:val="0000FF"/>
          <w:w w:val="99"/>
          <w:lang w:val="en-US"/>
        </w:rPr>
        <w:t xml:space="preserve"> </w:t>
      </w:r>
      <w:hyperlink r:id="rId48">
        <w:r w:rsidRPr="009716F1">
          <w:rPr>
            <w:rFonts w:ascii="Book Antiqua" w:eastAsia="Book Antiqua" w:hAnsi="Book Antiqua" w:cs="Times New Roman"/>
            <w:color w:val="0000FF"/>
            <w:w w:val="99"/>
            <w:lang w:val="en-US"/>
          </w:rPr>
          <w:t xml:space="preserve"> </w:t>
        </w:r>
        <w:r w:rsidRPr="009716F1">
          <w:rPr>
            <w:rFonts w:ascii="Book Antiqua" w:eastAsia="Book Antiqua" w:hAnsi="Book Antiqua" w:cs="Times New Roman"/>
            <w:color w:val="0000FF"/>
            <w:u w:val="single" w:color="0000FF"/>
            <w:lang w:val="en-US"/>
          </w:rPr>
          <w:t>Circular</w:t>
        </w:r>
        <w:r w:rsidRPr="009716F1">
          <w:rPr>
            <w:rFonts w:ascii="Book Antiqua" w:eastAsia="Book Antiqua" w:hAnsi="Book Antiqua" w:cs="Times New Roman"/>
            <w:color w:val="0000FF"/>
            <w:spacing w:val="42"/>
            <w:u w:val="single" w:color="0000FF"/>
            <w:lang w:val="en-US"/>
          </w:rPr>
          <w:t xml:space="preserve"> </w:t>
        </w:r>
        <w:r w:rsidRPr="009716F1">
          <w:rPr>
            <w:rFonts w:ascii="Book Antiqua" w:eastAsia="Book Antiqua" w:hAnsi="Book Antiqua" w:cs="Times New Roman"/>
            <w:color w:val="0000FF"/>
            <w:u w:val="single" w:color="0000FF"/>
            <w:lang w:val="en-US"/>
          </w:rPr>
          <w:t>2015/01,</w:t>
        </w:r>
        <w:r w:rsidRPr="009716F1">
          <w:rPr>
            <w:rFonts w:ascii="Book Antiqua" w:eastAsia="Book Antiqua" w:hAnsi="Book Antiqua" w:cs="Times New Roman"/>
            <w:color w:val="0000FF"/>
            <w:spacing w:val="43"/>
            <w:u w:val="single" w:color="0000FF"/>
            <w:lang w:val="en-US"/>
          </w:rPr>
          <w:t xml:space="preserve"> </w:t>
        </w:r>
        <w:r w:rsidRPr="009716F1">
          <w:rPr>
            <w:rFonts w:ascii="Book Antiqua" w:eastAsia="Book Antiqua" w:hAnsi="Book Antiqua" w:cs="Times New Roman"/>
            <w:color w:val="0000FF"/>
            <w:spacing w:val="-1"/>
            <w:u w:val="single" w:color="0000FF"/>
            <w:lang w:val="en-US"/>
          </w:rPr>
          <w:t>Developing</w:t>
        </w:r>
        <w:r w:rsidRPr="009716F1">
          <w:rPr>
            <w:rFonts w:ascii="Book Antiqua" w:eastAsia="Book Antiqua" w:hAnsi="Book Antiqua" w:cs="Times New Roman"/>
            <w:color w:val="0000FF"/>
            <w:spacing w:val="42"/>
            <w:u w:val="single" w:color="0000FF"/>
            <w:lang w:val="en-US"/>
          </w:rPr>
          <w:t xml:space="preserve"> </w:t>
        </w:r>
        <w:r w:rsidRPr="009716F1">
          <w:rPr>
            <w:rFonts w:ascii="Book Antiqua" w:eastAsia="Book Antiqua" w:hAnsi="Book Antiqua" w:cs="Times New Roman"/>
            <w:color w:val="0000FF"/>
            <w:u w:val="single" w:color="0000FF"/>
            <w:lang w:val="en-US"/>
          </w:rPr>
          <w:t>National</w:t>
        </w:r>
        <w:r w:rsidRPr="009716F1">
          <w:rPr>
            <w:rFonts w:ascii="Book Antiqua" w:eastAsia="Book Antiqua" w:hAnsi="Book Antiqua" w:cs="Times New Roman"/>
            <w:color w:val="0000FF"/>
            <w:spacing w:val="42"/>
            <w:u w:val="single" w:color="0000FF"/>
            <w:lang w:val="en-US"/>
          </w:rPr>
          <w:t xml:space="preserve"> </w:t>
        </w:r>
        <w:r w:rsidRPr="009716F1">
          <w:rPr>
            <w:rFonts w:ascii="Book Antiqua" w:eastAsia="Book Antiqua" w:hAnsi="Book Antiqua" w:cs="Times New Roman"/>
            <w:color w:val="0000FF"/>
            <w:spacing w:val="-1"/>
            <w:u w:val="single" w:color="0000FF"/>
            <w:lang w:val="en-US"/>
          </w:rPr>
          <w:t>Partnerships</w:t>
        </w:r>
        <w:r w:rsidRPr="009716F1">
          <w:rPr>
            <w:rFonts w:ascii="Book Antiqua" w:eastAsia="Book Antiqua" w:hAnsi="Book Antiqua" w:cs="Times New Roman"/>
            <w:color w:val="0000FF"/>
            <w:spacing w:val="43"/>
            <w:u w:val="single" w:color="0000FF"/>
            <w:lang w:val="en-US"/>
          </w:rPr>
          <w:t xml:space="preserve"> </w:t>
        </w:r>
        <w:r w:rsidRPr="009716F1">
          <w:rPr>
            <w:rFonts w:ascii="Book Antiqua" w:eastAsia="Book Antiqua" w:hAnsi="Book Antiqua" w:cs="Times New Roman"/>
            <w:color w:val="0000FF"/>
            <w:spacing w:val="-1"/>
            <w:u w:val="single" w:color="0000FF"/>
            <w:lang w:val="en-US"/>
          </w:rPr>
          <w:t>under</w:t>
        </w:r>
        <w:r w:rsidRPr="009716F1">
          <w:rPr>
            <w:rFonts w:ascii="Book Antiqua" w:eastAsia="Book Antiqua" w:hAnsi="Book Antiqua" w:cs="Times New Roman"/>
            <w:color w:val="0000FF"/>
            <w:spacing w:val="44"/>
            <w:u w:val="single" w:color="0000FF"/>
            <w:lang w:val="en-US"/>
          </w:rPr>
          <w:t xml:space="preserve"> </w:t>
        </w:r>
        <w:r w:rsidRPr="009716F1">
          <w:rPr>
            <w:rFonts w:ascii="Book Antiqua" w:eastAsia="Book Antiqua" w:hAnsi="Book Antiqua" w:cs="Times New Roman"/>
            <w:color w:val="0000FF"/>
            <w:u w:val="single" w:color="0000FF"/>
            <w:lang w:val="en-US"/>
          </w:rPr>
          <w:t>the</w:t>
        </w:r>
        <w:r w:rsidRPr="009716F1">
          <w:rPr>
            <w:rFonts w:ascii="Book Antiqua" w:eastAsia="Book Antiqua" w:hAnsi="Book Antiqua" w:cs="Times New Roman"/>
            <w:color w:val="0000FF"/>
            <w:spacing w:val="43"/>
            <w:u w:val="single" w:color="0000FF"/>
            <w:lang w:val="en-US"/>
          </w:rPr>
          <w:t xml:space="preserve"> </w:t>
        </w:r>
        <w:r w:rsidRPr="009716F1">
          <w:rPr>
            <w:rFonts w:ascii="Book Antiqua" w:eastAsia="Book Antiqua" w:hAnsi="Book Antiqua" w:cs="Times New Roman"/>
            <w:color w:val="0000FF"/>
            <w:u w:val="single" w:color="0000FF"/>
            <w:lang w:val="en-US"/>
          </w:rPr>
          <w:t>federal</w:t>
        </w:r>
        <w:r w:rsidRPr="009716F1">
          <w:rPr>
            <w:rFonts w:ascii="Book Antiqua" w:eastAsia="Book Antiqua" w:hAnsi="Book Antiqua" w:cs="Times New Roman"/>
            <w:color w:val="0000FF"/>
            <w:spacing w:val="42"/>
            <w:u w:val="single" w:color="0000FF"/>
            <w:lang w:val="en-US"/>
          </w:rPr>
          <w:t xml:space="preserve"> </w:t>
        </w:r>
        <w:r w:rsidRPr="009716F1">
          <w:rPr>
            <w:rFonts w:ascii="Book Antiqua" w:eastAsia="Book Antiqua" w:hAnsi="Book Antiqua" w:cs="Times New Roman"/>
            <w:color w:val="0000FF"/>
            <w:spacing w:val="-1"/>
            <w:u w:val="single" w:color="0000FF"/>
            <w:lang w:val="en-US"/>
          </w:rPr>
          <w:t>financial</w:t>
        </w:r>
      </w:hyperlink>
      <w:r w:rsidRPr="009716F1">
        <w:rPr>
          <w:rFonts w:ascii="Book Antiqua" w:eastAsia="Book Antiqua" w:hAnsi="Book Antiqua" w:cs="Times New Roman"/>
          <w:color w:val="0000FF"/>
          <w:w w:val="99"/>
          <w:lang w:val="en-US"/>
        </w:rPr>
        <w:t xml:space="preserve"> </w:t>
      </w:r>
      <w:hyperlink r:id="rId49">
        <w:r w:rsidRPr="009716F1">
          <w:rPr>
            <w:rFonts w:ascii="Book Antiqua" w:eastAsia="Book Antiqua" w:hAnsi="Book Antiqua" w:cs="Times New Roman"/>
            <w:color w:val="0000FF"/>
            <w:w w:val="99"/>
            <w:lang w:val="en-US"/>
          </w:rPr>
          <w:t xml:space="preserve"> </w:t>
        </w:r>
        <w:r w:rsidRPr="009716F1">
          <w:rPr>
            <w:rFonts w:ascii="Book Antiqua" w:eastAsia="Book Antiqua" w:hAnsi="Book Antiqua" w:cs="Times New Roman"/>
            <w:color w:val="0000FF"/>
            <w:spacing w:val="-1"/>
            <w:u w:val="single" w:color="0000FF"/>
            <w:lang w:val="en-US"/>
          </w:rPr>
          <w:t>relations</w:t>
        </w:r>
        <w:r w:rsidRPr="009716F1">
          <w:rPr>
            <w:rFonts w:ascii="Book Antiqua" w:eastAsia="Book Antiqua" w:hAnsi="Book Antiqua" w:cs="Times New Roman"/>
            <w:color w:val="0000FF"/>
            <w:spacing w:val="33"/>
            <w:u w:val="single" w:color="0000FF"/>
            <w:lang w:val="en-US"/>
          </w:rPr>
          <w:t xml:space="preserve"> </w:t>
        </w:r>
        <w:r w:rsidRPr="009716F1">
          <w:rPr>
            <w:rFonts w:ascii="Book Antiqua" w:eastAsia="Book Antiqua" w:hAnsi="Book Antiqua" w:cs="Times New Roman"/>
            <w:color w:val="0000FF"/>
            <w:u w:val="single" w:color="0000FF"/>
            <w:lang w:val="en-US"/>
          </w:rPr>
          <w:t>framework</w:t>
        </w:r>
        <w:r w:rsidRPr="009716F1">
          <w:rPr>
            <w:rFonts w:ascii="Book Antiqua" w:eastAsia="Book Antiqua" w:hAnsi="Book Antiqua" w:cs="Times New Roman"/>
            <w:color w:val="auto"/>
            <w:lang w:val="en-US"/>
          </w:rPr>
          <w:t>.</w:t>
        </w:r>
      </w:hyperlink>
      <w:r w:rsidRPr="009716F1">
        <w:rPr>
          <w:rFonts w:ascii="Book Antiqua" w:eastAsia="Book Antiqua" w:hAnsi="Book Antiqua" w:cs="Times New Roman"/>
          <w:color w:val="auto"/>
          <w:lang w:val="en-US"/>
        </w:rPr>
        <w:t xml:space="preserve">  </w:t>
      </w:r>
      <w:r w:rsidRPr="009716F1">
        <w:rPr>
          <w:rFonts w:ascii="Book Antiqua" w:eastAsia="Book Antiqua" w:hAnsi="Book Antiqua" w:cs="Times New Roman"/>
          <w:color w:val="auto"/>
          <w:spacing w:val="19"/>
          <w:lang w:val="en-US"/>
        </w:rPr>
        <w:t xml:space="preserve"> </w:t>
      </w:r>
      <w:r w:rsidRPr="009716F1">
        <w:rPr>
          <w:rFonts w:ascii="Lucida Sans Unicode" w:eastAsia="Book Antiqua" w:hAnsi="Book Antiqua" w:cs="Times New Roman"/>
          <w:color w:val="auto"/>
          <w:spacing w:val="-2"/>
          <w:lang w:val="en-US"/>
        </w:rPr>
        <w:t>Section</w:t>
      </w:r>
      <w:r w:rsidRPr="009716F1">
        <w:rPr>
          <w:rFonts w:ascii="Lucida Sans Unicode" w:eastAsia="Book Antiqua" w:hAnsi="Book Antiqua" w:cs="Times New Roman"/>
          <w:color w:val="auto"/>
          <w:spacing w:val="22"/>
          <w:lang w:val="en-US"/>
        </w:rPr>
        <w:t xml:space="preserve"> </w:t>
      </w:r>
      <w:r w:rsidRPr="009716F1">
        <w:rPr>
          <w:rFonts w:ascii="Lucida Sans Unicode" w:eastAsia="Book Antiqua" w:hAnsi="Book Antiqua" w:cs="Times New Roman"/>
          <w:color w:val="auto"/>
          <w:spacing w:val="-1"/>
          <w:lang w:val="en-US"/>
        </w:rPr>
        <w:t>VII</w:t>
      </w:r>
      <w:r w:rsidRPr="009716F1">
        <w:rPr>
          <w:rFonts w:ascii="Lucida Sans Unicode" w:eastAsia="Book Antiqua" w:hAnsi="Book Antiqua" w:cs="Times New Roman"/>
          <w:color w:val="auto"/>
          <w:spacing w:val="23"/>
          <w:lang w:val="en-US"/>
        </w:rPr>
        <w:t xml:space="preserve"> </w:t>
      </w:r>
      <w:r w:rsidRPr="009716F1">
        <w:rPr>
          <w:rFonts w:ascii="Lucida Sans Unicode" w:eastAsia="Book Antiqua" w:hAnsi="Book Antiqua" w:cs="Times New Roman"/>
          <w:color w:val="auto"/>
          <w:spacing w:val="-2"/>
          <w:lang w:val="en-US"/>
        </w:rPr>
        <w:t>of</w:t>
      </w:r>
      <w:r w:rsidRPr="009716F1">
        <w:rPr>
          <w:rFonts w:ascii="Lucida Sans Unicode" w:eastAsia="Book Antiqua" w:hAnsi="Book Antiqua" w:cs="Times New Roman"/>
          <w:color w:val="auto"/>
          <w:spacing w:val="22"/>
          <w:lang w:val="en-US"/>
        </w:rPr>
        <w:t xml:space="preserve"> </w:t>
      </w:r>
      <w:r w:rsidRPr="009716F1">
        <w:rPr>
          <w:rFonts w:ascii="Lucida Sans Unicode" w:eastAsia="Book Antiqua" w:hAnsi="Book Antiqua" w:cs="Times New Roman"/>
          <w:color w:val="auto"/>
          <w:lang w:val="en-US"/>
        </w:rPr>
        <w:t>the</w:t>
      </w:r>
      <w:r w:rsidRPr="009716F1">
        <w:rPr>
          <w:rFonts w:ascii="Lucida Sans Unicode" w:eastAsia="Book Antiqua" w:hAnsi="Book Antiqua" w:cs="Times New Roman"/>
          <w:color w:val="auto"/>
          <w:spacing w:val="23"/>
          <w:lang w:val="en-US"/>
        </w:rPr>
        <w:t xml:space="preserve"> </w:t>
      </w:r>
      <w:r w:rsidRPr="009716F1">
        <w:rPr>
          <w:rFonts w:ascii="Lucida Sans Unicode" w:eastAsia="Book Antiqua" w:hAnsi="Book Antiqua" w:cs="Times New Roman"/>
          <w:color w:val="auto"/>
          <w:spacing w:val="-1"/>
          <w:lang w:val="en-US"/>
        </w:rPr>
        <w:t>Cir</w:t>
      </w:r>
      <w:r w:rsidRPr="009716F1">
        <w:rPr>
          <w:rFonts w:ascii="Lucida Sans Unicode" w:eastAsia="Book Antiqua" w:hAnsi="Book Antiqua" w:cs="Times New Roman"/>
          <w:color w:val="auto"/>
          <w:spacing w:val="-2"/>
          <w:lang w:val="en-US"/>
        </w:rPr>
        <w:t>c</w:t>
      </w:r>
      <w:r w:rsidRPr="009716F1">
        <w:rPr>
          <w:rFonts w:ascii="Lucida Sans Unicode" w:eastAsia="Book Antiqua" w:hAnsi="Book Antiqua" w:cs="Times New Roman"/>
          <w:color w:val="auto"/>
          <w:spacing w:val="-1"/>
          <w:lang w:val="en-US"/>
        </w:rPr>
        <w:t>ul</w:t>
      </w:r>
      <w:r w:rsidRPr="009716F1">
        <w:rPr>
          <w:rFonts w:ascii="Lucida Sans Unicode" w:eastAsia="Book Antiqua" w:hAnsi="Book Antiqua" w:cs="Times New Roman"/>
          <w:color w:val="auto"/>
          <w:spacing w:val="-2"/>
          <w:lang w:val="en-US"/>
        </w:rPr>
        <w:t>ar</w:t>
      </w:r>
      <w:r w:rsidRPr="009716F1">
        <w:rPr>
          <w:rFonts w:ascii="Lucida Sans Unicode" w:eastAsia="Book Antiqua" w:hAnsi="Book Antiqua" w:cs="Times New Roman"/>
          <w:color w:val="auto"/>
          <w:spacing w:val="25"/>
          <w:lang w:val="en-US"/>
        </w:rPr>
        <w:t xml:space="preserve"> </w:t>
      </w:r>
      <w:r w:rsidRPr="009716F1">
        <w:rPr>
          <w:rFonts w:ascii="Lucida Sans Unicode" w:eastAsia="Book Antiqua" w:hAnsi="Book Antiqua" w:cs="Times New Roman"/>
          <w:color w:val="auto"/>
          <w:spacing w:val="-2"/>
          <w:lang w:val="en-US"/>
        </w:rPr>
        <w:t>deals</w:t>
      </w:r>
      <w:r w:rsidRPr="009716F1">
        <w:rPr>
          <w:rFonts w:ascii="Lucida Sans Unicode" w:eastAsia="Book Antiqua" w:hAnsi="Book Antiqua" w:cs="Times New Roman"/>
          <w:color w:val="auto"/>
          <w:spacing w:val="22"/>
          <w:lang w:val="en-US"/>
        </w:rPr>
        <w:t xml:space="preserve"> </w:t>
      </w:r>
      <w:r w:rsidRPr="009716F1">
        <w:rPr>
          <w:rFonts w:ascii="Lucida Sans Unicode" w:eastAsia="Book Antiqua" w:hAnsi="Book Antiqua" w:cs="Times New Roman"/>
          <w:color w:val="auto"/>
          <w:spacing w:val="-2"/>
          <w:lang w:val="en-US"/>
        </w:rPr>
        <w:t>with</w:t>
      </w:r>
      <w:r w:rsidRPr="009716F1">
        <w:rPr>
          <w:rFonts w:ascii="Lucida Sans Unicode" w:eastAsia="Book Antiqua" w:hAnsi="Book Antiqua" w:cs="Times New Roman"/>
          <w:color w:val="auto"/>
          <w:spacing w:val="23"/>
          <w:lang w:val="en-US"/>
        </w:rPr>
        <w:t xml:space="preserve"> </w:t>
      </w:r>
      <w:r w:rsidRPr="009716F1">
        <w:rPr>
          <w:rFonts w:ascii="Lucida Sans Unicode" w:eastAsia="Book Antiqua" w:hAnsi="Book Antiqua" w:cs="Times New Roman"/>
          <w:color w:val="auto"/>
          <w:spacing w:val="-2"/>
          <w:lang w:val="en-US"/>
        </w:rPr>
        <w:t>re</w:t>
      </w:r>
      <w:r w:rsidRPr="009716F1">
        <w:rPr>
          <w:rFonts w:ascii="Lucida Sans Unicode" w:eastAsia="Book Antiqua" w:hAnsi="Book Antiqua" w:cs="Times New Roman"/>
          <w:color w:val="auto"/>
          <w:spacing w:val="-1"/>
          <w:lang w:val="en-US"/>
        </w:rPr>
        <w:t>v</w:t>
      </w:r>
      <w:r w:rsidRPr="009716F1">
        <w:rPr>
          <w:rFonts w:ascii="Lucida Sans Unicode" w:eastAsia="Book Antiqua" w:hAnsi="Book Antiqua" w:cs="Times New Roman"/>
          <w:color w:val="auto"/>
          <w:spacing w:val="-2"/>
          <w:lang w:val="en-US"/>
        </w:rPr>
        <w:t>iew</w:t>
      </w:r>
      <w:r w:rsidRPr="009716F1">
        <w:rPr>
          <w:rFonts w:ascii="Lucida Sans Unicode" w:eastAsia="Book Antiqua" w:hAnsi="Book Antiqua" w:cs="Times New Roman"/>
          <w:color w:val="auto"/>
          <w:spacing w:val="24"/>
          <w:lang w:val="en-US"/>
        </w:rPr>
        <w:t xml:space="preserve"> </w:t>
      </w:r>
      <w:r w:rsidRPr="009716F1">
        <w:rPr>
          <w:rFonts w:ascii="Lucida Sans Unicode" w:eastAsia="Book Antiqua" w:hAnsi="Book Antiqua" w:cs="Times New Roman"/>
          <w:color w:val="auto"/>
          <w:spacing w:val="-2"/>
          <w:lang w:val="en-US"/>
        </w:rPr>
        <w:t>processes</w:t>
      </w:r>
      <w:r w:rsidRPr="009716F1">
        <w:rPr>
          <w:rFonts w:ascii="Lucida Sans Unicode" w:eastAsia="Book Antiqua" w:hAnsi="Book Antiqua" w:cs="Times New Roman"/>
          <w:color w:val="auto"/>
          <w:spacing w:val="22"/>
          <w:lang w:val="en-US"/>
        </w:rPr>
        <w:t xml:space="preserve"> </w:t>
      </w:r>
      <w:r w:rsidRPr="009716F1">
        <w:rPr>
          <w:rFonts w:ascii="Lucida Sans Unicode" w:eastAsia="Book Antiqua" w:hAnsi="Book Antiqua" w:cs="Times New Roman"/>
          <w:color w:val="auto"/>
          <w:spacing w:val="-2"/>
          <w:lang w:val="en-US"/>
        </w:rPr>
        <w:t>for</w:t>
      </w:r>
    </w:p>
    <w:p w14:paraId="1046E3E8" w14:textId="77777777" w:rsidR="0000692E" w:rsidRPr="009716F1" w:rsidRDefault="0000692E" w:rsidP="0000692E">
      <w:pPr>
        <w:widowControl w:val="0"/>
        <w:spacing w:after="0" w:line="263" w:lineRule="exact"/>
        <w:ind w:left="418"/>
        <w:jc w:val="both"/>
        <w:rPr>
          <w:rFonts w:ascii="Lucida Sans Unicode" w:eastAsia="Lucida Sans Unicode" w:hAnsi="Lucida Sans Unicode" w:cs="Lucida Sans Unicode"/>
          <w:color w:val="auto"/>
          <w:lang w:val="en-US"/>
        </w:rPr>
      </w:pPr>
      <w:r w:rsidRPr="009716F1">
        <w:rPr>
          <w:rFonts w:ascii="Lucida Sans Unicode" w:eastAsia="Book Antiqua" w:hAnsi="Book Antiqua" w:cs="Times New Roman"/>
          <w:color w:val="auto"/>
          <w:spacing w:val="-1"/>
          <w:w w:val="90"/>
          <w:lang w:val="en-US"/>
        </w:rPr>
        <w:t>National</w:t>
      </w:r>
      <w:r w:rsidRPr="009716F1">
        <w:rPr>
          <w:rFonts w:ascii="Lucida Sans Unicode" w:eastAsia="Book Antiqua" w:hAnsi="Book Antiqua" w:cs="Times New Roman"/>
          <w:color w:val="auto"/>
          <w:spacing w:val="12"/>
          <w:w w:val="90"/>
          <w:lang w:val="en-US"/>
        </w:rPr>
        <w:t xml:space="preserve"> </w:t>
      </w:r>
      <w:r w:rsidRPr="009716F1">
        <w:rPr>
          <w:rFonts w:ascii="Lucida Sans Unicode" w:eastAsia="Book Antiqua" w:hAnsi="Book Antiqua" w:cs="Times New Roman"/>
          <w:color w:val="auto"/>
          <w:w w:val="90"/>
          <w:lang w:val="en-US"/>
        </w:rPr>
        <w:t>Partnerships.</w:t>
      </w:r>
    </w:p>
    <w:p w14:paraId="0AA1FE45" w14:textId="77777777" w:rsidR="0000692E" w:rsidRPr="009716F1" w:rsidRDefault="0000692E" w:rsidP="0000692E">
      <w:pPr>
        <w:widowControl w:val="0"/>
        <w:spacing w:before="14" w:after="0" w:line="240" w:lineRule="auto"/>
        <w:rPr>
          <w:rFonts w:ascii="Lucida Sans Unicode" w:eastAsia="Lucida Sans Unicode" w:hAnsi="Lucida Sans Unicode" w:cs="Lucida Sans Unicode"/>
          <w:color w:val="auto"/>
          <w:sz w:val="12"/>
          <w:szCs w:val="12"/>
          <w:lang w:val="en-US"/>
        </w:rPr>
      </w:pPr>
    </w:p>
    <w:p w14:paraId="03A45F62" w14:textId="77777777" w:rsidR="0000692E" w:rsidRPr="00576F22" w:rsidRDefault="0000692E" w:rsidP="0000692E">
      <w:pPr>
        <w:widowControl w:val="0"/>
        <w:spacing w:before="66" w:after="0" w:line="240" w:lineRule="auto"/>
        <w:ind w:left="418"/>
        <w:jc w:val="both"/>
        <w:outlineLvl w:val="2"/>
        <w:rPr>
          <w:rFonts w:ascii="Arial" w:eastAsia="Arial" w:hAnsi="Arial" w:cs="Times New Roman"/>
          <w:b/>
          <w:bCs/>
          <w:color w:val="002B53"/>
          <w:sz w:val="26"/>
          <w:szCs w:val="21"/>
          <w:lang w:val="en-US"/>
        </w:rPr>
      </w:pPr>
      <w:bookmarkStart w:id="998" w:name="_Toc94162268"/>
      <w:r w:rsidRPr="00576F22">
        <w:rPr>
          <w:rFonts w:ascii="Arial" w:eastAsia="Arial" w:hAnsi="Arial" w:cs="Times New Roman"/>
          <w:b/>
          <w:bCs/>
          <w:color w:val="002B53"/>
          <w:sz w:val="26"/>
          <w:szCs w:val="21"/>
          <w:lang w:val="en-US"/>
        </w:rPr>
        <w:t>WHAT ARE THE REQUIREMENTS FOR REVIEWS?</w:t>
      </w:r>
      <w:bookmarkEnd w:id="998"/>
    </w:p>
    <w:p w14:paraId="53EBDC8F" w14:textId="77777777" w:rsidR="0000692E" w:rsidRPr="009716F1" w:rsidRDefault="0000692E" w:rsidP="0000692E">
      <w:pPr>
        <w:widowControl w:val="0"/>
        <w:spacing w:before="9" w:after="0" w:line="240" w:lineRule="auto"/>
        <w:rPr>
          <w:rFonts w:ascii="Arial" w:eastAsia="Arial" w:hAnsi="Arial" w:cs="Arial"/>
          <w:b/>
          <w:bCs/>
          <w:color w:val="auto"/>
          <w:sz w:val="22"/>
          <w:szCs w:val="22"/>
          <w:lang w:val="en-US"/>
        </w:rPr>
      </w:pPr>
    </w:p>
    <w:p w14:paraId="1A794F5D" w14:textId="77777777" w:rsidR="0000692E" w:rsidRPr="009716F1" w:rsidRDefault="0000692E" w:rsidP="0000692E">
      <w:pPr>
        <w:widowControl w:val="0"/>
        <w:spacing w:after="0" w:line="250" w:lineRule="auto"/>
        <w:ind w:left="418" w:right="299"/>
        <w:jc w:val="both"/>
        <w:rPr>
          <w:rFonts w:ascii="Book Antiqua" w:eastAsia="Book Antiqua" w:hAnsi="Book Antiqua" w:cs="Times New Roman"/>
          <w:color w:val="auto"/>
          <w:lang w:val="en-US"/>
        </w:rPr>
      </w:pPr>
      <w:r w:rsidRPr="009716F1">
        <w:rPr>
          <w:rFonts w:ascii="Book Antiqua" w:eastAsia="Book Antiqua" w:hAnsi="Book Antiqua" w:cs="Times New Roman"/>
          <w:color w:val="auto"/>
          <w:lang w:val="en-US"/>
        </w:rPr>
        <w:t>Clause</w:t>
      </w:r>
      <w:r w:rsidRPr="009716F1">
        <w:rPr>
          <w:rFonts w:ascii="Book Antiqua" w:eastAsia="Book Antiqua" w:hAnsi="Book Antiqua" w:cs="Times New Roman"/>
          <w:color w:val="auto"/>
          <w:spacing w:val="22"/>
          <w:lang w:val="en-US"/>
        </w:rPr>
        <w:t xml:space="preserve"> </w:t>
      </w:r>
      <w:r w:rsidRPr="009716F1">
        <w:rPr>
          <w:rFonts w:ascii="Book Antiqua" w:eastAsia="Book Antiqua" w:hAnsi="Book Antiqua" w:cs="Times New Roman"/>
          <w:color w:val="auto"/>
          <w:lang w:val="en-US"/>
        </w:rPr>
        <w:t>E23</w:t>
      </w:r>
      <w:r w:rsidRPr="009716F1">
        <w:rPr>
          <w:rFonts w:ascii="Book Antiqua" w:eastAsia="Book Antiqua" w:hAnsi="Book Antiqua" w:cs="Times New Roman"/>
          <w:color w:val="auto"/>
          <w:spacing w:val="24"/>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23"/>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23"/>
          <w:lang w:val="en-US"/>
        </w:rPr>
        <w:t xml:space="preserve"> </w:t>
      </w:r>
      <w:r w:rsidRPr="009716F1">
        <w:rPr>
          <w:rFonts w:ascii="Book Antiqua" w:eastAsia="Book Antiqua" w:hAnsi="Book Antiqua" w:cs="Times New Roman"/>
          <w:color w:val="auto"/>
          <w:spacing w:val="-1"/>
          <w:lang w:val="en-US"/>
        </w:rPr>
        <w:t>Intergovernmental</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spacing w:val="-1"/>
          <w:lang w:val="en-US"/>
        </w:rPr>
        <w:t>Agreement</w:t>
      </w:r>
      <w:r w:rsidRPr="009716F1">
        <w:rPr>
          <w:rFonts w:ascii="Book Antiqua" w:eastAsia="Book Antiqua" w:hAnsi="Book Antiqua" w:cs="Times New Roman"/>
          <w:color w:val="auto"/>
          <w:spacing w:val="26"/>
          <w:lang w:val="en-US"/>
        </w:rPr>
        <w:t xml:space="preserve"> </w:t>
      </w:r>
      <w:r w:rsidRPr="009716F1">
        <w:rPr>
          <w:rFonts w:ascii="Book Antiqua" w:eastAsia="Book Antiqua" w:hAnsi="Book Antiqua" w:cs="Times New Roman"/>
          <w:color w:val="auto"/>
          <w:lang w:val="en-US"/>
        </w:rPr>
        <w:t>states</w:t>
      </w:r>
      <w:r w:rsidRPr="009716F1">
        <w:rPr>
          <w:rFonts w:ascii="Book Antiqua" w:eastAsia="Book Antiqua" w:hAnsi="Book Antiqua" w:cs="Times New Roman"/>
          <w:color w:val="auto"/>
          <w:spacing w:val="23"/>
          <w:lang w:val="en-US"/>
        </w:rPr>
        <w:t xml:space="preserve"> </w:t>
      </w:r>
      <w:r w:rsidRPr="009716F1">
        <w:rPr>
          <w:rFonts w:ascii="Book Antiqua" w:eastAsia="Book Antiqua" w:hAnsi="Book Antiqua" w:cs="Times New Roman"/>
          <w:color w:val="auto"/>
          <w:spacing w:val="-1"/>
          <w:lang w:val="en-US"/>
        </w:rPr>
        <w:t>that</w:t>
      </w:r>
      <w:r w:rsidRPr="009716F1">
        <w:rPr>
          <w:rFonts w:ascii="Book Antiqua" w:eastAsia="Book Antiqua" w:hAnsi="Book Antiqua" w:cs="Times New Roman"/>
          <w:color w:val="auto"/>
          <w:spacing w:val="22"/>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22"/>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61"/>
          <w:w w:val="99"/>
          <w:lang w:val="en-US"/>
        </w:rPr>
        <w:t xml:space="preserve"> </w:t>
      </w:r>
      <w:r w:rsidRPr="009716F1">
        <w:rPr>
          <w:rFonts w:ascii="Book Antiqua" w:eastAsia="Book Antiqua" w:hAnsi="Book Antiqua" w:cs="Times New Roman"/>
          <w:color w:val="auto"/>
          <w:spacing w:val="-1"/>
          <w:lang w:val="en-US"/>
        </w:rPr>
        <w:t>generally</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expected</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have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limited</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time</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horizons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either</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lead</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termination</w:t>
      </w:r>
      <w:r w:rsidRPr="009716F1">
        <w:rPr>
          <w:rFonts w:ascii="Book Antiqua" w:eastAsia="Book Antiqua" w:hAnsi="Book Antiqua" w:cs="Times New Roman"/>
          <w:color w:val="auto"/>
          <w:spacing w:val="51"/>
          <w:w w:val="99"/>
          <w:lang w:val="en-US"/>
        </w:rPr>
        <w:t xml:space="preserve"> </w:t>
      </w:r>
      <w:r w:rsidRPr="009716F1">
        <w:rPr>
          <w:rFonts w:ascii="Book Antiqua" w:eastAsia="Book Antiqua" w:hAnsi="Book Antiqua" w:cs="Times New Roman"/>
          <w:color w:val="auto"/>
          <w:spacing w:val="-1"/>
          <w:lang w:val="en-US"/>
        </w:rPr>
        <w:t xml:space="preserve">or </w:t>
      </w:r>
      <w:r w:rsidRPr="009716F1">
        <w:rPr>
          <w:rFonts w:ascii="Book Antiqua" w:eastAsia="Book Antiqua" w:hAnsi="Book Antiqua" w:cs="Times New Roman"/>
          <w:color w:val="auto"/>
          <w:lang w:val="en-US"/>
        </w:rPr>
        <w:t>a decision</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as</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 xml:space="preserve">to </w:t>
      </w:r>
      <w:r w:rsidRPr="009716F1">
        <w:rPr>
          <w:rFonts w:ascii="Book Antiqua" w:eastAsia="Book Antiqua" w:hAnsi="Book Antiqua" w:cs="Times New Roman"/>
          <w:color w:val="auto"/>
          <w:spacing w:val="-1"/>
          <w:lang w:val="en-US"/>
        </w:rPr>
        <w:t>whether</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 xml:space="preserve">ongoing </w:t>
      </w:r>
      <w:r w:rsidRPr="009716F1">
        <w:rPr>
          <w:rFonts w:ascii="Book Antiqua" w:eastAsia="Book Antiqua" w:hAnsi="Book Antiqua" w:cs="Times New Roman"/>
          <w:color w:val="auto"/>
          <w:lang w:val="en-US"/>
        </w:rPr>
        <w:t>funding is</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needed</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 xml:space="preserve">if so, in </w:t>
      </w:r>
      <w:r w:rsidRPr="009716F1">
        <w:rPr>
          <w:rFonts w:ascii="Book Antiqua" w:eastAsia="Book Antiqua" w:hAnsi="Book Antiqua" w:cs="Times New Roman"/>
          <w:color w:val="auto"/>
          <w:spacing w:val="-1"/>
          <w:lang w:val="en-US"/>
        </w:rPr>
        <w:t xml:space="preserve">what </w:t>
      </w:r>
      <w:r w:rsidRPr="009716F1">
        <w:rPr>
          <w:rFonts w:ascii="Book Antiqua" w:eastAsia="Book Antiqua" w:hAnsi="Book Antiqua" w:cs="Times New Roman"/>
          <w:color w:val="auto"/>
          <w:lang w:val="en-US"/>
        </w:rPr>
        <w:t>form.</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Final</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(as</w:t>
      </w:r>
      <w:r w:rsidRPr="009716F1">
        <w:rPr>
          <w:rFonts w:ascii="Book Antiqua" w:eastAsia="Book Antiqua" w:hAnsi="Book Antiqua" w:cs="Times New Roman"/>
          <w:color w:val="auto"/>
          <w:spacing w:val="48"/>
          <w:w w:val="99"/>
          <w:lang w:val="en-US"/>
        </w:rPr>
        <w:t xml:space="preserve"> </w:t>
      </w:r>
      <w:r w:rsidRPr="009716F1">
        <w:rPr>
          <w:rFonts w:ascii="Book Antiqua" w:eastAsia="Book Antiqua" w:hAnsi="Book Antiqua" w:cs="Times New Roman"/>
          <w:color w:val="auto"/>
          <w:spacing w:val="-1"/>
          <w:lang w:val="en-US"/>
        </w:rPr>
        <w:t>opposed</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lang w:val="en-US"/>
        </w:rPr>
        <w:t>mid-term)</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lang w:val="en-US"/>
        </w:rPr>
        <w:t>provide</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lang w:val="en-US"/>
        </w:rPr>
        <w:t>means</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lang w:val="en-US"/>
        </w:rPr>
        <w:t>assessing</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spacing w:val="-1"/>
          <w:lang w:val="en-US"/>
        </w:rPr>
        <w:t>whether</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lang w:val="en-US"/>
        </w:rPr>
        <w:t>policy</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spacing w:val="-1"/>
          <w:lang w:val="en-US"/>
        </w:rPr>
        <w:t>objectives</w:t>
      </w:r>
      <w:r w:rsidRPr="009716F1">
        <w:rPr>
          <w:rFonts w:ascii="Book Antiqua" w:eastAsia="Book Antiqua" w:hAnsi="Book Antiqua" w:cs="Times New Roman"/>
          <w:color w:val="auto"/>
          <w:spacing w:val="51"/>
          <w:w w:val="99"/>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outcomes</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and/or</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spacing w:val="-1"/>
          <w:lang w:val="en-US"/>
        </w:rPr>
        <w:t>outputs</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44"/>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have</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spacing w:val="-1"/>
          <w:lang w:val="en-US"/>
        </w:rPr>
        <w:t>been</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achieved</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34"/>
          <w:w w:val="99"/>
          <w:lang w:val="en-US"/>
        </w:rPr>
        <w:t xml:space="preserve"> </w:t>
      </w:r>
      <w:r w:rsidRPr="009716F1">
        <w:rPr>
          <w:rFonts w:ascii="Book Antiqua" w:eastAsia="Book Antiqua" w:hAnsi="Book Antiqua" w:cs="Times New Roman"/>
          <w:color w:val="auto"/>
          <w:spacing w:val="-1"/>
          <w:lang w:val="en-US"/>
        </w:rPr>
        <w:t>inform</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decisions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regarding</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treatment</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of</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expiring</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Partnerships.</w:t>
      </w:r>
    </w:p>
    <w:p w14:paraId="3AE66E77" w14:textId="77777777" w:rsidR="0000692E" w:rsidRPr="009716F1"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3528903E" w14:textId="77777777" w:rsidR="0000692E" w:rsidRPr="009716F1" w:rsidRDefault="0000692E" w:rsidP="0000692E">
      <w:pPr>
        <w:widowControl w:val="0"/>
        <w:spacing w:after="0" w:line="250" w:lineRule="auto"/>
        <w:ind w:left="418" w:right="305"/>
        <w:jc w:val="both"/>
        <w:rPr>
          <w:rFonts w:ascii="Book Antiqua" w:eastAsia="Book Antiqua" w:hAnsi="Book Antiqua" w:cs="Times New Roman"/>
          <w:color w:val="auto"/>
          <w:lang w:val="en-US"/>
        </w:rPr>
      </w:pPr>
      <w:r w:rsidRPr="009716F1">
        <w:rPr>
          <w:rFonts w:ascii="Book Antiqua" w:eastAsia="Book Antiqua" w:hAnsi="Book Antiqua" w:cs="Times New Roman"/>
          <w:color w:val="auto"/>
          <w:lang w:val="en-US"/>
        </w:rPr>
        <w:t>Federal</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spacing w:val="-1"/>
          <w:lang w:val="en-US"/>
        </w:rPr>
        <w:t>Finances</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Circular</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lang w:val="en-US"/>
        </w:rPr>
        <w:t>2015/01</w:t>
      </w:r>
      <w:r w:rsidRPr="009716F1">
        <w:rPr>
          <w:rFonts w:ascii="Book Antiqua" w:eastAsia="Book Antiqua" w:hAnsi="Book Antiqua" w:cs="Times New Roman"/>
          <w:color w:val="auto"/>
          <w:spacing w:val="39"/>
          <w:lang w:val="en-US"/>
        </w:rPr>
        <w:t xml:space="preserve"> </w:t>
      </w:r>
      <w:r w:rsidRPr="009716F1">
        <w:rPr>
          <w:rFonts w:ascii="Book Antiqua" w:eastAsia="Book Antiqua" w:hAnsi="Book Antiqua" w:cs="Book Antiqua"/>
          <w:color w:val="auto"/>
          <w:lang w:val="en-US"/>
        </w:rPr>
        <w:t>specifies</w:t>
      </w:r>
      <w:r w:rsidRPr="009716F1">
        <w:rPr>
          <w:rFonts w:ascii="Book Antiqua" w:eastAsia="Book Antiqua" w:hAnsi="Book Antiqua" w:cs="Book Antiqua"/>
          <w:color w:val="auto"/>
          <w:spacing w:val="37"/>
          <w:lang w:val="en-US"/>
        </w:rPr>
        <w:t xml:space="preserve"> </w:t>
      </w:r>
      <w:r w:rsidRPr="009716F1">
        <w:rPr>
          <w:rFonts w:ascii="Book Antiqua" w:eastAsia="Book Antiqua" w:hAnsi="Book Antiqua" w:cs="Book Antiqua"/>
          <w:color w:val="auto"/>
          <w:lang w:val="en-US"/>
        </w:rPr>
        <w:t>that</w:t>
      </w:r>
      <w:r w:rsidRPr="009716F1">
        <w:rPr>
          <w:rFonts w:ascii="Book Antiqua" w:eastAsia="Book Antiqua" w:hAnsi="Book Antiqua" w:cs="Book Antiqua"/>
          <w:color w:val="auto"/>
          <w:spacing w:val="37"/>
          <w:lang w:val="en-US"/>
        </w:rPr>
        <w:t xml:space="preserve"> </w:t>
      </w:r>
      <w:r w:rsidRPr="009716F1">
        <w:rPr>
          <w:rFonts w:ascii="Book Antiqua" w:eastAsia="Book Antiqua" w:hAnsi="Book Antiqua" w:cs="Book Antiqua"/>
          <w:color w:val="auto"/>
          <w:lang w:val="en-US"/>
        </w:rPr>
        <w:t>“to</w:t>
      </w:r>
      <w:r w:rsidRPr="009716F1">
        <w:rPr>
          <w:rFonts w:ascii="Book Antiqua" w:eastAsia="Book Antiqua" w:hAnsi="Book Antiqua" w:cs="Book Antiqua"/>
          <w:color w:val="auto"/>
          <w:spacing w:val="36"/>
          <w:lang w:val="en-US"/>
        </w:rPr>
        <w:t xml:space="preserve"> </w:t>
      </w:r>
      <w:r w:rsidRPr="009716F1">
        <w:rPr>
          <w:rFonts w:ascii="Book Antiqua" w:eastAsia="Book Antiqua" w:hAnsi="Book Antiqua" w:cs="Book Antiqua"/>
          <w:color w:val="auto"/>
          <w:spacing w:val="-1"/>
          <w:lang w:val="en-US"/>
        </w:rPr>
        <w:t>assist</w:t>
      </w:r>
      <w:r w:rsidRPr="009716F1">
        <w:rPr>
          <w:rFonts w:ascii="Book Antiqua" w:eastAsia="Book Antiqua" w:hAnsi="Book Antiqua" w:cs="Book Antiqua"/>
          <w:color w:val="auto"/>
          <w:spacing w:val="37"/>
          <w:lang w:val="en-US"/>
        </w:rPr>
        <w:t xml:space="preserve"> </w:t>
      </w:r>
      <w:r w:rsidRPr="009716F1">
        <w:rPr>
          <w:rFonts w:ascii="Book Antiqua" w:eastAsia="Book Antiqua" w:hAnsi="Book Antiqua" w:cs="Book Antiqua"/>
          <w:color w:val="auto"/>
          <w:lang w:val="en-US"/>
        </w:rPr>
        <w:t>consideration</w:t>
      </w:r>
      <w:r w:rsidRPr="009716F1">
        <w:rPr>
          <w:rFonts w:ascii="Book Antiqua" w:eastAsia="Book Antiqua" w:hAnsi="Book Antiqua" w:cs="Book Antiqua"/>
          <w:color w:val="auto"/>
          <w:spacing w:val="39"/>
          <w:lang w:val="en-US"/>
        </w:rPr>
        <w:t xml:space="preserve"> </w:t>
      </w:r>
      <w:r w:rsidRPr="009716F1">
        <w:rPr>
          <w:rFonts w:ascii="Book Antiqua" w:eastAsia="Book Antiqua" w:hAnsi="Book Antiqua" w:cs="Book Antiqua"/>
          <w:color w:val="auto"/>
          <w:spacing w:val="-1"/>
          <w:lang w:val="en-US"/>
        </w:rPr>
        <w:t>of</w:t>
      </w:r>
      <w:r w:rsidRPr="009716F1">
        <w:rPr>
          <w:rFonts w:ascii="Book Antiqua" w:eastAsia="Book Antiqua" w:hAnsi="Book Antiqua" w:cs="Book Antiqua"/>
          <w:color w:val="auto"/>
          <w:spacing w:val="38"/>
          <w:lang w:val="en-US"/>
        </w:rPr>
        <w:t xml:space="preserve"> </w:t>
      </w:r>
      <w:r w:rsidRPr="009716F1">
        <w:rPr>
          <w:rFonts w:ascii="Book Antiqua" w:eastAsia="Book Antiqua" w:hAnsi="Book Antiqua" w:cs="Book Antiqua"/>
          <w:color w:val="auto"/>
          <w:spacing w:val="-1"/>
          <w:lang w:val="en-US"/>
        </w:rPr>
        <w:t>the</w:t>
      </w:r>
      <w:r w:rsidRPr="009716F1">
        <w:rPr>
          <w:rFonts w:ascii="Book Antiqua" w:eastAsia="Book Antiqua" w:hAnsi="Book Antiqua" w:cs="Book Antiqua"/>
          <w:color w:val="auto"/>
          <w:spacing w:val="42"/>
          <w:w w:val="99"/>
          <w:lang w:val="en-US"/>
        </w:rPr>
        <w:t xml:space="preserve"> </w:t>
      </w:r>
      <w:r w:rsidRPr="009716F1">
        <w:rPr>
          <w:rFonts w:ascii="Book Antiqua" w:eastAsia="Book Antiqua" w:hAnsi="Book Antiqua" w:cs="Times New Roman"/>
          <w:color w:val="auto"/>
          <w:spacing w:val="-1"/>
          <w:lang w:val="en-US"/>
        </w:rPr>
        <w:t>appropriate</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spacing w:val="-1"/>
          <w:lang w:val="en-US"/>
        </w:rPr>
        <w:t>treatment</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expiring</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lang w:val="en-US"/>
        </w:rPr>
        <w:t>provision</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61"/>
          <w:w w:val="99"/>
          <w:lang w:val="en-US"/>
        </w:rPr>
        <w:t xml:space="preserve"> </w:t>
      </w:r>
      <w:r w:rsidRPr="009716F1">
        <w:rPr>
          <w:rFonts w:ascii="Book Antiqua" w:eastAsia="Book Antiqua" w:hAnsi="Book Antiqua" w:cs="Book Antiqua"/>
          <w:color w:val="auto"/>
          <w:spacing w:val="-1"/>
          <w:lang w:val="en-US"/>
        </w:rPr>
        <w:t>National</w:t>
      </w:r>
      <w:r w:rsidRPr="009716F1">
        <w:rPr>
          <w:rFonts w:ascii="Book Antiqua" w:eastAsia="Book Antiqua" w:hAnsi="Book Antiqua" w:cs="Book Antiqua"/>
          <w:color w:val="auto"/>
          <w:spacing w:val="-9"/>
          <w:lang w:val="en-US"/>
        </w:rPr>
        <w:t xml:space="preserve"> </w:t>
      </w:r>
      <w:r w:rsidRPr="009716F1">
        <w:rPr>
          <w:rFonts w:ascii="Book Antiqua" w:eastAsia="Book Antiqua" w:hAnsi="Book Antiqua" w:cs="Book Antiqua"/>
          <w:color w:val="auto"/>
          <w:lang w:val="en-US"/>
        </w:rPr>
        <w:t>Partnership</w:t>
      </w:r>
      <w:r w:rsidRPr="009716F1">
        <w:rPr>
          <w:rFonts w:ascii="Book Antiqua" w:eastAsia="Book Antiqua" w:hAnsi="Book Antiqua" w:cs="Book Antiqua"/>
          <w:color w:val="auto"/>
          <w:spacing w:val="-9"/>
          <w:lang w:val="en-US"/>
        </w:rPr>
        <w:t xml:space="preserve"> </w:t>
      </w:r>
      <w:r w:rsidRPr="009716F1">
        <w:rPr>
          <w:rFonts w:ascii="Book Antiqua" w:eastAsia="Book Antiqua" w:hAnsi="Book Antiqua" w:cs="Book Antiqua"/>
          <w:color w:val="auto"/>
          <w:lang w:val="en-US"/>
        </w:rPr>
        <w:t>should</w:t>
      </w:r>
      <w:r w:rsidRPr="009716F1">
        <w:rPr>
          <w:rFonts w:ascii="Book Antiqua" w:eastAsia="Book Antiqua" w:hAnsi="Book Antiqua" w:cs="Book Antiqua"/>
          <w:color w:val="auto"/>
          <w:spacing w:val="-7"/>
          <w:lang w:val="en-US"/>
        </w:rPr>
        <w:t xml:space="preserve"> </w:t>
      </w:r>
      <w:r w:rsidRPr="009716F1">
        <w:rPr>
          <w:rFonts w:ascii="Book Antiqua" w:eastAsia="Book Antiqua" w:hAnsi="Book Antiqua" w:cs="Book Antiqua"/>
          <w:color w:val="auto"/>
          <w:lang w:val="en-US"/>
        </w:rPr>
        <w:t>be</w:t>
      </w:r>
      <w:r w:rsidRPr="009716F1">
        <w:rPr>
          <w:rFonts w:ascii="Book Antiqua" w:eastAsia="Book Antiqua" w:hAnsi="Book Antiqua" w:cs="Book Antiqua"/>
          <w:color w:val="auto"/>
          <w:spacing w:val="-8"/>
          <w:lang w:val="en-US"/>
        </w:rPr>
        <w:t xml:space="preserve"> </w:t>
      </w:r>
      <w:r w:rsidRPr="009716F1">
        <w:rPr>
          <w:rFonts w:ascii="Book Antiqua" w:eastAsia="Book Antiqua" w:hAnsi="Book Antiqua" w:cs="Book Antiqua"/>
          <w:color w:val="auto"/>
          <w:spacing w:val="-1"/>
          <w:lang w:val="en-US"/>
        </w:rPr>
        <w:t>incorporated</w:t>
      </w:r>
      <w:r w:rsidRPr="009716F1">
        <w:rPr>
          <w:rFonts w:ascii="Book Antiqua" w:eastAsia="Book Antiqua" w:hAnsi="Book Antiqua" w:cs="Book Antiqua"/>
          <w:color w:val="auto"/>
          <w:spacing w:val="-7"/>
          <w:lang w:val="en-US"/>
        </w:rPr>
        <w:t xml:space="preserve"> </w:t>
      </w:r>
      <w:r w:rsidRPr="009716F1">
        <w:rPr>
          <w:rFonts w:ascii="Book Antiqua" w:eastAsia="Book Antiqua" w:hAnsi="Book Antiqua" w:cs="Book Antiqua"/>
          <w:color w:val="auto"/>
          <w:lang w:val="en-US"/>
        </w:rPr>
        <w:t>in</w:t>
      </w:r>
      <w:r w:rsidRPr="009716F1">
        <w:rPr>
          <w:rFonts w:ascii="Book Antiqua" w:eastAsia="Book Antiqua" w:hAnsi="Book Antiqua" w:cs="Book Antiqua"/>
          <w:color w:val="auto"/>
          <w:spacing w:val="-8"/>
          <w:lang w:val="en-US"/>
        </w:rPr>
        <w:t xml:space="preserve"> </w:t>
      </w:r>
      <w:r w:rsidRPr="009716F1">
        <w:rPr>
          <w:rFonts w:ascii="Book Antiqua" w:eastAsia="Book Antiqua" w:hAnsi="Book Antiqua" w:cs="Book Antiqua"/>
          <w:color w:val="auto"/>
          <w:spacing w:val="-1"/>
          <w:lang w:val="en-US"/>
        </w:rPr>
        <w:t>the</w:t>
      </w:r>
      <w:r w:rsidRPr="009716F1">
        <w:rPr>
          <w:rFonts w:ascii="Book Antiqua" w:eastAsia="Book Antiqua" w:hAnsi="Book Antiqua" w:cs="Book Antiqua"/>
          <w:color w:val="auto"/>
          <w:spacing w:val="-8"/>
          <w:lang w:val="en-US"/>
        </w:rPr>
        <w:t xml:space="preserve"> </w:t>
      </w:r>
      <w:r w:rsidRPr="009716F1">
        <w:rPr>
          <w:rFonts w:ascii="Book Antiqua" w:eastAsia="Book Antiqua" w:hAnsi="Book Antiqua" w:cs="Book Antiqua"/>
          <w:color w:val="auto"/>
          <w:lang w:val="en-US"/>
        </w:rPr>
        <w:t>agreement”</w:t>
      </w:r>
      <w:r w:rsidRPr="009716F1">
        <w:rPr>
          <w:rFonts w:ascii="Book Antiqua" w:eastAsia="Book Antiqua" w:hAnsi="Book Antiqua" w:cs="Times New Roman"/>
          <w:color w:val="auto"/>
          <w:position w:val="5"/>
          <w:sz w:val="13"/>
          <w:szCs w:val="13"/>
          <w:lang w:val="en-US"/>
        </w:rPr>
        <w:t>1</w:t>
      </w:r>
      <w:r w:rsidRPr="009716F1">
        <w:rPr>
          <w:rFonts w:ascii="Book Antiqua" w:eastAsia="Book Antiqua" w:hAnsi="Book Antiqua" w:cs="Times New Roman"/>
          <w:color w:val="auto"/>
          <w:lang w:val="en-US"/>
        </w:rPr>
        <w:t>.</w:t>
      </w:r>
    </w:p>
    <w:p w14:paraId="70325929" w14:textId="77777777" w:rsidR="0000692E" w:rsidRPr="009716F1"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56937467" w14:textId="77777777" w:rsidR="0000692E" w:rsidRPr="009716F1" w:rsidRDefault="0000692E" w:rsidP="0000692E">
      <w:pPr>
        <w:widowControl w:val="0"/>
        <w:spacing w:after="0" w:line="250" w:lineRule="auto"/>
        <w:ind w:left="418" w:right="302"/>
        <w:jc w:val="both"/>
        <w:rPr>
          <w:rFonts w:ascii="Book Antiqua" w:eastAsia="Book Antiqua" w:hAnsi="Book Antiqua" w:cs="Times New Roman"/>
          <w:color w:val="auto"/>
          <w:lang w:val="en-US"/>
        </w:rPr>
      </w:pP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44"/>
          <w:lang w:val="en-US"/>
        </w:rPr>
        <w:t xml:space="preserve"> </w:t>
      </w:r>
      <w:r w:rsidRPr="009716F1">
        <w:rPr>
          <w:rFonts w:ascii="Book Antiqua" w:eastAsia="Book Antiqua" w:hAnsi="Book Antiqua" w:cs="Times New Roman"/>
          <w:color w:val="auto"/>
          <w:lang w:val="en-US"/>
        </w:rPr>
        <w:t>generally</w:t>
      </w:r>
      <w:r w:rsidRPr="009716F1">
        <w:rPr>
          <w:rFonts w:ascii="Book Antiqua" w:eastAsia="Book Antiqua" w:hAnsi="Book Antiqua" w:cs="Times New Roman"/>
          <w:color w:val="auto"/>
          <w:spacing w:val="44"/>
          <w:lang w:val="en-US"/>
        </w:rPr>
        <w:t xml:space="preserve"> </w:t>
      </w:r>
      <w:r w:rsidRPr="009716F1">
        <w:rPr>
          <w:rFonts w:ascii="Book Antiqua" w:eastAsia="Book Antiqua" w:hAnsi="Book Antiqua" w:cs="Times New Roman"/>
          <w:color w:val="auto"/>
          <w:spacing w:val="-1"/>
          <w:lang w:val="en-US"/>
        </w:rPr>
        <w:t>include</w:t>
      </w:r>
      <w:r w:rsidRPr="009716F1">
        <w:rPr>
          <w:rFonts w:ascii="Book Antiqua" w:eastAsia="Book Antiqua" w:hAnsi="Book Antiqua" w:cs="Times New Roman"/>
          <w:color w:val="auto"/>
          <w:spacing w:val="44"/>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45"/>
          <w:lang w:val="en-US"/>
        </w:rPr>
        <w:t xml:space="preserve"> </w:t>
      </w:r>
      <w:r w:rsidRPr="009716F1">
        <w:rPr>
          <w:rFonts w:ascii="Book Antiqua" w:eastAsia="Book Antiqua" w:hAnsi="Book Antiqua" w:cs="Times New Roman"/>
          <w:color w:val="auto"/>
          <w:lang w:val="en-US"/>
        </w:rPr>
        <w:t>standard</w:t>
      </w:r>
      <w:r w:rsidRPr="009716F1">
        <w:rPr>
          <w:rFonts w:ascii="Book Antiqua" w:eastAsia="Book Antiqua" w:hAnsi="Book Antiqua" w:cs="Times New Roman"/>
          <w:color w:val="auto"/>
          <w:spacing w:val="45"/>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44"/>
          <w:lang w:val="en-US"/>
        </w:rPr>
        <w:t xml:space="preserve"> </w:t>
      </w:r>
      <w:r w:rsidRPr="009716F1">
        <w:rPr>
          <w:rFonts w:ascii="Book Antiqua" w:eastAsia="Book Antiqua" w:hAnsi="Book Antiqua" w:cs="Times New Roman"/>
          <w:color w:val="auto"/>
          <w:lang w:val="en-US"/>
        </w:rPr>
        <w:t>clause</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spacing w:val="-1"/>
          <w:lang w:val="en-US"/>
        </w:rPr>
        <w:t>that</w:t>
      </w:r>
      <w:r w:rsidRPr="009716F1">
        <w:rPr>
          <w:rFonts w:ascii="Book Antiqua" w:eastAsia="Book Antiqua" w:hAnsi="Book Antiqua" w:cs="Times New Roman"/>
          <w:color w:val="auto"/>
          <w:spacing w:val="44"/>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45"/>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47"/>
          <w:w w:val="99"/>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will</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 xml:space="preserve">be </w:t>
      </w:r>
      <w:r w:rsidRPr="009716F1">
        <w:rPr>
          <w:rFonts w:ascii="Book Antiqua" w:eastAsia="Book Antiqua" w:hAnsi="Book Antiqua" w:cs="Times New Roman"/>
          <w:color w:val="auto"/>
          <w:lang w:val="en-US"/>
        </w:rPr>
        <w:t>reviewed</w:t>
      </w:r>
      <w:r w:rsidRPr="009716F1">
        <w:rPr>
          <w:rFonts w:ascii="Book Antiqua" w:eastAsia="Book Antiqua" w:hAnsi="Book Antiqua" w:cs="Times New Roman"/>
          <w:color w:val="auto"/>
          <w:spacing w:val="-1"/>
          <w:lang w:val="en-US"/>
        </w:rPr>
        <w:t xml:space="preserve"> by</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specific</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spacing w:val="-1"/>
          <w:lang w:val="en-US"/>
        </w:rPr>
        <w:t>time prior to</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expiry</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 xml:space="preserve">of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1"/>
          <w:lang w:val="en-US"/>
        </w:rPr>
        <w:t xml:space="preserve"> agreement with</w:t>
      </w:r>
      <w:r>
        <w:rPr>
          <w:rFonts w:ascii="Book Antiqua" w:eastAsia="Book Antiqua" w:hAnsi="Book Antiqua" w:cs="Times New Roman"/>
          <w:color w:val="auto"/>
          <w:spacing w:val="56"/>
          <w:w w:val="99"/>
          <w:lang w:val="en-US"/>
        </w:rPr>
        <w:t xml:space="preserve"> </w:t>
      </w:r>
      <w:r w:rsidRPr="009716F1">
        <w:rPr>
          <w:rFonts w:ascii="Book Antiqua" w:eastAsia="Book Antiqua" w:hAnsi="Book Antiqua" w:cs="Times New Roman"/>
          <w:color w:val="auto"/>
          <w:lang w:val="en-US"/>
        </w:rPr>
        <w:t>regard</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progress</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made</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by</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parties</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in</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achieving</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agreed</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outcomes.</w:t>
      </w:r>
    </w:p>
    <w:p w14:paraId="71E56CA8" w14:textId="77777777" w:rsidR="0000692E" w:rsidRPr="009716F1" w:rsidRDefault="0000692E" w:rsidP="0000692E">
      <w:pPr>
        <w:widowControl w:val="0"/>
        <w:spacing w:before="11" w:after="0" w:line="240" w:lineRule="auto"/>
        <w:rPr>
          <w:rFonts w:ascii="Book Antiqua" w:eastAsia="Book Antiqua" w:hAnsi="Book Antiqua" w:cs="Book Antiqua"/>
          <w:color w:val="auto"/>
          <w:sz w:val="17"/>
          <w:szCs w:val="17"/>
          <w:lang w:val="en-US"/>
        </w:rPr>
      </w:pPr>
    </w:p>
    <w:p w14:paraId="09864FB0" w14:textId="77777777" w:rsidR="0000692E" w:rsidRPr="009716F1" w:rsidRDefault="0000692E" w:rsidP="0000692E">
      <w:pPr>
        <w:widowControl w:val="0"/>
        <w:spacing w:after="0" w:line="240" w:lineRule="auto"/>
        <w:ind w:left="418"/>
        <w:jc w:val="both"/>
        <w:outlineLvl w:val="2"/>
        <w:rPr>
          <w:rFonts w:ascii="Arial" w:eastAsia="Arial" w:hAnsi="Arial" w:cs="Times New Roman"/>
          <w:color w:val="auto"/>
          <w:sz w:val="26"/>
          <w:szCs w:val="26"/>
          <w:lang w:val="en-US"/>
        </w:rPr>
      </w:pPr>
      <w:bookmarkStart w:id="999" w:name="_Toc94162269"/>
      <w:r w:rsidRPr="009716F1">
        <w:rPr>
          <w:rFonts w:ascii="Arial" w:eastAsia="Arial" w:hAnsi="Arial" w:cs="Times New Roman"/>
          <w:b/>
          <w:bCs/>
          <w:color w:val="002B53"/>
          <w:spacing w:val="-1"/>
          <w:sz w:val="26"/>
          <w:szCs w:val="21"/>
          <w:lang w:val="en-US"/>
        </w:rPr>
        <w:t>W</w:t>
      </w:r>
      <w:r w:rsidRPr="009716F1">
        <w:rPr>
          <w:rFonts w:ascii="Arial" w:eastAsia="Arial" w:hAnsi="Arial" w:cs="Times New Roman"/>
          <w:b/>
          <w:bCs/>
          <w:color w:val="002B53"/>
          <w:spacing w:val="-1"/>
          <w:sz w:val="21"/>
          <w:szCs w:val="21"/>
          <w:lang w:val="en-US"/>
        </w:rPr>
        <w:t>HEN</w:t>
      </w:r>
      <w:r w:rsidRPr="009716F1">
        <w:rPr>
          <w:rFonts w:ascii="Arial" w:eastAsia="Arial" w:hAnsi="Arial" w:cs="Times New Roman"/>
          <w:b/>
          <w:bCs/>
          <w:color w:val="002B53"/>
          <w:spacing w:val="-2"/>
          <w:sz w:val="21"/>
          <w:szCs w:val="21"/>
          <w:lang w:val="en-US"/>
        </w:rPr>
        <w:t xml:space="preserve"> SHOULD </w:t>
      </w:r>
      <w:r w:rsidRPr="009716F1">
        <w:rPr>
          <w:rFonts w:ascii="Arial" w:eastAsia="Arial" w:hAnsi="Arial" w:cs="Times New Roman"/>
          <w:b/>
          <w:bCs/>
          <w:color w:val="002B53"/>
          <w:spacing w:val="-1"/>
          <w:sz w:val="21"/>
          <w:szCs w:val="21"/>
          <w:lang w:val="en-US"/>
        </w:rPr>
        <w:t>REVIEWS</w:t>
      </w:r>
      <w:r w:rsidRPr="009716F1">
        <w:rPr>
          <w:rFonts w:ascii="Arial" w:eastAsia="Arial" w:hAnsi="Arial" w:cs="Times New Roman"/>
          <w:b/>
          <w:bCs/>
          <w:color w:val="002B53"/>
          <w:spacing w:val="-3"/>
          <w:sz w:val="21"/>
          <w:szCs w:val="21"/>
          <w:lang w:val="en-US"/>
        </w:rPr>
        <w:t xml:space="preserve"> </w:t>
      </w:r>
      <w:r w:rsidRPr="009716F1">
        <w:rPr>
          <w:rFonts w:ascii="Arial" w:eastAsia="Arial" w:hAnsi="Arial" w:cs="Times New Roman"/>
          <w:b/>
          <w:bCs/>
          <w:color w:val="002B53"/>
          <w:sz w:val="21"/>
          <w:szCs w:val="21"/>
          <w:lang w:val="en-US"/>
        </w:rPr>
        <w:t>BE</w:t>
      </w:r>
      <w:r w:rsidRPr="009716F1">
        <w:rPr>
          <w:rFonts w:ascii="Arial" w:eastAsia="Arial" w:hAnsi="Arial" w:cs="Times New Roman"/>
          <w:b/>
          <w:bCs/>
          <w:color w:val="002B53"/>
          <w:spacing w:val="-2"/>
          <w:sz w:val="21"/>
          <w:szCs w:val="21"/>
          <w:lang w:val="en-US"/>
        </w:rPr>
        <w:t xml:space="preserve"> </w:t>
      </w:r>
      <w:r w:rsidRPr="009716F1">
        <w:rPr>
          <w:rFonts w:ascii="Arial" w:eastAsia="Arial" w:hAnsi="Arial" w:cs="Times New Roman"/>
          <w:b/>
          <w:bCs/>
          <w:color w:val="002B53"/>
          <w:spacing w:val="-1"/>
          <w:sz w:val="21"/>
          <w:szCs w:val="21"/>
          <w:lang w:val="en-US"/>
        </w:rPr>
        <w:t>SCHEDULED</w:t>
      </w:r>
      <w:r w:rsidRPr="009716F1">
        <w:rPr>
          <w:rFonts w:ascii="Arial" w:eastAsia="Arial" w:hAnsi="Arial" w:cs="Times New Roman"/>
          <w:b/>
          <w:bCs/>
          <w:color w:val="002B53"/>
          <w:spacing w:val="-1"/>
          <w:sz w:val="26"/>
          <w:szCs w:val="21"/>
          <w:lang w:val="en-US"/>
        </w:rPr>
        <w:t>?</w:t>
      </w:r>
      <w:bookmarkEnd w:id="999"/>
    </w:p>
    <w:p w14:paraId="00ABC0B9" w14:textId="77777777" w:rsidR="0000692E" w:rsidRPr="009716F1" w:rsidRDefault="0000692E" w:rsidP="0000692E">
      <w:pPr>
        <w:widowControl w:val="0"/>
        <w:spacing w:before="6" w:after="0" w:line="240" w:lineRule="auto"/>
        <w:rPr>
          <w:rFonts w:ascii="Arial" w:eastAsia="Arial" w:hAnsi="Arial" w:cs="Arial"/>
          <w:b/>
          <w:bCs/>
          <w:color w:val="auto"/>
          <w:sz w:val="22"/>
          <w:szCs w:val="22"/>
          <w:lang w:val="en-US"/>
        </w:rPr>
      </w:pPr>
    </w:p>
    <w:p w14:paraId="580D2C02" w14:textId="77777777" w:rsidR="0000692E" w:rsidRPr="009716F1" w:rsidRDefault="0000692E" w:rsidP="0000692E">
      <w:pPr>
        <w:widowControl w:val="0"/>
        <w:spacing w:after="0" w:line="251" w:lineRule="auto"/>
        <w:ind w:left="418" w:right="300"/>
        <w:jc w:val="both"/>
        <w:rPr>
          <w:rFonts w:ascii="Book Antiqua" w:eastAsia="Book Antiqua" w:hAnsi="Book Antiqua" w:cs="Times New Roman"/>
          <w:color w:val="auto"/>
          <w:lang w:val="en-US"/>
        </w:rPr>
      </w:pPr>
      <w:r w:rsidRPr="009716F1">
        <w:rPr>
          <w:rFonts w:ascii="Book Antiqua" w:eastAsia="Book Antiqua" w:hAnsi="Book Antiqua" w:cs="Times New Roman"/>
          <w:color w:val="auto"/>
          <w:spacing w:val="-1"/>
          <w:lang w:val="en-US"/>
        </w:rPr>
        <w:t>Depending</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on</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complexity</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timing</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their</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expiry,</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final</w:t>
      </w:r>
      <w:r w:rsidRPr="009716F1">
        <w:rPr>
          <w:rFonts w:ascii="Book Antiqua" w:eastAsia="Book Antiqua" w:hAnsi="Book Antiqua" w:cs="Times New Roman"/>
          <w:color w:val="auto"/>
          <w:spacing w:val="40"/>
          <w:w w:val="99"/>
          <w:lang w:val="en-US"/>
        </w:rPr>
        <w:t xml:space="preserve"> </w:t>
      </w:r>
      <w:r w:rsidRPr="009716F1">
        <w:rPr>
          <w:rFonts w:ascii="Book Antiqua" w:eastAsia="Book Antiqua" w:hAnsi="Book Antiqua" w:cs="Times New Roman"/>
          <w:color w:val="auto"/>
          <w:lang w:val="en-US"/>
        </w:rPr>
        <w:t>reviews should</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scheduled</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completed</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no</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later</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spacing w:val="-1"/>
          <w:lang w:val="en-US"/>
        </w:rPr>
        <w:t>than</w:t>
      </w:r>
      <w:r w:rsidRPr="009716F1">
        <w:rPr>
          <w:rFonts w:ascii="Book Antiqua" w:eastAsia="Book Antiqua" w:hAnsi="Book Antiqua" w:cs="Times New Roman"/>
          <w:color w:val="auto"/>
          <w:lang w:val="en-US"/>
        </w:rPr>
        <w:t xml:space="preserve"> six to</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12</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spacing w:val="-1"/>
          <w:lang w:val="en-US"/>
        </w:rPr>
        <w:t>months</w:t>
      </w:r>
      <w:r w:rsidRPr="009716F1">
        <w:rPr>
          <w:rFonts w:ascii="Book Antiqua" w:eastAsia="Book Antiqua" w:hAnsi="Book Antiqua" w:cs="Times New Roman"/>
          <w:color w:val="auto"/>
          <w:lang w:val="en-US"/>
        </w:rPr>
        <w:t xml:space="preserve"> prior</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lang w:val="en-US"/>
        </w:rPr>
        <w:t xml:space="preserve"> the</w:t>
      </w:r>
      <w:r w:rsidRPr="009716F1">
        <w:rPr>
          <w:rFonts w:ascii="Book Antiqua" w:eastAsia="Book Antiqua" w:hAnsi="Book Antiqua" w:cs="Times New Roman"/>
          <w:color w:val="auto"/>
          <w:spacing w:val="50"/>
          <w:w w:val="99"/>
          <w:lang w:val="en-US"/>
        </w:rPr>
        <w:t xml:space="preserve"> </w:t>
      </w:r>
      <w:r w:rsidRPr="009716F1">
        <w:rPr>
          <w:rFonts w:ascii="Book Antiqua" w:eastAsia="Book Antiqua" w:hAnsi="Book Antiqua" w:cs="Times New Roman"/>
          <w:color w:val="auto"/>
          <w:spacing w:val="-1"/>
          <w:lang w:val="en-US"/>
        </w:rPr>
        <w:t>expiry</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39"/>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agreement,</w:t>
      </w:r>
      <w:r w:rsidRPr="009716F1">
        <w:rPr>
          <w:rFonts w:ascii="Book Antiqua" w:eastAsia="Book Antiqua" w:hAnsi="Book Antiqua" w:cs="Times New Roman"/>
          <w:color w:val="auto"/>
          <w:spacing w:val="39"/>
          <w:lang w:val="en-US"/>
        </w:rPr>
        <w:t xml:space="preserve"> </w:t>
      </w:r>
      <w:r w:rsidRPr="009716F1">
        <w:rPr>
          <w:rFonts w:ascii="Book Antiqua" w:eastAsia="Book Antiqua" w:hAnsi="Book Antiqua" w:cs="Times New Roman"/>
          <w:color w:val="auto"/>
          <w:spacing w:val="-1"/>
          <w:lang w:val="en-US"/>
        </w:rPr>
        <w:t>with</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lang w:val="en-US"/>
        </w:rPr>
        <w:t>exact</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timing</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depending</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lang w:val="en-US"/>
        </w:rPr>
        <w:t>on</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complexity</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29"/>
          <w:w w:val="99"/>
          <w:lang w:val="en-US"/>
        </w:rPr>
        <w:t xml:space="preserve"> </w:t>
      </w: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30"/>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31"/>
          <w:lang w:val="en-US"/>
        </w:rPr>
        <w:t xml:space="preserve"> </w:t>
      </w:r>
      <w:r w:rsidRPr="009716F1">
        <w:rPr>
          <w:rFonts w:ascii="Book Antiqua" w:eastAsia="Book Antiqua" w:hAnsi="Book Antiqua" w:cs="Times New Roman"/>
          <w:color w:val="auto"/>
          <w:spacing w:val="-1"/>
          <w:lang w:val="en-US"/>
        </w:rPr>
        <w:t>when</w:t>
      </w:r>
      <w:r w:rsidRPr="009716F1">
        <w:rPr>
          <w:rFonts w:ascii="Book Antiqua" w:eastAsia="Book Antiqua" w:hAnsi="Book Antiqua" w:cs="Times New Roman"/>
          <w:color w:val="auto"/>
          <w:spacing w:val="31"/>
          <w:lang w:val="en-US"/>
        </w:rPr>
        <w:t xml:space="preserve"> </w:t>
      </w:r>
      <w:r w:rsidRPr="009716F1">
        <w:rPr>
          <w:rFonts w:ascii="Book Antiqua" w:eastAsia="Book Antiqua" w:hAnsi="Book Antiqua" w:cs="Times New Roman"/>
          <w:color w:val="auto"/>
          <w:lang w:val="en-US"/>
        </w:rPr>
        <w:t>it</w:t>
      </w:r>
      <w:r w:rsidRPr="009716F1">
        <w:rPr>
          <w:rFonts w:ascii="Book Antiqua" w:eastAsia="Book Antiqua" w:hAnsi="Book Antiqua" w:cs="Times New Roman"/>
          <w:color w:val="auto"/>
          <w:spacing w:val="28"/>
          <w:lang w:val="en-US"/>
        </w:rPr>
        <w:t xml:space="preserve"> </w:t>
      </w:r>
      <w:r w:rsidRPr="009716F1">
        <w:rPr>
          <w:rFonts w:ascii="Book Antiqua" w:eastAsia="Book Antiqua" w:hAnsi="Book Antiqua" w:cs="Times New Roman"/>
          <w:color w:val="auto"/>
          <w:lang w:val="en-US"/>
        </w:rPr>
        <w:t>expires.</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Where</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possible</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future</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policy</w:t>
      </w:r>
      <w:r w:rsidRPr="009716F1">
        <w:rPr>
          <w:rFonts w:ascii="Book Antiqua" w:eastAsia="Book Antiqua" w:hAnsi="Book Antiqua" w:cs="Times New Roman"/>
          <w:color w:val="auto"/>
          <w:spacing w:val="27"/>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31"/>
          <w:lang w:val="en-US"/>
        </w:rPr>
        <w:t xml:space="preserve"> </w:t>
      </w:r>
      <w:r w:rsidRPr="009716F1">
        <w:rPr>
          <w:rFonts w:ascii="Book Antiqua" w:eastAsia="Book Antiqua" w:hAnsi="Book Antiqua" w:cs="Times New Roman"/>
          <w:color w:val="auto"/>
          <w:spacing w:val="-1"/>
          <w:lang w:val="en-US"/>
        </w:rPr>
        <w:t>budget</w:t>
      </w:r>
      <w:r w:rsidRPr="009716F1">
        <w:rPr>
          <w:rFonts w:ascii="Book Antiqua" w:eastAsia="Book Antiqua" w:hAnsi="Book Antiqua" w:cs="Times New Roman"/>
          <w:color w:val="auto"/>
          <w:spacing w:val="22"/>
          <w:w w:val="99"/>
          <w:lang w:val="en-US"/>
        </w:rPr>
        <w:t xml:space="preserve"> </w:t>
      </w:r>
      <w:r w:rsidRPr="009716F1">
        <w:rPr>
          <w:rFonts w:ascii="Book Antiqua" w:eastAsia="Book Antiqua" w:hAnsi="Book Antiqua" w:cs="Times New Roman"/>
          <w:color w:val="auto"/>
          <w:spacing w:val="-1"/>
          <w:lang w:val="en-US"/>
        </w:rPr>
        <w:t>consideration</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is</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likely</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required,</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spacing w:val="-1"/>
          <w:lang w:val="en-US"/>
        </w:rPr>
        <w:t>timing</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spacing w:val="-1"/>
          <w:lang w:val="en-US"/>
        </w:rPr>
        <w:t>annual</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spacing w:val="-1"/>
          <w:lang w:val="en-US"/>
        </w:rPr>
        <w:t>budget</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processes</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66"/>
          <w:w w:val="99"/>
          <w:lang w:val="en-US"/>
        </w:rPr>
        <w:t xml:space="preserve"> </w:t>
      </w:r>
      <w:r w:rsidRPr="009716F1">
        <w:rPr>
          <w:rFonts w:ascii="Book Antiqua" w:eastAsia="Book Antiqua" w:hAnsi="Book Antiqua" w:cs="Times New Roman"/>
          <w:color w:val="auto"/>
          <w:lang w:val="en-US"/>
        </w:rPr>
        <w:t>considered</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in</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determining</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timing</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of</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reviews.</w:t>
      </w:r>
    </w:p>
    <w:p w14:paraId="0C5E286A" w14:textId="77777777" w:rsidR="0000692E" w:rsidRPr="009716F1"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134127BA" w14:textId="77777777" w:rsidR="0000692E" w:rsidRPr="009716F1" w:rsidRDefault="0000692E" w:rsidP="0000692E">
      <w:pPr>
        <w:widowControl w:val="0"/>
        <w:spacing w:before="5" w:after="0" w:line="240" w:lineRule="auto"/>
        <w:rPr>
          <w:rFonts w:ascii="Book Antiqua" w:eastAsia="Book Antiqua" w:hAnsi="Book Antiqua" w:cs="Book Antiqua"/>
          <w:color w:val="auto"/>
          <w:sz w:val="23"/>
          <w:szCs w:val="23"/>
          <w:lang w:val="en-US"/>
        </w:rPr>
      </w:pPr>
    </w:p>
    <w:p w14:paraId="459DCD68" w14:textId="77777777" w:rsidR="0000692E" w:rsidRPr="009716F1" w:rsidRDefault="0000692E" w:rsidP="0000692E">
      <w:pPr>
        <w:widowControl w:val="0"/>
        <w:spacing w:after="0" w:line="20" w:lineRule="atLeast"/>
        <w:ind w:left="412"/>
        <w:rPr>
          <w:rFonts w:ascii="Book Antiqua" w:eastAsia="Book Antiqua" w:hAnsi="Book Antiqua" w:cs="Book Antiqua"/>
          <w:color w:val="auto"/>
          <w:sz w:val="2"/>
          <w:szCs w:val="2"/>
          <w:lang w:val="en-US"/>
        </w:rPr>
      </w:pPr>
      <w:r w:rsidRPr="009716F1">
        <w:rPr>
          <w:rFonts w:ascii="Book Antiqua" w:eastAsia="Book Antiqua" w:hAnsi="Book Antiqua" w:cs="Book Antiqua"/>
          <w:noProof/>
          <w:color w:val="auto"/>
          <w:sz w:val="2"/>
          <w:szCs w:val="2"/>
          <w:lang w:eastAsia="en-AU"/>
        </w:rPr>
        <mc:AlternateContent>
          <mc:Choice Requires="wpg">
            <w:drawing>
              <wp:inline distT="0" distB="0" distL="0" distR="0" wp14:anchorId="0C4A2B38" wp14:editId="1468BD0B">
                <wp:extent cx="1836420" cy="7620"/>
                <wp:effectExtent l="4445" t="5080" r="6985" b="6350"/>
                <wp:docPr id="3" name="Group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8" name="Group 3"/>
                        <wpg:cNvGrpSpPr>
                          <a:grpSpLocks/>
                        </wpg:cNvGrpSpPr>
                        <wpg:grpSpPr bwMode="auto">
                          <a:xfrm>
                            <a:off x="6" y="6"/>
                            <a:ext cx="2881" cy="2"/>
                            <a:chOff x="6" y="6"/>
                            <a:chExt cx="2881" cy="2"/>
                          </a:xfrm>
                        </wpg:grpSpPr>
                        <wps:wsp>
                          <wps:cNvPr id="9" name="Freeform 4"/>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06D63C" id="Group 3" o:spid="_x0000_s1026" alt="&quot;&quot;"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">
                <v:group 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4"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" path="m,l2880,e" filled="f" strokeweight=".58pt">
                    <v:path arrowok="t" o:connecttype="custom" o:connectlocs="0,0;2880,0" o:connectangles="0,0"/>
                  </v:shape>
                </v:group>
                <w10:anchorlock/>
              </v:group>
            </w:pict>
          </mc:Fallback>
        </mc:AlternateContent>
      </w:r>
    </w:p>
    <w:p w14:paraId="51DDE985" w14:textId="77777777" w:rsidR="0000692E" w:rsidRPr="009716F1" w:rsidRDefault="0000692E" w:rsidP="0000692E">
      <w:pPr>
        <w:widowControl w:val="0"/>
        <w:spacing w:after="0" w:line="240" w:lineRule="auto"/>
        <w:rPr>
          <w:rFonts w:ascii="Book Antiqua" w:eastAsia="Book Antiqua" w:hAnsi="Book Antiqua" w:cs="Book Antiqua"/>
          <w:color w:val="auto"/>
          <w:lang w:val="en-US"/>
        </w:rPr>
      </w:pPr>
    </w:p>
    <w:p w14:paraId="49546BE2" w14:textId="77777777" w:rsidR="0000692E" w:rsidRPr="009716F1" w:rsidRDefault="0000692E" w:rsidP="0000692E">
      <w:pPr>
        <w:widowControl w:val="0"/>
        <w:spacing w:before="65" w:after="0" w:line="240" w:lineRule="auto"/>
        <w:ind w:left="418"/>
        <w:rPr>
          <w:rFonts w:ascii="Book Antiqua" w:eastAsia="Book Antiqua" w:hAnsi="Book Antiqua" w:cs="Book Antiqua"/>
          <w:color w:val="auto"/>
          <w:sz w:val="18"/>
          <w:szCs w:val="18"/>
          <w:lang w:val="en-US"/>
        </w:rPr>
      </w:pPr>
      <w:r w:rsidRPr="009716F1">
        <w:rPr>
          <w:rFonts w:ascii="Book Antiqua" w:eastAsia="Calibri" w:hAnsi="Calibri" w:cs="Times New Roman"/>
          <w:color w:val="auto"/>
          <w:position w:val="4"/>
          <w:sz w:val="12"/>
          <w:szCs w:val="22"/>
          <w:lang w:val="en-US"/>
        </w:rPr>
        <w:t>1</w:t>
      </w:r>
      <w:r w:rsidRPr="009716F1">
        <w:rPr>
          <w:rFonts w:ascii="Book Antiqua" w:eastAsia="Calibri" w:hAnsi="Calibri" w:cs="Times New Roman"/>
          <w:color w:val="auto"/>
          <w:spacing w:val="13"/>
          <w:position w:val="4"/>
          <w:sz w:val="12"/>
          <w:szCs w:val="22"/>
          <w:lang w:val="en-US"/>
        </w:rPr>
        <w:t xml:space="preserve"> </w:t>
      </w:r>
      <w:r w:rsidRPr="009716F1">
        <w:rPr>
          <w:rFonts w:ascii="Book Antiqua" w:eastAsia="Calibri" w:hAnsi="Calibri" w:cs="Times New Roman"/>
          <w:color w:val="auto"/>
          <w:spacing w:val="-1"/>
          <w:sz w:val="18"/>
          <w:szCs w:val="22"/>
          <w:lang w:val="en-US"/>
        </w:rPr>
        <w:t>Federal Finances Circular</w:t>
      </w:r>
      <w:r w:rsidRPr="009716F1">
        <w:rPr>
          <w:rFonts w:ascii="Book Antiqua" w:eastAsia="Calibri" w:hAnsi="Calibri" w:cs="Times New Roman"/>
          <w:color w:val="auto"/>
          <w:sz w:val="18"/>
          <w:szCs w:val="22"/>
          <w:lang w:val="en-US"/>
        </w:rPr>
        <w:t xml:space="preserve"> </w:t>
      </w:r>
      <w:r w:rsidRPr="009716F1">
        <w:rPr>
          <w:rFonts w:ascii="Book Antiqua" w:eastAsia="Calibri" w:hAnsi="Calibri" w:cs="Times New Roman"/>
          <w:color w:val="auto"/>
          <w:spacing w:val="-1"/>
          <w:sz w:val="18"/>
          <w:szCs w:val="22"/>
          <w:lang w:val="en-US"/>
        </w:rPr>
        <w:t>No</w:t>
      </w:r>
      <w:r w:rsidRPr="009716F1">
        <w:rPr>
          <w:rFonts w:ascii="Book Antiqua" w:eastAsia="Calibri" w:hAnsi="Calibri" w:cs="Times New Roman"/>
          <w:color w:val="auto"/>
          <w:spacing w:val="-3"/>
          <w:sz w:val="18"/>
          <w:szCs w:val="22"/>
          <w:lang w:val="en-US"/>
        </w:rPr>
        <w:t xml:space="preserve"> </w:t>
      </w:r>
      <w:r w:rsidRPr="009716F1">
        <w:rPr>
          <w:rFonts w:ascii="Book Antiqua" w:eastAsia="Calibri" w:hAnsi="Calibri" w:cs="Times New Roman"/>
          <w:color w:val="auto"/>
          <w:sz w:val="18"/>
          <w:szCs w:val="22"/>
          <w:lang w:val="en-US"/>
        </w:rPr>
        <w:t>2015/01,</w:t>
      </w:r>
      <w:r w:rsidRPr="009716F1">
        <w:rPr>
          <w:rFonts w:ascii="Book Antiqua" w:eastAsia="Calibri" w:hAnsi="Calibri" w:cs="Times New Roman"/>
          <w:color w:val="auto"/>
          <w:spacing w:val="-2"/>
          <w:sz w:val="18"/>
          <w:szCs w:val="22"/>
          <w:lang w:val="en-US"/>
        </w:rPr>
        <w:t xml:space="preserve"> </w:t>
      </w:r>
      <w:r w:rsidRPr="009716F1">
        <w:rPr>
          <w:rFonts w:ascii="Book Antiqua" w:eastAsia="Calibri" w:hAnsi="Calibri" w:cs="Times New Roman"/>
          <w:color w:val="auto"/>
          <w:spacing w:val="-1"/>
          <w:sz w:val="18"/>
          <w:szCs w:val="22"/>
          <w:lang w:val="en-US"/>
        </w:rPr>
        <w:t>p.</w:t>
      </w:r>
      <w:r w:rsidRPr="009716F1">
        <w:rPr>
          <w:rFonts w:ascii="Book Antiqua" w:eastAsia="Calibri" w:hAnsi="Calibri" w:cs="Times New Roman"/>
          <w:color w:val="auto"/>
          <w:spacing w:val="-3"/>
          <w:sz w:val="18"/>
          <w:szCs w:val="22"/>
          <w:lang w:val="en-US"/>
        </w:rPr>
        <w:t xml:space="preserve"> </w:t>
      </w:r>
      <w:r w:rsidRPr="009716F1">
        <w:rPr>
          <w:rFonts w:ascii="Book Antiqua" w:eastAsia="Calibri" w:hAnsi="Calibri" w:cs="Times New Roman"/>
          <w:color w:val="auto"/>
          <w:spacing w:val="-1"/>
          <w:sz w:val="18"/>
          <w:szCs w:val="22"/>
          <w:lang w:val="en-US"/>
        </w:rPr>
        <w:t>25.</w:t>
      </w:r>
    </w:p>
    <w:p w14:paraId="46BB8B67" w14:textId="77777777" w:rsidR="0000692E" w:rsidRDefault="0000692E" w:rsidP="0000692E">
      <w:pPr>
        <w:pStyle w:val="NoSpacing"/>
        <w:rPr>
          <w:noProof/>
          <w:lang w:eastAsia="en-AU"/>
        </w:rPr>
      </w:pPr>
    </w:p>
    <w:p w14:paraId="23DFC124" w14:textId="77777777" w:rsidR="0000692E" w:rsidRPr="001177C0" w:rsidRDefault="0000692E" w:rsidP="0000692E">
      <w:pPr>
        <w:pStyle w:val="NoSpacing"/>
        <w:rPr>
          <w:rFonts w:cs="Arial"/>
          <w:spacing w:val="5"/>
        </w:rPr>
      </w:pPr>
    </w:p>
    <w:p w14:paraId="5A0149EF" w14:textId="77777777" w:rsidR="0000692E" w:rsidRDefault="0000692E" w:rsidP="0000692E">
      <w:pPr>
        <w:spacing w:line="229" w:lineRule="exact"/>
        <w:ind w:left="20"/>
        <w:jc w:val="right"/>
        <w:rPr>
          <w:rFonts w:ascii="Book Antiqua"/>
          <w:i/>
          <w:color w:val="002B53"/>
        </w:rPr>
      </w:pPr>
    </w:p>
    <w:p w14:paraId="7E7E3714" w14:textId="77777777" w:rsidR="0000692E" w:rsidRDefault="0000692E" w:rsidP="0000692E">
      <w:pPr>
        <w:spacing w:line="229" w:lineRule="exact"/>
        <w:ind w:left="20"/>
        <w:jc w:val="right"/>
        <w:rPr>
          <w:rFonts w:ascii="Book Antiqua"/>
          <w:i/>
          <w:color w:val="002B53"/>
        </w:rPr>
      </w:pPr>
    </w:p>
    <w:p w14:paraId="4B13F1A0" w14:textId="77777777" w:rsidR="0000692E" w:rsidRDefault="0000692E" w:rsidP="0000692E">
      <w:pPr>
        <w:spacing w:line="229" w:lineRule="exact"/>
        <w:ind w:left="20"/>
        <w:jc w:val="right"/>
        <w:rPr>
          <w:rFonts w:ascii="Book Antiqua"/>
          <w:i/>
          <w:color w:val="002B53"/>
        </w:rPr>
      </w:pPr>
    </w:p>
    <w:p w14:paraId="57296E9A" w14:textId="77777777" w:rsidR="0000692E" w:rsidRDefault="0000692E" w:rsidP="0000692E">
      <w:pPr>
        <w:spacing w:line="229" w:lineRule="exact"/>
        <w:ind w:left="20"/>
        <w:jc w:val="right"/>
        <w:rPr>
          <w:rFonts w:ascii="Book Antiqua"/>
          <w:i/>
          <w:color w:val="002B53"/>
        </w:rPr>
      </w:pPr>
    </w:p>
    <w:p w14:paraId="6B84DDDD" w14:textId="77777777" w:rsidR="0000692E" w:rsidRDefault="0000692E" w:rsidP="0000692E">
      <w:pPr>
        <w:spacing w:line="229" w:lineRule="exact"/>
        <w:ind w:left="20"/>
        <w:jc w:val="right"/>
        <w:rPr>
          <w:rFonts w:ascii="Book Antiqua"/>
          <w:i/>
          <w:color w:val="002B53"/>
        </w:rPr>
      </w:pPr>
    </w:p>
    <w:p w14:paraId="634051E8"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p w14:paraId="35931D67"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67DBD660" w14:textId="77777777" w:rsidR="0000692E" w:rsidRPr="009716F1" w:rsidRDefault="0000692E" w:rsidP="0000692E">
      <w:pPr>
        <w:widowControl w:val="0"/>
        <w:spacing w:after="0" w:line="251" w:lineRule="auto"/>
        <w:ind w:left="418" w:right="300"/>
        <w:jc w:val="both"/>
        <w:rPr>
          <w:rFonts w:ascii="Book Antiqua" w:eastAsia="Book Antiqua" w:hAnsi="Book Antiqua" w:cs="Times New Roman"/>
          <w:color w:val="auto"/>
          <w:lang w:val="en-US"/>
        </w:rPr>
      </w:pPr>
      <w:r w:rsidRPr="009716F1">
        <w:rPr>
          <w:rFonts w:ascii="Book Antiqua" w:eastAsia="Book Antiqua" w:hAnsi="Book Antiqua" w:cs="Times New Roman"/>
          <w:color w:val="auto"/>
          <w:spacing w:val="-1"/>
          <w:lang w:val="en-US"/>
        </w:rPr>
        <w:t>Final</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may</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spacing w:val="-1"/>
          <w:lang w:val="en-US"/>
        </w:rPr>
        <w:t>supplemented</w:t>
      </w:r>
      <w:r w:rsidRPr="009716F1">
        <w:rPr>
          <w:rFonts w:ascii="Book Antiqua" w:eastAsia="Book Antiqua" w:hAnsi="Book Antiqua" w:cs="Times New Roman"/>
          <w:color w:val="auto"/>
          <w:spacing w:val="41"/>
          <w:lang w:val="en-US"/>
        </w:rPr>
        <w:t xml:space="preserve"> </w:t>
      </w:r>
      <w:r w:rsidRPr="009716F1">
        <w:rPr>
          <w:rFonts w:ascii="Book Antiqua" w:eastAsia="Book Antiqua" w:hAnsi="Book Antiqua" w:cs="Times New Roman"/>
          <w:color w:val="auto"/>
          <w:spacing w:val="-1"/>
          <w:lang w:val="en-US"/>
        </w:rPr>
        <w:t>by</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mid-term</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41"/>
          <w:lang w:val="en-US"/>
        </w:rPr>
        <w:t xml:space="preserve"> </w:t>
      </w:r>
      <w:r w:rsidRPr="009716F1">
        <w:rPr>
          <w:rFonts w:ascii="Book Antiqua" w:eastAsia="Book Antiqua" w:hAnsi="Book Antiqua" w:cs="Times New Roman"/>
          <w:color w:val="auto"/>
          <w:spacing w:val="-1"/>
          <w:lang w:val="en-US"/>
        </w:rPr>
        <w:t>where</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52"/>
          <w:w w:val="99"/>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is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sufficient</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duration.</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spacing w:val="-1"/>
          <w:lang w:val="en-US"/>
        </w:rPr>
        <w:t>Mid-term</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provide</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means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identifying</w:t>
      </w:r>
      <w:r w:rsidRPr="009716F1">
        <w:rPr>
          <w:rFonts w:ascii="Book Antiqua" w:eastAsia="Book Antiqua" w:hAnsi="Book Antiqua" w:cs="Times New Roman"/>
          <w:color w:val="auto"/>
          <w:spacing w:val="66"/>
          <w:w w:val="99"/>
          <w:lang w:val="en-US"/>
        </w:rPr>
        <w:t xml:space="preserve"> </w:t>
      </w:r>
      <w:r w:rsidRPr="009716F1">
        <w:rPr>
          <w:rFonts w:ascii="Book Antiqua" w:eastAsia="Book Antiqua" w:hAnsi="Book Antiqua" w:cs="Times New Roman"/>
          <w:color w:val="auto"/>
          <w:spacing w:val="-1"/>
          <w:lang w:val="en-US"/>
        </w:rPr>
        <w:t>whether</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agreed</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lang w:val="en-US"/>
        </w:rPr>
        <w:t>outcomes</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lang w:val="en-US"/>
        </w:rPr>
        <w:t>and/or</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outputs</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being</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lang w:val="en-US"/>
        </w:rPr>
        <w:t>delivered</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spacing w:val="-1"/>
          <w:lang w:val="en-US"/>
        </w:rPr>
        <w:t>within</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agreed</w:t>
      </w:r>
      <w:r w:rsidRPr="009716F1">
        <w:rPr>
          <w:rFonts w:ascii="Book Antiqua" w:eastAsia="Book Antiqua" w:hAnsi="Book Antiqua" w:cs="Times New Roman"/>
          <w:color w:val="auto"/>
          <w:spacing w:val="53"/>
          <w:w w:val="99"/>
          <w:lang w:val="en-US"/>
        </w:rPr>
        <w:t xml:space="preserve"> </w:t>
      </w:r>
      <w:r w:rsidRPr="009716F1">
        <w:rPr>
          <w:rFonts w:ascii="Book Antiqua" w:eastAsia="Book Antiqua" w:hAnsi="Book Antiqua" w:cs="Times New Roman"/>
          <w:color w:val="auto"/>
          <w:spacing w:val="-1"/>
          <w:lang w:val="en-US"/>
        </w:rPr>
        <w:t>timeframes,</w:t>
      </w:r>
      <w:r w:rsidRPr="009716F1">
        <w:rPr>
          <w:rFonts w:ascii="Book Antiqua" w:eastAsia="Book Antiqua" w:hAnsi="Book Antiqua" w:cs="Times New Roman"/>
          <w:color w:val="auto"/>
          <w:lang w:val="en-US"/>
        </w:rPr>
        <w:t xml:space="preserve"> and </w:t>
      </w:r>
      <w:r w:rsidRPr="009716F1">
        <w:rPr>
          <w:rFonts w:ascii="Book Antiqua" w:eastAsia="Book Antiqua" w:hAnsi="Book Antiqua" w:cs="Times New Roman"/>
          <w:color w:val="auto"/>
          <w:spacing w:val="-1"/>
          <w:lang w:val="en-US"/>
        </w:rPr>
        <w:t>whether</w:t>
      </w:r>
      <w:r w:rsidRPr="009716F1">
        <w:rPr>
          <w:rFonts w:ascii="Book Antiqua" w:eastAsia="Book Antiqua" w:hAnsi="Book Antiqua" w:cs="Times New Roman"/>
          <w:color w:val="auto"/>
          <w:lang w:val="en-US"/>
        </w:rPr>
        <w:t xml:space="preserve"> any remedial action is </w:t>
      </w:r>
      <w:r w:rsidRPr="009716F1">
        <w:rPr>
          <w:rFonts w:ascii="Book Antiqua" w:eastAsia="Book Antiqua" w:hAnsi="Book Antiqua" w:cs="Times New Roman"/>
          <w:color w:val="auto"/>
          <w:spacing w:val="-1"/>
          <w:lang w:val="en-US"/>
        </w:rPr>
        <w:t>required</w:t>
      </w:r>
      <w:r w:rsidRPr="009716F1">
        <w:rPr>
          <w:rFonts w:ascii="Book Antiqua" w:eastAsia="Book Antiqua" w:hAnsi="Book Antiqua" w:cs="Times New Roman"/>
          <w:color w:val="auto"/>
          <w:spacing w:val="23"/>
          <w:lang w:val="en-US"/>
        </w:rPr>
        <w:t xml:space="preserve"> </w:t>
      </w:r>
      <w:r w:rsidRPr="009716F1">
        <w:rPr>
          <w:rFonts w:ascii="Book Antiqua" w:eastAsia="Book Antiqua" w:hAnsi="Book Antiqua" w:cs="Times New Roman"/>
          <w:color w:val="auto"/>
          <w:lang w:val="en-US"/>
        </w:rPr>
        <w:t>to ensure</w:t>
      </w:r>
      <w:r w:rsidRPr="009716F1">
        <w:rPr>
          <w:rFonts w:ascii="Book Antiqua" w:eastAsia="Book Antiqua" w:hAnsi="Book Antiqua" w:cs="Times New Roman"/>
          <w:color w:val="auto"/>
          <w:spacing w:val="24"/>
          <w:lang w:val="en-US"/>
        </w:rPr>
        <w:t xml:space="preserve"> </w:t>
      </w:r>
      <w:r w:rsidRPr="009716F1">
        <w:rPr>
          <w:rFonts w:ascii="Book Antiqua" w:eastAsia="Book Antiqua" w:hAnsi="Book Antiqua" w:cs="Times New Roman"/>
          <w:color w:val="auto"/>
          <w:spacing w:val="-1"/>
          <w:lang w:val="en-US"/>
        </w:rPr>
        <w:t>that</w:t>
      </w:r>
      <w:r w:rsidRPr="009716F1">
        <w:rPr>
          <w:rFonts w:ascii="Book Antiqua" w:eastAsia="Book Antiqua" w:hAnsi="Book Antiqua" w:cs="Times New Roman"/>
          <w:color w:val="auto"/>
          <w:lang w:val="en-US"/>
        </w:rPr>
        <w:t xml:space="preserve"> </w:t>
      </w:r>
      <w:r w:rsidRPr="009716F1">
        <w:rPr>
          <w:rFonts w:ascii="Book Antiqua" w:eastAsia="Book Antiqua" w:hAnsi="Book Antiqua" w:cs="Times New Roman"/>
          <w:color w:val="auto"/>
          <w:spacing w:val="-1"/>
          <w:lang w:val="en-US"/>
        </w:rPr>
        <w:t>agreed</w:t>
      </w:r>
      <w:r>
        <w:rPr>
          <w:rFonts w:ascii="Book Antiqua" w:eastAsia="Book Antiqua" w:hAnsi="Book Antiqua" w:cs="Times New Roman"/>
          <w:color w:val="auto"/>
          <w:lang w:val="en-US"/>
        </w:rPr>
        <w:t xml:space="preserve"> </w:t>
      </w:r>
      <w:r w:rsidRPr="009716F1">
        <w:rPr>
          <w:rFonts w:ascii="Book Antiqua" w:eastAsia="Book Antiqua" w:hAnsi="Book Antiqua" w:cs="Times New Roman"/>
          <w:color w:val="auto"/>
          <w:spacing w:val="-1"/>
          <w:lang w:val="en-US"/>
        </w:rPr>
        <w:t>outcomes</w:t>
      </w:r>
      <w:r w:rsidRPr="009716F1">
        <w:rPr>
          <w:rFonts w:ascii="Book Antiqua" w:eastAsia="Book Antiqua" w:hAnsi="Book Antiqua" w:cs="Times New Roman"/>
          <w:color w:val="auto"/>
          <w:spacing w:val="23"/>
          <w:lang w:val="en-US"/>
        </w:rPr>
        <w:t xml:space="preserve"> </w:t>
      </w:r>
      <w:r w:rsidRPr="009716F1">
        <w:rPr>
          <w:rFonts w:ascii="Book Antiqua" w:eastAsia="Book Antiqua" w:hAnsi="Book Antiqua" w:cs="Times New Roman"/>
          <w:color w:val="auto"/>
          <w:lang w:val="en-US"/>
        </w:rPr>
        <w:t>and/or</w:t>
      </w:r>
      <w:r w:rsidRPr="009716F1">
        <w:rPr>
          <w:rFonts w:ascii="Book Antiqua" w:eastAsia="Book Antiqua" w:hAnsi="Book Antiqua" w:cs="Times New Roman"/>
          <w:color w:val="auto"/>
          <w:spacing w:val="22"/>
          <w:lang w:val="en-US"/>
        </w:rPr>
        <w:t xml:space="preserve"> </w:t>
      </w:r>
      <w:r w:rsidRPr="009716F1">
        <w:rPr>
          <w:rFonts w:ascii="Book Antiqua" w:eastAsia="Book Antiqua" w:hAnsi="Book Antiqua" w:cs="Times New Roman"/>
          <w:color w:val="auto"/>
          <w:lang w:val="en-US"/>
        </w:rPr>
        <w:t>outputs</w:t>
      </w:r>
      <w:r w:rsidRPr="009716F1">
        <w:rPr>
          <w:rFonts w:ascii="Book Antiqua" w:eastAsia="Book Antiqua" w:hAnsi="Book Antiqua" w:cs="Times New Roman"/>
          <w:color w:val="auto"/>
          <w:spacing w:val="24"/>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23"/>
          <w:lang w:val="en-US"/>
        </w:rPr>
        <w:t xml:space="preserve"> </w:t>
      </w:r>
      <w:r w:rsidRPr="009716F1">
        <w:rPr>
          <w:rFonts w:ascii="Book Antiqua" w:eastAsia="Book Antiqua" w:hAnsi="Book Antiqua" w:cs="Times New Roman"/>
          <w:color w:val="auto"/>
          <w:lang w:val="en-US"/>
        </w:rPr>
        <w:t>achieved</w:t>
      </w:r>
      <w:r w:rsidRPr="009716F1">
        <w:rPr>
          <w:rFonts w:ascii="Book Antiqua" w:eastAsia="Book Antiqua" w:hAnsi="Book Antiqua" w:cs="Times New Roman"/>
          <w:color w:val="auto"/>
          <w:spacing w:val="24"/>
          <w:lang w:val="en-US"/>
        </w:rPr>
        <w:t xml:space="preserve"> </w:t>
      </w:r>
      <w:r w:rsidRPr="009716F1">
        <w:rPr>
          <w:rFonts w:ascii="Book Antiqua" w:eastAsia="Book Antiqua" w:hAnsi="Book Antiqua" w:cs="Times New Roman"/>
          <w:color w:val="auto"/>
          <w:spacing w:val="-1"/>
          <w:lang w:val="en-US"/>
        </w:rPr>
        <w:t>by</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lang w:val="en-US"/>
        </w:rPr>
        <w:t>time</w:t>
      </w:r>
      <w:r w:rsidRPr="009716F1">
        <w:rPr>
          <w:rFonts w:ascii="Book Antiqua" w:eastAsia="Book Antiqua" w:hAnsi="Book Antiqua" w:cs="Times New Roman"/>
          <w:color w:val="auto"/>
          <w:spacing w:val="24"/>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22"/>
          <w:lang w:val="en-US"/>
        </w:rPr>
        <w:t xml:space="preserve"> </w:t>
      </w:r>
      <w:r w:rsidRPr="009716F1">
        <w:rPr>
          <w:rFonts w:ascii="Book Antiqua" w:eastAsia="Book Antiqua" w:hAnsi="Book Antiqua" w:cs="Times New Roman"/>
          <w:color w:val="auto"/>
          <w:lang w:val="en-US"/>
        </w:rPr>
        <w:t>agreement</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lang w:val="en-US"/>
        </w:rPr>
        <w:t>expires.</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lang w:val="en-US"/>
        </w:rPr>
        <w:t>Provision</w:t>
      </w:r>
      <w:r w:rsidRPr="009716F1">
        <w:rPr>
          <w:rFonts w:ascii="Book Antiqua" w:eastAsia="Book Antiqua" w:hAnsi="Book Antiqua" w:cs="Times New Roman"/>
          <w:color w:val="auto"/>
          <w:spacing w:val="40"/>
          <w:w w:val="99"/>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47"/>
          <w:lang w:val="en-US"/>
        </w:rPr>
        <w:t xml:space="preserve"> </w:t>
      </w:r>
      <w:r w:rsidRPr="009716F1">
        <w:rPr>
          <w:rFonts w:ascii="Book Antiqua" w:eastAsia="Book Antiqua" w:hAnsi="Book Antiqua" w:cs="Times New Roman"/>
          <w:color w:val="auto"/>
          <w:lang w:val="en-US"/>
        </w:rPr>
        <w:t>scope</w:t>
      </w:r>
      <w:r w:rsidRPr="009716F1">
        <w:rPr>
          <w:rFonts w:ascii="Book Antiqua" w:eastAsia="Book Antiqua" w:hAnsi="Book Antiqua" w:cs="Times New Roman"/>
          <w:color w:val="auto"/>
          <w:spacing w:val="48"/>
          <w:lang w:val="en-US"/>
        </w:rPr>
        <w:t xml:space="preserve"> </w:t>
      </w:r>
      <w:r w:rsidRPr="009716F1">
        <w:rPr>
          <w:rFonts w:ascii="Book Antiqua" w:eastAsia="Book Antiqua" w:hAnsi="Book Antiqua" w:cs="Times New Roman"/>
          <w:color w:val="auto"/>
          <w:lang w:val="en-US"/>
        </w:rPr>
        <w:t>of,</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lang w:val="en-US"/>
        </w:rPr>
        <w:t>any</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spacing w:val="-1"/>
          <w:lang w:val="en-US"/>
        </w:rPr>
        <w:t>mid-term</w:t>
      </w:r>
      <w:r w:rsidRPr="009716F1">
        <w:rPr>
          <w:rFonts w:ascii="Book Antiqua" w:eastAsia="Book Antiqua" w:hAnsi="Book Antiqua" w:cs="Times New Roman"/>
          <w:color w:val="auto"/>
          <w:spacing w:val="45"/>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48"/>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spacing w:val="-1"/>
          <w:lang w:val="en-US"/>
        </w:rPr>
        <w:t>articulated</w:t>
      </w:r>
      <w:r w:rsidRPr="009716F1">
        <w:rPr>
          <w:rFonts w:ascii="Book Antiqua" w:eastAsia="Book Antiqua" w:hAnsi="Book Antiqua" w:cs="Times New Roman"/>
          <w:color w:val="auto"/>
          <w:lang w:val="en-US"/>
        </w:rPr>
        <w:t xml:space="preserve"> in</w:t>
      </w:r>
      <w:r w:rsidRPr="009716F1">
        <w:rPr>
          <w:rFonts w:ascii="Book Antiqua" w:eastAsia="Book Antiqua" w:hAnsi="Book Antiqua" w:cs="Times New Roman"/>
          <w:color w:val="auto"/>
          <w:spacing w:val="46"/>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48"/>
          <w:lang w:val="en-US"/>
        </w:rPr>
        <w:t xml:space="preserve"> </w:t>
      </w: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76"/>
          <w:w w:val="99"/>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lang w:val="en-US"/>
        </w:rPr>
        <w:t>if</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lang w:val="en-US"/>
        </w:rPr>
        <w:t>it</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is</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spacing w:val="-1"/>
          <w:lang w:val="en-US"/>
        </w:rPr>
        <w:t>agreed</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that</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they</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lang w:val="en-US"/>
        </w:rPr>
        <w:t>required.</w:t>
      </w:r>
      <w:r w:rsidRPr="009716F1">
        <w:rPr>
          <w:rFonts w:ascii="Book Antiqua" w:eastAsia="Book Antiqua" w:hAnsi="Book Antiqua" w:cs="Times New Roman"/>
          <w:color w:val="auto"/>
          <w:spacing w:val="25"/>
          <w:lang w:val="en-US"/>
        </w:rPr>
        <w:t xml:space="preserve"> </w:t>
      </w:r>
      <w:r w:rsidRPr="009716F1">
        <w:rPr>
          <w:rFonts w:ascii="Book Antiqua" w:eastAsia="Book Antiqua" w:hAnsi="Book Antiqua" w:cs="Times New Roman"/>
          <w:color w:val="auto"/>
          <w:spacing w:val="-1"/>
          <w:lang w:val="en-US"/>
        </w:rPr>
        <w:t>Generally,</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spacing w:val="-1"/>
          <w:lang w:val="en-US"/>
        </w:rPr>
        <w:t>mid-term</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should</w:t>
      </w:r>
      <w:r w:rsidRPr="009716F1">
        <w:rPr>
          <w:rFonts w:ascii="Book Antiqua" w:eastAsia="Book Antiqua" w:hAnsi="Book Antiqua" w:cs="Times New Roman"/>
          <w:color w:val="auto"/>
          <w:spacing w:val="69"/>
          <w:w w:val="99"/>
          <w:lang w:val="en-US"/>
        </w:rPr>
        <w:t xml:space="preserve"> </w:t>
      </w:r>
      <w:r w:rsidRPr="009716F1">
        <w:rPr>
          <w:rFonts w:ascii="Book Antiqua" w:eastAsia="Book Antiqua" w:hAnsi="Book Antiqua" w:cs="Times New Roman"/>
          <w:color w:val="auto"/>
          <w:spacing w:val="-1"/>
          <w:lang w:val="en-US"/>
        </w:rPr>
        <w:t>not</w:t>
      </w:r>
      <w:r w:rsidRPr="009716F1">
        <w:rPr>
          <w:rFonts w:ascii="Book Antiqua" w:eastAsia="Book Antiqua" w:hAnsi="Book Antiqua" w:cs="Times New Roman"/>
          <w:color w:val="auto"/>
          <w:lang w:val="en-US"/>
        </w:rPr>
        <w:t xml:space="preserve"> create</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lang w:val="en-US"/>
        </w:rPr>
        <w:t>reporting</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 xml:space="preserve">requirements additional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lang w:val="en-US"/>
        </w:rPr>
        <w:t xml:space="preserve"> those</w:t>
      </w:r>
      <w:r>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spacing w:val="-1"/>
          <w:lang w:val="en-US"/>
        </w:rPr>
        <w:t>agreed</w:t>
      </w:r>
      <w:r w:rsidRPr="009716F1">
        <w:rPr>
          <w:rFonts w:ascii="Book Antiqua" w:eastAsia="Book Antiqua" w:hAnsi="Book Antiqua" w:cs="Times New Roman"/>
          <w:color w:val="auto"/>
          <w:lang w:val="en-US"/>
        </w:rPr>
        <w:t xml:space="preserve"> through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42"/>
          <w:w w:val="99"/>
          <w:lang w:val="en-US"/>
        </w:rPr>
        <w:t xml:space="preserve"> </w:t>
      </w:r>
      <w:r w:rsidRPr="009716F1">
        <w:rPr>
          <w:rFonts w:ascii="Book Antiqua" w:eastAsia="Book Antiqua" w:hAnsi="Book Antiqua" w:cs="Times New Roman"/>
          <w:color w:val="auto"/>
          <w:lang w:val="en-US"/>
        </w:rPr>
        <w:t>Partnership.</w:t>
      </w:r>
    </w:p>
    <w:p w14:paraId="77BC1888" w14:textId="77777777" w:rsidR="0000692E" w:rsidRPr="009716F1"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06061CAF" w14:textId="77777777" w:rsidR="0000692E" w:rsidRPr="009716F1" w:rsidRDefault="0000692E" w:rsidP="0000692E">
      <w:pPr>
        <w:widowControl w:val="0"/>
        <w:spacing w:after="0" w:line="251" w:lineRule="auto"/>
        <w:ind w:left="418" w:right="300"/>
        <w:jc w:val="both"/>
        <w:rPr>
          <w:rFonts w:ascii="Book Antiqua" w:eastAsia="Book Antiqua" w:hAnsi="Book Antiqua" w:cs="Times New Roman"/>
          <w:color w:val="auto"/>
          <w:lang w:val="en-US"/>
        </w:rPr>
      </w:pPr>
      <w:r w:rsidRPr="009716F1">
        <w:rPr>
          <w:rFonts w:ascii="Book Antiqua" w:eastAsia="Book Antiqua" w:hAnsi="Book Antiqua" w:cs="Times New Roman"/>
          <w:color w:val="auto"/>
          <w:spacing w:val="-1"/>
          <w:lang w:val="en-US"/>
        </w:rPr>
        <w:t>Fixed</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dates</w:t>
      </w:r>
      <w:r w:rsidRPr="009716F1">
        <w:rPr>
          <w:rFonts w:ascii="Book Antiqua" w:eastAsia="Book Antiqua" w:hAnsi="Book Antiqua" w:cs="Times New Roman"/>
          <w:color w:val="auto"/>
          <w:spacing w:val="31"/>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32"/>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30"/>
          <w:lang w:val="en-US"/>
        </w:rPr>
        <w:t xml:space="preserve"> </w:t>
      </w:r>
      <w:r w:rsidRPr="009716F1">
        <w:rPr>
          <w:rFonts w:ascii="Book Antiqua" w:eastAsia="Book Antiqua" w:hAnsi="Book Antiqua" w:cs="Times New Roman"/>
          <w:color w:val="auto"/>
          <w:lang w:val="en-US"/>
        </w:rPr>
        <w:t>avoided</w:t>
      </w:r>
      <w:r w:rsidRPr="009716F1">
        <w:rPr>
          <w:rFonts w:ascii="Book Antiqua" w:eastAsia="Book Antiqua" w:hAnsi="Book Antiqua" w:cs="Times New Roman"/>
          <w:color w:val="auto"/>
          <w:spacing w:val="33"/>
          <w:lang w:val="en-US"/>
        </w:rPr>
        <w:t xml:space="preserve"> </w:t>
      </w:r>
      <w:r w:rsidRPr="009716F1">
        <w:rPr>
          <w:rFonts w:ascii="Book Antiqua" w:eastAsia="Book Antiqua" w:hAnsi="Book Antiqua" w:cs="Times New Roman"/>
          <w:color w:val="auto"/>
          <w:lang w:val="en-US"/>
        </w:rPr>
        <w:t>as</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far</w:t>
      </w:r>
      <w:r w:rsidRPr="009716F1">
        <w:rPr>
          <w:rFonts w:ascii="Book Antiqua" w:eastAsia="Book Antiqua" w:hAnsi="Book Antiqua" w:cs="Times New Roman"/>
          <w:color w:val="auto"/>
          <w:spacing w:val="30"/>
          <w:lang w:val="en-US"/>
        </w:rPr>
        <w:t xml:space="preserve"> </w:t>
      </w:r>
      <w:r w:rsidRPr="009716F1">
        <w:rPr>
          <w:rFonts w:ascii="Book Antiqua" w:eastAsia="Book Antiqua" w:hAnsi="Book Antiqua" w:cs="Times New Roman"/>
          <w:color w:val="auto"/>
          <w:lang w:val="en-US"/>
        </w:rPr>
        <w:t>as</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possible,</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28"/>
          <w:lang w:val="en-US"/>
        </w:rPr>
        <w:t xml:space="preserve"> </w:t>
      </w:r>
      <w:r w:rsidRPr="009716F1">
        <w:rPr>
          <w:rFonts w:ascii="Book Antiqua" w:eastAsia="Book Antiqua" w:hAnsi="Book Antiqua" w:cs="Times New Roman"/>
          <w:color w:val="auto"/>
          <w:lang w:val="en-US"/>
        </w:rPr>
        <w:t>enable</w:t>
      </w:r>
      <w:r w:rsidRPr="009716F1">
        <w:rPr>
          <w:rFonts w:ascii="Book Antiqua" w:eastAsia="Book Antiqua" w:hAnsi="Book Antiqua" w:cs="Times New Roman"/>
          <w:color w:val="auto"/>
          <w:spacing w:val="30"/>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30"/>
          <w:lang w:val="en-US"/>
        </w:rPr>
        <w:t xml:space="preserve"> </w:t>
      </w:r>
      <w:r w:rsidRPr="009716F1">
        <w:rPr>
          <w:rFonts w:ascii="Book Antiqua" w:eastAsia="Book Antiqua" w:hAnsi="Book Antiqua" w:cs="Times New Roman"/>
          <w:color w:val="auto"/>
          <w:lang w:val="en-US"/>
        </w:rPr>
        <w:t>timing</w:t>
      </w:r>
      <w:r w:rsidRPr="009716F1">
        <w:rPr>
          <w:rFonts w:ascii="Book Antiqua" w:eastAsia="Book Antiqua" w:hAnsi="Book Antiqua" w:cs="Times New Roman"/>
          <w:color w:val="auto"/>
          <w:spacing w:val="31"/>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30"/>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30"/>
          <w:w w:val="99"/>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spacing w:val="-1"/>
          <w:lang w:val="en-US"/>
        </w:rPr>
        <w:t>take</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account</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experience</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in</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implementing</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agreement,</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to</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provide</w:t>
      </w:r>
      <w:r w:rsidRPr="009716F1">
        <w:rPr>
          <w:rFonts w:ascii="Book Antiqua" w:eastAsia="Book Antiqua" w:hAnsi="Book Antiqua" w:cs="Times New Roman"/>
          <w:color w:val="auto"/>
          <w:spacing w:val="54"/>
          <w:w w:val="99"/>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means</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responding</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any</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emerging</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challenges</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which</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may</w:t>
      </w:r>
      <w:r w:rsidRPr="009716F1">
        <w:rPr>
          <w:rFonts w:ascii="Book Antiqua" w:eastAsia="Book Antiqua" w:hAnsi="Book Antiqua" w:cs="Times New Roman"/>
          <w:color w:val="auto"/>
          <w:spacing w:val="-1"/>
          <w:lang w:val="en-US"/>
        </w:rPr>
        <w:t xml:space="preserve"> make</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fixed</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date</w:t>
      </w:r>
      <w:r w:rsidRPr="009716F1">
        <w:rPr>
          <w:rFonts w:ascii="Book Antiqua" w:eastAsia="Book Antiqua" w:hAnsi="Book Antiqua" w:cs="Times New Roman"/>
          <w:color w:val="auto"/>
          <w:spacing w:val="59"/>
          <w:w w:val="99"/>
          <w:lang w:val="en-US"/>
        </w:rPr>
        <w:t xml:space="preserve"> </w:t>
      </w:r>
      <w:r w:rsidRPr="009716F1">
        <w:rPr>
          <w:rFonts w:ascii="Book Antiqua" w:eastAsia="Book Antiqua" w:hAnsi="Book Antiqua" w:cs="Times New Roman"/>
          <w:color w:val="auto"/>
          <w:lang w:val="en-US"/>
        </w:rPr>
        <w:t>impractical.</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example,</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data</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required</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may</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not</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available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in</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time</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34"/>
          <w:w w:val="99"/>
          <w:lang w:val="en-US"/>
        </w:rPr>
        <w:t xml:space="preserve"> </w:t>
      </w:r>
      <w:r w:rsidRPr="009716F1">
        <w:rPr>
          <w:rFonts w:ascii="Book Antiqua" w:eastAsia="Book Antiqua" w:hAnsi="Book Antiqua" w:cs="Times New Roman"/>
          <w:color w:val="auto"/>
          <w:lang w:val="en-US"/>
        </w:rPr>
        <w:t>meet</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specific</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deadline</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in</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spacing w:val="-1"/>
          <w:lang w:val="en-US"/>
        </w:rPr>
        <w:t>Instead</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scheduling</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55"/>
          <w:w w:val="99"/>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35"/>
          <w:lang w:val="en-US"/>
        </w:rPr>
        <w:t xml:space="preserve"> </w:t>
      </w:r>
      <w:r w:rsidRPr="009716F1">
        <w:rPr>
          <w:rFonts w:ascii="Book Antiqua" w:eastAsia="Book Antiqua" w:hAnsi="Book Antiqua" w:cs="Times New Roman"/>
          <w:color w:val="auto"/>
          <w:lang w:val="en-US"/>
        </w:rPr>
        <w:t>specific</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spacing w:val="-1"/>
          <w:lang w:val="en-US"/>
        </w:rPr>
        <w:t>dates,</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spacing w:val="-1"/>
          <w:lang w:val="en-US"/>
        </w:rPr>
        <w:t>should</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considered</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in</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spacing w:val="-1"/>
          <w:lang w:val="en-US"/>
        </w:rPr>
        <w:t>terms</w:t>
      </w:r>
      <w:r w:rsidRPr="009716F1">
        <w:rPr>
          <w:rFonts w:ascii="Book Antiqua" w:eastAsia="Book Antiqua" w:hAnsi="Book Antiqua" w:cs="Times New Roman"/>
          <w:color w:val="auto"/>
          <w:spacing w:val="35"/>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timeframes,</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taking</w:t>
      </w:r>
      <w:r w:rsidRPr="009716F1">
        <w:rPr>
          <w:rFonts w:ascii="Book Antiqua" w:eastAsia="Book Antiqua" w:hAnsi="Book Antiqua" w:cs="Times New Roman"/>
          <w:color w:val="auto"/>
          <w:spacing w:val="35"/>
          <w:lang w:val="en-US"/>
        </w:rPr>
        <w:t xml:space="preserve"> </w:t>
      </w:r>
      <w:r w:rsidRPr="009716F1">
        <w:rPr>
          <w:rFonts w:ascii="Book Antiqua" w:eastAsia="Book Antiqua" w:hAnsi="Book Antiqua" w:cs="Times New Roman"/>
          <w:color w:val="auto"/>
          <w:spacing w:val="-1"/>
          <w:lang w:val="en-US"/>
        </w:rPr>
        <w:t>into</w:t>
      </w:r>
      <w:r w:rsidRPr="009716F1">
        <w:rPr>
          <w:rFonts w:ascii="Book Antiqua" w:eastAsia="Book Antiqua" w:hAnsi="Book Antiqua" w:cs="Times New Roman"/>
          <w:color w:val="auto"/>
          <w:spacing w:val="49"/>
          <w:w w:val="99"/>
          <w:lang w:val="en-US"/>
        </w:rPr>
        <w:t xml:space="preserve"> </w:t>
      </w:r>
      <w:r w:rsidRPr="009716F1">
        <w:rPr>
          <w:rFonts w:ascii="Book Antiqua" w:eastAsia="Book Antiqua" w:hAnsi="Book Antiqua" w:cs="Times New Roman"/>
          <w:color w:val="auto"/>
          <w:spacing w:val="-1"/>
          <w:lang w:val="en-US"/>
        </w:rPr>
        <w:t>consideration</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implications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of</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short</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duration.</w:t>
      </w:r>
    </w:p>
    <w:p w14:paraId="3387220B" w14:textId="77777777" w:rsidR="0000692E" w:rsidRPr="009716F1" w:rsidRDefault="0000692E" w:rsidP="0000692E">
      <w:pPr>
        <w:widowControl w:val="0"/>
        <w:spacing w:before="5" w:after="0" w:line="240" w:lineRule="auto"/>
        <w:rPr>
          <w:rFonts w:ascii="Book Antiqua" w:eastAsia="Book Antiqua" w:hAnsi="Book Antiqua" w:cs="Book Antiqua"/>
          <w:color w:val="auto"/>
          <w:sz w:val="19"/>
          <w:szCs w:val="19"/>
          <w:lang w:val="en-US"/>
        </w:rPr>
      </w:pPr>
    </w:p>
    <w:p w14:paraId="6231C9E0" w14:textId="77777777" w:rsidR="0000692E" w:rsidRPr="009716F1" w:rsidRDefault="0000692E" w:rsidP="0000692E">
      <w:pPr>
        <w:widowControl w:val="0"/>
        <w:spacing w:after="0" w:line="251" w:lineRule="auto"/>
        <w:ind w:left="418" w:right="298"/>
        <w:jc w:val="both"/>
        <w:rPr>
          <w:rFonts w:ascii="Book Antiqua" w:eastAsia="Book Antiqua" w:hAnsi="Book Antiqua" w:cs="Times New Roman"/>
          <w:color w:val="auto"/>
          <w:lang w:val="en-US"/>
        </w:rPr>
      </w:pPr>
      <w:r w:rsidRPr="009716F1">
        <w:rPr>
          <w:rFonts w:ascii="Book Antiqua" w:eastAsia="Book Antiqua" w:hAnsi="Book Antiqua" w:cs="Times New Roman"/>
          <w:color w:val="auto"/>
          <w:lang w:val="en-US"/>
        </w:rPr>
        <w:t>As</w:t>
      </w:r>
      <w:r w:rsidRPr="009716F1">
        <w:rPr>
          <w:rFonts w:ascii="Book Antiqua" w:eastAsia="Book Antiqua" w:hAnsi="Book Antiqua" w:cs="Times New Roman"/>
          <w:color w:val="auto"/>
          <w:spacing w:val="35"/>
          <w:lang w:val="en-US"/>
        </w:rPr>
        <w:t xml:space="preserve"> </w:t>
      </w:r>
      <w:r w:rsidRPr="009716F1">
        <w:rPr>
          <w:rFonts w:ascii="Book Antiqua" w:eastAsia="Book Antiqua" w:hAnsi="Book Antiqua" w:cs="Times New Roman"/>
          <w:color w:val="auto"/>
          <w:lang w:val="en-US"/>
        </w:rPr>
        <w:t>far</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as</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spacing w:val="-1"/>
          <w:lang w:val="en-US"/>
        </w:rPr>
        <w:t>practicable,</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spacing w:val="-1"/>
          <w:lang w:val="en-US"/>
        </w:rPr>
        <w:t>reviews</w:t>
      </w:r>
      <w:r w:rsidRPr="009716F1">
        <w:rPr>
          <w:rFonts w:ascii="Book Antiqua" w:eastAsia="Book Antiqua" w:hAnsi="Book Antiqua" w:cs="Times New Roman"/>
          <w:color w:val="auto"/>
          <w:spacing w:val="35"/>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allow</w:t>
      </w:r>
      <w:r w:rsidRPr="009716F1">
        <w:rPr>
          <w:rFonts w:ascii="Book Antiqua" w:eastAsia="Book Antiqua" w:hAnsi="Book Antiqua" w:cs="Times New Roman"/>
          <w:color w:val="auto"/>
          <w:spacing w:val="35"/>
          <w:lang w:val="en-US"/>
        </w:rPr>
        <w:t xml:space="preserve"> </w:t>
      </w:r>
      <w:r w:rsidRPr="009716F1">
        <w:rPr>
          <w:rFonts w:ascii="Book Antiqua" w:eastAsia="Book Antiqua" w:hAnsi="Book Antiqua" w:cs="Times New Roman"/>
          <w:color w:val="auto"/>
          <w:lang w:val="en-US"/>
        </w:rPr>
        <w:t>sufficient</w:t>
      </w:r>
      <w:r w:rsidRPr="009716F1">
        <w:rPr>
          <w:rFonts w:ascii="Book Antiqua" w:eastAsia="Book Antiqua" w:hAnsi="Book Antiqua" w:cs="Times New Roman"/>
          <w:color w:val="auto"/>
          <w:spacing w:val="35"/>
          <w:lang w:val="en-US"/>
        </w:rPr>
        <w:t xml:space="preserve"> </w:t>
      </w:r>
      <w:r w:rsidRPr="009716F1">
        <w:rPr>
          <w:rFonts w:ascii="Book Antiqua" w:eastAsia="Book Antiqua" w:hAnsi="Book Antiqua" w:cs="Times New Roman"/>
          <w:color w:val="auto"/>
          <w:spacing w:val="-1"/>
          <w:lang w:val="en-US"/>
        </w:rPr>
        <w:t>time</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lang w:val="en-US"/>
        </w:rPr>
        <w:t>any</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policy</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spacing w:val="-1"/>
          <w:lang w:val="en-US"/>
        </w:rPr>
        <w:t>or</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spacing w:val="-1"/>
          <w:lang w:val="en-US"/>
        </w:rPr>
        <w:t>budget</w:t>
      </w:r>
      <w:r w:rsidRPr="009716F1">
        <w:rPr>
          <w:rFonts w:ascii="Book Antiqua" w:eastAsia="Book Antiqua" w:hAnsi="Book Antiqua" w:cs="Times New Roman"/>
          <w:color w:val="auto"/>
          <w:spacing w:val="56"/>
          <w:w w:val="99"/>
          <w:lang w:val="en-US"/>
        </w:rPr>
        <w:t xml:space="preserve"> </w:t>
      </w:r>
      <w:r w:rsidRPr="009716F1">
        <w:rPr>
          <w:rFonts w:ascii="Book Antiqua" w:eastAsia="Book Antiqua" w:hAnsi="Book Antiqua" w:cs="Times New Roman"/>
          <w:color w:val="auto"/>
          <w:spacing w:val="-1"/>
          <w:lang w:val="en-US"/>
        </w:rPr>
        <w:t>decisions,</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lang w:val="en-US"/>
        </w:rPr>
        <w:t>further</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time</w:t>
      </w:r>
      <w:r w:rsidRPr="009716F1">
        <w:rPr>
          <w:rFonts w:ascii="Book Antiqua" w:eastAsia="Book Antiqua" w:hAnsi="Book Antiqua" w:cs="Times New Roman"/>
          <w:color w:val="auto"/>
          <w:spacing w:val="22"/>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lang w:val="en-US"/>
        </w:rPr>
        <w:t>allow</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24"/>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lang w:val="en-US"/>
        </w:rPr>
        <w:t>possible</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lang w:val="en-US"/>
        </w:rPr>
        <w:t>need</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spacing w:val="-1"/>
          <w:lang w:val="en-US"/>
        </w:rPr>
        <w:t>negotiate</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lang w:val="en-US"/>
        </w:rPr>
        <w:t>an</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extended</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spacing w:val="-1"/>
          <w:lang w:val="en-US"/>
        </w:rPr>
        <w:t>or</w:t>
      </w:r>
      <w:r w:rsidRPr="009716F1">
        <w:rPr>
          <w:rFonts w:ascii="Book Antiqua" w:eastAsia="Book Antiqua" w:hAnsi="Book Antiqua" w:cs="Times New Roman"/>
          <w:color w:val="auto"/>
          <w:spacing w:val="59"/>
          <w:w w:val="99"/>
          <w:lang w:val="en-US"/>
        </w:rPr>
        <w:t xml:space="preserve"> </w:t>
      </w:r>
      <w:r w:rsidRPr="009716F1">
        <w:rPr>
          <w:rFonts w:ascii="Book Antiqua" w:eastAsia="Book Antiqua" w:hAnsi="Book Antiqua" w:cs="Times New Roman"/>
          <w:color w:val="auto"/>
          <w:spacing w:val="-1"/>
          <w:lang w:val="en-US"/>
        </w:rPr>
        <w:t>new</w:t>
      </w:r>
      <w:r w:rsidRPr="009716F1">
        <w:rPr>
          <w:rFonts w:ascii="Book Antiqua" w:eastAsia="Book Antiqua" w:hAnsi="Book Antiqua" w:cs="Times New Roman"/>
          <w:color w:val="auto"/>
          <w:spacing w:val="48"/>
          <w:lang w:val="en-US"/>
        </w:rPr>
        <w:t xml:space="preserve"> </w:t>
      </w:r>
      <w:r w:rsidRPr="009716F1">
        <w:rPr>
          <w:rFonts w:ascii="Book Antiqua" w:eastAsia="Book Antiqua" w:hAnsi="Book Antiqua" w:cs="Times New Roman"/>
          <w:color w:val="auto"/>
          <w:lang w:val="en-US"/>
        </w:rPr>
        <w:t>agreement,</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prior</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lang w:val="en-US"/>
        </w:rPr>
        <w:t xml:space="preserve"> expiry</w:t>
      </w:r>
      <w:r w:rsidRPr="009716F1">
        <w:rPr>
          <w:rFonts w:ascii="Book Antiqua" w:eastAsia="Book Antiqua" w:hAnsi="Book Antiqua" w:cs="Times New Roman"/>
          <w:color w:val="auto"/>
          <w:spacing w:val="48"/>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 xml:space="preserve">agreement.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48"/>
          <w:lang w:val="en-US"/>
        </w:rPr>
        <w:t xml:space="preserve"> </w:t>
      </w:r>
      <w:r w:rsidRPr="009716F1">
        <w:rPr>
          <w:rFonts w:ascii="Book Antiqua" w:eastAsia="Book Antiqua" w:hAnsi="Book Antiqua" w:cs="Times New Roman"/>
          <w:color w:val="auto"/>
          <w:lang w:val="en-US"/>
        </w:rPr>
        <w:t>example, if</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37"/>
          <w:w w:val="99"/>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is</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due</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expire</w:t>
      </w:r>
      <w:r w:rsidRPr="009716F1">
        <w:rPr>
          <w:rFonts w:ascii="Book Antiqua" w:eastAsia="Book Antiqua" w:hAnsi="Book Antiqua" w:cs="Times New Roman"/>
          <w:color w:val="auto"/>
          <w:spacing w:val="-1"/>
          <w:lang w:val="en-US"/>
        </w:rPr>
        <w:t xml:space="preserve"> on</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30</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June</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spacing w:val="1"/>
          <w:lang w:val="en-US"/>
        </w:rPr>
        <w:t>2014,</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ideally</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report</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by</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spacing w:val="-1"/>
          <w:lang w:val="en-US"/>
        </w:rPr>
        <w:t>no</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later</w:t>
      </w:r>
      <w:r w:rsidRPr="009716F1">
        <w:rPr>
          <w:rFonts w:ascii="Book Antiqua" w:eastAsia="Book Antiqua" w:hAnsi="Book Antiqua" w:cs="Times New Roman"/>
          <w:color w:val="auto"/>
          <w:spacing w:val="43"/>
          <w:w w:val="99"/>
          <w:lang w:val="en-US"/>
        </w:rPr>
        <w:t xml:space="preserve"> </w:t>
      </w:r>
      <w:r w:rsidRPr="009716F1">
        <w:rPr>
          <w:rFonts w:ascii="Book Antiqua" w:eastAsia="Book Antiqua" w:hAnsi="Book Antiqua" w:cs="Times New Roman"/>
          <w:color w:val="auto"/>
          <w:spacing w:val="-1"/>
          <w:lang w:val="en-US"/>
        </w:rPr>
        <w:t>than</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end</w:t>
      </w:r>
      <w:r w:rsidRPr="009716F1">
        <w:rPr>
          <w:rFonts w:ascii="Book Antiqua" w:eastAsia="Book Antiqua" w:hAnsi="Book Antiqua" w:cs="Times New Roman"/>
          <w:color w:val="auto"/>
          <w:spacing w:val="12"/>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October</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2013,</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so</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that</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its</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conclusions</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recommendations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can</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inform</w:t>
      </w:r>
      <w:r w:rsidRPr="009716F1">
        <w:rPr>
          <w:rFonts w:ascii="Book Antiqua" w:eastAsia="Book Antiqua" w:hAnsi="Book Antiqua" w:cs="Times New Roman"/>
          <w:color w:val="auto"/>
          <w:spacing w:val="46"/>
          <w:w w:val="99"/>
          <w:lang w:val="en-US"/>
        </w:rPr>
        <w:t xml:space="preserve"> </w:t>
      </w:r>
      <w:r w:rsidRPr="009716F1">
        <w:rPr>
          <w:rFonts w:ascii="Book Antiqua" w:eastAsia="Book Antiqua" w:hAnsi="Book Antiqua" w:cs="Times New Roman"/>
          <w:color w:val="auto"/>
          <w:spacing w:val="-1"/>
          <w:lang w:val="en-US"/>
        </w:rPr>
        <w:t>consideration</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lang w:val="en-US"/>
        </w:rPr>
        <w:t>any</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future</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spacing w:val="-1"/>
          <w:lang w:val="en-US"/>
        </w:rPr>
        <w:t>policy</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lang w:val="en-US"/>
        </w:rPr>
        <w:t>funding</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spacing w:val="-1"/>
          <w:lang w:val="en-US"/>
        </w:rPr>
        <w:t>arrangements,</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spacing w:val="-1"/>
          <w:lang w:val="en-US"/>
        </w:rPr>
        <w:t>including</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as</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part</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77"/>
          <w:w w:val="99"/>
          <w:lang w:val="en-US"/>
        </w:rPr>
        <w:t xml:space="preserve"> </w:t>
      </w:r>
      <w:r w:rsidRPr="009716F1">
        <w:rPr>
          <w:rFonts w:ascii="Book Antiqua" w:eastAsia="Book Antiqua" w:hAnsi="Book Antiqua" w:cs="Times New Roman"/>
          <w:color w:val="auto"/>
          <w:lang w:val="en-US"/>
        </w:rPr>
        <w:t>Commonwealth</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Budget,</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for</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2014-15</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financial</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year.</w:t>
      </w:r>
    </w:p>
    <w:p w14:paraId="2B1A73F6" w14:textId="77777777" w:rsidR="0000692E" w:rsidRPr="009716F1"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30DF7930" w14:textId="77777777" w:rsidR="0000692E" w:rsidRPr="009716F1" w:rsidRDefault="0000692E" w:rsidP="0000692E">
      <w:pPr>
        <w:widowControl w:val="0"/>
        <w:spacing w:after="0" w:line="251" w:lineRule="auto"/>
        <w:ind w:left="418" w:right="299"/>
        <w:jc w:val="both"/>
        <w:rPr>
          <w:rFonts w:ascii="Book Antiqua" w:eastAsia="Book Antiqua" w:hAnsi="Book Antiqua" w:cs="Times New Roman"/>
          <w:color w:val="auto"/>
          <w:lang w:val="en-US"/>
        </w:rPr>
      </w:pPr>
      <w:r w:rsidRPr="009716F1">
        <w:rPr>
          <w:rFonts w:ascii="Book Antiqua" w:eastAsia="Book Antiqua" w:hAnsi="Book Antiqua" w:cs="Times New Roman"/>
          <w:color w:val="auto"/>
          <w:lang w:val="en-US"/>
        </w:rPr>
        <w:t>Particular</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spacing w:val="-1"/>
          <w:lang w:val="en-US"/>
        </w:rPr>
        <w:t>attention</w:t>
      </w:r>
      <w:r w:rsidRPr="009716F1">
        <w:rPr>
          <w:rFonts w:ascii="Book Antiqua" w:eastAsia="Book Antiqua" w:hAnsi="Book Antiqua" w:cs="Times New Roman"/>
          <w:color w:val="auto"/>
          <w:spacing w:val="48"/>
          <w:lang w:val="en-US"/>
        </w:rPr>
        <w:t xml:space="preserve"> </w:t>
      </w:r>
      <w:r w:rsidRPr="009716F1">
        <w:rPr>
          <w:rFonts w:ascii="Book Antiqua" w:eastAsia="Book Antiqua" w:hAnsi="Book Antiqua" w:cs="Times New Roman"/>
          <w:color w:val="auto"/>
          <w:lang w:val="en-US"/>
        </w:rPr>
        <w:t xml:space="preserve">should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spacing w:val="-1"/>
          <w:lang w:val="en-US"/>
        </w:rPr>
        <w:t>given</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lang w:val="en-US"/>
        </w:rPr>
        <w:t xml:space="preserve"> National</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lang w:val="en-US"/>
        </w:rPr>
        <w:t xml:space="preserve">Partnerships </w:t>
      </w:r>
      <w:r w:rsidRPr="009716F1">
        <w:rPr>
          <w:rFonts w:ascii="Book Antiqua" w:eastAsia="Book Antiqua" w:hAnsi="Book Antiqua" w:cs="Times New Roman"/>
          <w:color w:val="auto"/>
          <w:spacing w:val="-1"/>
          <w:lang w:val="en-US"/>
        </w:rPr>
        <w:t>that</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lang w:val="en-US"/>
        </w:rPr>
        <w:t>deal</w:t>
      </w:r>
      <w:r w:rsidRPr="009716F1">
        <w:rPr>
          <w:rFonts w:ascii="Book Antiqua" w:eastAsia="Book Antiqua" w:hAnsi="Book Antiqua" w:cs="Times New Roman"/>
          <w:color w:val="auto"/>
          <w:spacing w:val="49"/>
          <w:lang w:val="en-US"/>
        </w:rPr>
        <w:t xml:space="preserve"> </w:t>
      </w:r>
      <w:r w:rsidRPr="009716F1">
        <w:rPr>
          <w:rFonts w:ascii="Book Antiqua" w:eastAsia="Book Antiqua" w:hAnsi="Book Antiqua" w:cs="Times New Roman"/>
          <w:color w:val="auto"/>
          <w:lang w:val="en-US"/>
        </w:rPr>
        <w:t>with</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large,</w:t>
      </w:r>
      <w:r w:rsidRPr="009716F1">
        <w:rPr>
          <w:rFonts w:ascii="Book Antiqua" w:eastAsia="Book Antiqua" w:hAnsi="Book Antiqua" w:cs="Times New Roman"/>
          <w:color w:val="auto"/>
          <w:spacing w:val="50"/>
          <w:w w:val="99"/>
          <w:lang w:val="en-US"/>
        </w:rPr>
        <w:t xml:space="preserve"> </w:t>
      </w:r>
      <w:r w:rsidRPr="009716F1">
        <w:rPr>
          <w:rFonts w:ascii="Book Antiqua" w:eastAsia="Book Antiqua" w:hAnsi="Book Antiqua" w:cs="Times New Roman"/>
          <w:color w:val="auto"/>
          <w:spacing w:val="-1"/>
          <w:lang w:val="en-US"/>
        </w:rPr>
        <w:t>sensitive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or</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complex</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issues,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or</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involve</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significant</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financial</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risk,</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to</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spacing w:val="-1"/>
          <w:lang w:val="en-US"/>
        </w:rPr>
        <w:t>ensure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that</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they</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62"/>
          <w:w w:val="99"/>
          <w:lang w:val="en-US"/>
        </w:rPr>
        <w:t xml:space="preserve"> </w:t>
      </w:r>
      <w:r w:rsidRPr="009716F1">
        <w:rPr>
          <w:rFonts w:ascii="Book Antiqua" w:eastAsia="Book Antiqua" w:hAnsi="Book Antiqua" w:cs="Times New Roman"/>
          <w:color w:val="auto"/>
          <w:lang w:val="en-US"/>
        </w:rPr>
        <w:t>reviewed</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spacing w:val="-1"/>
          <w:lang w:val="en-US"/>
        </w:rPr>
        <w:t>no</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spacing w:val="-1"/>
          <w:lang w:val="en-US"/>
        </w:rPr>
        <w:t>later</w:t>
      </w:r>
      <w:r w:rsidRPr="009716F1">
        <w:rPr>
          <w:rFonts w:ascii="Book Antiqua" w:eastAsia="Book Antiqua" w:hAnsi="Book Antiqua" w:cs="Times New Roman"/>
          <w:color w:val="auto"/>
          <w:spacing w:val="15"/>
          <w:lang w:val="en-US"/>
        </w:rPr>
        <w:t xml:space="preserve"> </w:t>
      </w:r>
      <w:r w:rsidRPr="009716F1">
        <w:rPr>
          <w:rFonts w:ascii="Book Antiqua" w:eastAsia="Book Antiqua" w:hAnsi="Book Antiqua" w:cs="Times New Roman"/>
          <w:color w:val="auto"/>
          <w:spacing w:val="-1"/>
          <w:lang w:val="en-US"/>
        </w:rPr>
        <w:t>than</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lang w:val="en-US"/>
        </w:rPr>
        <w:t>12</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spacing w:val="-1"/>
          <w:lang w:val="en-US"/>
        </w:rPr>
        <w:t>months</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spacing w:val="-1"/>
          <w:lang w:val="en-US"/>
        </w:rPr>
        <w:t>prior</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lang w:val="en-US"/>
        </w:rPr>
        <w:t>to</w:t>
      </w:r>
      <w:r w:rsidRPr="009716F1">
        <w:rPr>
          <w:rFonts w:ascii="Book Antiqua" w:eastAsia="Book Antiqua" w:hAnsi="Book Antiqua" w:cs="Times New Roman"/>
          <w:color w:val="auto"/>
          <w:spacing w:val="13"/>
          <w:lang w:val="en-US"/>
        </w:rPr>
        <w:t xml:space="preserve"> </w:t>
      </w:r>
      <w:r w:rsidRPr="009716F1">
        <w:rPr>
          <w:rFonts w:ascii="Book Antiqua" w:eastAsia="Book Antiqua" w:hAnsi="Book Antiqua" w:cs="Times New Roman"/>
          <w:color w:val="auto"/>
          <w:lang w:val="en-US"/>
        </w:rPr>
        <w:t>expiry.</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For</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spacing w:val="-1"/>
          <w:lang w:val="en-US"/>
        </w:rPr>
        <w:t>omnibus</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14"/>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position w:val="5"/>
          <w:sz w:val="13"/>
          <w:lang w:val="en-US"/>
        </w:rPr>
        <w:t>2</w:t>
      </w:r>
      <w:r w:rsidRPr="009716F1">
        <w:rPr>
          <w:rFonts w:ascii="Book Antiqua" w:eastAsia="Book Antiqua" w:hAnsi="Book Antiqua" w:cs="Times New Roman"/>
          <w:color w:val="auto"/>
          <w:spacing w:val="58"/>
          <w:w w:val="99"/>
          <w:position w:val="5"/>
          <w:sz w:val="13"/>
          <w:lang w:val="en-US"/>
        </w:rPr>
        <w:t xml:space="preserve"> </w:t>
      </w:r>
      <w:r w:rsidRPr="009716F1">
        <w:rPr>
          <w:rFonts w:ascii="Book Antiqua" w:eastAsia="Book Antiqua" w:hAnsi="Book Antiqua" w:cs="Times New Roman"/>
          <w:color w:val="auto"/>
          <w:spacing w:val="-1"/>
          <w:lang w:val="en-US"/>
        </w:rPr>
        <w:t>that</w:t>
      </w:r>
      <w:r w:rsidRPr="009716F1">
        <w:rPr>
          <w:rFonts w:ascii="Book Antiqua" w:eastAsia="Book Antiqua" w:hAnsi="Book Antiqua" w:cs="Times New Roman"/>
          <w:color w:val="auto"/>
          <w:spacing w:val="25"/>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27"/>
          <w:lang w:val="en-US"/>
        </w:rPr>
        <w:t xml:space="preserve"> </w:t>
      </w:r>
      <w:r w:rsidRPr="009716F1">
        <w:rPr>
          <w:rFonts w:ascii="Book Antiqua" w:eastAsia="Book Antiqua" w:hAnsi="Book Antiqua" w:cs="Times New Roman"/>
          <w:color w:val="auto"/>
          <w:lang w:val="en-US"/>
        </w:rPr>
        <w:t>comprised</w:t>
      </w:r>
      <w:r w:rsidRPr="009716F1">
        <w:rPr>
          <w:rFonts w:ascii="Book Antiqua" w:eastAsia="Book Antiqua" w:hAnsi="Book Antiqua" w:cs="Times New Roman"/>
          <w:color w:val="auto"/>
          <w:spacing w:val="27"/>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different</w:t>
      </w:r>
      <w:r w:rsidRPr="009716F1">
        <w:rPr>
          <w:rFonts w:ascii="Book Antiqua" w:eastAsia="Book Antiqua" w:hAnsi="Book Antiqua" w:cs="Times New Roman"/>
          <w:color w:val="auto"/>
          <w:spacing w:val="26"/>
          <w:lang w:val="en-US"/>
        </w:rPr>
        <w:t xml:space="preserve"> </w:t>
      </w:r>
      <w:r w:rsidRPr="009716F1">
        <w:rPr>
          <w:rFonts w:ascii="Book Antiqua" w:eastAsia="Book Antiqua" w:hAnsi="Book Antiqua" w:cs="Times New Roman"/>
          <w:color w:val="auto"/>
          <w:lang w:val="en-US"/>
        </w:rPr>
        <w:t>elements,</w:t>
      </w:r>
      <w:r w:rsidRPr="009716F1">
        <w:rPr>
          <w:rFonts w:ascii="Book Antiqua" w:eastAsia="Book Antiqua" w:hAnsi="Book Antiqua" w:cs="Times New Roman"/>
          <w:color w:val="auto"/>
          <w:spacing w:val="28"/>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27"/>
          <w:lang w:val="en-US"/>
        </w:rPr>
        <w:t xml:space="preserve"> </w:t>
      </w:r>
      <w:r w:rsidRPr="009716F1">
        <w:rPr>
          <w:rFonts w:ascii="Book Antiqua" w:eastAsia="Book Antiqua" w:hAnsi="Book Antiqua" w:cs="Times New Roman"/>
          <w:color w:val="auto"/>
          <w:lang w:val="en-US"/>
        </w:rPr>
        <w:t>review</w:t>
      </w:r>
      <w:r w:rsidRPr="009716F1">
        <w:rPr>
          <w:rFonts w:ascii="Book Antiqua" w:eastAsia="Book Antiqua" w:hAnsi="Book Antiqua" w:cs="Times New Roman"/>
          <w:color w:val="auto"/>
          <w:spacing w:val="29"/>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26"/>
          <w:lang w:val="en-US"/>
        </w:rPr>
        <w:t xml:space="preserve"> </w:t>
      </w:r>
      <w:r w:rsidRPr="009716F1">
        <w:rPr>
          <w:rFonts w:ascii="Book Antiqua" w:eastAsia="Book Antiqua" w:hAnsi="Book Antiqua" w:cs="Times New Roman"/>
          <w:color w:val="auto"/>
          <w:spacing w:val="-1"/>
          <w:lang w:val="en-US"/>
        </w:rPr>
        <w:t>be</w:t>
      </w:r>
      <w:r w:rsidRPr="009716F1">
        <w:rPr>
          <w:rFonts w:ascii="Book Antiqua" w:eastAsia="Book Antiqua" w:hAnsi="Book Antiqua" w:cs="Times New Roman"/>
          <w:color w:val="auto"/>
          <w:spacing w:val="27"/>
          <w:lang w:val="en-US"/>
        </w:rPr>
        <w:t xml:space="preserve"> </w:t>
      </w:r>
      <w:r w:rsidRPr="009716F1">
        <w:rPr>
          <w:rFonts w:ascii="Book Antiqua" w:eastAsia="Book Antiqua" w:hAnsi="Book Antiqua" w:cs="Times New Roman"/>
          <w:color w:val="auto"/>
          <w:spacing w:val="-1"/>
          <w:lang w:val="en-US"/>
        </w:rPr>
        <w:t>undertaken</w:t>
      </w:r>
      <w:r w:rsidRPr="009716F1">
        <w:rPr>
          <w:rFonts w:ascii="Book Antiqua" w:eastAsia="Book Antiqua" w:hAnsi="Book Antiqua" w:cs="Times New Roman"/>
          <w:color w:val="auto"/>
          <w:spacing w:val="27"/>
          <w:lang w:val="en-US"/>
        </w:rPr>
        <w:t xml:space="preserve"> </w:t>
      </w:r>
      <w:r w:rsidRPr="009716F1">
        <w:rPr>
          <w:rFonts w:ascii="Book Antiqua" w:eastAsia="Book Antiqua" w:hAnsi="Book Antiqua" w:cs="Times New Roman"/>
          <w:color w:val="auto"/>
          <w:lang w:val="en-US"/>
        </w:rPr>
        <w:t>only</w:t>
      </w:r>
      <w:r w:rsidRPr="009716F1">
        <w:rPr>
          <w:rFonts w:ascii="Book Antiqua" w:eastAsia="Book Antiqua" w:hAnsi="Book Antiqua" w:cs="Times New Roman"/>
          <w:color w:val="auto"/>
          <w:spacing w:val="31"/>
          <w:lang w:val="en-US"/>
        </w:rPr>
        <w:t xml:space="preserve"> </w:t>
      </w:r>
      <w:r w:rsidRPr="009716F1">
        <w:rPr>
          <w:rFonts w:ascii="Book Antiqua" w:eastAsia="Book Antiqua" w:hAnsi="Book Antiqua" w:cs="Times New Roman"/>
          <w:color w:val="auto"/>
          <w:spacing w:val="-1"/>
          <w:lang w:val="en-US"/>
        </w:rPr>
        <w:t>where</w:t>
      </w:r>
      <w:r w:rsidRPr="009716F1">
        <w:rPr>
          <w:rFonts w:ascii="Book Antiqua" w:eastAsia="Book Antiqua" w:hAnsi="Book Antiqua" w:cs="Times New Roman"/>
          <w:color w:val="auto"/>
          <w:spacing w:val="58"/>
          <w:w w:val="99"/>
          <w:lang w:val="en-US"/>
        </w:rPr>
        <w:t xml:space="preserve"> </w:t>
      </w:r>
      <w:r w:rsidRPr="009716F1">
        <w:rPr>
          <w:rFonts w:ascii="Book Antiqua" w:eastAsia="Book Antiqua" w:hAnsi="Book Antiqua" w:cs="Times New Roman"/>
          <w:color w:val="auto"/>
          <w:spacing w:val="-1"/>
          <w:lang w:val="en-US"/>
        </w:rPr>
        <w:t>appropriate</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44"/>
          <w:lang w:val="en-US"/>
        </w:rPr>
        <w:t xml:space="preserve"> </w:t>
      </w:r>
      <w:r w:rsidRPr="009716F1">
        <w:rPr>
          <w:rFonts w:ascii="Book Antiqua" w:eastAsia="Book Antiqua" w:hAnsi="Book Antiqua" w:cs="Times New Roman"/>
          <w:color w:val="auto"/>
          <w:spacing w:val="-1"/>
          <w:lang w:val="en-US"/>
        </w:rPr>
        <w:t>after</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lang w:val="en-US"/>
        </w:rPr>
        <w:t>all</w:t>
      </w:r>
      <w:r w:rsidRPr="009716F1">
        <w:rPr>
          <w:rFonts w:ascii="Book Antiqua" w:eastAsia="Book Antiqua" w:hAnsi="Book Antiqua" w:cs="Times New Roman"/>
          <w:color w:val="auto"/>
          <w:spacing w:val="41"/>
          <w:lang w:val="en-US"/>
        </w:rPr>
        <w:t xml:space="preserve"> </w:t>
      </w:r>
      <w:r w:rsidRPr="009716F1">
        <w:rPr>
          <w:rFonts w:ascii="Book Antiqua" w:eastAsia="Book Antiqua" w:hAnsi="Book Antiqua" w:cs="Times New Roman"/>
          <w:color w:val="auto"/>
          <w:spacing w:val="-1"/>
          <w:lang w:val="en-US"/>
        </w:rPr>
        <w:t>elements</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lang w:val="en-US"/>
        </w:rPr>
        <w:t>approaching</w:t>
      </w:r>
      <w:r w:rsidRPr="009716F1">
        <w:rPr>
          <w:rFonts w:ascii="Book Antiqua" w:eastAsia="Book Antiqua" w:hAnsi="Book Antiqua" w:cs="Times New Roman"/>
          <w:color w:val="auto"/>
          <w:spacing w:val="42"/>
          <w:lang w:val="en-US"/>
        </w:rPr>
        <w:t xml:space="preserve"> </w:t>
      </w:r>
      <w:r w:rsidRPr="009716F1">
        <w:rPr>
          <w:rFonts w:ascii="Book Antiqua" w:eastAsia="Book Antiqua" w:hAnsi="Book Antiqua" w:cs="Times New Roman"/>
          <w:color w:val="auto"/>
          <w:spacing w:val="-1"/>
          <w:lang w:val="en-US"/>
        </w:rPr>
        <w:t>their</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lang w:val="en-US"/>
        </w:rPr>
        <w:t>conclusion,</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spacing w:val="-1"/>
          <w:lang w:val="en-US"/>
        </w:rPr>
        <w:t>or</w:t>
      </w:r>
      <w:r w:rsidRPr="009716F1">
        <w:rPr>
          <w:rFonts w:ascii="Book Antiqua" w:eastAsia="Book Antiqua" w:hAnsi="Book Antiqua" w:cs="Times New Roman"/>
          <w:color w:val="auto"/>
          <w:spacing w:val="43"/>
          <w:lang w:val="en-US"/>
        </w:rPr>
        <w:t xml:space="preserve"> </w:t>
      </w:r>
      <w:r w:rsidRPr="009716F1">
        <w:rPr>
          <w:rFonts w:ascii="Book Antiqua" w:eastAsia="Book Antiqua" w:hAnsi="Book Antiqua" w:cs="Times New Roman"/>
          <w:color w:val="auto"/>
          <w:spacing w:val="-1"/>
          <w:lang w:val="en-US"/>
        </w:rPr>
        <w:t>where</w:t>
      </w:r>
      <w:r w:rsidRPr="009716F1">
        <w:rPr>
          <w:rFonts w:ascii="Book Antiqua" w:eastAsia="Book Antiqua" w:hAnsi="Book Antiqua" w:cs="Times New Roman"/>
          <w:color w:val="auto"/>
          <w:spacing w:val="68"/>
          <w:w w:val="99"/>
          <w:lang w:val="en-US"/>
        </w:rPr>
        <w:t xml:space="preserve"> </w:t>
      </w:r>
      <w:r w:rsidRPr="009716F1">
        <w:rPr>
          <w:rFonts w:ascii="Book Antiqua" w:eastAsia="Book Antiqua" w:hAnsi="Book Antiqua" w:cs="Times New Roman"/>
          <w:color w:val="auto"/>
          <w:spacing w:val="-1"/>
          <w:lang w:val="en-US"/>
        </w:rPr>
        <w:t>individual</w:t>
      </w:r>
      <w:r w:rsidRPr="009716F1">
        <w:rPr>
          <w:rFonts w:ascii="Book Antiqua" w:eastAsia="Book Antiqua" w:hAnsi="Book Antiqua" w:cs="Times New Roman"/>
          <w:color w:val="auto"/>
          <w:spacing w:val="39"/>
          <w:lang w:val="en-US"/>
        </w:rPr>
        <w:t xml:space="preserve"> </w:t>
      </w:r>
      <w:r w:rsidRPr="009716F1">
        <w:rPr>
          <w:rFonts w:ascii="Book Antiqua" w:eastAsia="Book Antiqua" w:hAnsi="Book Antiqua" w:cs="Times New Roman"/>
          <w:color w:val="auto"/>
          <w:spacing w:val="-1"/>
          <w:lang w:val="en-US"/>
        </w:rPr>
        <w:t>elements</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41"/>
          <w:lang w:val="en-US"/>
        </w:rPr>
        <w:t xml:space="preserve"> </w:t>
      </w:r>
      <w:r w:rsidRPr="009716F1">
        <w:rPr>
          <w:rFonts w:ascii="Book Antiqua" w:eastAsia="Book Antiqua" w:hAnsi="Book Antiqua" w:cs="Times New Roman"/>
          <w:color w:val="auto"/>
          <w:spacing w:val="-1"/>
          <w:lang w:val="en-US"/>
        </w:rPr>
        <w:t>significant</w:t>
      </w:r>
      <w:r w:rsidRPr="009716F1">
        <w:rPr>
          <w:rFonts w:ascii="Book Antiqua" w:eastAsia="Book Antiqua" w:hAnsi="Book Antiqua" w:cs="Times New Roman"/>
          <w:color w:val="auto"/>
          <w:spacing w:val="39"/>
          <w:lang w:val="en-US"/>
        </w:rPr>
        <w:t xml:space="preserve"> </w:t>
      </w:r>
      <w:r w:rsidRPr="009716F1">
        <w:rPr>
          <w:rFonts w:ascii="Book Antiqua" w:eastAsia="Book Antiqua" w:hAnsi="Book Antiqua" w:cs="Times New Roman"/>
          <w:color w:val="auto"/>
          <w:lang w:val="en-US"/>
        </w:rPr>
        <w:t>enough</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in</w:t>
      </w:r>
      <w:r w:rsidRPr="009716F1">
        <w:rPr>
          <w:rFonts w:ascii="Book Antiqua" w:eastAsia="Book Antiqua" w:hAnsi="Book Antiqua" w:cs="Times New Roman"/>
          <w:color w:val="auto"/>
          <w:spacing w:val="36"/>
          <w:lang w:val="en-US"/>
        </w:rPr>
        <w:t xml:space="preserve"> </w:t>
      </w:r>
      <w:r w:rsidRPr="009716F1">
        <w:rPr>
          <w:rFonts w:ascii="Book Antiqua" w:eastAsia="Book Antiqua" w:hAnsi="Book Antiqua" w:cs="Times New Roman"/>
          <w:color w:val="auto"/>
          <w:lang w:val="en-US"/>
        </w:rPr>
        <w:t>financial</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37"/>
          <w:lang w:val="en-US"/>
        </w:rPr>
        <w:t xml:space="preserve"> </w:t>
      </w:r>
      <w:r w:rsidRPr="009716F1">
        <w:rPr>
          <w:rFonts w:ascii="Book Antiqua" w:eastAsia="Book Antiqua" w:hAnsi="Book Antiqua" w:cs="Times New Roman"/>
          <w:color w:val="auto"/>
          <w:lang w:val="en-US"/>
        </w:rPr>
        <w:t>policy</w:t>
      </w:r>
      <w:r w:rsidRPr="009716F1">
        <w:rPr>
          <w:rFonts w:ascii="Book Antiqua" w:eastAsia="Book Antiqua" w:hAnsi="Book Antiqua" w:cs="Times New Roman"/>
          <w:color w:val="auto"/>
          <w:spacing w:val="39"/>
          <w:lang w:val="en-US"/>
        </w:rPr>
        <w:t xml:space="preserve"> </w:t>
      </w:r>
      <w:r w:rsidRPr="009716F1">
        <w:rPr>
          <w:rFonts w:ascii="Book Antiqua" w:eastAsia="Book Antiqua" w:hAnsi="Book Antiqua" w:cs="Times New Roman"/>
          <w:color w:val="auto"/>
          <w:spacing w:val="-1"/>
          <w:lang w:val="en-US"/>
        </w:rPr>
        <w:t>terms</w:t>
      </w:r>
      <w:r w:rsidRPr="009716F1">
        <w:rPr>
          <w:rFonts w:ascii="Book Antiqua" w:eastAsia="Book Antiqua" w:hAnsi="Book Antiqua" w:cs="Times New Roman"/>
          <w:color w:val="auto"/>
          <w:spacing w:val="40"/>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38"/>
          <w:lang w:val="en-US"/>
        </w:rPr>
        <w:t xml:space="preserve"> </w:t>
      </w:r>
      <w:r w:rsidRPr="009716F1">
        <w:rPr>
          <w:rFonts w:ascii="Book Antiqua" w:eastAsia="Book Antiqua" w:hAnsi="Book Antiqua" w:cs="Times New Roman"/>
          <w:color w:val="auto"/>
          <w:lang w:val="en-US"/>
        </w:rPr>
        <w:t>warrant</w:t>
      </w:r>
      <w:r w:rsidRPr="009716F1">
        <w:rPr>
          <w:rFonts w:ascii="Book Antiqua" w:eastAsia="Book Antiqua" w:hAnsi="Book Antiqua" w:cs="Times New Roman"/>
          <w:color w:val="auto"/>
          <w:spacing w:val="74"/>
          <w:w w:val="99"/>
          <w:lang w:val="en-US"/>
        </w:rPr>
        <w:t xml:space="preserve"> </w:t>
      </w:r>
      <w:r w:rsidRPr="009716F1">
        <w:rPr>
          <w:rFonts w:ascii="Book Antiqua" w:eastAsia="Book Antiqua" w:hAnsi="Book Antiqua" w:cs="Times New Roman"/>
          <w:color w:val="auto"/>
          <w:lang w:val="en-US"/>
        </w:rPr>
        <w:t>separate</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spacing w:val="-1"/>
          <w:lang w:val="en-US"/>
        </w:rPr>
        <w:t>consideration.</w:t>
      </w:r>
      <w:r w:rsidRPr="009716F1">
        <w:rPr>
          <w:rFonts w:ascii="Book Antiqua" w:eastAsia="Book Antiqua" w:hAnsi="Book Antiqua" w:cs="Times New Roman"/>
          <w:color w:val="auto"/>
          <w:spacing w:val="41"/>
          <w:lang w:val="en-US"/>
        </w:rPr>
        <w:t xml:space="preserve"> </w:t>
      </w:r>
      <w:r w:rsidRPr="009716F1">
        <w:rPr>
          <w:rFonts w:ascii="Book Antiqua" w:eastAsia="Book Antiqua" w:hAnsi="Book Antiqua" w:cs="Times New Roman"/>
          <w:color w:val="auto"/>
          <w:lang w:val="en-US"/>
        </w:rPr>
        <w:t>Commonwealth</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portfolio</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agencies</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should</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lang w:val="en-US"/>
        </w:rPr>
        <w:t>refer</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spacing w:val="-1"/>
          <w:lang w:val="en-US"/>
        </w:rPr>
        <w:t>to</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lang w:val="en-US"/>
        </w:rPr>
        <w:t>Budget</w:t>
      </w:r>
      <w:r w:rsidRPr="009716F1">
        <w:rPr>
          <w:rFonts w:ascii="Book Antiqua" w:eastAsia="Book Antiqua" w:hAnsi="Book Antiqua" w:cs="Times New Roman"/>
          <w:color w:val="auto"/>
          <w:spacing w:val="42"/>
          <w:w w:val="99"/>
          <w:lang w:val="en-US"/>
        </w:rPr>
        <w:t xml:space="preserve"> </w:t>
      </w:r>
      <w:r w:rsidRPr="009716F1">
        <w:rPr>
          <w:rFonts w:ascii="Book Antiqua" w:eastAsia="Book Antiqua" w:hAnsi="Book Antiqua" w:cs="Times New Roman"/>
          <w:color w:val="auto"/>
          <w:lang w:val="en-US"/>
        </w:rPr>
        <w:t>Process</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spacing w:val="-1"/>
          <w:lang w:val="en-US"/>
        </w:rPr>
        <w:t>Operational</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Rules</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spacing w:val="-1"/>
          <w:lang w:val="en-US"/>
        </w:rPr>
        <w:t>for</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further</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guidance</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on</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requirements</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for</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reviews.</w:t>
      </w:r>
    </w:p>
    <w:p w14:paraId="0838F198" w14:textId="77777777" w:rsidR="0000692E" w:rsidRPr="009716F1"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0B990ED1" w14:textId="77777777" w:rsidR="0000692E" w:rsidRPr="009716F1" w:rsidRDefault="0000692E" w:rsidP="0000692E">
      <w:pPr>
        <w:widowControl w:val="0"/>
        <w:spacing w:after="0" w:line="251" w:lineRule="auto"/>
        <w:ind w:left="418" w:right="300"/>
        <w:jc w:val="both"/>
        <w:rPr>
          <w:rFonts w:ascii="Book Antiqua" w:eastAsia="Book Antiqua" w:hAnsi="Book Antiqua" w:cs="Times New Roman"/>
          <w:color w:val="auto"/>
          <w:lang w:val="en-US"/>
        </w:rPr>
      </w:pPr>
      <w:r w:rsidRPr="009716F1">
        <w:rPr>
          <w:rFonts w:ascii="Book Antiqua" w:eastAsia="Book Antiqua" w:hAnsi="Book Antiqua" w:cs="Times New Roman"/>
          <w:color w:val="auto"/>
          <w:lang w:val="en-US"/>
        </w:rPr>
        <w:t>Reviews</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their</w:t>
      </w:r>
      <w:r w:rsidRPr="009716F1">
        <w:rPr>
          <w:rFonts w:ascii="Book Antiqua" w:eastAsia="Book Antiqua" w:hAnsi="Book Antiqua" w:cs="Times New Roman"/>
          <w:color w:val="auto"/>
          <w:spacing w:val="-2"/>
          <w:lang w:val="en-US"/>
        </w:rPr>
        <w:t xml:space="preserve"> </w:t>
      </w:r>
      <w:r w:rsidRPr="009716F1">
        <w:rPr>
          <w:rFonts w:ascii="Book Antiqua" w:eastAsia="Book Antiqua" w:hAnsi="Book Antiqua" w:cs="Times New Roman"/>
          <w:color w:val="auto"/>
          <w:lang w:val="en-US"/>
        </w:rPr>
        <w:t>timeframes</w:t>
      </w:r>
      <w:r w:rsidRPr="009716F1">
        <w:rPr>
          <w:rFonts w:ascii="Book Antiqua" w:eastAsia="Book Antiqua" w:hAnsi="Book Antiqua" w:cs="Times New Roman"/>
          <w:color w:val="auto"/>
          <w:spacing w:val="-1"/>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spacing w:val="-1"/>
          <w:lang w:val="en-US"/>
        </w:rPr>
        <w:t>separate from</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any</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indep</w:t>
      </w:r>
      <w:r>
        <w:rPr>
          <w:rFonts w:ascii="Book Antiqua" w:eastAsia="Book Antiqua" w:hAnsi="Book Antiqua" w:cs="Times New Roman"/>
          <w:color w:val="auto"/>
          <w:lang w:val="en-US"/>
        </w:rPr>
        <w:t>endent</w:t>
      </w:r>
      <w:r w:rsidRPr="009716F1">
        <w:rPr>
          <w:rFonts w:ascii="Book Antiqua" w:eastAsia="Book Antiqua" w:hAnsi="Book Antiqua" w:cs="Times New Roman"/>
          <w:color w:val="auto"/>
          <w:spacing w:val="41"/>
          <w:w w:val="99"/>
          <w:lang w:val="en-US"/>
        </w:rPr>
        <w:t xml:space="preserve"> </w:t>
      </w:r>
      <w:r w:rsidRPr="009716F1">
        <w:rPr>
          <w:rFonts w:ascii="Book Antiqua" w:eastAsia="Book Antiqua" w:hAnsi="Book Antiqua" w:cs="Times New Roman"/>
          <w:color w:val="auto"/>
          <w:lang w:val="en-US"/>
        </w:rPr>
        <w:t>assessment</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7"/>
          <w:lang w:val="en-US"/>
        </w:rPr>
        <w:t xml:space="preserve"> </w:t>
      </w:r>
      <w:r w:rsidRPr="009716F1">
        <w:rPr>
          <w:rFonts w:ascii="Book Antiqua" w:eastAsia="Book Antiqua" w:hAnsi="Book Antiqua" w:cs="Times New Roman"/>
          <w:color w:val="auto"/>
          <w:lang w:val="en-US"/>
        </w:rPr>
        <w:t>performance</w:t>
      </w:r>
      <w:r w:rsidRPr="009716F1">
        <w:rPr>
          <w:rFonts w:ascii="Book Antiqua" w:eastAsia="Book Antiqua" w:hAnsi="Book Antiqua" w:cs="Times New Roman"/>
          <w:color w:val="auto"/>
          <w:spacing w:val="20"/>
          <w:lang w:val="en-US"/>
        </w:rPr>
        <w:t xml:space="preserve"> </w:t>
      </w:r>
      <w:r w:rsidRPr="009716F1">
        <w:rPr>
          <w:rFonts w:ascii="Book Antiqua" w:eastAsia="Book Antiqua" w:hAnsi="Book Antiqua" w:cs="Times New Roman"/>
          <w:color w:val="auto"/>
          <w:spacing w:val="-1"/>
          <w:lang w:val="en-US"/>
        </w:rPr>
        <w:t>under</w:t>
      </w:r>
      <w:r w:rsidRPr="009716F1">
        <w:rPr>
          <w:rFonts w:ascii="Book Antiqua" w:eastAsia="Book Antiqua" w:hAnsi="Book Antiqua" w:cs="Times New Roman"/>
          <w:color w:val="auto"/>
          <w:spacing w:val="21"/>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18"/>
          <w:lang w:val="en-US"/>
        </w:rPr>
        <w:t xml:space="preserve"> </w:t>
      </w:r>
      <w:r w:rsidRPr="009716F1">
        <w:rPr>
          <w:rFonts w:ascii="Book Antiqua" w:eastAsia="Book Antiqua" w:hAnsi="Book Antiqua" w:cs="Times New Roman"/>
          <w:color w:val="auto"/>
          <w:lang w:val="en-US"/>
        </w:rPr>
        <w:t>Agreements</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and</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National</w:t>
      </w:r>
      <w:r w:rsidRPr="009716F1">
        <w:rPr>
          <w:rFonts w:ascii="Book Antiqua" w:eastAsia="Book Antiqua" w:hAnsi="Book Antiqua" w:cs="Times New Roman"/>
          <w:color w:val="auto"/>
          <w:spacing w:val="19"/>
          <w:lang w:val="en-US"/>
        </w:rPr>
        <w:t xml:space="preserve"> </w:t>
      </w:r>
      <w:r w:rsidRPr="009716F1">
        <w:rPr>
          <w:rFonts w:ascii="Book Antiqua" w:eastAsia="Book Antiqua" w:hAnsi="Book Antiqua" w:cs="Times New Roman"/>
          <w:color w:val="auto"/>
          <w:lang w:val="en-US"/>
        </w:rPr>
        <w:t>Partnerships</w:t>
      </w:r>
      <w:r w:rsidRPr="009716F1">
        <w:rPr>
          <w:rFonts w:ascii="Book Antiqua" w:eastAsia="Book Antiqua" w:hAnsi="Book Antiqua" w:cs="Times New Roman"/>
          <w:color w:val="auto"/>
          <w:spacing w:val="16"/>
          <w:lang w:val="en-US"/>
        </w:rPr>
        <w:t xml:space="preserve"> </w:t>
      </w:r>
      <w:r w:rsidRPr="009716F1">
        <w:rPr>
          <w:rFonts w:ascii="Book Antiqua" w:eastAsia="Book Antiqua" w:hAnsi="Book Antiqua" w:cs="Times New Roman"/>
          <w:color w:val="auto"/>
          <w:lang w:val="en-US"/>
        </w:rPr>
        <w:t>(to</w:t>
      </w:r>
      <w:r w:rsidRPr="009716F1">
        <w:rPr>
          <w:rFonts w:ascii="Book Antiqua" w:eastAsia="Book Antiqua" w:hAnsi="Book Antiqua" w:cs="Times New Roman"/>
          <w:color w:val="auto"/>
          <w:spacing w:val="30"/>
          <w:w w:val="99"/>
          <w:lang w:val="en-US"/>
        </w:rPr>
        <w:t xml:space="preserve"> </w:t>
      </w:r>
      <w:r w:rsidRPr="009716F1">
        <w:rPr>
          <w:rFonts w:ascii="Book Antiqua" w:eastAsia="Book Antiqua" w:hAnsi="Book Antiqua" w:cs="Times New Roman"/>
          <w:color w:val="auto"/>
          <w:spacing w:val="-1"/>
          <w:lang w:val="en-US"/>
        </w:rPr>
        <w:t>the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extent</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to</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which</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Partnership</w:t>
      </w:r>
      <w:r w:rsidRPr="009716F1">
        <w:rPr>
          <w:rFonts w:ascii="Book Antiqua" w:eastAsia="Book Antiqua" w:hAnsi="Book Antiqua" w:cs="Times New Roman"/>
          <w:color w:val="auto"/>
          <w:spacing w:val="11"/>
          <w:lang w:val="en-US"/>
        </w:rPr>
        <w:t xml:space="preserve"> </w:t>
      </w:r>
      <w:r w:rsidRPr="009716F1">
        <w:rPr>
          <w:rFonts w:ascii="Book Antiqua" w:eastAsia="Book Antiqua" w:hAnsi="Book Antiqua" w:cs="Times New Roman"/>
          <w:color w:val="auto"/>
          <w:lang w:val="en-US"/>
        </w:rPr>
        <w:t>supports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the</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objectives</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of</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lang w:val="en-US"/>
        </w:rPr>
        <w:t>a</w:t>
      </w:r>
      <w:r w:rsidRPr="009716F1">
        <w:rPr>
          <w:rFonts w:ascii="Book Antiqua" w:eastAsia="Book Antiqua" w:hAnsi="Book Antiqua" w:cs="Times New Roman"/>
          <w:color w:val="auto"/>
          <w:spacing w:val="10"/>
          <w:lang w:val="en-US"/>
        </w:rPr>
        <w:t xml:space="preserve"> </w:t>
      </w:r>
      <w:r w:rsidRPr="009716F1">
        <w:rPr>
          <w:rFonts w:ascii="Book Antiqua" w:eastAsia="Book Antiqua" w:hAnsi="Book Antiqua" w:cs="Times New Roman"/>
          <w:color w:val="auto"/>
          <w:spacing w:val="-1"/>
          <w:lang w:val="en-US"/>
        </w:rPr>
        <w:t>related</w:t>
      </w:r>
      <w:r w:rsidRPr="009716F1">
        <w:rPr>
          <w:rFonts w:ascii="Book Antiqua" w:eastAsia="Book Antiqua" w:hAnsi="Book Antiqua" w:cs="Times New Roman"/>
          <w:color w:val="auto"/>
          <w:spacing w:val="58"/>
          <w:w w:val="99"/>
          <w:lang w:val="en-US"/>
        </w:rPr>
        <w:t xml:space="preserve"> </w:t>
      </w:r>
      <w:r w:rsidRPr="009716F1">
        <w:rPr>
          <w:rFonts w:ascii="Book Antiqua" w:eastAsia="Book Antiqua" w:hAnsi="Book Antiqua" w:cs="Times New Roman"/>
          <w:color w:val="auto"/>
          <w:spacing w:val="-1"/>
          <w:lang w:val="en-US"/>
        </w:rPr>
        <w:t>National</w:t>
      </w:r>
      <w:r w:rsidRPr="009716F1">
        <w:rPr>
          <w:rFonts w:ascii="Book Antiqua" w:eastAsia="Book Antiqua" w:hAnsi="Book Antiqua" w:cs="Times New Roman"/>
          <w:color w:val="auto"/>
          <w:spacing w:val="3"/>
          <w:lang w:val="en-US"/>
        </w:rPr>
        <w:t xml:space="preserve"> </w:t>
      </w:r>
      <w:r w:rsidRPr="009716F1">
        <w:rPr>
          <w:rFonts w:ascii="Book Antiqua" w:eastAsia="Book Antiqua" w:hAnsi="Book Antiqua" w:cs="Times New Roman"/>
          <w:color w:val="auto"/>
          <w:lang w:val="en-US"/>
        </w:rPr>
        <w:t>Agreement),</w:t>
      </w:r>
      <w:r w:rsidRPr="009716F1">
        <w:rPr>
          <w:rFonts w:ascii="Book Antiqua" w:eastAsia="Book Antiqua" w:hAnsi="Book Antiqua" w:cs="Times New Roman"/>
          <w:color w:val="auto"/>
          <w:spacing w:val="-1"/>
          <w:lang w:val="en-US"/>
        </w:rPr>
        <w:t>or</w:t>
      </w:r>
      <w:r w:rsidRPr="009716F1">
        <w:rPr>
          <w:rFonts w:ascii="Book Antiqua" w:eastAsia="Book Antiqua" w:hAnsi="Book Antiqua" w:cs="Times New Roman"/>
          <w:color w:val="auto"/>
          <w:spacing w:val="4"/>
          <w:lang w:val="en-US"/>
        </w:rPr>
        <w:t xml:space="preserve"> </w:t>
      </w:r>
      <w:r w:rsidRPr="009716F1">
        <w:rPr>
          <w:rFonts w:ascii="Book Antiqua" w:eastAsia="Book Antiqua" w:hAnsi="Book Antiqua" w:cs="Times New Roman"/>
          <w:color w:val="auto"/>
          <w:lang w:val="en-US"/>
        </w:rPr>
        <w:t>assessing</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whether</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jurisdictions</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have</w:t>
      </w:r>
      <w:r w:rsidRPr="009716F1">
        <w:rPr>
          <w:rFonts w:ascii="Book Antiqua" w:eastAsia="Book Antiqua" w:hAnsi="Book Antiqua" w:cs="Times New Roman"/>
          <w:color w:val="auto"/>
          <w:spacing w:val="5"/>
          <w:lang w:val="en-US"/>
        </w:rPr>
        <w:t xml:space="preserve"> </w:t>
      </w:r>
      <w:r w:rsidRPr="009716F1">
        <w:rPr>
          <w:rFonts w:ascii="Book Antiqua" w:eastAsia="Book Antiqua" w:hAnsi="Book Antiqua" w:cs="Times New Roman"/>
          <w:color w:val="auto"/>
          <w:lang w:val="en-US"/>
        </w:rPr>
        <w:t>achieved</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pre-determined</w:t>
      </w:r>
      <w:r w:rsidRPr="009716F1">
        <w:rPr>
          <w:rFonts w:ascii="Book Antiqua" w:eastAsia="Book Antiqua" w:hAnsi="Book Antiqua" w:cs="Times New Roman"/>
          <w:color w:val="auto"/>
          <w:spacing w:val="66"/>
          <w:w w:val="99"/>
          <w:lang w:val="en-US"/>
        </w:rPr>
        <w:t xml:space="preserve"> </w:t>
      </w:r>
      <w:r w:rsidRPr="009716F1">
        <w:rPr>
          <w:rFonts w:ascii="Book Antiqua" w:eastAsia="Book Antiqua" w:hAnsi="Book Antiqua" w:cs="Times New Roman"/>
          <w:color w:val="auto"/>
          <w:spacing w:val="-1"/>
          <w:lang w:val="en-US"/>
        </w:rPr>
        <w:t>performance</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spacing w:val="-1"/>
          <w:lang w:val="en-US"/>
        </w:rPr>
        <w:t>benchmarks</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lang w:val="en-US"/>
        </w:rPr>
        <w:t>and/or</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milestones</w:t>
      </w:r>
      <w:r w:rsidRPr="009716F1">
        <w:rPr>
          <w:rFonts w:ascii="Book Antiqua" w:eastAsia="Book Antiqua" w:hAnsi="Book Antiqua" w:cs="Times New Roman"/>
          <w:color w:val="auto"/>
          <w:spacing w:val="-6"/>
          <w:lang w:val="en-US"/>
        </w:rPr>
        <w:t xml:space="preserve"> </w:t>
      </w:r>
      <w:r w:rsidRPr="009716F1">
        <w:rPr>
          <w:rFonts w:ascii="Book Antiqua" w:eastAsia="Book Antiqua" w:hAnsi="Book Antiqua" w:cs="Times New Roman"/>
          <w:color w:val="auto"/>
          <w:spacing w:val="-1"/>
          <w:lang w:val="en-US"/>
        </w:rPr>
        <w:t>before</w:t>
      </w:r>
      <w:r w:rsidRPr="009716F1">
        <w:rPr>
          <w:rFonts w:ascii="Book Antiqua" w:eastAsia="Book Antiqua" w:hAnsi="Book Antiqua" w:cs="Times New Roman"/>
          <w:color w:val="auto"/>
          <w:spacing w:val="-8"/>
          <w:lang w:val="en-US"/>
        </w:rPr>
        <w:t xml:space="preserve"> </w:t>
      </w:r>
      <w:r w:rsidRPr="009716F1">
        <w:rPr>
          <w:rFonts w:ascii="Book Antiqua" w:eastAsia="Book Antiqua" w:hAnsi="Book Antiqua" w:cs="Times New Roman"/>
          <w:color w:val="auto"/>
          <w:lang w:val="en-US"/>
        </w:rPr>
        <w:t>reward</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spacing w:val="-1"/>
          <w:lang w:val="en-US"/>
        </w:rPr>
        <w:t>payments</w:t>
      </w:r>
      <w:r w:rsidRPr="009716F1">
        <w:rPr>
          <w:rFonts w:ascii="Book Antiqua" w:eastAsia="Book Antiqua" w:hAnsi="Book Antiqua" w:cs="Times New Roman"/>
          <w:color w:val="auto"/>
          <w:spacing w:val="-9"/>
          <w:lang w:val="en-US"/>
        </w:rPr>
        <w:t xml:space="preserve"> </w:t>
      </w:r>
      <w:r w:rsidRPr="009716F1">
        <w:rPr>
          <w:rFonts w:ascii="Book Antiqua" w:eastAsia="Book Antiqua" w:hAnsi="Book Antiqua" w:cs="Times New Roman"/>
          <w:color w:val="auto"/>
          <w:lang w:val="en-US"/>
        </w:rPr>
        <w:t>are</w:t>
      </w:r>
      <w:r w:rsidRPr="009716F1">
        <w:rPr>
          <w:rFonts w:ascii="Book Antiqua" w:eastAsia="Book Antiqua" w:hAnsi="Book Antiqua" w:cs="Times New Roman"/>
          <w:color w:val="auto"/>
          <w:spacing w:val="-7"/>
          <w:lang w:val="en-US"/>
        </w:rPr>
        <w:t xml:space="preserve"> </w:t>
      </w:r>
      <w:r w:rsidRPr="009716F1">
        <w:rPr>
          <w:rFonts w:ascii="Book Antiqua" w:eastAsia="Book Antiqua" w:hAnsi="Book Antiqua" w:cs="Times New Roman"/>
          <w:color w:val="auto"/>
          <w:lang w:val="en-US"/>
        </w:rPr>
        <w:t>made.</w:t>
      </w:r>
    </w:p>
    <w:p w14:paraId="09DA1D0E" w14:textId="77777777" w:rsidR="0000692E" w:rsidRPr="009716F1" w:rsidRDefault="0000692E" w:rsidP="0000692E">
      <w:pPr>
        <w:widowControl w:val="0"/>
        <w:spacing w:after="0" w:line="240" w:lineRule="auto"/>
        <w:rPr>
          <w:rFonts w:ascii="Book Antiqua" w:eastAsia="Book Antiqua" w:hAnsi="Book Antiqua" w:cs="Book Antiqua"/>
          <w:color w:val="auto"/>
          <w:lang w:val="en-US"/>
        </w:rPr>
      </w:pPr>
    </w:p>
    <w:p w14:paraId="0F994D3F" w14:textId="77777777" w:rsidR="0000692E" w:rsidRPr="009716F1" w:rsidRDefault="0000692E" w:rsidP="0000692E">
      <w:pPr>
        <w:widowControl w:val="0"/>
        <w:spacing w:after="0" w:line="240" w:lineRule="auto"/>
        <w:rPr>
          <w:rFonts w:ascii="Book Antiqua" w:eastAsia="Book Antiqua" w:hAnsi="Book Antiqua" w:cs="Book Antiqua"/>
          <w:color w:val="auto"/>
          <w:lang w:val="en-US"/>
        </w:rPr>
      </w:pPr>
    </w:p>
    <w:p w14:paraId="07353558" w14:textId="77777777" w:rsidR="0000692E" w:rsidRPr="009716F1" w:rsidRDefault="0000692E" w:rsidP="0000692E">
      <w:pPr>
        <w:widowControl w:val="0"/>
        <w:spacing w:after="0" w:line="240" w:lineRule="auto"/>
        <w:rPr>
          <w:rFonts w:ascii="Book Antiqua" w:eastAsia="Book Antiqua" w:hAnsi="Book Antiqua" w:cs="Book Antiqua"/>
          <w:color w:val="auto"/>
          <w:lang w:val="en-US"/>
        </w:rPr>
      </w:pPr>
    </w:p>
    <w:p w14:paraId="1F4C2113" w14:textId="77777777" w:rsidR="0000692E" w:rsidRPr="009716F1" w:rsidRDefault="0000692E" w:rsidP="0000692E">
      <w:pPr>
        <w:widowControl w:val="0"/>
        <w:spacing w:after="0" w:line="240" w:lineRule="auto"/>
        <w:rPr>
          <w:rFonts w:ascii="Book Antiqua" w:eastAsia="Book Antiqua" w:hAnsi="Book Antiqua" w:cs="Book Antiqua"/>
          <w:color w:val="auto"/>
          <w:lang w:val="en-US"/>
        </w:rPr>
      </w:pPr>
    </w:p>
    <w:p w14:paraId="469DA0E8" w14:textId="77777777" w:rsidR="0000692E" w:rsidRPr="009716F1" w:rsidRDefault="0000692E" w:rsidP="0000692E">
      <w:pPr>
        <w:widowControl w:val="0"/>
        <w:spacing w:after="0" w:line="240" w:lineRule="auto"/>
        <w:rPr>
          <w:rFonts w:ascii="Book Antiqua" w:eastAsia="Book Antiqua" w:hAnsi="Book Antiqua" w:cs="Book Antiqua"/>
          <w:color w:val="auto"/>
          <w:lang w:val="en-US"/>
        </w:rPr>
      </w:pPr>
    </w:p>
    <w:p w14:paraId="2832B74E" w14:textId="77777777" w:rsidR="0000692E" w:rsidRPr="009716F1" w:rsidRDefault="0000692E" w:rsidP="0000692E">
      <w:pPr>
        <w:widowControl w:val="0"/>
        <w:spacing w:before="5" w:after="0" w:line="240" w:lineRule="auto"/>
        <w:rPr>
          <w:rFonts w:ascii="Book Antiqua" w:eastAsia="Book Antiqua" w:hAnsi="Book Antiqua" w:cs="Book Antiqua"/>
          <w:color w:val="auto"/>
          <w:sz w:val="26"/>
          <w:szCs w:val="26"/>
          <w:lang w:val="en-US"/>
        </w:rPr>
      </w:pPr>
    </w:p>
    <w:p w14:paraId="3CAEE8B4" w14:textId="77777777" w:rsidR="0000692E" w:rsidRPr="009716F1" w:rsidRDefault="0000692E" w:rsidP="0000692E">
      <w:pPr>
        <w:widowControl w:val="0"/>
        <w:spacing w:after="0" w:line="20" w:lineRule="atLeast"/>
        <w:ind w:left="412"/>
        <w:rPr>
          <w:rFonts w:ascii="Book Antiqua" w:eastAsia="Book Antiqua" w:hAnsi="Book Antiqua" w:cs="Book Antiqua"/>
          <w:color w:val="auto"/>
          <w:sz w:val="2"/>
          <w:szCs w:val="2"/>
          <w:lang w:val="en-US"/>
        </w:rPr>
      </w:pPr>
      <w:r w:rsidRPr="009716F1">
        <w:rPr>
          <w:rFonts w:ascii="Book Antiqua" w:eastAsia="Book Antiqua" w:hAnsi="Book Antiqua" w:cs="Book Antiqua"/>
          <w:noProof/>
          <w:color w:val="auto"/>
          <w:sz w:val="2"/>
          <w:szCs w:val="2"/>
          <w:lang w:eastAsia="en-AU"/>
        </w:rPr>
        <mc:AlternateContent>
          <mc:Choice Requires="wpg">
            <w:drawing>
              <wp:inline distT="0" distB="0" distL="0" distR="0" wp14:anchorId="1128FD3B" wp14:editId="6C8776AE">
                <wp:extent cx="1836420" cy="7620"/>
                <wp:effectExtent l="9525" t="9525" r="1905" b="1905"/>
                <wp:docPr id="168" name="Group 16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69" name="Group 75"/>
                        <wpg:cNvGrpSpPr>
                          <a:grpSpLocks/>
                        </wpg:cNvGrpSpPr>
                        <wpg:grpSpPr bwMode="auto">
                          <a:xfrm>
                            <a:off x="6" y="6"/>
                            <a:ext cx="2881" cy="2"/>
                            <a:chOff x="6" y="6"/>
                            <a:chExt cx="2881" cy="2"/>
                          </a:xfrm>
                        </wpg:grpSpPr>
                        <wps:wsp>
                          <wps:cNvPr id="170" name="Freeform 76"/>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4B2A8A" id="Group 168" o:spid="_x0000_s1026" alt="&quot;&quot;"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">
                <v:group id="Group 75"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6"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" path="m,l2880,e" filled="f" strokeweight=".20464mm">
                    <v:path arrowok="t" o:connecttype="custom" o:connectlocs="0,0;2880,0" o:connectangles="0,0"/>
                  </v:shape>
                </v:group>
                <w10:anchorlock/>
              </v:group>
            </w:pict>
          </mc:Fallback>
        </mc:AlternateContent>
      </w:r>
    </w:p>
    <w:p w14:paraId="1D22122A" w14:textId="77777777" w:rsidR="0000692E" w:rsidRPr="009716F1" w:rsidRDefault="0000692E" w:rsidP="0000692E">
      <w:pPr>
        <w:widowControl w:val="0"/>
        <w:spacing w:before="10" w:after="0" w:line="240" w:lineRule="auto"/>
        <w:rPr>
          <w:rFonts w:ascii="Book Antiqua" w:eastAsia="Book Antiqua" w:hAnsi="Book Antiqua" w:cs="Book Antiqua"/>
          <w:color w:val="auto"/>
          <w:sz w:val="19"/>
          <w:szCs w:val="19"/>
          <w:lang w:val="en-US"/>
        </w:rPr>
      </w:pPr>
    </w:p>
    <w:p w14:paraId="3F1FA7C1" w14:textId="77777777" w:rsidR="0000692E" w:rsidRPr="009716F1" w:rsidRDefault="0000692E" w:rsidP="0000692E">
      <w:pPr>
        <w:widowControl w:val="0"/>
        <w:spacing w:before="65" w:after="0" w:line="240" w:lineRule="auto"/>
        <w:ind w:left="418" w:right="304"/>
        <w:rPr>
          <w:rFonts w:ascii="Book Antiqua" w:eastAsia="Book Antiqua" w:hAnsi="Book Antiqua" w:cs="Book Antiqua"/>
          <w:color w:val="auto"/>
          <w:sz w:val="18"/>
          <w:szCs w:val="18"/>
          <w:lang w:val="en-US"/>
        </w:rPr>
      </w:pPr>
      <w:r w:rsidRPr="009716F1">
        <w:rPr>
          <w:rFonts w:ascii="Book Antiqua" w:eastAsia="Calibri" w:hAnsi="Calibri" w:cs="Times New Roman"/>
          <w:color w:val="auto"/>
          <w:position w:val="4"/>
          <w:sz w:val="12"/>
          <w:szCs w:val="22"/>
          <w:lang w:val="en-US"/>
        </w:rPr>
        <w:t>2</w:t>
      </w:r>
      <w:r w:rsidRPr="009716F1">
        <w:rPr>
          <w:rFonts w:ascii="Book Antiqua" w:eastAsia="Calibri" w:hAnsi="Calibri" w:cs="Times New Roman"/>
          <w:color w:val="auto"/>
          <w:spacing w:val="23"/>
          <w:position w:val="4"/>
          <w:sz w:val="12"/>
          <w:szCs w:val="22"/>
          <w:lang w:val="en-US"/>
        </w:rPr>
        <w:t xml:space="preserve"> </w:t>
      </w:r>
      <w:r w:rsidRPr="009716F1">
        <w:rPr>
          <w:rFonts w:ascii="Book Antiqua" w:eastAsia="Calibri" w:hAnsi="Calibri" w:cs="Times New Roman"/>
          <w:color w:val="auto"/>
          <w:sz w:val="18"/>
          <w:szCs w:val="22"/>
          <w:lang w:val="en-US"/>
        </w:rPr>
        <w:t>There</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are</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only</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three</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omnibus</w:t>
      </w:r>
      <w:r w:rsidRPr="009716F1">
        <w:rPr>
          <w:rFonts w:ascii="Book Antiqua" w:eastAsia="Calibri" w:hAnsi="Calibri" w:cs="Times New Roman"/>
          <w:color w:val="auto"/>
          <w:spacing w:val="7"/>
          <w:sz w:val="18"/>
          <w:szCs w:val="22"/>
          <w:lang w:val="en-US"/>
        </w:rPr>
        <w:t xml:space="preserve"> </w:t>
      </w:r>
      <w:r w:rsidRPr="009716F1">
        <w:rPr>
          <w:rFonts w:ascii="Book Antiqua" w:eastAsia="Calibri" w:hAnsi="Calibri" w:cs="Times New Roman"/>
          <w:color w:val="auto"/>
          <w:spacing w:val="-1"/>
          <w:sz w:val="18"/>
          <w:szCs w:val="22"/>
          <w:lang w:val="en-US"/>
        </w:rPr>
        <w:t>National</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Partnerships:</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Health</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Infrastructure,</w:t>
      </w:r>
      <w:r w:rsidRPr="009716F1">
        <w:rPr>
          <w:rFonts w:ascii="Book Antiqua" w:eastAsia="Calibri" w:hAnsi="Calibri" w:cs="Times New Roman"/>
          <w:color w:val="auto"/>
          <w:spacing w:val="9"/>
          <w:sz w:val="18"/>
          <w:szCs w:val="22"/>
          <w:lang w:val="en-US"/>
        </w:rPr>
        <w:t xml:space="preserve"> </w:t>
      </w:r>
      <w:r w:rsidRPr="009716F1">
        <w:rPr>
          <w:rFonts w:ascii="Book Antiqua" w:eastAsia="Calibri" w:hAnsi="Calibri" w:cs="Times New Roman"/>
          <w:color w:val="auto"/>
          <w:spacing w:val="-1"/>
          <w:sz w:val="18"/>
          <w:szCs w:val="22"/>
          <w:lang w:val="en-US"/>
        </w:rPr>
        <w:t>Health</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Services</w:t>
      </w:r>
      <w:r w:rsidRPr="009716F1">
        <w:rPr>
          <w:rFonts w:ascii="Book Antiqua" w:eastAsia="Calibri" w:hAnsi="Calibri" w:cs="Times New Roman"/>
          <w:color w:val="auto"/>
          <w:spacing w:val="8"/>
          <w:sz w:val="18"/>
          <w:szCs w:val="22"/>
          <w:lang w:val="en-US"/>
        </w:rPr>
        <w:t xml:space="preserve"> </w:t>
      </w:r>
      <w:r w:rsidRPr="009716F1">
        <w:rPr>
          <w:rFonts w:ascii="Book Antiqua" w:eastAsia="Calibri" w:hAnsi="Calibri" w:cs="Times New Roman"/>
          <w:color w:val="auto"/>
          <w:spacing w:val="-1"/>
          <w:sz w:val="18"/>
          <w:szCs w:val="22"/>
          <w:lang w:val="en-US"/>
        </w:rPr>
        <w:t>and</w:t>
      </w:r>
      <w:r>
        <w:rPr>
          <w:rFonts w:ascii="Book Antiqua" w:eastAsia="Calibri" w:hAnsi="Calibri" w:cs="Times New Roman"/>
          <w:color w:val="auto"/>
          <w:spacing w:val="89"/>
          <w:w w:val="99"/>
          <w:sz w:val="18"/>
          <w:szCs w:val="22"/>
          <w:lang w:val="en-US"/>
        </w:rPr>
        <w:t xml:space="preserve"> </w:t>
      </w:r>
      <w:r w:rsidRPr="009716F1">
        <w:rPr>
          <w:rFonts w:ascii="Book Antiqua" w:eastAsia="Calibri" w:hAnsi="Calibri" w:cs="Times New Roman"/>
          <w:color w:val="auto"/>
          <w:spacing w:val="-1"/>
          <w:sz w:val="18"/>
          <w:szCs w:val="22"/>
          <w:lang w:val="en-US"/>
        </w:rPr>
        <w:t>Water</w:t>
      </w:r>
      <w:r w:rsidRPr="009716F1">
        <w:rPr>
          <w:rFonts w:ascii="Book Antiqua" w:eastAsia="Calibri" w:hAnsi="Calibri" w:cs="Times New Roman"/>
          <w:color w:val="auto"/>
          <w:sz w:val="18"/>
          <w:szCs w:val="22"/>
          <w:lang w:val="en-US"/>
        </w:rPr>
        <w:t xml:space="preserve"> for </w:t>
      </w:r>
      <w:r w:rsidRPr="009716F1">
        <w:rPr>
          <w:rFonts w:ascii="Book Antiqua" w:eastAsia="Calibri" w:hAnsi="Calibri" w:cs="Times New Roman"/>
          <w:color w:val="auto"/>
          <w:spacing w:val="-1"/>
          <w:sz w:val="18"/>
          <w:szCs w:val="22"/>
          <w:lang w:val="en-US"/>
        </w:rPr>
        <w:t>the</w:t>
      </w:r>
      <w:r w:rsidRPr="009716F1">
        <w:rPr>
          <w:rFonts w:ascii="Book Antiqua" w:eastAsia="Calibri" w:hAnsi="Calibri" w:cs="Times New Roman"/>
          <w:color w:val="auto"/>
          <w:spacing w:val="-3"/>
          <w:sz w:val="18"/>
          <w:szCs w:val="22"/>
          <w:lang w:val="en-US"/>
        </w:rPr>
        <w:t xml:space="preserve"> </w:t>
      </w:r>
      <w:r w:rsidRPr="009716F1">
        <w:rPr>
          <w:rFonts w:ascii="Book Antiqua" w:eastAsia="Calibri" w:hAnsi="Calibri" w:cs="Times New Roman"/>
          <w:color w:val="auto"/>
          <w:spacing w:val="-1"/>
          <w:sz w:val="18"/>
          <w:szCs w:val="22"/>
          <w:lang w:val="en-US"/>
        </w:rPr>
        <w:t>Future.</w:t>
      </w:r>
    </w:p>
    <w:p w14:paraId="3C73706E" w14:textId="77777777" w:rsidR="0000692E" w:rsidRPr="00D30C82" w:rsidRDefault="0000692E" w:rsidP="0000692E">
      <w:pPr>
        <w:pStyle w:val="BodyText"/>
        <w:jc w:val="center"/>
        <w:rPr>
          <w:lang w:eastAsia="en-AU"/>
        </w:rPr>
      </w:pPr>
    </w:p>
    <w:p w14:paraId="33ACF338" w14:textId="77777777" w:rsidR="0000692E" w:rsidRDefault="0000692E" w:rsidP="0000692E">
      <w:pPr>
        <w:rPr>
          <w:rFonts w:ascii="Arial" w:eastAsia="Arial" w:hAnsi="Arial" w:cs="Times New Roman"/>
          <w:b/>
          <w:bCs/>
          <w:color w:val="002B53"/>
          <w:sz w:val="26"/>
          <w:szCs w:val="21"/>
          <w:lang w:val="en-US"/>
        </w:rPr>
      </w:pPr>
      <w:bookmarkStart w:id="1000" w:name="_Hlk92956686"/>
      <w:r>
        <w:rPr>
          <w:rFonts w:ascii="Book Antiqua" w:eastAsia="Book Antiqua" w:hAnsi="Book Antiqua" w:cs="Times New Roman"/>
          <w:color w:val="auto"/>
          <w:spacing w:val="-1"/>
          <w:lang w:val="en-US"/>
        </w:rPr>
        <w:br w:type="page"/>
      </w:r>
      <w:bookmarkStart w:id="1001" w:name="_Hlk92956829"/>
      <w:bookmarkEnd w:id="1000"/>
    </w:p>
    <w:p w14:paraId="0CFB7B39"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26B2DEF3"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371FCE52"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p w14:paraId="5A3AE28D" w14:textId="77777777" w:rsidR="0000692E" w:rsidRDefault="0000692E" w:rsidP="0000692E">
      <w:pPr>
        <w:pStyle w:val="BodyText"/>
        <w:rPr>
          <w:lang w:val="en-US"/>
        </w:rPr>
      </w:pPr>
    </w:p>
    <w:p w14:paraId="20120EFF" w14:textId="77777777" w:rsidR="0000692E" w:rsidRPr="005A4677" w:rsidRDefault="0000692E" w:rsidP="0000692E">
      <w:pPr>
        <w:widowControl w:val="0"/>
        <w:spacing w:before="66" w:after="0" w:line="240" w:lineRule="auto"/>
        <w:ind w:left="418"/>
        <w:jc w:val="both"/>
        <w:outlineLvl w:val="2"/>
        <w:rPr>
          <w:rFonts w:ascii="Arial" w:eastAsia="Arial" w:hAnsi="Arial" w:cs="Times New Roman"/>
          <w:color w:val="auto"/>
          <w:sz w:val="26"/>
          <w:szCs w:val="26"/>
          <w:lang w:val="en-US"/>
        </w:rPr>
      </w:pPr>
      <w:bookmarkStart w:id="1002" w:name="_Toc94162270"/>
      <w:r w:rsidRPr="005A4677">
        <w:rPr>
          <w:rFonts w:ascii="Arial" w:eastAsia="Arial" w:hAnsi="Arial" w:cs="Times New Roman"/>
          <w:b/>
          <w:bCs/>
          <w:color w:val="002B53"/>
          <w:sz w:val="26"/>
          <w:szCs w:val="21"/>
          <w:lang w:val="en-US"/>
        </w:rPr>
        <w:t>W</w:t>
      </w:r>
      <w:r w:rsidRPr="005A4677">
        <w:rPr>
          <w:rFonts w:ascii="Arial" w:eastAsia="Arial" w:hAnsi="Arial" w:cs="Times New Roman"/>
          <w:b/>
          <w:bCs/>
          <w:color w:val="002B53"/>
          <w:sz w:val="21"/>
          <w:szCs w:val="21"/>
          <w:lang w:val="en-US"/>
        </w:rPr>
        <w:t>HO</w:t>
      </w:r>
      <w:r w:rsidRPr="005A4677">
        <w:rPr>
          <w:rFonts w:ascii="Arial" w:eastAsia="Arial" w:hAnsi="Arial" w:cs="Times New Roman"/>
          <w:b/>
          <w:bCs/>
          <w:color w:val="002B53"/>
          <w:spacing w:val="-3"/>
          <w:sz w:val="21"/>
          <w:szCs w:val="21"/>
          <w:lang w:val="en-US"/>
        </w:rPr>
        <w:t xml:space="preserve"> </w:t>
      </w:r>
      <w:r w:rsidRPr="005A4677">
        <w:rPr>
          <w:rFonts w:ascii="Arial" w:eastAsia="Arial" w:hAnsi="Arial" w:cs="Times New Roman"/>
          <w:b/>
          <w:bCs/>
          <w:color w:val="002B53"/>
          <w:spacing w:val="-1"/>
          <w:sz w:val="21"/>
          <w:szCs w:val="21"/>
          <w:lang w:val="en-US"/>
        </w:rPr>
        <w:t>IS</w:t>
      </w:r>
      <w:r w:rsidRPr="005A4677">
        <w:rPr>
          <w:rFonts w:ascii="Arial" w:eastAsia="Arial" w:hAnsi="Arial" w:cs="Times New Roman"/>
          <w:b/>
          <w:bCs/>
          <w:color w:val="002B53"/>
          <w:spacing w:val="-2"/>
          <w:sz w:val="21"/>
          <w:szCs w:val="21"/>
          <w:lang w:val="en-US"/>
        </w:rPr>
        <w:t xml:space="preserve"> RESPONSIBLE</w:t>
      </w:r>
      <w:r w:rsidRPr="005A4677">
        <w:rPr>
          <w:rFonts w:ascii="Arial" w:eastAsia="Arial" w:hAnsi="Arial" w:cs="Times New Roman"/>
          <w:b/>
          <w:bCs/>
          <w:color w:val="002B53"/>
          <w:spacing w:val="-4"/>
          <w:sz w:val="21"/>
          <w:szCs w:val="21"/>
          <w:lang w:val="en-US"/>
        </w:rPr>
        <w:t xml:space="preserve"> </w:t>
      </w:r>
      <w:r w:rsidRPr="005A4677">
        <w:rPr>
          <w:rFonts w:ascii="Arial" w:eastAsia="Arial" w:hAnsi="Arial" w:cs="Times New Roman"/>
          <w:b/>
          <w:bCs/>
          <w:color w:val="002B53"/>
          <w:sz w:val="21"/>
          <w:szCs w:val="21"/>
          <w:lang w:val="en-US"/>
        </w:rPr>
        <w:t>FOR</w:t>
      </w:r>
      <w:r w:rsidRPr="005A4677">
        <w:rPr>
          <w:rFonts w:ascii="Arial" w:eastAsia="Arial" w:hAnsi="Arial" w:cs="Times New Roman"/>
          <w:b/>
          <w:bCs/>
          <w:color w:val="002B53"/>
          <w:spacing w:val="-3"/>
          <w:sz w:val="21"/>
          <w:szCs w:val="21"/>
          <w:lang w:val="en-US"/>
        </w:rPr>
        <w:t xml:space="preserve"> </w:t>
      </w:r>
      <w:r w:rsidRPr="005A4677">
        <w:rPr>
          <w:rFonts w:ascii="Arial" w:eastAsia="Arial" w:hAnsi="Arial" w:cs="Times New Roman"/>
          <w:b/>
          <w:bCs/>
          <w:color w:val="002B53"/>
          <w:spacing w:val="-1"/>
          <w:sz w:val="21"/>
          <w:szCs w:val="21"/>
          <w:lang w:val="en-US"/>
        </w:rPr>
        <w:t>CONDUCTING</w:t>
      </w:r>
      <w:r w:rsidRPr="005A4677">
        <w:rPr>
          <w:rFonts w:ascii="Arial" w:eastAsia="Arial" w:hAnsi="Arial" w:cs="Times New Roman"/>
          <w:b/>
          <w:bCs/>
          <w:color w:val="002B53"/>
          <w:spacing w:val="-3"/>
          <w:sz w:val="21"/>
          <w:szCs w:val="21"/>
          <w:lang w:val="en-US"/>
        </w:rPr>
        <w:t xml:space="preserve"> </w:t>
      </w:r>
      <w:r w:rsidRPr="005A4677">
        <w:rPr>
          <w:rFonts w:ascii="Arial" w:eastAsia="Arial" w:hAnsi="Arial" w:cs="Times New Roman"/>
          <w:b/>
          <w:bCs/>
          <w:color w:val="002B53"/>
          <w:spacing w:val="-2"/>
          <w:sz w:val="21"/>
          <w:szCs w:val="21"/>
          <w:lang w:val="en-US"/>
        </w:rPr>
        <w:t>THE</w:t>
      </w:r>
      <w:r w:rsidRPr="005A4677">
        <w:rPr>
          <w:rFonts w:ascii="Arial" w:eastAsia="Arial" w:hAnsi="Arial" w:cs="Times New Roman"/>
          <w:b/>
          <w:bCs/>
          <w:color w:val="002B53"/>
          <w:spacing w:val="-4"/>
          <w:sz w:val="21"/>
          <w:szCs w:val="21"/>
          <w:lang w:val="en-US"/>
        </w:rPr>
        <w:t xml:space="preserve"> </w:t>
      </w:r>
      <w:r w:rsidRPr="005A4677">
        <w:rPr>
          <w:rFonts w:ascii="Arial" w:eastAsia="Arial" w:hAnsi="Arial" w:cs="Times New Roman"/>
          <w:b/>
          <w:bCs/>
          <w:color w:val="002B53"/>
          <w:spacing w:val="-1"/>
          <w:sz w:val="21"/>
          <w:szCs w:val="21"/>
          <w:lang w:val="en-US"/>
        </w:rPr>
        <w:t>REVIEW</w:t>
      </w:r>
      <w:r w:rsidRPr="005A4677">
        <w:rPr>
          <w:rFonts w:ascii="Arial" w:eastAsia="Arial" w:hAnsi="Arial" w:cs="Times New Roman"/>
          <w:b/>
          <w:bCs/>
          <w:color w:val="002B53"/>
          <w:spacing w:val="-1"/>
          <w:sz w:val="26"/>
          <w:szCs w:val="21"/>
          <w:lang w:val="en-US"/>
        </w:rPr>
        <w:t>?</w:t>
      </w:r>
      <w:bookmarkEnd w:id="1002"/>
    </w:p>
    <w:p w14:paraId="6FD602F5" w14:textId="77777777" w:rsidR="0000692E" w:rsidRPr="005A4677" w:rsidRDefault="0000692E" w:rsidP="0000692E">
      <w:pPr>
        <w:widowControl w:val="0"/>
        <w:spacing w:before="6" w:after="0" w:line="240" w:lineRule="auto"/>
        <w:rPr>
          <w:rFonts w:ascii="Arial" w:eastAsia="Arial" w:hAnsi="Arial" w:cs="Arial"/>
          <w:b/>
          <w:bCs/>
          <w:color w:val="auto"/>
          <w:sz w:val="22"/>
          <w:szCs w:val="22"/>
          <w:lang w:val="en-US"/>
        </w:rPr>
      </w:pPr>
    </w:p>
    <w:p w14:paraId="003C654C" w14:textId="77777777" w:rsidR="0000692E" w:rsidRPr="005A4677" w:rsidRDefault="0000692E" w:rsidP="0000692E">
      <w:pPr>
        <w:widowControl w:val="0"/>
        <w:spacing w:after="0" w:line="250" w:lineRule="auto"/>
        <w:ind w:left="418" w:right="297"/>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Portfolio</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spacing w:val="-1"/>
          <w:lang w:val="en-US"/>
        </w:rPr>
        <w:t>ministers</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are</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spacing w:val="-1"/>
          <w:lang w:val="en-US"/>
        </w:rPr>
        <w:t>accountable</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spacing w:val="-1"/>
          <w:lang w:val="en-US"/>
        </w:rPr>
        <w:t>for</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negotiation,</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policy,</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implementation</w:t>
      </w:r>
      <w:r w:rsidRPr="005A4677">
        <w:rPr>
          <w:rFonts w:ascii="Book Antiqua" w:eastAsia="Book Antiqua" w:hAnsi="Book Antiqua" w:cs="Times New Roman"/>
          <w:color w:val="auto"/>
          <w:spacing w:val="49"/>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67"/>
          <w:w w:val="99"/>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7"/>
          <w:lang w:val="en-US"/>
        </w:rPr>
        <w:t xml:space="preserve"> </w:t>
      </w:r>
      <w:r w:rsidRPr="005A4677">
        <w:rPr>
          <w:rFonts w:ascii="Book Antiqua" w:eastAsia="Book Antiqua" w:hAnsi="Book Antiqua" w:cs="Times New Roman"/>
          <w:color w:val="auto"/>
          <w:lang w:val="en-US"/>
        </w:rPr>
        <w:t>National</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Partnerships</w:t>
      </w:r>
      <w:r w:rsidRPr="005A4677">
        <w:rPr>
          <w:rFonts w:ascii="Book Antiqua" w:eastAsia="Book Antiqua" w:hAnsi="Book Antiqua" w:cs="Times New Roman"/>
          <w:color w:val="auto"/>
          <w:position w:val="5"/>
          <w:sz w:val="13"/>
          <w:lang w:val="en-US"/>
        </w:rPr>
        <w:t>3</w:t>
      </w:r>
      <w:r w:rsidRPr="005A4677">
        <w:rPr>
          <w:rFonts w:ascii="Book Antiqua" w:eastAsia="Book Antiqua" w:hAnsi="Book Antiqua" w:cs="Times New Roman"/>
          <w:color w:val="auto"/>
          <w:lang w:val="en-US"/>
        </w:rPr>
        <w:t>.</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portfolio</w:t>
      </w:r>
      <w:r w:rsidRPr="005A4677">
        <w:rPr>
          <w:rFonts w:ascii="Book Antiqua" w:eastAsia="Book Antiqua" w:hAnsi="Book Antiqua" w:cs="Times New Roman"/>
          <w:color w:val="auto"/>
          <w:spacing w:val="48"/>
          <w:lang w:val="en-US"/>
        </w:rPr>
        <w:t xml:space="preserve"> </w:t>
      </w:r>
      <w:r w:rsidRPr="005A4677">
        <w:rPr>
          <w:rFonts w:ascii="Book Antiqua" w:eastAsia="Book Antiqua" w:hAnsi="Book Antiqua" w:cs="Times New Roman"/>
          <w:color w:val="auto"/>
          <w:spacing w:val="-1"/>
          <w:lang w:val="en-US"/>
        </w:rPr>
        <w:t>ministers</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are</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also</w:t>
      </w:r>
      <w:r w:rsidRPr="005A4677">
        <w:rPr>
          <w:rFonts w:ascii="Book Antiqua" w:eastAsia="Book Antiqua" w:hAnsi="Book Antiqua" w:cs="Times New Roman"/>
          <w:color w:val="auto"/>
          <w:spacing w:val="34"/>
          <w:w w:val="99"/>
          <w:lang w:val="en-US"/>
        </w:rPr>
        <w:t xml:space="preserve"> </w:t>
      </w:r>
      <w:r w:rsidRPr="005A4677">
        <w:rPr>
          <w:rFonts w:ascii="Book Antiqua" w:eastAsia="Book Antiqua" w:hAnsi="Book Antiqua" w:cs="Times New Roman"/>
          <w:color w:val="auto"/>
          <w:spacing w:val="-1"/>
          <w:lang w:val="en-US"/>
        </w:rPr>
        <w:t>responsible</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for</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initiating</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leading</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lang w:val="en-US"/>
        </w:rPr>
        <w:t>agreements</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lang w:val="en-US"/>
        </w:rPr>
        <w:t>at</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an</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lang w:val="en-US"/>
        </w:rPr>
        <w:t>appropriate</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time</w:t>
      </w:r>
      <w:r w:rsidRPr="005A4677">
        <w:rPr>
          <w:rFonts w:ascii="Book Antiqua" w:eastAsia="Book Antiqua" w:hAnsi="Book Antiqua" w:cs="Times New Roman"/>
          <w:color w:val="auto"/>
          <w:spacing w:val="70"/>
          <w:w w:val="99"/>
          <w:lang w:val="en-US"/>
        </w:rPr>
        <w:t xml:space="preserve"> </w:t>
      </w:r>
      <w:r w:rsidRPr="005A4677">
        <w:rPr>
          <w:rFonts w:ascii="Book Antiqua" w:eastAsia="Book Antiqua" w:hAnsi="Book Antiqua" w:cs="Times New Roman"/>
          <w:color w:val="auto"/>
          <w:spacing w:val="-1"/>
          <w:lang w:val="en-US"/>
        </w:rPr>
        <w:t>before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their</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expiry,</w:t>
      </w:r>
      <w:r w:rsidRPr="005A4677">
        <w:rPr>
          <w:rFonts w:ascii="Book Antiqua" w:eastAsia="Book Antiqua" w:hAnsi="Book Antiqua" w:cs="Times New Roman"/>
          <w:color w:val="auto"/>
          <w:position w:val="5"/>
          <w:sz w:val="13"/>
          <w:lang w:val="en-US"/>
        </w:rPr>
        <w:t>4</w:t>
      </w:r>
      <w:r w:rsidRPr="005A4677">
        <w:rPr>
          <w:rFonts w:ascii="Book Antiqua" w:eastAsia="Book Antiqua" w:hAnsi="Book Antiqua" w:cs="Times New Roman"/>
          <w:color w:val="auto"/>
          <w:spacing w:val="14"/>
          <w:position w:val="5"/>
          <w:sz w:val="13"/>
          <w:lang w:val="en-US"/>
        </w:rPr>
        <w:t xml:space="preserve"> </w:t>
      </w:r>
      <w:r w:rsidRPr="005A4677">
        <w:rPr>
          <w:rFonts w:ascii="Book Antiqua" w:eastAsia="Book Antiqua" w:hAnsi="Book Antiqua" w:cs="Times New Roman"/>
          <w:color w:val="auto"/>
          <w:lang w:val="en-US"/>
        </w:rPr>
        <w:t>in</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accordance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with</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 xml:space="preserve">the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Budget</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Process</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Operational</w:t>
      </w:r>
      <w:r w:rsidRPr="005A4677">
        <w:rPr>
          <w:rFonts w:ascii="Book Antiqua" w:eastAsia="Book Antiqua" w:hAnsi="Book Antiqua" w:cs="Times New Roman"/>
          <w:color w:val="auto"/>
          <w:spacing w:val="58"/>
          <w:w w:val="99"/>
          <w:lang w:val="en-US"/>
        </w:rPr>
        <w:t xml:space="preserve"> </w:t>
      </w:r>
      <w:r w:rsidRPr="005A4677">
        <w:rPr>
          <w:rFonts w:ascii="Book Antiqua" w:eastAsia="Book Antiqua" w:hAnsi="Book Antiqua" w:cs="Times New Roman"/>
          <w:color w:val="auto"/>
          <w:spacing w:val="-1"/>
          <w:lang w:val="en-US"/>
        </w:rPr>
        <w:t>Rules</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any</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clauses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in</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relevant</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agreements.</w:t>
      </w:r>
    </w:p>
    <w:p w14:paraId="2806C47E" w14:textId="77777777" w:rsidR="0000692E" w:rsidRPr="005A4677"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26ACCBE0" w14:textId="77777777" w:rsidR="0000692E" w:rsidRPr="005A4677" w:rsidRDefault="0000692E" w:rsidP="00415D54">
      <w:pPr>
        <w:widowControl w:val="0"/>
        <w:numPr>
          <w:ilvl w:val="0"/>
          <w:numId w:val="48"/>
        </w:numPr>
        <w:tabs>
          <w:tab w:val="left" w:pos="702"/>
        </w:tabs>
        <w:spacing w:after="0" w:line="250" w:lineRule="auto"/>
        <w:ind w:right="307"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lang w:val="en-US"/>
        </w:rPr>
        <w:t>Reviews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measures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that</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are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large,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sensitive,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complex</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or</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involve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significant</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financial</w:t>
      </w:r>
      <w:r w:rsidRPr="005A4677">
        <w:rPr>
          <w:rFonts w:ascii="Book Antiqua" w:eastAsia="Book Antiqua" w:hAnsi="Book Antiqua" w:cs="Times New Roman"/>
          <w:color w:val="auto"/>
          <w:spacing w:val="44"/>
          <w:w w:val="99"/>
          <w:lang w:val="en-US"/>
        </w:rPr>
        <w:t xml:space="preserve"> </w:t>
      </w:r>
      <w:r w:rsidRPr="005A4677">
        <w:rPr>
          <w:rFonts w:ascii="Book Antiqua" w:eastAsia="Book Antiqua" w:hAnsi="Book Antiqua" w:cs="Times New Roman"/>
          <w:color w:val="auto"/>
          <w:lang w:val="en-US"/>
        </w:rPr>
        <w:t>risk</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require</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lang w:val="en-US"/>
        </w:rPr>
        <w:t>separate,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formal</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consideration</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lang w:val="en-US"/>
        </w:rPr>
        <w:t>in</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Budget</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spacing w:val="-1"/>
          <w:lang w:val="en-US"/>
        </w:rPr>
        <w:t>context.</w:t>
      </w:r>
    </w:p>
    <w:p w14:paraId="4E1617C8" w14:textId="77777777" w:rsidR="0000692E" w:rsidRPr="005A4677" w:rsidRDefault="0000692E" w:rsidP="0000692E">
      <w:pPr>
        <w:widowControl w:val="0"/>
        <w:spacing w:before="4" w:after="0" w:line="240" w:lineRule="auto"/>
        <w:rPr>
          <w:rFonts w:ascii="Book Antiqua" w:eastAsia="Book Antiqua" w:hAnsi="Book Antiqua" w:cs="Book Antiqua"/>
          <w:color w:val="auto"/>
          <w:sz w:val="19"/>
          <w:szCs w:val="19"/>
          <w:lang w:val="en-US"/>
        </w:rPr>
      </w:pPr>
    </w:p>
    <w:p w14:paraId="409B3177" w14:textId="77777777" w:rsidR="0000692E" w:rsidRPr="005A4677" w:rsidRDefault="0000692E" w:rsidP="00415D54">
      <w:pPr>
        <w:widowControl w:val="0"/>
        <w:numPr>
          <w:ilvl w:val="0"/>
          <w:numId w:val="48"/>
        </w:numPr>
        <w:tabs>
          <w:tab w:val="left" w:pos="702"/>
        </w:tabs>
        <w:spacing w:after="0" w:line="252" w:lineRule="auto"/>
        <w:ind w:right="307" w:hanging="283"/>
        <w:jc w:val="both"/>
        <w:rPr>
          <w:rFonts w:ascii="Book Antiqua" w:eastAsia="Book Antiqua" w:hAnsi="Book Antiqua" w:cs="Times New Roman"/>
          <w:color w:val="auto"/>
          <w:lang w:val="en-US"/>
        </w:rPr>
      </w:pPr>
      <w:r w:rsidRPr="005A4677">
        <w:rPr>
          <w:rFonts w:ascii="Book Antiqua" w:eastAsia="Book Antiqua" w:hAnsi="Book Antiqua" w:cs="Book Antiqua"/>
          <w:color w:val="auto"/>
          <w:spacing w:val="-1"/>
          <w:lang w:val="en-US"/>
        </w:rPr>
        <w:t>Other</w:t>
      </w:r>
      <w:r w:rsidRPr="005A4677">
        <w:rPr>
          <w:rFonts w:ascii="Book Antiqua" w:eastAsia="Book Antiqua" w:hAnsi="Book Antiqua" w:cs="Book Antiqua"/>
          <w:color w:val="auto"/>
          <w:spacing w:val="21"/>
          <w:lang w:val="en-US"/>
        </w:rPr>
        <w:t xml:space="preserve"> </w:t>
      </w:r>
      <w:r w:rsidRPr="005A4677">
        <w:rPr>
          <w:rFonts w:ascii="Book Antiqua" w:eastAsia="Book Antiqua" w:hAnsi="Book Antiqua" w:cs="Book Antiqua"/>
          <w:color w:val="auto"/>
          <w:lang w:val="en-US"/>
        </w:rPr>
        <w:t>measures</w:t>
      </w:r>
      <w:r w:rsidRPr="005A4677">
        <w:rPr>
          <w:rFonts w:ascii="Book Antiqua" w:eastAsia="Book Antiqua" w:hAnsi="Book Antiqua" w:cs="Book Antiqua"/>
          <w:color w:val="auto"/>
          <w:spacing w:val="20"/>
          <w:lang w:val="en-US"/>
        </w:rPr>
        <w:t xml:space="preserve"> </w:t>
      </w:r>
      <w:r w:rsidRPr="005A4677">
        <w:rPr>
          <w:rFonts w:ascii="Book Antiqua" w:eastAsia="Book Antiqua" w:hAnsi="Book Antiqua" w:cs="Book Antiqua"/>
          <w:color w:val="auto"/>
          <w:lang w:val="en-US"/>
        </w:rPr>
        <w:t>are</w:t>
      </w:r>
      <w:r w:rsidRPr="005A4677">
        <w:rPr>
          <w:rFonts w:ascii="Book Antiqua" w:eastAsia="Book Antiqua" w:hAnsi="Book Antiqua" w:cs="Book Antiqua"/>
          <w:color w:val="auto"/>
          <w:spacing w:val="22"/>
          <w:lang w:val="en-US"/>
        </w:rPr>
        <w:t xml:space="preserve"> </w:t>
      </w:r>
      <w:r w:rsidRPr="005A4677">
        <w:rPr>
          <w:rFonts w:ascii="Book Antiqua" w:eastAsia="Book Antiqua" w:hAnsi="Book Antiqua" w:cs="Book Antiqua"/>
          <w:color w:val="auto"/>
          <w:lang w:val="en-US"/>
        </w:rPr>
        <w:t>reviewed</w:t>
      </w:r>
      <w:r w:rsidRPr="005A4677">
        <w:rPr>
          <w:rFonts w:ascii="Book Antiqua" w:eastAsia="Book Antiqua" w:hAnsi="Book Antiqua" w:cs="Book Antiqua"/>
          <w:color w:val="auto"/>
          <w:spacing w:val="21"/>
          <w:lang w:val="en-US"/>
        </w:rPr>
        <w:t xml:space="preserve"> </w:t>
      </w:r>
      <w:r w:rsidRPr="005A4677">
        <w:rPr>
          <w:rFonts w:ascii="Book Antiqua" w:eastAsia="Book Antiqua" w:hAnsi="Book Antiqua" w:cs="Book Antiqua"/>
          <w:color w:val="auto"/>
          <w:lang w:val="en-US"/>
        </w:rPr>
        <w:t>as</w:t>
      </w:r>
      <w:r w:rsidRPr="005A4677">
        <w:rPr>
          <w:rFonts w:ascii="Book Antiqua" w:eastAsia="Book Antiqua" w:hAnsi="Book Antiqua" w:cs="Book Antiqua"/>
          <w:color w:val="auto"/>
          <w:spacing w:val="20"/>
          <w:lang w:val="en-US"/>
        </w:rPr>
        <w:t xml:space="preserve"> </w:t>
      </w:r>
      <w:r w:rsidRPr="005A4677">
        <w:rPr>
          <w:rFonts w:ascii="Book Antiqua" w:eastAsia="Book Antiqua" w:hAnsi="Book Antiqua" w:cs="Book Antiqua"/>
          <w:color w:val="auto"/>
          <w:lang w:val="en-US"/>
        </w:rPr>
        <w:t>part</w:t>
      </w:r>
      <w:r w:rsidRPr="005A4677">
        <w:rPr>
          <w:rFonts w:ascii="Book Antiqua" w:eastAsia="Book Antiqua" w:hAnsi="Book Antiqua" w:cs="Book Antiqua"/>
          <w:color w:val="auto"/>
          <w:spacing w:val="21"/>
          <w:lang w:val="en-US"/>
        </w:rPr>
        <w:t xml:space="preserve"> </w:t>
      </w:r>
      <w:r w:rsidRPr="005A4677">
        <w:rPr>
          <w:rFonts w:ascii="Book Antiqua" w:eastAsia="Book Antiqua" w:hAnsi="Book Antiqua" w:cs="Book Antiqua"/>
          <w:color w:val="auto"/>
          <w:spacing w:val="-1"/>
          <w:lang w:val="en-US"/>
        </w:rPr>
        <w:t>of</w:t>
      </w:r>
      <w:r w:rsidRPr="005A4677">
        <w:rPr>
          <w:rFonts w:ascii="Book Antiqua" w:eastAsia="Book Antiqua" w:hAnsi="Book Antiqua" w:cs="Book Antiqua"/>
          <w:color w:val="auto"/>
          <w:spacing w:val="21"/>
          <w:lang w:val="en-US"/>
        </w:rPr>
        <w:t xml:space="preserve"> </w:t>
      </w:r>
      <w:r w:rsidRPr="005A4677">
        <w:rPr>
          <w:rFonts w:ascii="Book Antiqua" w:eastAsia="Book Antiqua" w:hAnsi="Book Antiqua" w:cs="Book Antiqua"/>
          <w:color w:val="auto"/>
          <w:spacing w:val="-1"/>
          <w:lang w:val="en-US"/>
        </w:rPr>
        <w:t>the</w:t>
      </w:r>
      <w:r w:rsidRPr="005A4677">
        <w:rPr>
          <w:rFonts w:ascii="Book Antiqua" w:eastAsia="Book Antiqua" w:hAnsi="Book Antiqua" w:cs="Book Antiqua"/>
          <w:color w:val="auto"/>
          <w:spacing w:val="21"/>
          <w:lang w:val="en-US"/>
        </w:rPr>
        <w:t xml:space="preserve"> </w:t>
      </w:r>
      <w:r w:rsidRPr="005A4677">
        <w:rPr>
          <w:rFonts w:ascii="Book Antiqua" w:eastAsia="Book Antiqua" w:hAnsi="Book Antiqua" w:cs="Book Antiqua"/>
          <w:color w:val="auto"/>
          <w:lang w:val="en-US"/>
        </w:rPr>
        <w:t>portfolio</w:t>
      </w:r>
      <w:r w:rsidRPr="005A4677">
        <w:rPr>
          <w:rFonts w:ascii="Book Antiqua" w:eastAsia="Book Antiqua" w:hAnsi="Book Antiqua" w:cs="Book Antiqua"/>
          <w:color w:val="auto"/>
          <w:spacing w:val="20"/>
          <w:lang w:val="en-US"/>
        </w:rPr>
        <w:t xml:space="preserve"> </w:t>
      </w:r>
      <w:r w:rsidRPr="005A4677">
        <w:rPr>
          <w:rFonts w:ascii="Book Antiqua" w:eastAsia="Book Antiqua" w:hAnsi="Book Antiqua" w:cs="Book Antiqua"/>
          <w:color w:val="auto"/>
          <w:lang w:val="en-US"/>
        </w:rPr>
        <w:t>agency’s</w:t>
      </w:r>
      <w:r w:rsidRPr="005A4677">
        <w:rPr>
          <w:rFonts w:ascii="Book Antiqua" w:eastAsia="Book Antiqua" w:hAnsi="Book Antiqua" w:cs="Book Antiqua"/>
          <w:color w:val="auto"/>
          <w:spacing w:val="20"/>
          <w:lang w:val="en-US"/>
        </w:rPr>
        <w:t xml:space="preserve"> </w:t>
      </w:r>
      <w:r w:rsidRPr="005A4677">
        <w:rPr>
          <w:rFonts w:ascii="Book Antiqua" w:eastAsia="Book Antiqua" w:hAnsi="Book Antiqua" w:cs="Book Antiqua"/>
          <w:color w:val="auto"/>
          <w:lang w:val="en-US"/>
        </w:rPr>
        <w:t>program</w:t>
      </w:r>
      <w:r w:rsidRPr="005A4677">
        <w:rPr>
          <w:rFonts w:ascii="Book Antiqua" w:eastAsia="Book Antiqua" w:hAnsi="Book Antiqua" w:cs="Book Antiqua"/>
          <w:color w:val="auto"/>
          <w:spacing w:val="21"/>
          <w:lang w:val="en-US"/>
        </w:rPr>
        <w:t xml:space="preserve"> </w:t>
      </w:r>
      <w:r w:rsidRPr="005A4677">
        <w:rPr>
          <w:rFonts w:ascii="Book Antiqua" w:eastAsia="Book Antiqua" w:hAnsi="Book Antiqua" w:cs="Book Antiqua"/>
          <w:color w:val="auto"/>
          <w:lang w:val="en-US"/>
        </w:rPr>
        <w:t>evaluation</w:t>
      </w:r>
      <w:r w:rsidRPr="005A4677">
        <w:rPr>
          <w:rFonts w:ascii="Book Antiqua" w:eastAsia="Book Antiqua" w:hAnsi="Book Antiqua" w:cs="Book Antiqua"/>
          <w:color w:val="auto"/>
          <w:spacing w:val="32"/>
          <w:w w:val="99"/>
          <w:lang w:val="en-US"/>
        </w:rPr>
        <w:t xml:space="preserve"> </w:t>
      </w:r>
      <w:r w:rsidRPr="005A4677">
        <w:rPr>
          <w:rFonts w:ascii="Book Antiqua" w:eastAsia="Book Antiqua" w:hAnsi="Book Antiqua" w:cs="Times New Roman"/>
          <w:color w:val="auto"/>
          <w:spacing w:val="-1"/>
          <w:lang w:val="en-US"/>
        </w:rPr>
        <w:t>framework.</w:t>
      </w:r>
    </w:p>
    <w:p w14:paraId="1CC58BF5" w14:textId="77777777" w:rsidR="0000692E" w:rsidRPr="005A4677" w:rsidRDefault="0000692E" w:rsidP="0000692E">
      <w:pPr>
        <w:widowControl w:val="0"/>
        <w:spacing w:before="1" w:after="0" w:line="240" w:lineRule="auto"/>
        <w:rPr>
          <w:rFonts w:ascii="Book Antiqua" w:eastAsia="Book Antiqua" w:hAnsi="Book Antiqua" w:cs="Book Antiqua"/>
          <w:color w:val="auto"/>
          <w:sz w:val="19"/>
          <w:szCs w:val="19"/>
          <w:lang w:val="en-US"/>
        </w:rPr>
      </w:pPr>
    </w:p>
    <w:p w14:paraId="6196F4CB" w14:textId="77777777" w:rsidR="0000692E" w:rsidRPr="005A4677" w:rsidRDefault="0000692E" w:rsidP="00415D54">
      <w:pPr>
        <w:widowControl w:val="0"/>
        <w:numPr>
          <w:ilvl w:val="0"/>
          <w:numId w:val="48"/>
        </w:numPr>
        <w:tabs>
          <w:tab w:val="left" w:pos="702"/>
        </w:tabs>
        <w:spacing w:after="0" w:line="251" w:lineRule="auto"/>
        <w:ind w:right="301"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lang w:val="en-US"/>
        </w:rPr>
        <w:t>Where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National</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Partnerships</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are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cross-portfolio</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(i.e.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joint</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responsibility</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two</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or</w:t>
      </w:r>
      <w:r w:rsidRPr="005A4677">
        <w:rPr>
          <w:rFonts w:ascii="Book Antiqua" w:eastAsia="Book Antiqua" w:hAnsi="Book Antiqua" w:cs="Times New Roman"/>
          <w:color w:val="auto"/>
          <w:spacing w:val="30"/>
          <w:w w:val="99"/>
          <w:lang w:val="en-US"/>
        </w:rPr>
        <w:t xml:space="preserve"> </w:t>
      </w:r>
      <w:r w:rsidRPr="005A4677">
        <w:rPr>
          <w:rFonts w:ascii="Book Antiqua" w:eastAsia="Book Antiqua" w:hAnsi="Book Antiqua" w:cs="Times New Roman"/>
          <w:color w:val="auto"/>
          <w:spacing w:val="-1"/>
          <w:lang w:val="en-US"/>
        </w:rPr>
        <w:t>more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portfolios),</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agency</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with</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principal</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responsibility</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for</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spacing w:val="-1"/>
          <w:lang w:val="en-US"/>
        </w:rPr>
        <w:t>oversight,</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coordination,</w:t>
      </w:r>
      <w:r w:rsidRPr="005A4677">
        <w:rPr>
          <w:rFonts w:ascii="Book Antiqua" w:eastAsia="Book Antiqua" w:hAnsi="Book Antiqua" w:cs="Times New Roman"/>
          <w:color w:val="auto"/>
          <w:spacing w:val="56"/>
          <w:w w:val="99"/>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implementation</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monitoring</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also</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have</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spacing w:val="-1"/>
          <w:lang w:val="en-US"/>
        </w:rPr>
        <w:t>oversight</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47"/>
          <w:w w:val="99"/>
          <w:lang w:val="en-US"/>
        </w:rPr>
        <w:t xml:space="preserve"> </w:t>
      </w:r>
      <w:r w:rsidRPr="005A4677">
        <w:rPr>
          <w:rFonts w:ascii="Book Antiqua" w:eastAsia="Book Antiqua" w:hAnsi="Book Antiqua" w:cs="Times New Roman"/>
          <w:color w:val="auto"/>
          <w:spacing w:val="-1"/>
          <w:lang w:val="en-US"/>
        </w:rPr>
        <w:t>including</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liaison</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with</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central</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spacing w:val="-1"/>
          <w:lang w:val="en-US"/>
        </w:rPr>
        <w:t>agencies.</w:t>
      </w:r>
    </w:p>
    <w:p w14:paraId="7739F1D3" w14:textId="77777777" w:rsidR="0000692E" w:rsidRPr="005A4677"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04FF22F1" w14:textId="77777777" w:rsidR="0000692E" w:rsidRPr="005A4677" w:rsidRDefault="0000692E" w:rsidP="00415D54">
      <w:pPr>
        <w:widowControl w:val="0"/>
        <w:numPr>
          <w:ilvl w:val="0"/>
          <w:numId w:val="48"/>
        </w:numPr>
        <w:tabs>
          <w:tab w:val="left" w:pos="702"/>
        </w:tabs>
        <w:spacing w:after="0" w:line="251" w:lineRule="auto"/>
        <w:ind w:right="301"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lang w:val="en-US"/>
        </w:rPr>
        <w:t>A</w:t>
      </w:r>
      <w:r w:rsidRPr="005A4677">
        <w:rPr>
          <w:rFonts w:ascii="Book Antiqua" w:eastAsia="Book Antiqua" w:hAnsi="Book Antiqua" w:cs="Times New Roman"/>
          <w:color w:val="auto"/>
          <w:spacing w:val="37"/>
          <w:lang w:val="en-US"/>
        </w:rPr>
        <w:t xml:space="preserve"> </w:t>
      </w:r>
      <w:r w:rsidRPr="005A4677">
        <w:rPr>
          <w:rFonts w:ascii="Book Antiqua" w:eastAsia="Book Antiqua" w:hAnsi="Book Antiqua" w:cs="Times New Roman"/>
          <w:color w:val="auto"/>
          <w:spacing w:val="-1"/>
          <w:lang w:val="en-US"/>
        </w:rPr>
        <w:t>collaborative</w:t>
      </w:r>
      <w:r w:rsidRPr="005A4677">
        <w:rPr>
          <w:rFonts w:ascii="Book Antiqua" w:eastAsia="Book Antiqua" w:hAnsi="Book Antiqua" w:cs="Times New Roman"/>
          <w:color w:val="auto"/>
          <w:spacing w:val="37"/>
          <w:lang w:val="en-US"/>
        </w:rPr>
        <w:t xml:space="preserve"> </w:t>
      </w:r>
      <w:r w:rsidRPr="005A4677">
        <w:rPr>
          <w:rFonts w:ascii="Book Antiqua" w:eastAsia="Book Antiqua" w:hAnsi="Book Antiqua" w:cs="Times New Roman"/>
          <w:color w:val="auto"/>
          <w:lang w:val="en-US"/>
        </w:rPr>
        <w:t>approach</w:t>
      </w:r>
      <w:r w:rsidRPr="005A4677">
        <w:rPr>
          <w:rFonts w:ascii="Book Antiqua" w:eastAsia="Book Antiqua" w:hAnsi="Book Antiqua" w:cs="Times New Roman"/>
          <w:color w:val="auto"/>
          <w:spacing w:val="38"/>
          <w:lang w:val="en-US"/>
        </w:rPr>
        <w:t xml:space="preserve"> </w:t>
      </w:r>
      <w:r w:rsidRPr="005A4677">
        <w:rPr>
          <w:rFonts w:ascii="Book Antiqua" w:eastAsia="Book Antiqua" w:hAnsi="Book Antiqua" w:cs="Times New Roman"/>
          <w:color w:val="auto"/>
          <w:spacing w:val="-1"/>
          <w:lang w:val="en-US"/>
        </w:rPr>
        <w:t>between</w:t>
      </w:r>
      <w:r w:rsidRPr="005A4677">
        <w:rPr>
          <w:rFonts w:ascii="Book Antiqua" w:eastAsia="Book Antiqua" w:hAnsi="Book Antiqua" w:cs="Times New Roman"/>
          <w:color w:val="auto"/>
          <w:spacing w:val="36"/>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37"/>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36"/>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38"/>
          <w:lang w:val="en-US"/>
        </w:rPr>
        <w:t xml:space="preserve"> </w:t>
      </w:r>
      <w:r w:rsidRPr="005A4677">
        <w:rPr>
          <w:rFonts w:ascii="Book Antiqua" w:eastAsia="Book Antiqua" w:hAnsi="Book Antiqua" w:cs="Times New Roman"/>
          <w:color w:val="auto"/>
          <w:spacing w:val="-1"/>
          <w:lang w:val="en-US"/>
        </w:rPr>
        <w:t>States</w:t>
      </w:r>
      <w:r w:rsidRPr="005A4677">
        <w:rPr>
          <w:rFonts w:ascii="Book Antiqua" w:eastAsia="Book Antiqua" w:hAnsi="Book Antiqua" w:cs="Times New Roman"/>
          <w:color w:val="auto"/>
          <w:spacing w:val="43"/>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36"/>
          <w:lang w:val="en-US"/>
        </w:rPr>
        <w:t xml:space="preserve"> </w:t>
      </w:r>
      <w:r w:rsidRPr="005A4677">
        <w:rPr>
          <w:rFonts w:ascii="Book Antiqua" w:eastAsia="Book Antiqua" w:hAnsi="Book Antiqua" w:cs="Times New Roman"/>
          <w:color w:val="auto"/>
          <w:lang w:val="en-US"/>
        </w:rPr>
        <w:t>Territories</w:t>
      </w:r>
      <w:r w:rsidRPr="005A4677">
        <w:rPr>
          <w:rFonts w:ascii="Book Antiqua" w:eastAsia="Book Antiqua" w:hAnsi="Book Antiqua" w:cs="Times New Roman"/>
          <w:color w:val="auto"/>
          <w:spacing w:val="45"/>
          <w:w w:val="99"/>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States)</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spacing w:val="-1"/>
          <w:lang w:val="en-US"/>
        </w:rPr>
        <w:t>other</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relevant</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stakeholders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is</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lang w:val="en-US"/>
        </w:rPr>
        <w:t>necessary</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ensure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that</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is</w:t>
      </w:r>
      <w:r w:rsidRPr="005A4677">
        <w:rPr>
          <w:rFonts w:ascii="Book Antiqua" w:eastAsia="Book Antiqua" w:hAnsi="Book Antiqua" w:cs="Times New Roman"/>
          <w:color w:val="auto"/>
          <w:spacing w:val="40"/>
          <w:w w:val="99"/>
          <w:lang w:val="en-US"/>
        </w:rPr>
        <w:t xml:space="preserve"> </w:t>
      </w:r>
      <w:r w:rsidRPr="005A4677">
        <w:rPr>
          <w:rFonts w:ascii="Book Antiqua" w:eastAsia="Book Antiqua" w:hAnsi="Book Antiqua" w:cs="Times New Roman"/>
          <w:color w:val="auto"/>
          <w:spacing w:val="-1"/>
          <w:lang w:val="en-US"/>
        </w:rPr>
        <w:t>completed</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spacing w:val="-1"/>
          <w:lang w:val="en-US"/>
        </w:rPr>
        <w:t>successfully.</w:t>
      </w:r>
    </w:p>
    <w:p w14:paraId="4AEC319F" w14:textId="77777777" w:rsidR="0000692E" w:rsidRPr="005A4677" w:rsidRDefault="0000692E" w:rsidP="0000692E">
      <w:pPr>
        <w:widowControl w:val="0"/>
        <w:spacing w:before="2" w:after="0" w:line="240" w:lineRule="auto"/>
        <w:rPr>
          <w:rFonts w:ascii="Book Antiqua" w:eastAsia="Book Antiqua" w:hAnsi="Book Antiqua" w:cs="Book Antiqua"/>
          <w:color w:val="auto"/>
          <w:sz w:val="19"/>
          <w:szCs w:val="19"/>
          <w:lang w:val="en-US"/>
        </w:rPr>
      </w:pPr>
    </w:p>
    <w:p w14:paraId="623871D5" w14:textId="77777777" w:rsidR="0000692E" w:rsidRPr="005A4677" w:rsidRDefault="0000692E" w:rsidP="00415D54">
      <w:pPr>
        <w:widowControl w:val="0"/>
        <w:numPr>
          <w:ilvl w:val="1"/>
          <w:numId w:val="48"/>
        </w:numPr>
        <w:tabs>
          <w:tab w:val="left" w:pos="985"/>
        </w:tabs>
        <w:spacing w:after="0" w:line="251" w:lineRule="auto"/>
        <w:ind w:right="301"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Review</w:t>
      </w:r>
      <w:r w:rsidRPr="005A4677">
        <w:rPr>
          <w:rFonts w:ascii="Book Antiqua" w:eastAsia="Book Antiqua" w:hAnsi="Book Antiqua" w:cs="Times New Roman"/>
          <w:color w:val="auto"/>
          <w:spacing w:val="49"/>
          <w:lang w:val="en-US"/>
        </w:rPr>
        <w:t xml:space="preserve"> </w:t>
      </w:r>
      <w:r w:rsidRPr="005A4677">
        <w:rPr>
          <w:rFonts w:ascii="Book Antiqua" w:eastAsia="Book Antiqua" w:hAnsi="Book Antiqua" w:cs="Times New Roman"/>
          <w:color w:val="auto"/>
          <w:lang w:val="en-US"/>
        </w:rPr>
        <w:t>mechanisms</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49"/>
          <w:lang w:val="en-US"/>
        </w:rPr>
        <w:t xml:space="preserve"> </w:t>
      </w:r>
      <w:r w:rsidRPr="005A4677">
        <w:rPr>
          <w:rFonts w:ascii="Book Antiqua" w:eastAsia="Book Antiqua" w:hAnsi="Book Antiqua" w:cs="Times New Roman"/>
          <w:color w:val="auto"/>
          <w:lang w:val="en-US"/>
        </w:rPr>
        <w:t>include</w:t>
      </w:r>
      <w:r w:rsidRPr="005A4677">
        <w:rPr>
          <w:rFonts w:ascii="Book Antiqua" w:eastAsia="Book Antiqua" w:hAnsi="Book Antiqua" w:cs="Times New Roman"/>
          <w:color w:val="auto"/>
          <w:spacing w:val="49"/>
          <w:lang w:val="en-US"/>
        </w:rPr>
        <w:t xml:space="preserve"> </w:t>
      </w:r>
      <w:r w:rsidRPr="005A4677">
        <w:rPr>
          <w:rFonts w:ascii="Book Antiqua" w:eastAsia="Book Antiqua" w:hAnsi="Book Antiqua" w:cs="Times New Roman"/>
          <w:color w:val="auto"/>
          <w:lang w:val="en-US"/>
        </w:rPr>
        <w:t>consultation</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spacing w:val="-1"/>
          <w:lang w:val="en-US"/>
        </w:rPr>
        <w:t>between</w:t>
      </w:r>
      <w:r w:rsidRPr="005A4677">
        <w:rPr>
          <w:rFonts w:ascii="Book Antiqua" w:eastAsia="Book Antiqua" w:hAnsi="Book Antiqua" w:cs="Times New Roman"/>
          <w:color w:val="auto"/>
          <w:spacing w:val="49"/>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32"/>
          <w:w w:val="99"/>
          <w:lang w:val="en-US"/>
        </w:rPr>
        <w:t xml:space="preserve"> </w:t>
      </w:r>
      <w:r w:rsidRPr="005A4677">
        <w:rPr>
          <w:rFonts w:ascii="Book Antiqua" w:eastAsia="Book Antiqua" w:hAnsi="Book Antiqua" w:cs="Times New Roman"/>
          <w:color w:val="auto"/>
          <w:lang w:val="en-US"/>
        </w:rPr>
        <w:t>portfolio</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47"/>
          <w:lang w:val="en-US"/>
        </w:rPr>
        <w:t xml:space="preserve"> </w:t>
      </w:r>
      <w:r w:rsidRPr="005A4677">
        <w:rPr>
          <w:rFonts w:ascii="Book Antiqua" w:eastAsia="Book Antiqua" w:hAnsi="Book Antiqua" w:cs="Times New Roman"/>
          <w:color w:val="auto"/>
          <w:lang w:val="en-US"/>
        </w:rPr>
        <w:t>central</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agencies,</w:t>
      </w:r>
      <w:r w:rsidRPr="005A4677">
        <w:rPr>
          <w:rFonts w:ascii="Book Antiqua" w:eastAsia="Book Antiqua" w:hAnsi="Book Antiqua" w:cs="Times New Roman"/>
          <w:color w:val="auto"/>
          <w:spacing w:val="48"/>
          <w:lang w:val="en-US"/>
        </w:rPr>
        <w:t xml:space="preserve"> </w:t>
      </w:r>
      <w:r w:rsidRPr="005A4677">
        <w:rPr>
          <w:rFonts w:ascii="Book Antiqua" w:eastAsia="Book Antiqua" w:hAnsi="Book Antiqua" w:cs="Times New Roman"/>
          <w:color w:val="auto"/>
          <w:lang w:val="en-US"/>
        </w:rPr>
        <w:t>as</w:t>
      </w:r>
      <w:r w:rsidRPr="005A4677">
        <w:rPr>
          <w:rFonts w:ascii="Book Antiqua" w:eastAsia="Book Antiqua" w:hAnsi="Book Antiqua" w:cs="Times New Roman"/>
          <w:color w:val="auto"/>
          <w:spacing w:val="49"/>
          <w:lang w:val="en-US"/>
        </w:rPr>
        <w:t xml:space="preserve"> </w:t>
      </w:r>
      <w:r w:rsidRPr="005A4677">
        <w:rPr>
          <w:rFonts w:ascii="Book Antiqua" w:eastAsia="Book Antiqua" w:hAnsi="Book Antiqua" w:cs="Times New Roman"/>
          <w:color w:val="auto"/>
          <w:lang w:val="en-US"/>
        </w:rPr>
        <w:t>well</w:t>
      </w:r>
      <w:r w:rsidRPr="005A4677">
        <w:rPr>
          <w:rFonts w:ascii="Book Antiqua" w:eastAsia="Book Antiqua" w:hAnsi="Book Antiqua" w:cs="Times New Roman"/>
          <w:color w:val="auto"/>
          <w:spacing w:val="48"/>
          <w:lang w:val="en-US"/>
        </w:rPr>
        <w:t xml:space="preserve"> </w:t>
      </w:r>
      <w:r w:rsidRPr="005A4677">
        <w:rPr>
          <w:rFonts w:ascii="Book Antiqua" w:eastAsia="Book Antiqua" w:hAnsi="Book Antiqua" w:cs="Times New Roman"/>
          <w:color w:val="auto"/>
          <w:lang w:val="en-US"/>
        </w:rPr>
        <w:t>as</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between Commonwealth</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spacing w:val="-1"/>
          <w:lang w:val="en-US"/>
        </w:rPr>
        <w:t>State</w:t>
      </w:r>
      <w:r w:rsidRPr="005A4677">
        <w:rPr>
          <w:rFonts w:ascii="Book Antiqua" w:eastAsia="Book Antiqua" w:hAnsi="Book Antiqua" w:cs="Times New Roman"/>
          <w:color w:val="auto"/>
          <w:spacing w:val="27"/>
          <w:w w:val="99"/>
          <w:lang w:val="en-US"/>
        </w:rPr>
        <w:t xml:space="preserve"> </w:t>
      </w:r>
      <w:r w:rsidRPr="005A4677">
        <w:rPr>
          <w:rFonts w:ascii="Book Antiqua" w:eastAsia="Book Antiqua" w:hAnsi="Book Antiqua" w:cs="Times New Roman"/>
          <w:color w:val="auto"/>
          <w:lang w:val="en-US"/>
        </w:rPr>
        <w:t>portfolio</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lang w:val="en-US"/>
        </w:rPr>
        <w:t>agencies.</w:t>
      </w:r>
    </w:p>
    <w:p w14:paraId="2A73E6C0" w14:textId="77777777" w:rsidR="0000692E" w:rsidRPr="005A4677"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3B681C95" w14:textId="77777777" w:rsidR="0000692E" w:rsidRPr="005A4677" w:rsidRDefault="0000692E" w:rsidP="00415D54">
      <w:pPr>
        <w:widowControl w:val="0"/>
        <w:numPr>
          <w:ilvl w:val="1"/>
          <w:numId w:val="48"/>
        </w:numPr>
        <w:tabs>
          <w:tab w:val="left" w:pos="985"/>
        </w:tabs>
        <w:spacing w:after="0" w:line="251" w:lineRule="auto"/>
        <w:ind w:right="301"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Generally,</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lang w:val="en-US"/>
        </w:rPr>
        <w:t>portfolio</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spacing w:val="-1"/>
          <w:lang w:val="en-US"/>
        </w:rPr>
        <w:t>agencies</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37"/>
          <w:lang w:val="en-US"/>
        </w:rPr>
        <w:t xml:space="preserve"> </w:t>
      </w:r>
      <w:r w:rsidRPr="005A4677">
        <w:rPr>
          <w:rFonts w:ascii="Book Antiqua" w:eastAsia="Book Antiqua" w:hAnsi="Book Antiqua" w:cs="Times New Roman"/>
          <w:color w:val="auto"/>
          <w:spacing w:val="-1"/>
          <w:lang w:val="en-US"/>
        </w:rPr>
        <w:t>consult</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lang w:val="en-US"/>
        </w:rPr>
        <w:t>with</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spacing w:val="-1"/>
          <w:lang w:val="en-US"/>
        </w:rPr>
        <w:t>their</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spacing w:val="-1"/>
          <w:lang w:val="en-US"/>
        </w:rPr>
        <w:t>central</w:t>
      </w:r>
      <w:r w:rsidRPr="005A4677">
        <w:rPr>
          <w:rFonts w:ascii="Book Antiqua" w:eastAsia="Book Antiqua" w:hAnsi="Book Antiqua" w:cs="Times New Roman"/>
          <w:color w:val="auto"/>
          <w:spacing w:val="61"/>
          <w:w w:val="99"/>
          <w:lang w:val="en-US"/>
        </w:rPr>
        <w:t xml:space="preserve"> </w:t>
      </w:r>
      <w:r w:rsidRPr="005A4677">
        <w:rPr>
          <w:rFonts w:ascii="Book Antiqua" w:eastAsia="Book Antiqua" w:hAnsi="Book Antiqua" w:cs="Times New Roman"/>
          <w:color w:val="auto"/>
          <w:spacing w:val="-1"/>
          <w:lang w:val="en-US"/>
        </w:rPr>
        <w:t>agencies</w:t>
      </w:r>
      <w:r w:rsidRPr="005A4677">
        <w:rPr>
          <w:rFonts w:ascii="Book Antiqua" w:eastAsia="Book Antiqua" w:hAnsi="Book Antiqua" w:cs="Times New Roman"/>
          <w:color w:val="auto"/>
          <w:spacing w:val="39"/>
          <w:lang w:val="en-US"/>
        </w:rPr>
        <w:t xml:space="preserve"> </w:t>
      </w:r>
      <w:r w:rsidRPr="005A4677">
        <w:rPr>
          <w:rFonts w:ascii="Book Antiqua" w:eastAsia="Book Antiqua" w:hAnsi="Book Antiqua" w:cs="Times New Roman"/>
          <w:color w:val="auto"/>
          <w:lang w:val="en-US"/>
        </w:rPr>
        <w:t>in</w:t>
      </w:r>
      <w:r w:rsidRPr="005A4677">
        <w:rPr>
          <w:rFonts w:ascii="Book Antiqua" w:eastAsia="Book Antiqua" w:hAnsi="Book Antiqua" w:cs="Times New Roman"/>
          <w:color w:val="auto"/>
          <w:spacing w:val="39"/>
          <w:lang w:val="en-US"/>
        </w:rPr>
        <w:t xml:space="preserve"> </w:t>
      </w:r>
      <w:r w:rsidRPr="005A4677">
        <w:rPr>
          <w:rFonts w:ascii="Book Antiqua" w:eastAsia="Book Antiqua" w:hAnsi="Book Antiqua" w:cs="Times New Roman"/>
          <w:color w:val="auto"/>
          <w:lang w:val="en-US"/>
        </w:rPr>
        <w:t>early</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spacing w:val="-1"/>
          <w:lang w:val="en-US"/>
        </w:rPr>
        <w:t>discussions</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lang w:val="en-US"/>
        </w:rPr>
        <w:t>concerning</w:t>
      </w:r>
      <w:r w:rsidRPr="005A4677">
        <w:rPr>
          <w:rFonts w:ascii="Book Antiqua" w:eastAsia="Book Antiqua" w:hAnsi="Book Antiqua" w:cs="Times New Roman"/>
          <w:color w:val="auto"/>
          <w:spacing w:val="39"/>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0"/>
          <w:lang w:val="en-US"/>
        </w:rPr>
        <w:t xml:space="preserve"> </w:t>
      </w:r>
      <w:r w:rsidRPr="005A4677">
        <w:rPr>
          <w:rFonts w:ascii="Book Antiqua" w:eastAsia="Book Antiqua" w:hAnsi="Book Antiqua" w:cs="Times New Roman"/>
          <w:color w:val="auto"/>
          <w:lang w:val="en-US"/>
        </w:rPr>
        <w:t>design</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reviews</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(including</w:t>
      </w:r>
      <w:r w:rsidRPr="005A4677">
        <w:rPr>
          <w:rFonts w:ascii="Book Antiqua" w:eastAsia="Book Antiqua" w:hAnsi="Book Antiqua" w:cs="Times New Roman"/>
          <w:color w:val="auto"/>
          <w:spacing w:val="40"/>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2"/>
          <w:w w:val="99"/>
          <w:lang w:val="en-US"/>
        </w:rPr>
        <w:t xml:space="preserve"> </w:t>
      </w:r>
      <w:r w:rsidRPr="005A4677">
        <w:rPr>
          <w:rFonts w:ascii="Book Antiqua" w:eastAsia="Book Antiqua" w:hAnsi="Book Antiqua" w:cs="Times New Roman"/>
          <w:color w:val="auto"/>
          <w:lang w:val="en-US"/>
        </w:rPr>
        <w:t>Terms</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Reference</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spacing w:val="-1"/>
          <w:lang w:val="en-US"/>
        </w:rPr>
        <w:t>methodology)</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to</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ensure</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lang w:val="en-US"/>
        </w:rPr>
        <w:t>consistency</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spacing w:val="-1"/>
          <w:lang w:val="en-US"/>
        </w:rPr>
        <w:t>with</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34"/>
          <w:w w:val="99"/>
          <w:lang w:val="en-US"/>
        </w:rPr>
        <w:t xml:space="preserve"> </w:t>
      </w:r>
      <w:r w:rsidRPr="005A4677">
        <w:rPr>
          <w:rFonts w:ascii="Book Antiqua" w:eastAsia="Book Antiqua" w:hAnsi="Book Antiqua" w:cs="Times New Roman"/>
          <w:color w:val="auto"/>
          <w:spacing w:val="-1"/>
          <w:lang w:val="en-US"/>
        </w:rPr>
        <w:t>requirements</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lang w:val="en-US"/>
        </w:rPr>
        <w:t>federal</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spacing w:val="-1"/>
          <w:lang w:val="en-US"/>
        </w:rPr>
        <w:t>financial</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spacing w:val="-1"/>
          <w:lang w:val="en-US"/>
        </w:rPr>
        <w:t>relations</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framework.</w:t>
      </w:r>
    </w:p>
    <w:p w14:paraId="241D48E3" w14:textId="77777777" w:rsidR="0000692E" w:rsidRPr="005A4677"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1281EE41" w14:textId="77777777" w:rsidR="0000692E" w:rsidRPr="005A4677" w:rsidRDefault="0000692E" w:rsidP="00415D54">
      <w:pPr>
        <w:widowControl w:val="0"/>
        <w:numPr>
          <w:ilvl w:val="1"/>
          <w:numId w:val="48"/>
        </w:numPr>
        <w:tabs>
          <w:tab w:val="left" w:pos="985"/>
        </w:tabs>
        <w:spacing w:after="0" w:line="250" w:lineRule="auto"/>
        <w:ind w:right="302"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State</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portfolio</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spacing w:val="-1"/>
          <w:lang w:val="en-US"/>
        </w:rPr>
        <w:t>agencies</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are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spacing w:val="-1"/>
          <w:lang w:val="en-US"/>
        </w:rPr>
        <w:t>responsible</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spacing w:val="-1"/>
          <w:lang w:val="en-US"/>
        </w:rPr>
        <w:t>for</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advising</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their</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spacing w:val="-1"/>
          <w:lang w:val="en-US"/>
        </w:rPr>
        <w:t>central</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spacing w:val="-1"/>
          <w:lang w:val="en-US"/>
        </w:rPr>
        <w:t>agencies</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their</w:t>
      </w:r>
      <w:r w:rsidRPr="005A4677">
        <w:rPr>
          <w:rFonts w:ascii="Book Antiqua" w:eastAsia="Book Antiqua" w:hAnsi="Book Antiqua" w:cs="Times New Roman"/>
          <w:color w:val="auto"/>
          <w:spacing w:val="71"/>
          <w:w w:val="99"/>
          <w:lang w:val="en-US"/>
        </w:rPr>
        <w:t xml:space="preserve"> </w:t>
      </w:r>
      <w:r w:rsidRPr="005A4677">
        <w:rPr>
          <w:rFonts w:ascii="Book Antiqua" w:eastAsia="Book Antiqua" w:hAnsi="Book Antiqua" w:cs="Times New Roman"/>
          <w:color w:val="auto"/>
          <w:lang w:val="en-US"/>
        </w:rPr>
        <w:t>participation</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in</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consulting</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with</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spacing w:val="-1"/>
          <w:lang w:val="en-US"/>
        </w:rPr>
        <w:t>their</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central</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spacing w:val="-1"/>
          <w:lang w:val="en-US"/>
        </w:rPr>
        <w:t>agencies</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during</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53"/>
          <w:w w:val="99"/>
          <w:lang w:val="en-US"/>
        </w:rPr>
        <w:t xml:space="preserve"> </w:t>
      </w:r>
      <w:r w:rsidRPr="005A4677">
        <w:rPr>
          <w:rFonts w:ascii="Book Antiqua" w:eastAsia="Book Antiqua" w:hAnsi="Book Antiqua" w:cs="Times New Roman"/>
          <w:color w:val="auto"/>
          <w:lang w:val="en-US"/>
        </w:rPr>
        <w:t>course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review.</w:t>
      </w:r>
    </w:p>
    <w:p w14:paraId="1D9DF986" w14:textId="77777777" w:rsidR="0000692E" w:rsidRPr="005A4677"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507A4F36" w14:textId="77777777" w:rsidR="0000692E" w:rsidRPr="005A4677" w:rsidRDefault="0000692E" w:rsidP="0000692E">
      <w:pPr>
        <w:widowControl w:val="0"/>
        <w:spacing w:after="0" w:line="251" w:lineRule="auto"/>
        <w:ind w:left="418" w:right="305"/>
        <w:jc w:val="both"/>
        <w:rPr>
          <w:rFonts w:ascii="Book Antiqua" w:eastAsia="Book Antiqua" w:hAnsi="Book Antiqua" w:cs="Times New Roman"/>
          <w:color w:val="auto"/>
          <w:lang w:val="en-US"/>
        </w:rPr>
      </w:pPr>
      <w:r w:rsidRPr="005A4677">
        <w:rPr>
          <w:rFonts w:ascii="Book Antiqua" w:eastAsia="Book Antiqua" w:hAnsi="Book Antiqua" w:cs="Times New Roman"/>
          <w:color w:val="auto"/>
          <w:lang w:val="en-US"/>
        </w:rPr>
        <w:t>Before</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a</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process</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commences,</w:t>
      </w:r>
      <w:r w:rsidRPr="005A4677">
        <w:rPr>
          <w:rFonts w:ascii="Book Antiqua" w:eastAsia="Book Antiqua" w:hAnsi="Book Antiqua" w:cs="Times New Roman"/>
          <w:color w:val="auto"/>
          <w:spacing w:val="27"/>
          <w:lang w:val="en-US"/>
        </w:rPr>
        <w:t xml:space="preserve"> </w:t>
      </w:r>
      <w:r w:rsidRPr="005A4677">
        <w:rPr>
          <w:rFonts w:ascii="Book Antiqua" w:eastAsia="Book Antiqua" w:hAnsi="Book Antiqua" w:cs="Times New Roman"/>
          <w:color w:val="auto"/>
          <w:lang w:val="en-US"/>
        </w:rPr>
        <w:t>a</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lang w:val="en-US"/>
        </w:rPr>
        <w:t>Terms</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lang w:val="en-US"/>
        </w:rPr>
        <w:t>Reference</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spacing w:val="-1"/>
          <w:lang w:val="en-US"/>
        </w:rPr>
        <w:t>should</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lang w:val="en-US"/>
        </w:rPr>
        <w:t>developed</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36"/>
          <w:w w:val="99"/>
          <w:lang w:val="en-US"/>
        </w:rPr>
        <w:t xml:space="preserve"> </w:t>
      </w:r>
      <w:r w:rsidRPr="005A4677">
        <w:rPr>
          <w:rFonts w:ascii="Book Antiqua" w:eastAsia="Book Antiqua" w:hAnsi="Book Antiqua" w:cs="Times New Roman"/>
          <w:color w:val="auto"/>
          <w:spacing w:val="-1"/>
          <w:lang w:val="en-US"/>
        </w:rPr>
        <w:t>agreed</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lang w:val="en-US"/>
        </w:rPr>
        <w:t>between</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relevant</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spacing w:val="-1"/>
          <w:lang w:val="en-US"/>
        </w:rPr>
        <w:t>States</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to</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lang w:val="en-US"/>
        </w:rPr>
        <w:t>guide</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scope</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40"/>
          <w:w w:val="99"/>
          <w:lang w:val="en-US"/>
        </w:rPr>
        <w:t xml:space="preserve"> </w:t>
      </w:r>
      <w:r w:rsidRPr="005A4677">
        <w:rPr>
          <w:rFonts w:ascii="Book Antiqua" w:eastAsia="Book Antiqua" w:hAnsi="Book Antiqua" w:cs="Times New Roman"/>
          <w:color w:val="auto"/>
          <w:spacing w:val="-1"/>
          <w:lang w:val="en-US"/>
        </w:rPr>
        <w:t>direction</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34"/>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spacing w:val="-1"/>
          <w:lang w:val="en-US"/>
        </w:rPr>
        <w:t>establish</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lang w:val="en-US"/>
        </w:rPr>
        <w:t>appropriate</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spacing w:val="-1"/>
          <w:lang w:val="en-US"/>
        </w:rPr>
        <w:t>governance</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lang w:val="en-US"/>
        </w:rPr>
        <w:t>arrangements.</w:t>
      </w:r>
      <w:r w:rsidRPr="005A4677">
        <w:rPr>
          <w:rFonts w:ascii="Book Antiqua" w:eastAsia="Book Antiqua" w:hAnsi="Book Antiqua" w:cs="Times New Roman"/>
          <w:color w:val="auto"/>
          <w:spacing w:val="62"/>
          <w:w w:val="99"/>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spacing w:val="-1"/>
          <w:lang w:val="en-US"/>
        </w:rPr>
        <w:t>central</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agencies</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consulted</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as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part</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this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process.</w:t>
      </w:r>
    </w:p>
    <w:p w14:paraId="7F3DBA08" w14:textId="77777777" w:rsidR="0000692E" w:rsidRPr="005A4677" w:rsidRDefault="0000692E" w:rsidP="0000692E">
      <w:pPr>
        <w:widowControl w:val="0"/>
        <w:spacing w:before="8" w:after="0" w:line="240" w:lineRule="auto"/>
        <w:rPr>
          <w:rFonts w:ascii="Book Antiqua" w:eastAsia="Book Antiqua" w:hAnsi="Book Antiqua" w:cs="Book Antiqua"/>
          <w:color w:val="auto"/>
          <w:sz w:val="29"/>
          <w:szCs w:val="29"/>
          <w:lang w:val="en-US"/>
        </w:rPr>
      </w:pPr>
    </w:p>
    <w:bookmarkStart w:id="1003" w:name="_GoBack"/>
    <w:p w14:paraId="7E16C8ED" w14:textId="77777777" w:rsidR="0000692E" w:rsidRPr="005A4677" w:rsidRDefault="0000692E" w:rsidP="0000692E">
      <w:pPr>
        <w:widowControl w:val="0"/>
        <w:spacing w:after="0" w:line="20" w:lineRule="atLeast"/>
        <w:ind w:left="412"/>
        <w:rPr>
          <w:rFonts w:ascii="Book Antiqua" w:eastAsia="Book Antiqua" w:hAnsi="Book Antiqua" w:cs="Book Antiqua"/>
          <w:color w:val="auto"/>
          <w:sz w:val="2"/>
          <w:szCs w:val="2"/>
          <w:lang w:val="en-US"/>
        </w:rPr>
      </w:pPr>
      <w:r w:rsidRPr="005A4677">
        <w:rPr>
          <w:rFonts w:ascii="Book Antiqua" w:eastAsia="Book Antiqua" w:hAnsi="Book Antiqua" w:cs="Book Antiqua"/>
          <w:noProof/>
          <w:color w:val="auto"/>
          <w:sz w:val="2"/>
          <w:szCs w:val="2"/>
          <w:lang w:eastAsia="en-AU"/>
        </w:rPr>
        <mc:AlternateContent>
          <mc:Choice Requires="wpg">
            <w:drawing>
              <wp:inline distT="0" distB="0" distL="0" distR="0" wp14:anchorId="23E0DE89" wp14:editId="04C5E1D9">
                <wp:extent cx="1836420" cy="7620"/>
                <wp:effectExtent l="4445" t="5715" r="6985" b="5715"/>
                <wp:docPr id="187" name="Group 18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88" name="Group 91"/>
                        <wpg:cNvGrpSpPr>
                          <a:grpSpLocks/>
                        </wpg:cNvGrpSpPr>
                        <wpg:grpSpPr bwMode="auto">
                          <a:xfrm>
                            <a:off x="6" y="6"/>
                            <a:ext cx="2881" cy="2"/>
                            <a:chOff x="6" y="6"/>
                            <a:chExt cx="2881" cy="2"/>
                          </a:xfrm>
                        </wpg:grpSpPr>
                        <wps:wsp>
                          <wps:cNvPr id="189" name="Freeform 92"/>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FA41C3" id="Group 187" o:spid="_x0000_s1026" alt="&quot;&quot;"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">
                <v:group id="Group 91"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92"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" path="m,l2880,e" filled="f" strokeweight=".58pt">
                    <v:path arrowok="t" o:connecttype="custom" o:connectlocs="0,0;2880,0" o:connectangles="0,0"/>
                  </v:shape>
                </v:group>
                <w10:anchorlock/>
              </v:group>
            </w:pict>
          </mc:Fallback>
        </mc:AlternateContent>
      </w:r>
      <w:bookmarkEnd w:id="1003"/>
    </w:p>
    <w:p w14:paraId="4B272E66" w14:textId="77777777" w:rsidR="0000692E" w:rsidRPr="005A4677" w:rsidRDefault="0000692E" w:rsidP="0000692E">
      <w:pPr>
        <w:widowControl w:val="0"/>
        <w:spacing w:before="10" w:after="0" w:line="240" w:lineRule="auto"/>
        <w:rPr>
          <w:rFonts w:ascii="Book Antiqua" w:eastAsia="Book Antiqua" w:hAnsi="Book Antiqua" w:cs="Book Antiqua"/>
          <w:color w:val="auto"/>
          <w:sz w:val="19"/>
          <w:szCs w:val="19"/>
          <w:lang w:val="en-US"/>
        </w:rPr>
      </w:pPr>
    </w:p>
    <w:p w14:paraId="392BD419" w14:textId="77777777" w:rsidR="0000692E" w:rsidRPr="005A4677" w:rsidRDefault="0000692E" w:rsidP="0000692E">
      <w:pPr>
        <w:widowControl w:val="0"/>
        <w:spacing w:before="65" w:after="0" w:line="240" w:lineRule="auto"/>
        <w:ind w:left="701" w:right="306" w:hanging="284"/>
        <w:rPr>
          <w:rFonts w:ascii="Book Antiqua" w:eastAsia="Book Antiqua" w:hAnsi="Book Antiqua" w:cs="Book Antiqua"/>
          <w:color w:val="auto"/>
          <w:sz w:val="18"/>
          <w:szCs w:val="18"/>
          <w:lang w:val="en-US"/>
        </w:rPr>
      </w:pPr>
      <w:r w:rsidRPr="005A4677">
        <w:rPr>
          <w:rFonts w:ascii="Book Antiqua" w:eastAsia="Calibri" w:hAnsi="Calibri" w:cs="Times New Roman"/>
          <w:color w:val="auto"/>
          <w:position w:val="4"/>
          <w:sz w:val="12"/>
          <w:szCs w:val="22"/>
          <w:lang w:val="en-US"/>
        </w:rPr>
        <w:t>3</w:t>
      </w:r>
      <w:r w:rsidRPr="005A4677">
        <w:rPr>
          <w:rFonts w:ascii="Book Antiqua" w:eastAsia="Calibri" w:hAnsi="Calibri" w:cs="Times New Roman"/>
          <w:color w:val="auto"/>
          <w:spacing w:val="15"/>
          <w:position w:val="4"/>
          <w:sz w:val="12"/>
          <w:szCs w:val="22"/>
          <w:lang w:val="en-US"/>
        </w:rPr>
        <w:t xml:space="preserve"> </w:t>
      </w:r>
      <w:r w:rsidRPr="005A4677">
        <w:rPr>
          <w:rFonts w:ascii="Book Antiqua" w:eastAsia="Calibri" w:hAnsi="Calibri" w:cs="Times New Roman"/>
          <w:color w:val="auto"/>
          <w:spacing w:val="-1"/>
          <w:sz w:val="18"/>
          <w:szCs w:val="22"/>
          <w:lang w:val="en-US"/>
        </w:rPr>
        <w:t>Short Guide</w:t>
      </w:r>
      <w:r w:rsidRPr="005A4677">
        <w:rPr>
          <w:rFonts w:ascii="Book Antiqua" w:eastAsia="Calibri" w:hAnsi="Calibri" w:cs="Times New Roman"/>
          <w:color w:val="auto"/>
          <w:spacing w:val="2"/>
          <w:sz w:val="18"/>
          <w:szCs w:val="22"/>
          <w:lang w:val="en-US"/>
        </w:rPr>
        <w:t xml:space="preserve"> </w:t>
      </w:r>
      <w:r w:rsidRPr="005A4677">
        <w:rPr>
          <w:rFonts w:ascii="Book Antiqua" w:eastAsia="Calibri" w:hAnsi="Calibri" w:cs="Times New Roman"/>
          <w:color w:val="auto"/>
          <w:spacing w:val="-1"/>
          <w:sz w:val="18"/>
          <w:szCs w:val="22"/>
          <w:lang w:val="en-US"/>
        </w:rPr>
        <w:t>to</w:t>
      </w:r>
      <w:r w:rsidRPr="005A4677">
        <w:rPr>
          <w:rFonts w:ascii="Book Antiqua" w:eastAsia="Calibri" w:hAnsi="Calibri" w:cs="Times New Roman"/>
          <w:color w:val="auto"/>
          <w:sz w:val="18"/>
          <w:szCs w:val="22"/>
          <w:lang w:val="en-US"/>
        </w:rPr>
        <w:t xml:space="preserve"> </w:t>
      </w:r>
      <w:r w:rsidRPr="005A4677">
        <w:rPr>
          <w:rFonts w:ascii="Book Antiqua" w:eastAsia="Calibri" w:hAnsi="Calibri" w:cs="Times New Roman"/>
          <w:color w:val="auto"/>
          <w:spacing w:val="-1"/>
          <w:sz w:val="18"/>
          <w:szCs w:val="22"/>
          <w:lang w:val="en-US"/>
        </w:rPr>
        <w:t>the</w:t>
      </w:r>
      <w:r w:rsidRPr="005A4677">
        <w:rPr>
          <w:rFonts w:ascii="Book Antiqua" w:eastAsia="Calibri" w:hAnsi="Calibri" w:cs="Times New Roman"/>
          <w:color w:val="auto"/>
          <w:spacing w:val="2"/>
          <w:sz w:val="18"/>
          <w:szCs w:val="22"/>
          <w:lang w:val="en-US"/>
        </w:rPr>
        <w:t xml:space="preserve"> </w:t>
      </w:r>
      <w:r w:rsidRPr="005A4677">
        <w:rPr>
          <w:rFonts w:ascii="Book Antiqua" w:eastAsia="Calibri" w:hAnsi="Calibri" w:cs="Times New Roman"/>
          <w:color w:val="auto"/>
          <w:spacing w:val="-1"/>
          <w:sz w:val="18"/>
          <w:szCs w:val="22"/>
          <w:lang w:val="en-US"/>
        </w:rPr>
        <w:t>Intergovernmental</w:t>
      </w:r>
      <w:r w:rsidRPr="005A4677">
        <w:rPr>
          <w:rFonts w:ascii="Book Antiqua" w:eastAsia="Calibri" w:hAnsi="Calibri" w:cs="Times New Roman"/>
          <w:color w:val="auto"/>
          <w:spacing w:val="1"/>
          <w:sz w:val="18"/>
          <w:szCs w:val="22"/>
          <w:lang w:val="en-US"/>
        </w:rPr>
        <w:t xml:space="preserve"> </w:t>
      </w:r>
      <w:r w:rsidRPr="005A4677">
        <w:rPr>
          <w:rFonts w:ascii="Book Antiqua" w:eastAsia="Calibri" w:hAnsi="Calibri" w:cs="Times New Roman"/>
          <w:color w:val="auto"/>
          <w:spacing w:val="-1"/>
          <w:sz w:val="18"/>
          <w:szCs w:val="22"/>
          <w:lang w:val="en-US"/>
        </w:rPr>
        <w:t xml:space="preserve">Agreement </w:t>
      </w:r>
      <w:r w:rsidRPr="005A4677">
        <w:rPr>
          <w:rFonts w:ascii="Book Antiqua" w:eastAsia="Calibri" w:hAnsi="Calibri" w:cs="Times New Roman"/>
          <w:color w:val="auto"/>
          <w:sz w:val="18"/>
          <w:szCs w:val="22"/>
          <w:lang w:val="en-US"/>
        </w:rPr>
        <w:t xml:space="preserve">on </w:t>
      </w:r>
      <w:r w:rsidRPr="005A4677">
        <w:rPr>
          <w:rFonts w:ascii="Book Antiqua" w:eastAsia="Calibri" w:hAnsi="Calibri" w:cs="Times New Roman"/>
          <w:color w:val="auto"/>
          <w:spacing w:val="-1"/>
          <w:sz w:val="18"/>
          <w:szCs w:val="22"/>
          <w:lang w:val="en-US"/>
        </w:rPr>
        <w:t>Federal</w:t>
      </w:r>
      <w:r w:rsidRPr="005A4677">
        <w:rPr>
          <w:rFonts w:ascii="Book Antiqua" w:eastAsia="Calibri" w:hAnsi="Calibri" w:cs="Times New Roman"/>
          <w:color w:val="auto"/>
          <w:spacing w:val="1"/>
          <w:sz w:val="18"/>
          <w:szCs w:val="22"/>
          <w:lang w:val="en-US"/>
        </w:rPr>
        <w:t xml:space="preserve"> </w:t>
      </w:r>
      <w:r w:rsidRPr="005A4677">
        <w:rPr>
          <w:rFonts w:ascii="Book Antiqua" w:eastAsia="Calibri" w:hAnsi="Calibri" w:cs="Times New Roman"/>
          <w:color w:val="auto"/>
          <w:sz w:val="18"/>
          <w:szCs w:val="22"/>
          <w:lang w:val="en-US"/>
        </w:rPr>
        <w:t xml:space="preserve">Financial </w:t>
      </w:r>
      <w:r w:rsidRPr="005A4677">
        <w:rPr>
          <w:rFonts w:ascii="Book Antiqua" w:eastAsia="Calibri" w:hAnsi="Calibri" w:cs="Times New Roman"/>
          <w:color w:val="auto"/>
          <w:spacing w:val="-1"/>
          <w:sz w:val="18"/>
          <w:szCs w:val="22"/>
          <w:lang w:val="en-US"/>
        </w:rPr>
        <w:t>Relations</w:t>
      </w:r>
      <w:r w:rsidRPr="005A4677">
        <w:rPr>
          <w:rFonts w:ascii="Book Antiqua" w:eastAsia="Calibri" w:hAnsi="Calibri" w:cs="Times New Roman"/>
          <w:color w:val="auto"/>
          <w:spacing w:val="1"/>
          <w:sz w:val="18"/>
          <w:szCs w:val="22"/>
          <w:lang w:val="en-US"/>
        </w:rPr>
        <w:t xml:space="preserve"> </w:t>
      </w:r>
      <w:r w:rsidRPr="005A4677">
        <w:rPr>
          <w:rFonts w:ascii="Book Antiqua" w:eastAsia="Calibri" w:hAnsi="Calibri" w:cs="Times New Roman"/>
          <w:color w:val="auto"/>
          <w:sz w:val="18"/>
          <w:szCs w:val="22"/>
          <w:lang w:val="en-US"/>
        </w:rPr>
        <w:t xml:space="preserve">and </w:t>
      </w:r>
      <w:r w:rsidRPr="005A4677">
        <w:rPr>
          <w:rFonts w:ascii="Book Antiqua" w:eastAsia="Calibri" w:hAnsi="Calibri" w:cs="Times New Roman"/>
          <w:color w:val="auto"/>
          <w:spacing w:val="-1"/>
          <w:sz w:val="18"/>
          <w:szCs w:val="22"/>
          <w:lang w:val="en-US"/>
        </w:rPr>
        <w:t>the</w:t>
      </w:r>
      <w:r w:rsidRPr="005A4677">
        <w:rPr>
          <w:rFonts w:ascii="Book Antiqua" w:eastAsia="Calibri" w:hAnsi="Calibri" w:cs="Times New Roman"/>
          <w:color w:val="auto"/>
          <w:spacing w:val="1"/>
          <w:sz w:val="18"/>
          <w:szCs w:val="22"/>
          <w:lang w:val="en-US"/>
        </w:rPr>
        <w:t xml:space="preserve"> </w:t>
      </w:r>
      <w:r w:rsidRPr="005A4677">
        <w:rPr>
          <w:rFonts w:ascii="Book Antiqua" w:eastAsia="Calibri" w:hAnsi="Calibri" w:cs="Times New Roman"/>
          <w:color w:val="auto"/>
          <w:spacing w:val="-1"/>
          <w:sz w:val="18"/>
          <w:szCs w:val="22"/>
          <w:lang w:val="en-US"/>
        </w:rPr>
        <w:t>Federal</w:t>
      </w:r>
      <w:r w:rsidRPr="005A4677">
        <w:rPr>
          <w:rFonts w:ascii="Book Antiqua" w:eastAsia="Calibri" w:hAnsi="Calibri" w:cs="Times New Roman"/>
          <w:color w:val="auto"/>
          <w:spacing w:val="85"/>
          <w:sz w:val="18"/>
          <w:szCs w:val="22"/>
          <w:lang w:val="en-US"/>
        </w:rPr>
        <w:t xml:space="preserve"> </w:t>
      </w:r>
      <w:r w:rsidRPr="005A4677">
        <w:rPr>
          <w:rFonts w:ascii="Book Antiqua" w:eastAsia="Calibri" w:hAnsi="Calibri" w:cs="Times New Roman"/>
          <w:color w:val="auto"/>
          <w:spacing w:val="-1"/>
          <w:sz w:val="18"/>
          <w:szCs w:val="22"/>
          <w:lang w:val="en-US"/>
        </w:rPr>
        <w:t>Financial</w:t>
      </w:r>
      <w:r w:rsidRPr="005A4677">
        <w:rPr>
          <w:rFonts w:ascii="Book Antiqua" w:eastAsia="Calibri" w:hAnsi="Calibri" w:cs="Times New Roman"/>
          <w:color w:val="auto"/>
          <w:spacing w:val="-4"/>
          <w:sz w:val="18"/>
          <w:szCs w:val="22"/>
          <w:lang w:val="en-US"/>
        </w:rPr>
        <w:t xml:space="preserve"> </w:t>
      </w:r>
      <w:r w:rsidRPr="005A4677">
        <w:rPr>
          <w:rFonts w:ascii="Book Antiqua" w:eastAsia="Calibri" w:hAnsi="Calibri" w:cs="Times New Roman"/>
          <w:color w:val="auto"/>
          <w:spacing w:val="-1"/>
          <w:sz w:val="18"/>
          <w:szCs w:val="22"/>
          <w:lang w:val="en-US"/>
        </w:rPr>
        <w:t>Relations</w:t>
      </w:r>
      <w:r w:rsidRPr="005A4677">
        <w:rPr>
          <w:rFonts w:ascii="Book Antiqua" w:eastAsia="Calibri" w:hAnsi="Calibri" w:cs="Times New Roman"/>
          <w:color w:val="auto"/>
          <w:spacing w:val="-5"/>
          <w:sz w:val="18"/>
          <w:szCs w:val="22"/>
          <w:lang w:val="en-US"/>
        </w:rPr>
        <w:t xml:space="preserve"> </w:t>
      </w:r>
      <w:r w:rsidRPr="005A4677">
        <w:rPr>
          <w:rFonts w:ascii="Book Antiqua" w:eastAsia="Calibri" w:hAnsi="Calibri" w:cs="Times New Roman"/>
          <w:color w:val="auto"/>
          <w:spacing w:val="-1"/>
          <w:sz w:val="18"/>
          <w:szCs w:val="22"/>
          <w:lang w:val="en-US"/>
        </w:rPr>
        <w:t>Framework,</w:t>
      </w:r>
      <w:r w:rsidRPr="005A4677">
        <w:rPr>
          <w:rFonts w:ascii="Book Antiqua" w:eastAsia="Calibri" w:hAnsi="Calibri" w:cs="Times New Roman"/>
          <w:color w:val="auto"/>
          <w:spacing w:val="-3"/>
          <w:sz w:val="18"/>
          <w:szCs w:val="22"/>
          <w:lang w:val="en-US"/>
        </w:rPr>
        <w:t xml:space="preserve"> </w:t>
      </w:r>
      <w:r w:rsidRPr="005A4677">
        <w:rPr>
          <w:rFonts w:ascii="Book Antiqua" w:eastAsia="Calibri" w:hAnsi="Calibri" w:cs="Times New Roman"/>
          <w:color w:val="auto"/>
          <w:spacing w:val="-1"/>
          <w:sz w:val="18"/>
          <w:szCs w:val="22"/>
          <w:lang w:val="en-US"/>
        </w:rPr>
        <w:t>Appendix</w:t>
      </w:r>
      <w:r w:rsidRPr="005A4677">
        <w:rPr>
          <w:rFonts w:ascii="Book Antiqua" w:eastAsia="Calibri" w:hAnsi="Calibri" w:cs="Times New Roman"/>
          <w:color w:val="auto"/>
          <w:spacing w:val="-6"/>
          <w:sz w:val="18"/>
          <w:szCs w:val="22"/>
          <w:lang w:val="en-US"/>
        </w:rPr>
        <w:t xml:space="preserve"> </w:t>
      </w:r>
      <w:r w:rsidRPr="005A4677">
        <w:rPr>
          <w:rFonts w:ascii="Book Antiqua" w:eastAsia="Calibri" w:hAnsi="Calibri" w:cs="Times New Roman"/>
          <w:color w:val="auto"/>
          <w:sz w:val="18"/>
          <w:szCs w:val="22"/>
          <w:lang w:val="en-US"/>
        </w:rPr>
        <w:t>2.</w:t>
      </w:r>
    </w:p>
    <w:p w14:paraId="6174A323" w14:textId="77777777" w:rsidR="0000692E" w:rsidRPr="005A4677" w:rsidRDefault="0000692E" w:rsidP="0000692E">
      <w:pPr>
        <w:widowControl w:val="0"/>
        <w:spacing w:before="2" w:after="0" w:line="240" w:lineRule="auto"/>
        <w:ind w:left="418"/>
        <w:rPr>
          <w:rFonts w:ascii="Book Antiqua" w:eastAsia="Book Antiqua" w:hAnsi="Book Antiqua" w:cs="Book Antiqua"/>
          <w:color w:val="auto"/>
          <w:sz w:val="18"/>
          <w:szCs w:val="18"/>
          <w:lang w:val="en-US"/>
        </w:rPr>
      </w:pPr>
      <w:r w:rsidRPr="005A4677">
        <w:rPr>
          <w:rFonts w:ascii="Book Antiqua" w:eastAsia="Book Antiqua" w:hAnsi="Book Antiqua" w:cs="Book Antiqua"/>
          <w:color w:val="auto"/>
          <w:position w:val="4"/>
          <w:sz w:val="12"/>
          <w:szCs w:val="12"/>
          <w:lang w:val="en-US"/>
        </w:rPr>
        <w:t>4</w:t>
      </w:r>
      <w:r w:rsidRPr="005A4677">
        <w:rPr>
          <w:rFonts w:ascii="Book Antiqua" w:eastAsia="Book Antiqua" w:hAnsi="Book Antiqua" w:cs="Book Antiqua"/>
          <w:color w:val="auto"/>
          <w:spacing w:val="13"/>
          <w:position w:val="4"/>
          <w:sz w:val="12"/>
          <w:szCs w:val="12"/>
          <w:lang w:val="en-US"/>
        </w:rPr>
        <w:t xml:space="preserve"> </w:t>
      </w:r>
      <w:r w:rsidRPr="005A4677">
        <w:rPr>
          <w:rFonts w:ascii="Book Antiqua" w:eastAsia="Book Antiqua" w:hAnsi="Book Antiqua" w:cs="Book Antiqua"/>
          <w:color w:val="auto"/>
          <w:spacing w:val="-1"/>
          <w:sz w:val="18"/>
          <w:szCs w:val="18"/>
          <w:lang w:val="en-US"/>
        </w:rPr>
        <w:t xml:space="preserve">See </w:t>
      </w:r>
      <w:r w:rsidRPr="005A4677">
        <w:rPr>
          <w:rFonts w:ascii="Book Antiqua" w:eastAsia="Book Antiqua" w:hAnsi="Book Antiqua" w:cs="Book Antiqua"/>
          <w:color w:val="auto"/>
          <w:sz w:val="18"/>
          <w:szCs w:val="18"/>
          <w:lang w:val="en-US"/>
        </w:rPr>
        <w:t>‘When</w:t>
      </w:r>
      <w:r w:rsidRPr="005A4677">
        <w:rPr>
          <w:rFonts w:ascii="Book Antiqua" w:eastAsia="Book Antiqua" w:hAnsi="Book Antiqua" w:cs="Book Antiqua"/>
          <w:color w:val="auto"/>
          <w:spacing w:val="-2"/>
          <w:sz w:val="18"/>
          <w:szCs w:val="18"/>
          <w:lang w:val="en-US"/>
        </w:rPr>
        <w:t xml:space="preserve"> </w:t>
      </w:r>
      <w:r w:rsidRPr="005A4677">
        <w:rPr>
          <w:rFonts w:ascii="Book Antiqua" w:eastAsia="Book Antiqua" w:hAnsi="Book Antiqua" w:cs="Book Antiqua"/>
          <w:color w:val="auto"/>
          <w:sz w:val="18"/>
          <w:szCs w:val="18"/>
          <w:lang w:val="en-US"/>
        </w:rPr>
        <w:t>should</w:t>
      </w:r>
      <w:r w:rsidRPr="005A4677">
        <w:rPr>
          <w:rFonts w:ascii="Book Antiqua" w:eastAsia="Book Antiqua" w:hAnsi="Book Antiqua" w:cs="Book Antiqua"/>
          <w:color w:val="auto"/>
          <w:spacing w:val="-3"/>
          <w:sz w:val="18"/>
          <w:szCs w:val="18"/>
          <w:lang w:val="en-US"/>
        </w:rPr>
        <w:t xml:space="preserve"> </w:t>
      </w:r>
      <w:r w:rsidRPr="005A4677">
        <w:rPr>
          <w:rFonts w:ascii="Book Antiqua" w:eastAsia="Book Antiqua" w:hAnsi="Book Antiqua" w:cs="Book Antiqua"/>
          <w:color w:val="auto"/>
          <w:spacing w:val="-1"/>
          <w:sz w:val="18"/>
          <w:szCs w:val="18"/>
          <w:lang w:val="en-US"/>
        </w:rPr>
        <w:t>reviews</w:t>
      </w:r>
      <w:r w:rsidRPr="005A4677">
        <w:rPr>
          <w:rFonts w:ascii="Book Antiqua" w:eastAsia="Book Antiqua" w:hAnsi="Book Antiqua" w:cs="Book Antiqua"/>
          <w:color w:val="auto"/>
          <w:spacing w:val="-3"/>
          <w:sz w:val="18"/>
          <w:szCs w:val="18"/>
          <w:lang w:val="en-US"/>
        </w:rPr>
        <w:t xml:space="preserve"> </w:t>
      </w:r>
      <w:r w:rsidRPr="005A4677">
        <w:rPr>
          <w:rFonts w:ascii="Book Antiqua" w:eastAsia="Book Antiqua" w:hAnsi="Book Antiqua" w:cs="Book Antiqua"/>
          <w:color w:val="auto"/>
          <w:spacing w:val="-1"/>
          <w:sz w:val="18"/>
          <w:szCs w:val="18"/>
          <w:lang w:val="en-US"/>
        </w:rPr>
        <w:t>be</w:t>
      </w:r>
      <w:r w:rsidRPr="005A4677">
        <w:rPr>
          <w:rFonts w:ascii="Book Antiqua" w:eastAsia="Book Antiqua" w:hAnsi="Book Antiqua" w:cs="Book Antiqua"/>
          <w:color w:val="auto"/>
          <w:spacing w:val="-2"/>
          <w:sz w:val="18"/>
          <w:szCs w:val="18"/>
          <w:lang w:val="en-US"/>
        </w:rPr>
        <w:t xml:space="preserve"> </w:t>
      </w:r>
      <w:r w:rsidRPr="005A4677">
        <w:rPr>
          <w:rFonts w:ascii="Book Antiqua" w:eastAsia="Book Antiqua" w:hAnsi="Book Antiqua" w:cs="Book Antiqua"/>
          <w:color w:val="auto"/>
          <w:sz w:val="18"/>
          <w:szCs w:val="18"/>
          <w:lang w:val="en-US"/>
        </w:rPr>
        <w:t>scheduled?’</w:t>
      </w:r>
      <w:r w:rsidRPr="005A4677">
        <w:rPr>
          <w:rFonts w:ascii="Book Antiqua" w:eastAsia="Book Antiqua" w:hAnsi="Book Antiqua" w:cs="Book Antiqua"/>
          <w:color w:val="auto"/>
          <w:spacing w:val="2"/>
          <w:sz w:val="18"/>
          <w:szCs w:val="18"/>
          <w:lang w:val="en-US"/>
        </w:rPr>
        <w:t xml:space="preserve"> </w:t>
      </w:r>
      <w:r w:rsidRPr="005A4677">
        <w:rPr>
          <w:rFonts w:ascii="Book Antiqua" w:eastAsia="Book Antiqua" w:hAnsi="Book Antiqua" w:cs="Book Antiqua"/>
          <w:color w:val="auto"/>
          <w:sz w:val="18"/>
          <w:szCs w:val="18"/>
          <w:lang w:val="en-US"/>
        </w:rPr>
        <w:t>for</w:t>
      </w:r>
      <w:r w:rsidRPr="005A4677">
        <w:rPr>
          <w:rFonts w:ascii="Book Antiqua" w:eastAsia="Book Antiqua" w:hAnsi="Book Antiqua" w:cs="Book Antiqua"/>
          <w:color w:val="auto"/>
          <w:spacing w:val="-2"/>
          <w:sz w:val="18"/>
          <w:szCs w:val="18"/>
          <w:lang w:val="en-US"/>
        </w:rPr>
        <w:t xml:space="preserve"> </w:t>
      </w:r>
      <w:r w:rsidRPr="005A4677">
        <w:rPr>
          <w:rFonts w:ascii="Book Antiqua" w:eastAsia="Book Antiqua" w:hAnsi="Book Antiqua" w:cs="Book Antiqua"/>
          <w:color w:val="auto"/>
          <w:spacing w:val="-1"/>
          <w:sz w:val="18"/>
          <w:szCs w:val="18"/>
          <w:lang w:val="en-US"/>
        </w:rPr>
        <w:t>more information.</w:t>
      </w:r>
    </w:p>
    <w:bookmarkEnd w:id="1001"/>
    <w:p w14:paraId="52A370AC" w14:textId="77777777" w:rsidR="0000692E" w:rsidRDefault="0000692E" w:rsidP="0000692E">
      <w:pPr>
        <w:jc w:val="center"/>
        <w:rPr>
          <w:rStyle w:val="BookTitle"/>
          <w:rFonts w:cs="Arial"/>
          <w:b/>
          <w:i w:val="0"/>
          <w:iCs w:val="0"/>
          <w:smallCaps w:val="0"/>
        </w:rPr>
      </w:pPr>
    </w:p>
    <w:p w14:paraId="63265318" w14:textId="77777777" w:rsidR="0000692E" w:rsidRDefault="0000692E" w:rsidP="0000692E">
      <w:pPr>
        <w:rPr>
          <w:rFonts w:ascii="Book Antiqua" w:eastAsia="Book Antiqua" w:hAnsi="Book Antiqua" w:cs="Times New Roman"/>
          <w:color w:val="auto"/>
          <w:lang w:val="en-US"/>
        </w:rPr>
      </w:pPr>
      <w:r>
        <w:rPr>
          <w:rFonts w:ascii="Book Antiqua" w:eastAsia="Book Antiqua" w:hAnsi="Book Antiqua" w:cs="Times New Roman"/>
          <w:color w:val="auto"/>
          <w:lang w:val="en-US"/>
        </w:rPr>
        <w:br w:type="page"/>
      </w:r>
    </w:p>
    <w:p w14:paraId="504EAD0A"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755132FE"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471E3CB9"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p w14:paraId="6E0C682F" w14:textId="77777777" w:rsidR="0000692E" w:rsidRDefault="0000692E" w:rsidP="0000692E">
      <w:pPr>
        <w:widowControl w:val="0"/>
        <w:spacing w:before="60" w:after="0" w:line="250" w:lineRule="auto"/>
        <w:ind w:right="300"/>
        <w:jc w:val="both"/>
        <w:rPr>
          <w:rFonts w:ascii="Book Antiqua" w:eastAsia="Book Antiqua" w:hAnsi="Book Antiqua" w:cs="Times New Roman"/>
          <w:color w:val="auto"/>
          <w:lang w:val="en-US"/>
        </w:rPr>
      </w:pPr>
    </w:p>
    <w:p w14:paraId="6D05D140" w14:textId="77777777" w:rsidR="0000692E" w:rsidRPr="005A4677" w:rsidRDefault="0000692E" w:rsidP="0000692E">
      <w:pPr>
        <w:widowControl w:val="0"/>
        <w:spacing w:before="60" w:after="0" w:line="250" w:lineRule="auto"/>
        <w:ind w:left="418" w:right="308"/>
        <w:jc w:val="both"/>
        <w:rPr>
          <w:rFonts w:ascii="Book Antiqua" w:eastAsia="Book Antiqua" w:hAnsi="Book Antiqua" w:cs="Times New Roman"/>
          <w:color w:val="auto"/>
          <w:lang w:val="en-US"/>
        </w:rPr>
      </w:pPr>
      <w:r w:rsidRPr="005A4677">
        <w:rPr>
          <w:rFonts w:ascii="Book Antiqua" w:eastAsia="Book Antiqua" w:hAnsi="Book Antiqua" w:cs="Times New Roman"/>
          <w:color w:val="auto"/>
          <w:lang w:val="en-US"/>
        </w:rPr>
        <w:t>Reviews</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lang w:val="en-US"/>
        </w:rPr>
        <w:t>conducted</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lang w:val="en-US"/>
        </w:rPr>
        <w:t>independently</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or</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jointly</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spacing w:val="-1"/>
          <w:lang w:val="en-US"/>
        </w:rPr>
        <w:t>by,</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lang w:val="en-US"/>
        </w:rPr>
        <w:t>parties</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37"/>
          <w:w w:val="99"/>
          <w:lang w:val="en-US"/>
        </w:rPr>
        <w:t xml:space="preserve"> </w:t>
      </w:r>
      <w:r w:rsidRPr="005A4677">
        <w:rPr>
          <w:rFonts w:ascii="Book Antiqua" w:eastAsia="Book Antiqua" w:hAnsi="Book Antiqua" w:cs="Times New Roman"/>
          <w:color w:val="auto"/>
          <w:lang w:val="en-US"/>
        </w:rPr>
        <w:t>agreement</w:t>
      </w:r>
      <w:r w:rsidRPr="005A4677">
        <w:rPr>
          <w:rFonts w:ascii="Book Antiqua" w:eastAsia="Book Antiqua" w:hAnsi="Book Antiqua" w:cs="Times New Roman"/>
          <w:color w:val="auto"/>
          <w:position w:val="5"/>
          <w:sz w:val="13"/>
          <w:lang w:val="en-US"/>
        </w:rPr>
        <w:t>5</w:t>
      </w:r>
      <w:r w:rsidRPr="005A4677">
        <w:rPr>
          <w:rFonts w:ascii="Book Antiqua" w:eastAsia="Book Antiqua" w:hAnsi="Book Antiqua" w:cs="Times New Roman"/>
          <w:color w:val="auto"/>
          <w:lang w:val="en-US"/>
        </w:rPr>
        <w:t>.</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As</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lang w:val="en-US"/>
        </w:rPr>
        <w:t>such,</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34"/>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lang w:val="en-US"/>
        </w:rPr>
        <w:t>will</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spacing w:val="-1"/>
          <w:lang w:val="en-US"/>
        </w:rPr>
        <w:t>generally</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lang w:val="en-US"/>
        </w:rPr>
        <w:t>either</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spacing w:val="-1"/>
          <w:lang w:val="en-US"/>
        </w:rPr>
        <w:t>undertaken</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spacing w:val="1"/>
          <w:lang w:val="en-US"/>
        </w:rPr>
        <w:t>by</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lang w:val="en-US"/>
        </w:rPr>
        <w:t>an</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lang w:val="en-US"/>
        </w:rPr>
        <w:t>external</w:t>
      </w:r>
      <w:r w:rsidRPr="005A4677">
        <w:rPr>
          <w:rFonts w:ascii="Book Antiqua" w:eastAsia="Book Antiqua" w:hAnsi="Book Antiqua" w:cs="Times New Roman"/>
          <w:color w:val="auto"/>
          <w:spacing w:val="40"/>
          <w:w w:val="99"/>
          <w:lang w:val="en-US"/>
        </w:rPr>
        <w:t xml:space="preserve"> </w:t>
      </w:r>
      <w:r w:rsidRPr="005A4677">
        <w:rPr>
          <w:rFonts w:ascii="Book Antiqua" w:eastAsia="Book Antiqua" w:hAnsi="Book Antiqua" w:cs="Times New Roman"/>
          <w:color w:val="auto"/>
          <w:spacing w:val="-1"/>
          <w:lang w:val="en-US"/>
        </w:rPr>
        <w:t>consultant</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or</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jointly</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by</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States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involved.</w:t>
      </w:r>
    </w:p>
    <w:p w14:paraId="13397FF6" w14:textId="77777777" w:rsidR="0000692E" w:rsidRPr="005A4677"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1FEEAFA6" w14:textId="77777777" w:rsidR="0000692E" w:rsidRPr="005A4677" w:rsidRDefault="0000692E" w:rsidP="0000692E">
      <w:pPr>
        <w:widowControl w:val="0"/>
        <w:spacing w:after="0" w:line="251" w:lineRule="auto"/>
        <w:ind w:left="418" w:right="302"/>
        <w:jc w:val="both"/>
        <w:rPr>
          <w:rFonts w:ascii="Book Antiqua" w:eastAsia="Book Antiqua" w:hAnsi="Book Antiqua" w:cs="Times New Roman"/>
          <w:color w:val="auto"/>
          <w:lang w:val="en-US"/>
        </w:rPr>
      </w:pPr>
      <w:r w:rsidRPr="005A4677">
        <w:rPr>
          <w:rFonts w:ascii="Book Antiqua" w:eastAsia="Book Antiqua" w:hAnsi="Book Antiqua" w:cs="Times New Roman"/>
          <w:color w:val="auto"/>
          <w:lang w:val="en-US"/>
        </w:rPr>
        <w:t>Where</w:t>
      </w:r>
      <w:r w:rsidRPr="005A4677">
        <w:rPr>
          <w:rFonts w:ascii="Book Antiqua" w:eastAsia="Book Antiqua" w:hAnsi="Book Antiqua" w:cs="Times New Roman"/>
          <w:color w:val="auto"/>
          <w:spacing w:val="24"/>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24"/>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23"/>
          <w:lang w:val="en-US"/>
        </w:rPr>
        <w:t xml:space="preserve"> </w:t>
      </w:r>
      <w:r w:rsidRPr="005A4677">
        <w:rPr>
          <w:rFonts w:ascii="Book Antiqua" w:eastAsia="Book Antiqua" w:hAnsi="Book Antiqua" w:cs="Times New Roman"/>
          <w:color w:val="auto"/>
          <w:lang w:val="en-US"/>
        </w:rPr>
        <w:t>is</w:t>
      </w:r>
      <w:r w:rsidRPr="005A4677">
        <w:rPr>
          <w:rFonts w:ascii="Book Antiqua" w:eastAsia="Book Antiqua" w:hAnsi="Book Antiqua" w:cs="Times New Roman"/>
          <w:color w:val="auto"/>
          <w:spacing w:val="23"/>
          <w:lang w:val="en-US"/>
        </w:rPr>
        <w:t xml:space="preserve"> </w:t>
      </w:r>
      <w:r w:rsidRPr="005A4677">
        <w:rPr>
          <w:rFonts w:ascii="Book Antiqua" w:eastAsia="Book Antiqua" w:hAnsi="Book Antiqua" w:cs="Times New Roman"/>
          <w:color w:val="auto"/>
          <w:lang w:val="en-US"/>
        </w:rPr>
        <w:t>undertaken</w:t>
      </w:r>
      <w:r w:rsidRPr="005A4677">
        <w:rPr>
          <w:rFonts w:ascii="Book Antiqua" w:eastAsia="Book Antiqua" w:hAnsi="Book Antiqua" w:cs="Times New Roman"/>
          <w:color w:val="auto"/>
          <w:spacing w:val="22"/>
          <w:lang w:val="en-US"/>
        </w:rPr>
        <w:t xml:space="preserve"> </w:t>
      </w:r>
      <w:r w:rsidRPr="005A4677">
        <w:rPr>
          <w:rFonts w:ascii="Book Antiqua" w:eastAsia="Book Antiqua" w:hAnsi="Book Antiqua" w:cs="Times New Roman"/>
          <w:color w:val="auto"/>
          <w:spacing w:val="-1"/>
          <w:lang w:val="en-US"/>
        </w:rPr>
        <w:t>by</w:t>
      </w:r>
      <w:r w:rsidRPr="005A4677">
        <w:rPr>
          <w:rFonts w:ascii="Book Antiqua" w:eastAsia="Book Antiqua" w:hAnsi="Book Antiqua" w:cs="Times New Roman"/>
          <w:color w:val="auto"/>
          <w:spacing w:val="24"/>
          <w:lang w:val="en-US"/>
        </w:rPr>
        <w:t xml:space="preserve"> </w:t>
      </w:r>
      <w:r w:rsidRPr="005A4677">
        <w:rPr>
          <w:rFonts w:ascii="Book Antiqua" w:eastAsia="Book Antiqua" w:hAnsi="Book Antiqua" w:cs="Times New Roman"/>
          <w:color w:val="auto"/>
          <w:lang w:val="en-US"/>
        </w:rPr>
        <w:t>an</w:t>
      </w:r>
      <w:r w:rsidRPr="005A4677">
        <w:rPr>
          <w:rFonts w:ascii="Book Antiqua" w:eastAsia="Book Antiqua" w:hAnsi="Book Antiqua" w:cs="Times New Roman"/>
          <w:color w:val="auto"/>
          <w:spacing w:val="22"/>
          <w:lang w:val="en-US"/>
        </w:rPr>
        <w:t xml:space="preserve"> </w:t>
      </w:r>
      <w:r w:rsidRPr="005A4677">
        <w:rPr>
          <w:rFonts w:ascii="Book Antiqua" w:eastAsia="Book Antiqua" w:hAnsi="Book Antiqua" w:cs="Times New Roman"/>
          <w:color w:val="auto"/>
          <w:spacing w:val="-1"/>
          <w:lang w:val="en-US"/>
        </w:rPr>
        <w:t>external</w:t>
      </w:r>
      <w:r w:rsidRPr="005A4677">
        <w:rPr>
          <w:rFonts w:ascii="Book Antiqua" w:eastAsia="Book Antiqua" w:hAnsi="Book Antiqua" w:cs="Times New Roman"/>
          <w:color w:val="auto"/>
          <w:spacing w:val="26"/>
          <w:lang w:val="en-US"/>
        </w:rPr>
        <w:t xml:space="preserve"> </w:t>
      </w:r>
      <w:r w:rsidRPr="005A4677">
        <w:rPr>
          <w:rFonts w:ascii="Book Antiqua" w:eastAsia="Book Antiqua" w:hAnsi="Book Antiqua" w:cs="Times New Roman"/>
          <w:color w:val="auto"/>
          <w:spacing w:val="-1"/>
          <w:lang w:val="en-US"/>
        </w:rPr>
        <w:t>consultant,</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lang w:val="en-US"/>
        </w:rPr>
        <w:t>any</w:t>
      </w:r>
      <w:r w:rsidRPr="005A4677">
        <w:rPr>
          <w:rFonts w:ascii="Book Antiqua" w:eastAsia="Book Antiqua" w:hAnsi="Book Antiqua" w:cs="Times New Roman"/>
          <w:color w:val="auto"/>
          <w:spacing w:val="24"/>
          <w:lang w:val="en-US"/>
        </w:rPr>
        <w:t xml:space="preserve"> </w:t>
      </w:r>
      <w:r w:rsidRPr="005A4677">
        <w:rPr>
          <w:rFonts w:ascii="Book Antiqua" w:eastAsia="Book Antiqua" w:hAnsi="Book Antiqua" w:cs="Times New Roman"/>
          <w:color w:val="auto"/>
          <w:lang w:val="en-US"/>
        </w:rPr>
        <w:t>shared</w:t>
      </w:r>
      <w:r w:rsidRPr="005A4677">
        <w:rPr>
          <w:rFonts w:ascii="Book Antiqua" w:eastAsia="Book Antiqua" w:hAnsi="Book Antiqua" w:cs="Times New Roman"/>
          <w:color w:val="auto"/>
          <w:spacing w:val="23"/>
          <w:lang w:val="en-US"/>
        </w:rPr>
        <w:t xml:space="preserve"> </w:t>
      </w:r>
      <w:r w:rsidRPr="005A4677">
        <w:rPr>
          <w:rFonts w:ascii="Book Antiqua" w:eastAsia="Book Antiqua" w:hAnsi="Book Antiqua" w:cs="Times New Roman"/>
          <w:color w:val="auto"/>
          <w:lang w:val="en-US"/>
        </w:rPr>
        <w:t>funding</w:t>
      </w:r>
      <w:r w:rsidRPr="005A4677">
        <w:rPr>
          <w:rFonts w:ascii="Book Antiqua" w:eastAsia="Book Antiqua" w:hAnsi="Book Antiqua" w:cs="Times New Roman"/>
          <w:color w:val="auto"/>
          <w:spacing w:val="46"/>
          <w:w w:val="99"/>
          <w:lang w:val="en-US"/>
        </w:rPr>
        <w:t xml:space="preserve"> </w:t>
      </w:r>
      <w:r w:rsidRPr="005A4677">
        <w:rPr>
          <w:rFonts w:ascii="Book Antiqua" w:eastAsia="Book Antiqua" w:hAnsi="Book Antiqua" w:cs="Times New Roman"/>
          <w:color w:val="auto"/>
          <w:spacing w:val="-1"/>
          <w:lang w:val="en-US"/>
        </w:rPr>
        <w:t>arrangements</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lang w:val="en-US"/>
        </w:rPr>
        <w:t>will</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lang w:val="en-US"/>
        </w:rPr>
        <w:t>need</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lang w:val="en-US"/>
        </w:rPr>
        <w:t>to</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spacing w:val="-1"/>
          <w:lang w:val="en-US"/>
        </w:rPr>
        <w:t>agreed</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spacing w:val="-1"/>
          <w:lang w:val="en-US"/>
        </w:rPr>
        <w:t>between</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33"/>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34"/>
          <w:lang w:val="en-US"/>
        </w:rPr>
        <w:t xml:space="preserve"> </w:t>
      </w:r>
      <w:r w:rsidRPr="005A4677">
        <w:rPr>
          <w:rFonts w:ascii="Book Antiqua" w:eastAsia="Book Antiqua" w:hAnsi="Book Antiqua" w:cs="Times New Roman"/>
          <w:color w:val="auto"/>
          <w:spacing w:val="-1"/>
          <w:lang w:val="en-US"/>
        </w:rPr>
        <w:t>States.</w:t>
      </w:r>
      <w:r w:rsidRPr="005A4677">
        <w:rPr>
          <w:rFonts w:ascii="Book Antiqua" w:eastAsia="Book Antiqua" w:hAnsi="Book Antiqua" w:cs="Times New Roman"/>
          <w:color w:val="auto"/>
          <w:spacing w:val="50"/>
          <w:w w:val="99"/>
          <w:lang w:val="en-US"/>
        </w:rPr>
        <w:t xml:space="preserve"> </w:t>
      </w:r>
      <w:r w:rsidRPr="005A4677">
        <w:rPr>
          <w:rFonts w:ascii="Book Antiqua" w:eastAsia="Book Antiqua" w:hAnsi="Book Antiqua" w:cs="Times New Roman"/>
          <w:color w:val="auto"/>
          <w:spacing w:val="-1"/>
          <w:lang w:val="en-US"/>
        </w:rPr>
        <w:t>Appropriate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authority</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will also</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need</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to</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sought</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Book Antiqua"/>
          <w:color w:val="auto"/>
          <w:lang w:val="en-US"/>
        </w:rPr>
        <w:t>for</w:t>
      </w:r>
      <w:r w:rsidRPr="005A4677">
        <w:rPr>
          <w:rFonts w:ascii="Book Antiqua" w:eastAsia="Book Antiqua" w:hAnsi="Book Antiqua" w:cs="Book Antiqua"/>
          <w:color w:val="auto"/>
          <w:spacing w:val="-2"/>
          <w:lang w:val="en-US"/>
        </w:rPr>
        <w:t xml:space="preserve"> </w:t>
      </w:r>
      <w:r w:rsidRPr="005A4677">
        <w:rPr>
          <w:rFonts w:ascii="Book Antiqua" w:eastAsia="Book Antiqua" w:hAnsi="Book Antiqua" w:cs="Book Antiqua"/>
          <w:color w:val="auto"/>
          <w:lang w:val="en-US"/>
        </w:rPr>
        <w:t>the</w:t>
      </w:r>
      <w:r w:rsidRPr="005A4677">
        <w:rPr>
          <w:rFonts w:ascii="Book Antiqua" w:eastAsia="Book Antiqua" w:hAnsi="Book Antiqua" w:cs="Book Antiqua"/>
          <w:color w:val="auto"/>
          <w:spacing w:val="-3"/>
          <w:lang w:val="en-US"/>
        </w:rPr>
        <w:t xml:space="preserve"> </w:t>
      </w:r>
      <w:r w:rsidRPr="005A4677">
        <w:rPr>
          <w:rFonts w:ascii="Book Antiqua" w:eastAsia="Book Antiqua" w:hAnsi="Book Antiqua" w:cs="Book Antiqua"/>
          <w:color w:val="auto"/>
          <w:lang w:val="en-US"/>
        </w:rPr>
        <w:t>Commonwealth’s</w:t>
      </w:r>
      <w:r w:rsidRPr="005A4677">
        <w:rPr>
          <w:rFonts w:ascii="Book Antiqua" w:eastAsia="Book Antiqua" w:hAnsi="Book Antiqua" w:cs="Book Antiqua"/>
          <w:color w:val="auto"/>
          <w:spacing w:val="-4"/>
          <w:lang w:val="en-US"/>
        </w:rPr>
        <w:t xml:space="preserve"> </w:t>
      </w:r>
      <w:r w:rsidRPr="005A4677">
        <w:rPr>
          <w:rFonts w:ascii="Book Antiqua" w:eastAsia="Book Antiqua" w:hAnsi="Book Antiqua" w:cs="Book Antiqua"/>
          <w:color w:val="auto"/>
          <w:lang w:val="en-US"/>
        </w:rPr>
        <w:t>contribution</w:t>
      </w:r>
      <w:r w:rsidRPr="005A4677">
        <w:rPr>
          <w:rFonts w:ascii="Book Antiqua" w:eastAsia="Book Antiqua" w:hAnsi="Book Antiqua" w:cs="Book Antiqua"/>
          <w:color w:val="auto"/>
          <w:spacing w:val="44"/>
          <w:w w:val="99"/>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funding</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review.</w:t>
      </w:r>
    </w:p>
    <w:p w14:paraId="22D53E63" w14:textId="77777777" w:rsidR="0000692E" w:rsidRPr="005A4677" w:rsidRDefault="0000692E" w:rsidP="0000692E">
      <w:pPr>
        <w:widowControl w:val="0"/>
        <w:spacing w:before="4" w:after="0" w:line="240" w:lineRule="auto"/>
        <w:rPr>
          <w:rFonts w:ascii="Book Antiqua" w:eastAsia="Book Antiqua" w:hAnsi="Book Antiqua" w:cs="Book Antiqua"/>
          <w:color w:val="auto"/>
          <w:sz w:val="19"/>
          <w:szCs w:val="19"/>
          <w:lang w:val="en-US"/>
        </w:rPr>
      </w:pPr>
    </w:p>
    <w:p w14:paraId="69C70F97" w14:textId="77777777" w:rsidR="0000692E" w:rsidRPr="005A4677" w:rsidRDefault="0000692E" w:rsidP="0000692E">
      <w:pPr>
        <w:widowControl w:val="0"/>
        <w:spacing w:after="0" w:line="251" w:lineRule="auto"/>
        <w:ind w:left="418" w:right="299"/>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Portfolio</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spacing w:val="-1"/>
          <w:lang w:val="en-US"/>
        </w:rPr>
        <w:t>ministers</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consider</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publishing</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lang w:val="en-US"/>
        </w:rPr>
        <w:t>reviews</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on</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departmental</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websites,</w:t>
      </w:r>
      <w:r w:rsidRPr="005A4677">
        <w:rPr>
          <w:rFonts w:ascii="Book Antiqua" w:eastAsia="Book Antiqua" w:hAnsi="Book Antiqua" w:cs="Times New Roman"/>
          <w:color w:val="auto"/>
          <w:spacing w:val="76"/>
          <w:w w:val="99"/>
          <w:lang w:val="en-US"/>
        </w:rPr>
        <w:t xml:space="preserve"> </w:t>
      </w:r>
      <w:r w:rsidRPr="005A4677">
        <w:rPr>
          <w:rFonts w:ascii="Book Antiqua" w:eastAsia="Book Antiqua" w:hAnsi="Book Antiqua" w:cs="Times New Roman"/>
          <w:color w:val="auto"/>
          <w:spacing w:val="-1"/>
          <w:lang w:val="en-US"/>
        </w:rPr>
        <w:t>consistent</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lang w:val="en-US"/>
        </w:rPr>
        <w:t>with</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spacing w:val="-1"/>
          <w:lang w:val="en-US"/>
        </w:rPr>
        <w:t>public</w:t>
      </w:r>
      <w:r w:rsidRPr="005A4677">
        <w:rPr>
          <w:rFonts w:ascii="Book Antiqua" w:eastAsia="Book Antiqua" w:hAnsi="Book Antiqua" w:cs="Times New Roman"/>
          <w:color w:val="auto"/>
          <w:spacing w:val="26"/>
          <w:lang w:val="en-US"/>
        </w:rPr>
        <w:t xml:space="preserve"> </w:t>
      </w:r>
      <w:r w:rsidRPr="005A4677">
        <w:rPr>
          <w:rFonts w:ascii="Book Antiqua" w:eastAsia="Book Antiqua" w:hAnsi="Book Antiqua" w:cs="Times New Roman"/>
          <w:color w:val="auto"/>
          <w:spacing w:val="-1"/>
          <w:lang w:val="en-US"/>
        </w:rPr>
        <w:t>accountability</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spacing w:val="-1"/>
          <w:lang w:val="en-US"/>
        </w:rPr>
        <w:t>transparency</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spacing w:val="-1"/>
          <w:lang w:val="en-US"/>
        </w:rPr>
        <w:t>objectives</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87"/>
          <w:w w:val="99"/>
          <w:lang w:val="en-US"/>
        </w:rPr>
        <w:t xml:space="preserve"> </w:t>
      </w:r>
      <w:r w:rsidRPr="005A4677">
        <w:rPr>
          <w:rFonts w:ascii="Book Antiqua" w:eastAsia="Book Antiqua" w:hAnsi="Book Antiqua" w:cs="Times New Roman"/>
          <w:color w:val="auto"/>
          <w:spacing w:val="-1"/>
          <w:lang w:val="en-US"/>
        </w:rPr>
        <w:t>Intergovernmental</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Agreement.</w:t>
      </w:r>
    </w:p>
    <w:p w14:paraId="14ADF378" w14:textId="77777777" w:rsidR="0000692E" w:rsidRPr="005A4677" w:rsidRDefault="0000692E" w:rsidP="0000692E">
      <w:pPr>
        <w:widowControl w:val="0"/>
        <w:spacing w:before="7" w:after="0" w:line="240" w:lineRule="auto"/>
        <w:rPr>
          <w:rFonts w:ascii="Book Antiqua" w:eastAsia="Book Antiqua" w:hAnsi="Book Antiqua" w:cs="Book Antiqua"/>
          <w:color w:val="auto"/>
          <w:sz w:val="17"/>
          <w:szCs w:val="17"/>
          <w:lang w:val="en-US"/>
        </w:rPr>
      </w:pPr>
    </w:p>
    <w:p w14:paraId="7061ED60" w14:textId="77777777" w:rsidR="0000692E" w:rsidRPr="005A4677" w:rsidRDefault="0000692E" w:rsidP="0000692E">
      <w:pPr>
        <w:widowControl w:val="0"/>
        <w:spacing w:after="0" w:line="240" w:lineRule="auto"/>
        <w:ind w:left="418"/>
        <w:jc w:val="both"/>
        <w:outlineLvl w:val="2"/>
        <w:rPr>
          <w:rFonts w:ascii="Arial" w:eastAsia="Arial" w:hAnsi="Arial" w:cs="Times New Roman"/>
          <w:color w:val="auto"/>
          <w:sz w:val="26"/>
          <w:szCs w:val="26"/>
          <w:lang w:val="en-US"/>
        </w:rPr>
      </w:pPr>
      <w:bookmarkStart w:id="1004" w:name="_Toc94162271"/>
      <w:r w:rsidRPr="005A4677">
        <w:rPr>
          <w:rFonts w:ascii="Arial" w:eastAsia="Arial" w:hAnsi="Arial" w:cs="Times New Roman"/>
          <w:b/>
          <w:bCs/>
          <w:color w:val="002B53"/>
          <w:spacing w:val="-1"/>
          <w:sz w:val="26"/>
          <w:szCs w:val="21"/>
          <w:lang w:val="en-US"/>
        </w:rPr>
        <w:t>W</w:t>
      </w:r>
      <w:r w:rsidRPr="005A4677">
        <w:rPr>
          <w:rFonts w:ascii="Arial" w:eastAsia="Arial" w:hAnsi="Arial" w:cs="Times New Roman"/>
          <w:b/>
          <w:bCs/>
          <w:color w:val="002B53"/>
          <w:spacing w:val="-1"/>
          <w:sz w:val="21"/>
          <w:szCs w:val="21"/>
          <w:lang w:val="en-US"/>
        </w:rPr>
        <w:t>HAT</w:t>
      </w:r>
      <w:r w:rsidRPr="005A4677">
        <w:rPr>
          <w:rFonts w:ascii="Arial" w:eastAsia="Arial" w:hAnsi="Arial" w:cs="Times New Roman"/>
          <w:b/>
          <w:bCs/>
          <w:color w:val="002B53"/>
          <w:spacing w:val="-2"/>
          <w:sz w:val="21"/>
          <w:szCs w:val="21"/>
          <w:lang w:val="en-US"/>
        </w:rPr>
        <w:t xml:space="preserve"> </w:t>
      </w:r>
      <w:r w:rsidRPr="005A4677">
        <w:rPr>
          <w:rFonts w:ascii="Arial" w:eastAsia="Arial" w:hAnsi="Arial" w:cs="Times New Roman"/>
          <w:b/>
          <w:bCs/>
          <w:color w:val="002B53"/>
          <w:spacing w:val="-1"/>
          <w:sz w:val="21"/>
          <w:szCs w:val="21"/>
          <w:lang w:val="en-US"/>
        </w:rPr>
        <w:t>QUESTIONS</w:t>
      </w:r>
      <w:r w:rsidRPr="005A4677">
        <w:rPr>
          <w:rFonts w:ascii="Arial" w:eastAsia="Arial" w:hAnsi="Arial" w:cs="Times New Roman"/>
          <w:b/>
          <w:bCs/>
          <w:color w:val="002B53"/>
          <w:spacing w:val="-2"/>
          <w:sz w:val="21"/>
          <w:szCs w:val="21"/>
          <w:lang w:val="en-US"/>
        </w:rPr>
        <w:t xml:space="preserve"> SHOULD</w:t>
      </w:r>
      <w:r w:rsidRPr="005A4677">
        <w:rPr>
          <w:rFonts w:ascii="Arial" w:eastAsia="Arial" w:hAnsi="Arial" w:cs="Times New Roman"/>
          <w:b/>
          <w:bCs/>
          <w:color w:val="002B53"/>
          <w:spacing w:val="-3"/>
          <w:sz w:val="21"/>
          <w:szCs w:val="21"/>
          <w:lang w:val="en-US"/>
        </w:rPr>
        <w:t xml:space="preserve"> </w:t>
      </w:r>
      <w:r w:rsidRPr="005A4677">
        <w:rPr>
          <w:rFonts w:ascii="Arial" w:eastAsia="Arial" w:hAnsi="Arial" w:cs="Times New Roman"/>
          <w:b/>
          <w:bCs/>
          <w:color w:val="002B53"/>
          <w:spacing w:val="-1"/>
          <w:sz w:val="21"/>
          <w:szCs w:val="21"/>
          <w:lang w:val="en-US"/>
        </w:rPr>
        <w:t>REVIEWS</w:t>
      </w:r>
      <w:r w:rsidRPr="005A4677">
        <w:rPr>
          <w:rFonts w:ascii="Arial" w:eastAsia="Arial" w:hAnsi="Arial" w:cs="Times New Roman"/>
          <w:b/>
          <w:bCs/>
          <w:color w:val="002B53"/>
          <w:spacing w:val="-2"/>
          <w:sz w:val="21"/>
          <w:szCs w:val="21"/>
          <w:lang w:val="en-US"/>
        </w:rPr>
        <w:t xml:space="preserve"> ADDRESS</w:t>
      </w:r>
      <w:r w:rsidRPr="005A4677">
        <w:rPr>
          <w:rFonts w:ascii="Arial" w:eastAsia="Arial" w:hAnsi="Arial" w:cs="Times New Roman"/>
          <w:b/>
          <w:bCs/>
          <w:color w:val="002B53"/>
          <w:spacing w:val="-2"/>
          <w:sz w:val="26"/>
          <w:szCs w:val="21"/>
          <w:lang w:val="en-US"/>
        </w:rPr>
        <w:t>?</w:t>
      </w:r>
      <w:bookmarkEnd w:id="1004"/>
    </w:p>
    <w:p w14:paraId="77DC7136" w14:textId="77777777" w:rsidR="0000692E" w:rsidRPr="005A4677" w:rsidRDefault="0000692E" w:rsidP="0000692E">
      <w:pPr>
        <w:widowControl w:val="0"/>
        <w:spacing w:before="6" w:after="0" w:line="240" w:lineRule="auto"/>
        <w:rPr>
          <w:rFonts w:ascii="Arial" w:eastAsia="Arial" w:hAnsi="Arial" w:cs="Arial"/>
          <w:b/>
          <w:bCs/>
          <w:color w:val="auto"/>
          <w:sz w:val="22"/>
          <w:szCs w:val="22"/>
          <w:lang w:val="en-US"/>
        </w:rPr>
      </w:pPr>
    </w:p>
    <w:p w14:paraId="5EF00FD7" w14:textId="77777777" w:rsidR="0000692E" w:rsidRPr="005A4677" w:rsidRDefault="0000692E" w:rsidP="0000692E">
      <w:pPr>
        <w:widowControl w:val="0"/>
        <w:spacing w:after="0" w:line="251" w:lineRule="auto"/>
        <w:ind w:left="418" w:right="298"/>
        <w:jc w:val="both"/>
        <w:rPr>
          <w:rFonts w:ascii="Book Antiqua" w:eastAsia="Book Antiqua" w:hAnsi="Book Antiqua" w:cs="Times New Roman"/>
          <w:color w:val="auto"/>
          <w:lang w:val="en-US"/>
        </w:rPr>
      </w:pP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0"/>
          <w:lang w:val="en-US"/>
        </w:rPr>
        <w:t xml:space="preserve"> </w:t>
      </w:r>
      <w:r w:rsidRPr="005A4677">
        <w:rPr>
          <w:rFonts w:ascii="Book Antiqua" w:eastAsia="Book Antiqua" w:hAnsi="Book Antiqua" w:cs="Times New Roman"/>
          <w:color w:val="auto"/>
          <w:lang w:val="en-US"/>
        </w:rPr>
        <w:t>main</w:t>
      </w:r>
      <w:r w:rsidRPr="005A4677">
        <w:rPr>
          <w:rFonts w:ascii="Book Antiqua" w:eastAsia="Book Antiqua" w:hAnsi="Book Antiqua" w:cs="Times New Roman"/>
          <w:color w:val="auto"/>
          <w:spacing w:val="40"/>
          <w:lang w:val="en-US"/>
        </w:rPr>
        <w:t xml:space="preserve"> </w:t>
      </w:r>
      <w:r w:rsidRPr="005A4677">
        <w:rPr>
          <w:rFonts w:ascii="Book Antiqua" w:eastAsia="Book Antiqua" w:hAnsi="Book Antiqua" w:cs="Times New Roman"/>
          <w:color w:val="auto"/>
          <w:lang w:val="en-US"/>
        </w:rPr>
        <w:t>focus</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reviews</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lang w:val="en-US"/>
        </w:rPr>
        <w:t>effectiveness</w:t>
      </w:r>
      <w:r w:rsidRPr="005A4677">
        <w:rPr>
          <w:rFonts w:ascii="Book Antiqua" w:eastAsia="Book Antiqua" w:hAnsi="Book Antiqua" w:cs="Times New Roman"/>
          <w:color w:val="auto"/>
          <w:spacing w:val="40"/>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policy</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spacing w:val="-1"/>
          <w:lang w:val="en-US"/>
        </w:rPr>
        <w:t>or</w:t>
      </w:r>
      <w:r w:rsidRPr="005A4677">
        <w:rPr>
          <w:rFonts w:ascii="Book Antiqua" w:eastAsia="Book Antiqua" w:hAnsi="Book Antiqua" w:cs="Times New Roman"/>
          <w:color w:val="auto"/>
          <w:spacing w:val="43"/>
          <w:lang w:val="en-US"/>
        </w:rPr>
        <w:t xml:space="preserve"> </w:t>
      </w:r>
      <w:r w:rsidRPr="005A4677">
        <w:rPr>
          <w:rFonts w:ascii="Book Antiqua" w:eastAsia="Book Antiqua" w:hAnsi="Book Antiqua" w:cs="Times New Roman"/>
          <w:color w:val="auto"/>
          <w:lang w:val="en-US"/>
        </w:rPr>
        <w:t>program</w:t>
      </w:r>
      <w:r w:rsidRPr="005A4677">
        <w:rPr>
          <w:rFonts w:ascii="Book Antiqua" w:eastAsia="Book Antiqua" w:hAnsi="Book Antiqua" w:cs="Times New Roman"/>
          <w:color w:val="auto"/>
          <w:spacing w:val="40"/>
          <w:lang w:val="en-US"/>
        </w:rPr>
        <w:t xml:space="preserve"> </w:t>
      </w:r>
      <w:r w:rsidRPr="005A4677">
        <w:rPr>
          <w:rFonts w:ascii="Book Antiqua" w:eastAsia="Book Antiqua" w:hAnsi="Book Antiqua" w:cs="Times New Roman"/>
          <w:color w:val="auto"/>
          <w:lang w:val="en-US"/>
        </w:rPr>
        <w:t>in</w:t>
      </w:r>
      <w:r w:rsidRPr="005A4677">
        <w:rPr>
          <w:rFonts w:ascii="Book Antiqua" w:eastAsia="Book Antiqua" w:hAnsi="Book Antiqua" w:cs="Times New Roman"/>
          <w:color w:val="auto"/>
          <w:spacing w:val="42"/>
          <w:w w:val="99"/>
          <w:lang w:val="en-US"/>
        </w:rPr>
        <w:t xml:space="preserve"> </w:t>
      </w:r>
      <w:r w:rsidRPr="005A4677">
        <w:rPr>
          <w:rFonts w:ascii="Book Antiqua" w:eastAsia="Book Antiqua" w:hAnsi="Book Antiqua" w:cs="Times New Roman"/>
          <w:color w:val="auto"/>
          <w:lang w:val="en-US"/>
        </w:rPr>
        <w:t>achieving</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lang w:val="en-US"/>
        </w:rPr>
        <w:t>outcomes</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of</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spacing w:val="-1"/>
          <w:lang w:val="en-US"/>
        </w:rPr>
        <w:t>National</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Partnership,</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spacing w:val="-1"/>
          <w:lang w:val="en-US"/>
        </w:rPr>
        <w:t>extent</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spacing w:val="-1"/>
          <w:lang w:val="en-US"/>
        </w:rPr>
        <w:t>which</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9"/>
          <w:w w:val="99"/>
          <w:lang w:val="en-US"/>
        </w:rPr>
        <w:t xml:space="preserve"> </w:t>
      </w:r>
      <w:r w:rsidRPr="005A4677">
        <w:rPr>
          <w:rFonts w:ascii="Book Antiqua" w:eastAsia="Book Antiqua" w:hAnsi="Book Antiqua" w:cs="Times New Roman"/>
          <w:color w:val="auto"/>
          <w:spacing w:val="-1"/>
          <w:lang w:val="en-US"/>
        </w:rPr>
        <w:t>objectives</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lang w:val="en-US"/>
        </w:rPr>
        <w:t>have</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spacing w:val="-1"/>
          <w:lang w:val="en-US"/>
        </w:rPr>
        <w:t>been</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lang w:val="en-US"/>
        </w:rPr>
        <w:t>achieved,</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spacing w:val="-1"/>
          <w:lang w:val="en-US"/>
        </w:rPr>
        <w:t>including</w:t>
      </w:r>
      <w:r w:rsidRPr="005A4677">
        <w:rPr>
          <w:rFonts w:ascii="Book Antiqua" w:eastAsia="Book Antiqua" w:hAnsi="Book Antiqua" w:cs="Times New Roman"/>
          <w:color w:val="auto"/>
          <w:spacing w:val="19"/>
          <w:lang w:val="en-US"/>
        </w:rPr>
        <w:t xml:space="preserve"> </w:t>
      </w:r>
      <w:r w:rsidRPr="005A4677">
        <w:rPr>
          <w:rFonts w:ascii="Book Antiqua" w:eastAsia="Book Antiqua" w:hAnsi="Book Antiqua" w:cs="Times New Roman"/>
          <w:color w:val="auto"/>
          <w:lang w:val="en-US"/>
        </w:rPr>
        <w:t>through</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lang w:val="en-US"/>
        </w:rPr>
        <w:t>assessment</w:t>
      </w:r>
      <w:r w:rsidRPr="005A4677">
        <w:rPr>
          <w:rFonts w:ascii="Book Antiqua" w:eastAsia="Book Antiqua" w:hAnsi="Book Antiqua" w:cs="Times New Roman"/>
          <w:color w:val="auto"/>
          <w:spacing w:val="19"/>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lang w:val="en-US"/>
        </w:rPr>
        <w:t>performance</w:t>
      </w:r>
      <w:r w:rsidRPr="005A4677">
        <w:rPr>
          <w:rFonts w:ascii="Book Antiqua" w:eastAsia="Book Antiqua" w:hAnsi="Book Antiqua" w:cs="Times New Roman"/>
          <w:color w:val="auto"/>
          <w:spacing w:val="43"/>
          <w:w w:val="99"/>
          <w:lang w:val="en-US"/>
        </w:rPr>
        <w:t xml:space="preserve"> </w:t>
      </w:r>
      <w:r w:rsidRPr="005A4677">
        <w:rPr>
          <w:rFonts w:ascii="Book Antiqua" w:eastAsia="Book Antiqua" w:hAnsi="Book Antiqua" w:cs="Times New Roman"/>
          <w:color w:val="auto"/>
          <w:spacing w:val="-1"/>
          <w:lang w:val="en-US"/>
        </w:rPr>
        <w:t>against</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lang w:val="en-US"/>
        </w:rPr>
        <w:t>project</w:t>
      </w:r>
      <w:r w:rsidRPr="005A4677">
        <w:rPr>
          <w:rFonts w:ascii="Book Antiqua" w:eastAsia="Book Antiqua" w:hAnsi="Book Antiqua" w:cs="Times New Roman"/>
          <w:color w:val="auto"/>
          <w:spacing w:val="22"/>
          <w:lang w:val="en-US"/>
        </w:rPr>
        <w:t xml:space="preserve"> </w:t>
      </w:r>
      <w:r w:rsidRPr="005A4677">
        <w:rPr>
          <w:rFonts w:ascii="Book Antiqua" w:eastAsia="Book Antiqua" w:hAnsi="Book Antiqua" w:cs="Times New Roman"/>
          <w:color w:val="auto"/>
          <w:lang w:val="en-US"/>
        </w:rPr>
        <w:t>milestones</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spacing w:val="-1"/>
          <w:lang w:val="en-US"/>
        </w:rPr>
        <w:t>and/or</w:t>
      </w:r>
      <w:r w:rsidRPr="005A4677">
        <w:rPr>
          <w:rFonts w:ascii="Book Antiqua" w:eastAsia="Book Antiqua" w:hAnsi="Book Antiqua" w:cs="Times New Roman"/>
          <w:color w:val="auto"/>
          <w:spacing w:val="23"/>
          <w:lang w:val="en-US"/>
        </w:rPr>
        <w:t xml:space="preserve"> </w:t>
      </w:r>
      <w:r w:rsidRPr="005A4677">
        <w:rPr>
          <w:rFonts w:ascii="Book Antiqua" w:eastAsia="Book Antiqua" w:hAnsi="Book Antiqua" w:cs="Times New Roman"/>
          <w:color w:val="auto"/>
          <w:lang w:val="en-US"/>
        </w:rPr>
        <w:t>performance</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lang w:val="en-US"/>
        </w:rPr>
        <w:t>benchmarks,</w:t>
      </w:r>
      <w:r w:rsidRPr="005A4677">
        <w:rPr>
          <w:rFonts w:ascii="Book Antiqua" w:eastAsia="Book Antiqua" w:hAnsi="Book Antiqua" w:cs="Times New Roman"/>
          <w:color w:val="auto"/>
          <w:spacing w:val="23"/>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lang w:val="en-US"/>
        </w:rPr>
        <w:t>reasons</w:t>
      </w:r>
      <w:r w:rsidRPr="005A4677">
        <w:rPr>
          <w:rFonts w:ascii="Book Antiqua" w:eastAsia="Book Antiqua" w:hAnsi="Book Antiqua" w:cs="Times New Roman"/>
          <w:color w:val="auto"/>
          <w:spacing w:val="19"/>
          <w:lang w:val="en-US"/>
        </w:rPr>
        <w:t xml:space="preserve"> </w:t>
      </w:r>
      <w:r w:rsidRPr="005A4677">
        <w:rPr>
          <w:rFonts w:ascii="Book Antiqua" w:eastAsia="Book Antiqua" w:hAnsi="Book Antiqua" w:cs="Times New Roman"/>
          <w:color w:val="auto"/>
          <w:spacing w:val="-1"/>
          <w:lang w:val="en-US"/>
        </w:rPr>
        <w:t>for</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lang w:val="en-US"/>
        </w:rPr>
        <w:t>any</w:t>
      </w:r>
      <w:r w:rsidRPr="005A4677">
        <w:rPr>
          <w:rFonts w:ascii="Book Antiqua" w:eastAsia="Book Antiqua" w:hAnsi="Book Antiqua" w:cs="Times New Roman"/>
          <w:color w:val="auto"/>
          <w:spacing w:val="30"/>
          <w:w w:val="99"/>
          <w:lang w:val="en-US"/>
        </w:rPr>
        <w:t xml:space="preserve"> </w:t>
      </w:r>
      <w:r w:rsidRPr="005A4677">
        <w:rPr>
          <w:rFonts w:ascii="Book Antiqua" w:eastAsia="Book Antiqua" w:hAnsi="Book Antiqua" w:cs="Times New Roman"/>
          <w:color w:val="auto"/>
          <w:lang w:val="en-US"/>
        </w:rPr>
        <w:t>underperformance.</w:t>
      </w:r>
      <w:r w:rsidRPr="005A4677">
        <w:rPr>
          <w:rFonts w:ascii="Book Antiqua" w:eastAsia="Book Antiqua" w:hAnsi="Book Antiqua" w:cs="Times New Roman"/>
          <w:color w:val="auto"/>
          <w:spacing w:val="39"/>
          <w:lang w:val="en-US"/>
        </w:rPr>
        <w:t xml:space="preserve"> </w:t>
      </w:r>
      <w:r w:rsidRPr="005A4677">
        <w:rPr>
          <w:rFonts w:ascii="Book Antiqua" w:eastAsia="Book Antiqua" w:hAnsi="Book Antiqua" w:cs="Times New Roman"/>
          <w:color w:val="auto"/>
          <w:spacing w:val="-1"/>
          <w:lang w:val="en-US"/>
        </w:rPr>
        <w:t>Reviews</w:t>
      </w:r>
      <w:r w:rsidRPr="005A4677">
        <w:rPr>
          <w:rFonts w:ascii="Book Antiqua" w:eastAsia="Book Antiqua" w:hAnsi="Book Antiqua" w:cs="Times New Roman"/>
          <w:color w:val="auto"/>
          <w:spacing w:val="19"/>
          <w:lang w:val="en-US"/>
        </w:rPr>
        <w:t xml:space="preserve"> </w:t>
      </w:r>
      <w:r w:rsidRPr="005A4677">
        <w:rPr>
          <w:rFonts w:ascii="Book Antiqua" w:eastAsia="Book Antiqua" w:hAnsi="Book Antiqua" w:cs="Times New Roman"/>
          <w:color w:val="auto"/>
          <w:lang w:val="en-US"/>
        </w:rPr>
        <w:t>may</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lang w:val="en-US"/>
        </w:rPr>
        <w:t>also</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assess</w:t>
      </w:r>
      <w:r w:rsidRPr="005A4677">
        <w:rPr>
          <w:rFonts w:ascii="Book Antiqua" w:eastAsia="Book Antiqua" w:hAnsi="Book Antiqua" w:cs="Times New Roman"/>
          <w:color w:val="auto"/>
          <w:spacing w:val="18"/>
          <w:lang w:val="en-US"/>
        </w:rPr>
        <w:t xml:space="preserve"> </w:t>
      </w:r>
      <w:r w:rsidRPr="005A4677">
        <w:rPr>
          <w:rFonts w:ascii="Book Antiqua" w:eastAsia="Book Antiqua" w:hAnsi="Book Antiqua" w:cs="Times New Roman"/>
          <w:color w:val="auto"/>
          <w:lang w:val="en-US"/>
        </w:rPr>
        <w:t>implementation</w:t>
      </w:r>
      <w:r w:rsidRPr="005A4677">
        <w:rPr>
          <w:rFonts w:ascii="Book Antiqua" w:eastAsia="Book Antiqua" w:hAnsi="Book Antiqua" w:cs="Times New Roman"/>
          <w:color w:val="auto"/>
          <w:spacing w:val="18"/>
          <w:lang w:val="en-US"/>
        </w:rPr>
        <w:t xml:space="preserve"> </w:t>
      </w:r>
      <w:r w:rsidRPr="005A4677">
        <w:rPr>
          <w:rFonts w:ascii="Book Antiqua" w:eastAsia="Book Antiqua" w:hAnsi="Book Antiqua" w:cs="Times New Roman"/>
          <w:color w:val="auto"/>
          <w:spacing w:val="-1"/>
          <w:lang w:val="en-US"/>
        </w:rPr>
        <w:t>arrangements</w:t>
      </w:r>
      <w:r w:rsidRPr="005A4677">
        <w:rPr>
          <w:rFonts w:ascii="Book Antiqua" w:eastAsia="Book Antiqua" w:hAnsi="Book Antiqua" w:cs="Times New Roman"/>
          <w:color w:val="auto"/>
          <w:spacing w:val="18"/>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19"/>
          <w:lang w:val="en-US"/>
        </w:rPr>
        <w:t xml:space="preserve"> </w:t>
      </w:r>
      <w:r w:rsidRPr="005A4677">
        <w:rPr>
          <w:rFonts w:ascii="Book Antiqua" w:eastAsia="Book Antiqua" w:hAnsi="Book Antiqua" w:cs="Times New Roman"/>
          <w:color w:val="auto"/>
          <w:spacing w:val="-1"/>
          <w:lang w:val="en-US"/>
        </w:rPr>
        <w:t>inform</w:t>
      </w:r>
      <w:r w:rsidRPr="005A4677">
        <w:rPr>
          <w:rFonts w:ascii="Book Antiqua" w:eastAsia="Book Antiqua" w:hAnsi="Book Antiqua" w:cs="Times New Roman"/>
          <w:color w:val="auto"/>
          <w:spacing w:val="56"/>
          <w:w w:val="99"/>
          <w:lang w:val="en-US"/>
        </w:rPr>
        <w:t xml:space="preserve"> </w:t>
      </w:r>
      <w:r w:rsidRPr="005A4677">
        <w:rPr>
          <w:rFonts w:ascii="Book Antiqua" w:eastAsia="Book Antiqua" w:hAnsi="Book Antiqua" w:cs="Times New Roman"/>
          <w:color w:val="auto"/>
          <w:lang w:val="en-US"/>
        </w:rPr>
        <w:t>future</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lang w:val="en-US"/>
        </w:rPr>
        <w:t>implementation</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lang w:val="en-US"/>
        </w:rPr>
        <w:t>strategies.</w:t>
      </w:r>
    </w:p>
    <w:p w14:paraId="3A9C823F" w14:textId="77777777" w:rsidR="0000692E" w:rsidRPr="005A4677"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213D8E3E" w14:textId="77777777" w:rsidR="0000692E" w:rsidRPr="005A4677" w:rsidRDefault="0000692E" w:rsidP="0000692E">
      <w:pPr>
        <w:widowControl w:val="0"/>
        <w:spacing w:after="0" w:line="251" w:lineRule="auto"/>
        <w:ind w:left="418" w:right="303"/>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Mid-term</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reviews</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progress</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reports</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also</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identify</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any</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remedial</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action</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that</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is</w:t>
      </w:r>
      <w:r w:rsidRPr="005A4677">
        <w:rPr>
          <w:rFonts w:ascii="Book Antiqua" w:eastAsia="Book Antiqua" w:hAnsi="Book Antiqua" w:cs="Times New Roman"/>
          <w:color w:val="auto"/>
          <w:spacing w:val="62"/>
          <w:w w:val="99"/>
          <w:lang w:val="en-US"/>
        </w:rPr>
        <w:t xml:space="preserve"> </w:t>
      </w:r>
      <w:r w:rsidRPr="005A4677">
        <w:rPr>
          <w:rFonts w:ascii="Book Antiqua" w:eastAsia="Book Antiqua" w:hAnsi="Book Antiqua" w:cs="Times New Roman"/>
          <w:color w:val="auto"/>
          <w:spacing w:val="-1"/>
          <w:lang w:val="en-US"/>
        </w:rPr>
        <w:t>required</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lang w:val="en-US"/>
        </w:rPr>
        <w:t>ensure</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that</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objectives</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will</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achieved</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by</w:t>
      </w:r>
      <w:r w:rsidRPr="005A4677">
        <w:rPr>
          <w:rFonts w:ascii="Book Antiqua" w:eastAsia="Book Antiqua" w:hAnsi="Book Antiqua" w:cs="Times New Roman"/>
          <w:color w:val="auto"/>
          <w:spacing w:val="19"/>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time</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National</w:t>
      </w:r>
      <w:r w:rsidRPr="005A4677">
        <w:rPr>
          <w:rFonts w:ascii="Book Antiqua" w:eastAsia="Book Antiqua" w:hAnsi="Book Antiqua" w:cs="Times New Roman"/>
          <w:color w:val="auto"/>
          <w:spacing w:val="61"/>
          <w:w w:val="99"/>
          <w:lang w:val="en-US"/>
        </w:rPr>
        <w:t xml:space="preserve"> </w:t>
      </w:r>
      <w:r w:rsidRPr="005A4677">
        <w:rPr>
          <w:rFonts w:ascii="Book Antiqua" w:eastAsia="Book Antiqua" w:hAnsi="Book Antiqua" w:cs="Times New Roman"/>
          <w:color w:val="auto"/>
          <w:lang w:val="en-US"/>
        </w:rPr>
        <w:t>Partnership</w:t>
      </w:r>
      <w:r w:rsidRPr="005A4677">
        <w:rPr>
          <w:rFonts w:ascii="Book Antiqua" w:eastAsia="Book Antiqua" w:hAnsi="Book Antiqua" w:cs="Times New Roman"/>
          <w:color w:val="auto"/>
          <w:spacing w:val="26"/>
          <w:lang w:val="en-US"/>
        </w:rPr>
        <w:t xml:space="preserve"> </w:t>
      </w:r>
      <w:r w:rsidRPr="005A4677">
        <w:rPr>
          <w:rFonts w:ascii="Book Antiqua" w:eastAsia="Book Antiqua" w:hAnsi="Book Antiqua" w:cs="Times New Roman"/>
          <w:color w:val="auto"/>
          <w:lang w:val="en-US"/>
        </w:rPr>
        <w:t>expires.</w:t>
      </w:r>
      <w:r w:rsidRPr="005A4677">
        <w:rPr>
          <w:rFonts w:ascii="Book Antiqua" w:eastAsia="Book Antiqua" w:hAnsi="Book Antiqua" w:cs="Times New Roman"/>
          <w:color w:val="auto"/>
          <w:spacing w:val="27"/>
          <w:lang w:val="en-US"/>
        </w:rPr>
        <w:t xml:space="preserve"> </w:t>
      </w:r>
      <w:r w:rsidRPr="005A4677">
        <w:rPr>
          <w:rFonts w:ascii="Book Antiqua" w:eastAsia="Book Antiqua" w:hAnsi="Book Antiqua" w:cs="Times New Roman"/>
          <w:color w:val="auto"/>
          <w:lang w:val="en-US"/>
        </w:rPr>
        <w:t>Remedial</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spacing w:val="-1"/>
          <w:lang w:val="en-US"/>
        </w:rPr>
        <w:t>action</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lang w:val="en-US"/>
        </w:rPr>
        <w:t>may</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spacing w:val="-1"/>
          <w:lang w:val="en-US"/>
        </w:rPr>
        <w:t>require</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26"/>
          <w:lang w:val="en-US"/>
        </w:rPr>
        <w:t xml:space="preserve"> </w:t>
      </w:r>
      <w:r w:rsidRPr="005A4677">
        <w:rPr>
          <w:rFonts w:ascii="Book Antiqua" w:eastAsia="Book Antiqua" w:hAnsi="Book Antiqua" w:cs="Times New Roman"/>
          <w:color w:val="auto"/>
          <w:lang w:val="en-US"/>
        </w:rPr>
        <w:t>relevant</w:t>
      </w:r>
      <w:r w:rsidRPr="005A4677">
        <w:rPr>
          <w:rFonts w:ascii="Book Antiqua" w:eastAsia="Book Antiqua" w:hAnsi="Book Antiqua" w:cs="Times New Roman"/>
          <w:color w:val="auto"/>
          <w:spacing w:val="26"/>
          <w:lang w:val="en-US"/>
        </w:rPr>
        <w:t xml:space="preserve"> </w:t>
      </w:r>
      <w:r w:rsidRPr="005A4677">
        <w:rPr>
          <w:rFonts w:ascii="Book Antiqua" w:eastAsia="Book Antiqua" w:hAnsi="Book Antiqua" w:cs="Times New Roman"/>
          <w:color w:val="auto"/>
          <w:spacing w:val="-1"/>
          <w:lang w:val="en-US"/>
        </w:rPr>
        <w:t>National</w:t>
      </w:r>
      <w:r w:rsidRPr="005A4677">
        <w:rPr>
          <w:rFonts w:ascii="Book Antiqua" w:eastAsia="Book Antiqua" w:hAnsi="Book Antiqua" w:cs="Times New Roman"/>
          <w:color w:val="auto"/>
          <w:spacing w:val="25"/>
          <w:lang w:val="en-US"/>
        </w:rPr>
        <w:t xml:space="preserve"> </w:t>
      </w:r>
      <w:r w:rsidRPr="005A4677">
        <w:rPr>
          <w:rFonts w:ascii="Book Antiqua" w:eastAsia="Book Antiqua" w:hAnsi="Book Antiqua" w:cs="Times New Roman"/>
          <w:color w:val="auto"/>
          <w:lang w:val="en-US"/>
        </w:rPr>
        <w:t>Partnership</w:t>
      </w:r>
      <w:r w:rsidRPr="005A4677">
        <w:rPr>
          <w:rFonts w:ascii="Book Antiqua" w:eastAsia="Book Antiqua" w:hAnsi="Book Antiqua" w:cs="Times New Roman"/>
          <w:color w:val="auto"/>
          <w:spacing w:val="37"/>
          <w:w w:val="99"/>
          <w:lang w:val="en-US"/>
        </w:rPr>
        <w:t xml:space="preserve"> </w:t>
      </w:r>
      <w:r w:rsidRPr="005A4677">
        <w:rPr>
          <w:rFonts w:ascii="Book Antiqua" w:eastAsia="Book Antiqua" w:hAnsi="Book Antiqua" w:cs="Times New Roman"/>
          <w:color w:val="auto"/>
          <w:spacing w:val="-1"/>
          <w:lang w:val="en-US"/>
        </w:rPr>
        <w:t>and/or</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Implementation</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Plan</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amended</w:t>
      </w:r>
      <w:r w:rsidRPr="005A4677">
        <w:rPr>
          <w:rFonts w:ascii="Book Antiqua" w:eastAsia="Book Antiqua" w:hAnsi="Book Antiqua" w:cs="Times New Roman"/>
          <w:color w:val="auto"/>
          <w:spacing w:val="-1"/>
          <w:lang w:val="en-US"/>
        </w:rPr>
        <w:t xml:space="preserve"> by</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written</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agreement</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of</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parties.</w:t>
      </w:r>
    </w:p>
    <w:p w14:paraId="5186B4D1" w14:textId="77777777" w:rsidR="0000692E" w:rsidRPr="005A4677"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37D39D07" w14:textId="77777777" w:rsidR="0000692E" w:rsidRPr="005A4677" w:rsidRDefault="0000692E" w:rsidP="0000692E">
      <w:pPr>
        <w:widowControl w:val="0"/>
        <w:spacing w:after="0" w:line="250" w:lineRule="auto"/>
        <w:ind w:left="418" w:right="302"/>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u w:val="single" w:color="000000"/>
          <w:lang w:val="en-US"/>
        </w:rPr>
        <w:t>Figure</w:t>
      </w:r>
      <w:r w:rsidRPr="005A4677">
        <w:rPr>
          <w:rFonts w:ascii="Book Antiqua" w:eastAsia="Book Antiqua" w:hAnsi="Book Antiqua" w:cs="Times New Roman"/>
          <w:color w:val="auto"/>
          <w:spacing w:val="6"/>
          <w:u w:val="single" w:color="000000"/>
          <w:lang w:val="en-US"/>
        </w:rPr>
        <w:t xml:space="preserve"> </w:t>
      </w:r>
      <w:r w:rsidRPr="005A4677">
        <w:rPr>
          <w:rFonts w:ascii="Book Antiqua" w:eastAsia="Book Antiqua" w:hAnsi="Book Antiqua" w:cs="Times New Roman"/>
          <w:color w:val="auto"/>
          <w:u w:val="single" w:color="000000"/>
          <w:lang w:val="en-US"/>
        </w:rPr>
        <w:t>1</w:t>
      </w:r>
      <w:r w:rsidRPr="005A4677">
        <w:rPr>
          <w:rFonts w:ascii="Book Antiqua" w:eastAsia="Book Antiqua" w:hAnsi="Book Antiqua" w:cs="Times New Roman"/>
          <w:color w:val="auto"/>
          <w:spacing w:val="8"/>
          <w:u w:val="single" w:color="000000"/>
          <w:lang w:val="en-US"/>
        </w:rPr>
        <w:t xml:space="preserve"> </w:t>
      </w:r>
      <w:r w:rsidRPr="005A4677">
        <w:rPr>
          <w:rFonts w:ascii="Book Antiqua" w:eastAsia="Book Antiqua" w:hAnsi="Book Antiqua" w:cs="Times New Roman"/>
          <w:color w:val="auto"/>
          <w:lang w:val="en-US"/>
        </w:rPr>
        <w:t>outlines</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three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basic</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questions</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spacing w:val="-1"/>
          <w:lang w:val="en-US"/>
        </w:rPr>
        <w:t>that</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reviews</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address:</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effectiveness;</w:t>
      </w:r>
      <w:r w:rsidRPr="005A4677">
        <w:rPr>
          <w:rFonts w:ascii="Book Antiqua" w:eastAsia="Book Antiqua" w:hAnsi="Book Antiqua" w:cs="Times New Roman"/>
          <w:color w:val="auto"/>
          <w:spacing w:val="52"/>
          <w:w w:val="99"/>
          <w:lang w:val="en-US"/>
        </w:rPr>
        <w:t xml:space="preserve"> </w:t>
      </w:r>
      <w:r w:rsidRPr="005A4677">
        <w:rPr>
          <w:rFonts w:ascii="Book Antiqua" w:eastAsia="Book Antiqua" w:hAnsi="Book Antiqua" w:cs="Times New Roman"/>
          <w:color w:val="auto"/>
          <w:lang w:val="en-US"/>
        </w:rPr>
        <w:t>efficiency;</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appropriateness.</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Commonwealth</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portfolio</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agencies</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should</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also</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refer</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21"/>
          <w:w w:val="99"/>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lang w:val="en-US"/>
        </w:rPr>
        <w:t>Budget</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Process</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spacing w:val="-1"/>
          <w:lang w:val="en-US"/>
        </w:rPr>
        <w:t>Operational</w:t>
      </w:r>
      <w:r w:rsidRPr="005A4677">
        <w:rPr>
          <w:rFonts w:ascii="Book Antiqua" w:eastAsia="Book Antiqua" w:hAnsi="Book Antiqua" w:cs="Times New Roman"/>
          <w:color w:val="auto"/>
          <w:spacing w:val="46"/>
          <w:lang w:val="en-US"/>
        </w:rPr>
        <w:t xml:space="preserve"> </w:t>
      </w:r>
      <w:r w:rsidRPr="005A4677">
        <w:rPr>
          <w:rFonts w:ascii="Book Antiqua" w:eastAsia="Book Antiqua" w:hAnsi="Book Antiqua" w:cs="Times New Roman"/>
          <w:color w:val="auto"/>
          <w:lang w:val="en-US"/>
        </w:rPr>
        <w:t>Rules</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spacing w:val="-1"/>
          <w:lang w:val="en-US"/>
        </w:rPr>
        <w:t>for</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further</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guidance</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on</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spacing w:val="-1"/>
          <w:lang w:val="en-US"/>
        </w:rPr>
        <w:t>Expenditure</w:t>
      </w:r>
      <w:r w:rsidRPr="005A4677">
        <w:rPr>
          <w:rFonts w:ascii="Book Antiqua" w:eastAsia="Book Antiqua" w:hAnsi="Book Antiqua" w:cs="Times New Roman"/>
          <w:color w:val="auto"/>
          <w:spacing w:val="48"/>
          <w:lang w:val="en-US"/>
        </w:rPr>
        <w:t xml:space="preserve"> </w:t>
      </w:r>
      <w:r w:rsidRPr="005A4677">
        <w:rPr>
          <w:rFonts w:ascii="Book Antiqua" w:eastAsia="Book Antiqua" w:hAnsi="Book Antiqua" w:cs="Times New Roman"/>
          <w:color w:val="auto"/>
          <w:spacing w:val="1"/>
          <w:lang w:val="en-US"/>
        </w:rPr>
        <w:t>Review</w:t>
      </w:r>
      <w:r w:rsidRPr="005A4677">
        <w:rPr>
          <w:rFonts w:ascii="Book Antiqua" w:eastAsia="Book Antiqua" w:hAnsi="Book Antiqua" w:cs="Times New Roman"/>
          <w:color w:val="auto"/>
          <w:spacing w:val="57"/>
          <w:w w:val="99"/>
          <w:lang w:val="en-US"/>
        </w:rPr>
        <w:t xml:space="preserve"> </w:t>
      </w:r>
      <w:r w:rsidRPr="005A4677">
        <w:rPr>
          <w:rFonts w:ascii="Book Antiqua" w:eastAsia="Book Antiqua" w:hAnsi="Book Antiqua" w:cs="Times New Roman"/>
          <w:color w:val="auto"/>
          <w:lang w:val="en-US"/>
        </w:rPr>
        <w:t>Principles.</w:t>
      </w:r>
      <w:r w:rsidRPr="005A4677">
        <w:rPr>
          <w:rFonts w:ascii="Book Antiqua" w:eastAsia="Book Antiqua" w:hAnsi="Book Antiqua" w:cs="Times New Roman"/>
          <w:color w:val="auto"/>
          <w:spacing w:val="35"/>
          <w:lang w:val="en-US"/>
        </w:rPr>
        <w:t xml:space="preserve"> </w:t>
      </w:r>
      <w:r w:rsidRPr="005A4677">
        <w:rPr>
          <w:rFonts w:ascii="Book Antiqua" w:eastAsia="Book Antiqua" w:hAnsi="Book Antiqua" w:cs="Times New Roman"/>
          <w:color w:val="auto"/>
          <w:lang w:val="en-US"/>
        </w:rPr>
        <w:t>A</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consultation</w:t>
      </w:r>
      <w:r w:rsidRPr="005A4677">
        <w:rPr>
          <w:rFonts w:ascii="Book Antiqua" w:eastAsia="Book Antiqua" w:hAnsi="Book Antiqua" w:cs="Times New Roman"/>
          <w:color w:val="auto"/>
          <w:spacing w:val="18"/>
          <w:lang w:val="en-US"/>
        </w:rPr>
        <w:t xml:space="preserve"> </w:t>
      </w:r>
      <w:r w:rsidRPr="005A4677">
        <w:rPr>
          <w:rFonts w:ascii="Book Antiqua" w:eastAsia="Book Antiqua" w:hAnsi="Book Antiqua" w:cs="Times New Roman"/>
          <w:color w:val="auto"/>
          <w:spacing w:val="-1"/>
          <w:lang w:val="en-US"/>
        </w:rPr>
        <w:t>process</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involving</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relevant</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spacing w:val="-1"/>
          <w:lang w:val="en-US"/>
        </w:rPr>
        <w:t>stakeholders</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lang w:val="en-US"/>
        </w:rPr>
        <w:t>will</w:t>
      </w:r>
      <w:r w:rsidRPr="005A4677">
        <w:rPr>
          <w:rFonts w:ascii="Book Antiqua" w:eastAsia="Book Antiqua" w:hAnsi="Book Antiqua" w:cs="Times New Roman"/>
          <w:color w:val="auto"/>
          <w:spacing w:val="18"/>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24"/>
          <w:lang w:val="en-US"/>
        </w:rPr>
        <w:t xml:space="preserve"> </w:t>
      </w:r>
      <w:r w:rsidRPr="005A4677">
        <w:rPr>
          <w:rFonts w:ascii="Book Antiqua" w:eastAsia="Book Antiqua" w:hAnsi="Book Antiqua" w:cs="Times New Roman"/>
          <w:color w:val="auto"/>
          <w:spacing w:val="-1"/>
          <w:lang w:val="en-US"/>
        </w:rPr>
        <w:t>essential</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to</w:t>
      </w:r>
      <w:r w:rsidRPr="005A4677">
        <w:rPr>
          <w:rFonts w:ascii="Book Antiqua" w:eastAsia="Book Antiqua" w:hAnsi="Book Antiqua" w:cs="Times New Roman"/>
          <w:color w:val="auto"/>
          <w:spacing w:val="66"/>
          <w:w w:val="99"/>
          <w:lang w:val="en-US"/>
        </w:rPr>
        <w:t xml:space="preserve"> </w:t>
      </w:r>
      <w:r w:rsidRPr="005A4677">
        <w:rPr>
          <w:rFonts w:ascii="Book Antiqua" w:eastAsia="Book Antiqua" w:hAnsi="Book Antiqua" w:cs="Times New Roman"/>
          <w:color w:val="auto"/>
          <w:spacing w:val="-1"/>
          <w:lang w:val="en-US"/>
        </w:rPr>
        <w:t>obtain</w:t>
      </w:r>
      <w:r w:rsidRPr="005A4677">
        <w:rPr>
          <w:rFonts w:ascii="Book Antiqua" w:eastAsia="Book Antiqua" w:hAnsi="Book Antiqua" w:cs="Times New Roman"/>
          <w:color w:val="auto"/>
          <w:spacing w:val="-8"/>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information</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required</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answer</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these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questions.</w:t>
      </w:r>
    </w:p>
    <w:p w14:paraId="4C3BECFC"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31FF586A"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2BEF9E52"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22997207"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73B83FE5"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7E782DB9"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637F0405"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1ACA30B9"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59BBFB2D"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1B9FE29D"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5FC55EC6" w14:textId="77777777" w:rsidR="0000692E" w:rsidRPr="005A4677" w:rsidRDefault="0000692E" w:rsidP="0000692E">
      <w:pPr>
        <w:widowControl w:val="0"/>
        <w:spacing w:before="3" w:after="0" w:line="240" w:lineRule="auto"/>
        <w:rPr>
          <w:rFonts w:ascii="Book Antiqua" w:eastAsia="Book Antiqua" w:hAnsi="Book Antiqua" w:cs="Book Antiqua"/>
          <w:color w:val="auto"/>
          <w:sz w:val="28"/>
          <w:szCs w:val="28"/>
          <w:lang w:val="en-US"/>
        </w:rPr>
      </w:pPr>
    </w:p>
    <w:p w14:paraId="31D1C58C" w14:textId="77777777" w:rsidR="0000692E" w:rsidRPr="005A4677" w:rsidRDefault="0000692E" w:rsidP="0000692E">
      <w:pPr>
        <w:widowControl w:val="0"/>
        <w:spacing w:after="0" w:line="20" w:lineRule="atLeast"/>
        <w:ind w:left="412"/>
        <w:rPr>
          <w:rFonts w:ascii="Book Antiqua" w:eastAsia="Book Antiqua" w:hAnsi="Book Antiqua" w:cs="Book Antiqua"/>
          <w:color w:val="auto"/>
          <w:sz w:val="2"/>
          <w:szCs w:val="2"/>
          <w:lang w:val="en-US"/>
        </w:rPr>
      </w:pPr>
      <w:r w:rsidRPr="005A4677">
        <w:rPr>
          <w:rFonts w:ascii="Book Antiqua" w:eastAsia="Book Antiqua" w:hAnsi="Book Antiqua" w:cs="Book Antiqua"/>
          <w:noProof/>
          <w:color w:val="auto"/>
          <w:sz w:val="2"/>
          <w:szCs w:val="2"/>
          <w:lang w:eastAsia="en-AU"/>
        </w:rPr>
        <mc:AlternateContent>
          <mc:Choice Requires="wpg">
            <w:drawing>
              <wp:inline distT="0" distB="0" distL="0" distR="0" wp14:anchorId="3675FE86" wp14:editId="67B23976">
                <wp:extent cx="1836420" cy="7620"/>
                <wp:effectExtent l="9525" t="9525" r="1905" b="1905"/>
                <wp:docPr id="193" name="Group 19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94" name="Group 97"/>
                        <wpg:cNvGrpSpPr>
                          <a:grpSpLocks/>
                        </wpg:cNvGrpSpPr>
                        <wpg:grpSpPr bwMode="auto">
                          <a:xfrm>
                            <a:off x="6" y="6"/>
                            <a:ext cx="2881" cy="2"/>
                            <a:chOff x="6" y="6"/>
                            <a:chExt cx="2881" cy="2"/>
                          </a:xfrm>
                        </wpg:grpSpPr>
                        <wps:wsp>
                          <wps:cNvPr id="195" name="Freeform 98"/>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B4CDA1" id="Group 193" o:spid="_x0000_s1026" alt="&quot;&quot;"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">
                <v:group id="Group 97"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98"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" path="m,l2880,e" filled="f" strokeweight=".58pt">
                    <v:path arrowok="t" o:connecttype="custom" o:connectlocs="0,0;2880,0" o:connectangles="0,0"/>
                  </v:shape>
                </v:group>
                <w10:anchorlock/>
              </v:group>
            </w:pict>
          </mc:Fallback>
        </mc:AlternateContent>
      </w:r>
    </w:p>
    <w:p w14:paraId="579449C0" w14:textId="77777777" w:rsidR="0000692E" w:rsidRPr="005A4677" w:rsidRDefault="0000692E" w:rsidP="0000692E">
      <w:pPr>
        <w:widowControl w:val="0"/>
        <w:spacing w:after="0" w:line="240" w:lineRule="auto"/>
        <w:rPr>
          <w:rFonts w:ascii="Book Antiqua" w:eastAsia="Book Antiqua" w:hAnsi="Book Antiqua" w:cs="Book Antiqua"/>
          <w:color w:val="auto"/>
          <w:lang w:val="en-US"/>
        </w:rPr>
      </w:pPr>
    </w:p>
    <w:p w14:paraId="6EDE25EF" w14:textId="77777777" w:rsidR="0000692E" w:rsidRPr="005A4677" w:rsidRDefault="0000692E" w:rsidP="0000692E">
      <w:pPr>
        <w:widowControl w:val="0"/>
        <w:spacing w:before="65" w:after="0" w:line="240" w:lineRule="auto"/>
        <w:ind w:left="418"/>
        <w:rPr>
          <w:rFonts w:ascii="Book Antiqua" w:eastAsia="Book Antiqua" w:hAnsi="Book Antiqua" w:cs="Book Antiqua"/>
          <w:color w:val="auto"/>
          <w:sz w:val="18"/>
          <w:szCs w:val="18"/>
          <w:lang w:val="en-US"/>
        </w:rPr>
      </w:pPr>
      <w:r w:rsidRPr="005A4677">
        <w:rPr>
          <w:rFonts w:ascii="Book Antiqua" w:eastAsia="Calibri" w:hAnsi="Calibri" w:cs="Times New Roman"/>
          <w:color w:val="auto"/>
          <w:position w:val="4"/>
          <w:sz w:val="12"/>
          <w:szCs w:val="22"/>
          <w:lang w:val="en-US"/>
        </w:rPr>
        <w:t>5</w:t>
      </w:r>
      <w:r w:rsidRPr="005A4677">
        <w:rPr>
          <w:rFonts w:ascii="Book Antiqua" w:eastAsia="Calibri" w:hAnsi="Calibri" w:cs="Times New Roman"/>
          <w:color w:val="auto"/>
          <w:spacing w:val="13"/>
          <w:position w:val="4"/>
          <w:sz w:val="12"/>
          <w:szCs w:val="22"/>
          <w:lang w:val="en-US"/>
        </w:rPr>
        <w:t xml:space="preserve"> </w:t>
      </w:r>
      <w:r w:rsidRPr="005A4677">
        <w:rPr>
          <w:rFonts w:ascii="Book Antiqua" w:eastAsia="Calibri" w:hAnsi="Calibri" w:cs="Times New Roman"/>
          <w:color w:val="auto"/>
          <w:spacing w:val="-1"/>
          <w:sz w:val="18"/>
          <w:szCs w:val="22"/>
          <w:lang w:val="en-US"/>
        </w:rPr>
        <w:t>Federal Finances Circular</w:t>
      </w:r>
      <w:r w:rsidRPr="005A4677">
        <w:rPr>
          <w:rFonts w:ascii="Book Antiqua" w:eastAsia="Calibri" w:hAnsi="Calibri" w:cs="Times New Roman"/>
          <w:color w:val="auto"/>
          <w:sz w:val="18"/>
          <w:szCs w:val="22"/>
          <w:lang w:val="en-US"/>
        </w:rPr>
        <w:t xml:space="preserve"> </w:t>
      </w:r>
      <w:r w:rsidRPr="005A4677">
        <w:rPr>
          <w:rFonts w:ascii="Book Antiqua" w:eastAsia="Calibri" w:hAnsi="Calibri" w:cs="Times New Roman"/>
          <w:color w:val="auto"/>
          <w:spacing w:val="-1"/>
          <w:sz w:val="18"/>
          <w:szCs w:val="22"/>
          <w:lang w:val="en-US"/>
        </w:rPr>
        <w:t>No</w:t>
      </w:r>
      <w:r w:rsidRPr="005A4677">
        <w:rPr>
          <w:rFonts w:ascii="Book Antiqua" w:eastAsia="Calibri" w:hAnsi="Calibri" w:cs="Times New Roman"/>
          <w:color w:val="auto"/>
          <w:spacing w:val="-3"/>
          <w:sz w:val="18"/>
          <w:szCs w:val="22"/>
          <w:lang w:val="en-US"/>
        </w:rPr>
        <w:t xml:space="preserve"> </w:t>
      </w:r>
      <w:r w:rsidRPr="005A4677">
        <w:rPr>
          <w:rFonts w:ascii="Book Antiqua" w:eastAsia="Calibri" w:hAnsi="Calibri" w:cs="Times New Roman"/>
          <w:color w:val="auto"/>
          <w:sz w:val="18"/>
          <w:szCs w:val="22"/>
          <w:lang w:val="en-US"/>
        </w:rPr>
        <w:t>2015/01,</w:t>
      </w:r>
      <w:r w:rsidRPr="005A4677">
        <w:rPr>
          <w:rFonts w:ascii="Book Antiqua" w:eastAsia="Calibri" w:hAnsi="Calibri" w:cs="Times New Roman"/>
          <w:color w:val="auto"/>
          <w:spacing w:val="-1"/>
          <w:sz w:val="18"/>
          <w:szCs w:val="22"/>
          <w:lang w:val="en-US"/>
        </w:rPr>
        <w:t xml:space="preserve"> page</w:t>
      </w:r>
      <w:r w:rsidRPr="005A4677">
        <w:rPr>
          <w:rFonts w:ascii="Book Antiqua" w:eastAsia="Calibri" w:hAnsi="Calibri" w:cs="Times New Roman"/>
          <w:color w:val="auto"/>
          <w:spacing w:val="-3"/>
          <w:sz w:val="18"/>
          <w:szCs w:val="22"/>
          <w:lang w:val="en-US"/>
        </w:rPr>
        <w:t xml:space="preserve"> </w:t>
      </w:r>
      <w:r w:rsidRPr="005A4677">
        <w:rPr>
          <w:rFonts w:ascii="Book Antiqua" w:eastAsia="Calibri" w:hAnsi="Calibri" w:cs="Times New Roman"/>
          <w:color w:val="auto"/>
          <w:sz w:val="18"/>
          <w:szCs w:val="22"/>
          <w:lang w:val="en-US"/>
        </w:rPr>
        <w:t>25.</w:t>
      </w:r>
    </w:p>
    <w:p w14:paraId="5B624433" w14:textId="77777777" w:rsidR="0000692E" w:rsidRDefault="0000692E" w:rsidP="0000692E">
      <w:pPr>
        <w:rPr>
          <w:rFonts w:ascii="Arial" w:eastAsia="Arial" w:hAnsi="Arial" w:cs="Times New Roman"/>
          <w:b/>
          <w:bCs/>
          <w:color w:val="1F487C"/>
          <w:sz w:val="22"/>
          <w:szCs w:val="22"/>
          <w:lang w:val="en-US"/>
        </w:rPr>
      </w:pPr>
      <w:r>
        <w:rPr>
          <w:rFonts w:ascii="Arial" w:eastAsia="Arial" w:hAnsi="Arial" w:cs="Times New Roman"/>
          <w:b/>
          <w:bCs/>
          <w:color w:val="1F487C"/>
          <w:sz w:val="22"/>
          <w:szCs w:val="22"/>
          <w:lang w:val="en-US"/>
        </w:rPr>
        <w:br w:type="page"/>
      </w:r>
    </w:p>
    <w:p w14:paraId="63DF3476"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04EC8E34"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0218139F"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p w14:paraId="70B56D1C" w14:textId="77777777" w:rsidR="0000692E" w:rsidRDefault="0000692E" w:rsidP="0000692E">
      <w:pPr>
        <w:rPr>
          <w:lang w:val="en-US"/>
        </w:rPr>
      </w:pPr>
    </w:p>
    <w:p w14:paraId="7B27CDC5" w14:textId="77777777" w:rsidR="0000692E" w:rsidRPr="005A4677" w:rsidRDefault="0000692E" w:rsidP="0000692E">
      <w:pPr>
        <w:widowControl w:val="0"/>
        <w:spacing w:before="72" w:after="0" w:line="240" w:lineRule="auto"/>
        <w:ind w:left="425"/>
        <w:outlineLvl w:val="3"/>
        <w:rPr>
          <w:rFonts w:ascii="Arial" w:eastAsia="Arial" w:hAnsi="Arial" w:cs="Arial"/>
          <w:color w:val="auto"/>
          <w:sz w:val="22"/>
          <w:szCs w:val="22"/>
          <w:lang w:val="en-US"/>
        </w:rPr>
      </w:pPr>
      <w:r w:rsidRPr="005A4677">
        <w:rPr>
          <w:rFonts w:ascii="Arial" w:eastAsia="Arial" w:hAnsi="Arial" w:cs="Times New Roman"/>
          <w:b/>
          <w:bCs/>
          <w:color w:val="1F487C"/>
          <w:sz w:val="22"/>
          <w:szCs w:val="22"/>
          <w:lang w:val="en-US"/>
        </w:rPr>
        <w:t>Figure 1</w:t>
      </w:r>
      <w:r w:rsidRPr="005A4677">
        <w:rPr>
          <w:rFonts w:ascii="Arial" w:eastAsia="Arial" w:hAnsi="Arial" w:cs="Times New Roman"/>
          <w:b/>
          <w:bCs/>
          <w:color w:val="1F487C"/>
          <w:spacing w:val="-2"/>
          <w:sz w:val="22"/>
          <w:szCs w:val="22"/>
          <w:lang w:val="en-US"/>
        </w:rPr>
        <w:t xml:space="preserve"> </w:t>
      </w:r>
      <w:r w:rsidRPr="005A4677">
        <w:rPr>
          <w:rFonts w:ascii="Arial" w:eastAsia="Arial" w:hAnsi="Arial" w:cs="Times New Roman"/>
          <w:b/>
          <w:bCs/>
          <w:color w:val="1F487C"/>
          <w:sz w:val="22"/>
          <w:szCs w:val="22"/>
          <w:lang w:val="en-US"/>
        </w:rPr>
        <w:t>-</w:t>
      </w:r>
      <w:r w:rsidRPr="005A4677">
        <w:rPr>
          <w:rFonts w:ascii="Arial" w:eastAsia="Arial" w:hAnsi="Arial" w:cs="Times New Roman"/>
          <w:b/>
          <w:bCs/>
          <w:color w:val="1F487C"/>
          <w:spacing w:val="-1"/>
          <w:sz w:val="22"/>
          <w:szCs w:val="22"/>
          <w:lang w:val="en-US"/>
        </w:rPr>
        <w:t xml:space="preserve"> Three</w:t>
      </w:r>
      <w:r w:rsidRPr="005A4677">
        <w:rPr>
          <w:rFonts w:ascii="Arial" w:eastAsia="Arial" w:hAnsi="Arial" w:cs="Times New Roman"/>
          <w:b/>
          <w:bCs/>
          <w:color w:val="1F487C"/>
          <w:sz w:val="22"/>
          <w:szCs w:val="22"/>
          <w:lang w:val="en-US"/>
        </w:rPr>
        <w:t xml:space="preserve"> </w:t>
      </w:r>
      <w:r w:rsidRPr="005A4677">
        <w:rPr>
          <w:rFonts w:ascii="Arial" w:eastAsia="Arial" w:hAnsi="Arial" w:cs="Times New Roman"/>
          <w:b/>
          <w:bCs/>
          <w:color w:val="1F487C"/>
          <w:spacing w:val="-1"/>
          <w:sz w:val="22"/>
          <w:szCs w:val="22"/>
          <w:lang w:val="en-US"/>
        </w:rPr>
        <w:t>basic</w:t>
      </w:r>
      <w:r w:rsidRPr="005A4677">
        <w:rPr>
          <w:rFonts w:ascii="Arial" w:eastAsia="Arial" w:hAnsi="Arial" w:cs="Times New Roman"/>
          <w:b/>
          <w:bCs/>
          <w:color w:val="1F487C"/>
          <w:spacing w:val="-4"/>
          <w:sz w:val="22"/>
          <w:szCs w:val="22"/>
          <w:lang w:val="en-US"/>
        </w:rPr>
        <w:t xml:space="preserve"> </w:t>
      </w:r>
      <w:r w:rsidRPr="005A4677">
        <w:rPr>
          <w:rFonts w:ascii="Arial" w:eastAsia="Arial" w:hAnsi="Arial" w:cs="Times New Roman"/>
          <w:b/>
          <w:bCs/>
          <w:color w:val="1F487C"/>
          <w:spacing w:val="-1"/>
          <w:sz w:val="22"/>
          <w:szCs w:val="22"/>
          <w:lang w:val="en-US"/>
        </w:rPr>
        <w:t>questions</w:t>
      </w:r>
      <w:r w:rsidRPr="005A4677">
        <w:rPr>
          <w:rFonts w:ascii="Arial" w:eastAsia="Arial" w:hAnsi="Arial" w:cs="Times New Roman"/>
          <w:b/>
          <w:bCs/>
          <w:color w:val="1F487C"/>
          <w:spacing w:val="-2"/>
          <w:sz w:val="22"/>
          <w:szCs w:val="22"/>
          <w:lang w:val="en-US"/>
        </w:rPr>
        <w:t xml:space="preserve"> </w:t>
      </w:r>
      <w:r w:rsidRPr="005A4677">
        <w:rPr>
          <w:rFonts w:ascii="Arial" w:eastAsia="Arial" w:hAnsi="Arial" w:cs="Times New Roman"/>
          <w:b/>
          <w:bCs/>
          <w:color w:val="1F487C"/>
          <w:sz w:val="22"/>
          <w:szCs w:val="22"/>
          <w:lang w:val="en-US"/>
        </w:rPr>
        <w:t>for</w:t>
      </w:r>
      <w:r w:rsidRPr="005A4677">
        <w:rPr>
          <w:rFonts w:ascii="Arial" w:eastAsia="Arial" w:hAnsi="Arial" w:cs="Times New Roman"/>
          <w:b/>
          <w:bCs/>
          <w:color w:val="1F487C"/>
          <w:spacing w:val="-2"/>
          <w:sz w:val="22"/>
          <w:szCs w:val="22"/>
          <w:lang w:val="en-US"/>
        </w:rPr>
        <w:t xml:space="preserve"> </w:t>
      </w:r>
      <w:r w:rsidRPr="005A4677">
        <w:rPr>
          <w:rFonts w:ascii="Arial" w:eastAsia="Arial" w:hAnsi="Arial" w:cs="Times New Roman"/>
          <w:b/>
          <w:bCs/>
          <w:color w:val="1F487C"/>
          <w:sz w:val="22"/>
          <w:szCs w:val="22"/>
          <w:lang w:val="en-US"/>
        </w:rPr>
        <w:t>a</w:t>
      </w:r>
      <w:r w:rsidRPr="005A4677">
        <w:rPr>
          <w:rFonts w:ascii="Arial" w:eastAsia="Arial" w:hAnsi="Arial" w:cs="Times New Roman"/>
          <w:b/>
          <w:bCs/>
          <w:color w:val="1F487C"/>
          <w:spacing w:val="-2"/>
          <w:sz w:val="22"/>
          <w:szCs w:val="22"/>
          <w:lang w:val="en-US"/>
        </w:rPr>
        <w:t xml:space="preserve"> </w:t>
      </w:r>
      <w:r w:rsidRPr="005A4677">
        <w:rPr>
          <w:rFonts w:ascii="Arial" w:eastAsia="Arial" w:hAnsi="Arial" w:cs="Times New Roman"/>
          <w:b/>
          <w:bCs/>
          <w:color w:val="1F487C"/>
          <w:spacing w:val="-1"/>
          <w:sz w:val="22"/>
          <w:szCs w:val="22"/>
          <w:lang w:val="en-US"/>
        </w:rPr>
        <w:t>review</w:t>
      </w:r>
    </w:p>
    <w:p w14:paraId="410E0669" w14:textId="77777777" w:rsidR="0000692E" w:rsidRDefault="0000692E" w:rsidP="0000692E">
      <w:pPr>
        <w:pStyle w:val="BodyText"/>
        <w:rPr>
          <w:lang w:val="en-US"/>
        </w:rPr>
      </w:pPr>
    </w:p>
    <w:p w14:paraId="5218D01F" w14:textId="77777777" w:rsidR="0000692E" w:rsidRPr="00576F22" w:rsidRDefault="0000692E" w:rsidP="00415D54">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34"/>
        </w:tabs>
        <w:spacing w:line="209" w:lineRule="exact"/>
        <w:ind w:left="567" w:right="2102" w:firstLine="0"/>
        <w:rPr>
          <w:rFonts w:ascii="Book Antiqua" w:eastAsia="Book Antiqua" w:hAnsi="Book Antiqua" w:cstheme="minorHAnsi"/>
        </w:rPr>
      </w:pPr>
      <w:r w:rsidRPr="00576F22">
        <w:rPr>
          <w:rFonts w:ascii="Book Antiqua" w:hAnsi="Book Antiqua" w:cstheme="minorHAnsi"/>
          <w:b/>
        </w:rPr>
        <w:t>Effectiveness</w:t>
      </w:r>
      <w:r w:rsidRPr="00576F22">
        <w:rPr>
          <w:rFonts w:ascii="Book Antiqua" w:hAnsi="Book Antiqua" w:cstheme="minorHAnsi"/>
        </w:rPr>
        <w:t>:</w:t>
      </w:r>
      <w:r w:rsidRPr="00576F22">
        <w:rPr>
          <w:rFonts w:ascii="Book Antiqua" w:hAnsi="Book Antiqua" w:cstheme="minorHAnsi"/>
          <w:spacing w:val="-7"/>
        </w:rPr>
        <w:t xml:space="preserve"> </w:t>
      </w:r>
      <w:r w:rsidRPr="00576F22">
        <w:rPr>
          <w:rFonts w:ascii="Book Antiqua" w:hAnsi="Book Antiqua" w:cstheme="minorHAnsi"/>
        </w:rPr>
        <w:t>Have</w:t>
      </w:r>
      <w:r w:rsidRPr="00576F22">
        <w:rPr>
          <w:rFonts w:ascii="Book Antiqua" w:hAnsi="Book Antiqua" w:cstheme="minorHAnsi"/>
          <w:spacing w:val="-6"/>
        </w:rPr>
        <w:t xml:space="preserve"> </w:t>
      </w:r>
      <w:r w:rsidRPr="00576F22">
        <w:rPr>
          <w:rFonts w:ascii="Book Antiqua" w:hAnsi="Book Antiqua" w:cstheme="minorHAnsi"/>
          <w:spacing w:val="-1"/>
        </w:rPr>
        <w:t>the</w:t>
      </w:r>
      <w:r w:rsidRPr="00576F22">
        <w:rPr>
          <w:rFonts w:ascii="Book Antiqua" w:hAnsi="Book Antiqua" w:cstheme="minorHAnsi"/>
          <w:spacing w:val="-6"/>
        </w:rPr>
        <w:t xml:space="preserve"> </w:t>
      </w:r>
      <w:r w:rsidRPr="00576F22">
        <w:rPr>
          <w:rFonts w:ascii="Book Antiqua" w:hAnsi="Book Antiqua" w:cstheme="minorHAnsi"/>
          <w:spacing w:val="-1"/>
        </w:rPr>
        <w:t>stated</w:t>
      </w:r>
      <w:r w:rsidRPr="00576F22">
        <w:rPr>
          <w:rFonts w:ascii="Book Antiqua" w:hAnsi="Book Antiqua" w:cstheme="minorHAnsi"/>
          <w:spacing w:val="-6"/>
        </w:rPr>
        <w:t xml:space="preserve"> </w:t>
      </w:r>
      <w:r w:rsidRPr="00576F22">
        <w:rPr>
          <w:rFonts w:ascii="Book Antiqua" w:hAnsi="Book Antiqua" w:cstheme="minorHAnsi"/>
          <w:spacing w:val="-1"/>
        </w:rPr>
        <w:t>policy</w:t>
      </w:r>
      <w:r w:rsidRPr="00576F22">
        <w:rPr>
          <w:rFonts w:ascii="Book Antiqua" w:hAnsi="Book Antiqua" w:cstheme="minorHAnsi"/>
          <w:spacing w:val="-5"/>
        </w:rPr>
        <w:t xml:space="preserve"> </w:t>
      </w:r>
      <w:r w:rsidRPr="00576F22">
        <w:rPr>
          <w:rFonts w:ascii="Book Antiqua" w:hAnsi="Book Antiqua" w:cstheme="minorHAnsi"/>
          <w:spacing w:val="-1"/>
        </w:rPr>
        <w:t>objectives</w:t>
      </w:r>
      <w:r w:rsidRPr="00576F22">
        <w:rPr>
          <w:rFonts w:ascii="Book Antiqua" w:hAnsi="Book Antiqua" w:cstheme="minorHAnsi"/>
          <w:spacing w:val="-7"/>
        </w:rPr>
        <w:t xml:space="preserve"> </w:t>
      </w:r>
      <w:r w:rsidRPr="00576F22">
        <w:rPr>
          <w:rFonts w:ascii="Book Antiqua" w:hAnsi="Book Antiqua" w:cstheme="minorHAnsi"/>
        </w:rPr>
        <w:t>and</w:t>
      </w:r>
      <w:r w:rsidRPr="00576F22">
        <w:rPr>
          <w:rFonts w:ascii="Book Antiqua" w:hAnsi="Book Antiqua" w:cstheme="minorHAnsi"/>
          <w:spacing w:val="-6"/>
        </w:rPr>
        <w:t xml:space="preserve"> </w:t>
      </w:r>
      <w:r w:rsidRPr="00576F22">
        <w:rPr>
          <w:rFonts w:ascii="Book Antiqua" w:hAnsi="Book Antiqua" w:cstheme="minorHAnsi"/>
        </w:rPr>
        <w:t>the</w:t>
      </w:r>
      <w:r w:rsidRPr="00576F22">
        <w:rPr>
          <w:rFonts w:ascii="Book Antiqua" w:hAnsi="Book Antiqua" w:cstheme="minorHAnsi"/>
          <w:spacing w:val="-7"/>
        </w:rPr>
        <w:t xml:space="preserve"> </w:t>
      </w:r>
      <w:r w:rsidRPr="00576F22">
        <w:rPr>
          <w:rFonts w:ascii="Book Antiqua" w:hAnsi="Book Antiqua" w:cstheme="minorHAnsi"/>
          <w:spacing w:val="-1"/>
        </w:rPr>
        <w:t>agreed</w:t>
      </w:r>
      <w:r w:rsidRPr="00576F22">
        <w:rPr>
          <w:rFonts w:ascii="Book Antiqua" w:hAnsi="Book Antiqua" w:cstheme="minorHAnsi"/>
          <w:spacing w:val="-6"/>
        </w:rPr>
        <w:t xml:space="preserve"> </w:t>
      </w:r>
      <w:r w:rsidRPr="00576F22">
        <w:rPr>
          <w:rFonts w:ascii="Book Antiqua" w:hAnsi="Book Antiqua" w:cstheme="minorHAnsi"/>
          <w:spacing w:val="-1"/>
        </w:rPr>
        <w:t>outcomes and/or</w:t>
      </w:r>
      <w:r w:rsidRPr="00576F22">
        <w:rPr>
          <w:rFonts w:ascii="Book Antiqua" w:hAnsi="Book Antiqua" w:cstheme="minorHAnsi"/>
          <w:spacing w:val="-7"/>
        </w:rPr>
        <w:t xml:space="preserve"> </w:t>
      </w:r>
      <w:r w:rsidRPr="00576F22">
        <w:rPr>
          <w:rFonts w:ascii="Book Antiqua" w:hAnsi="Book Antiqua" w:cstheme="minorHAnsi"/>
        </w:rPr>
        <w:t>outputs,</w:t>
      </w:r>
      <w:r w:rsidRPr="00576F22">
        <w:rPr>
          <w:rFonts w:ascii="Book Antiqua" w:hAnsi="Book Antiqua" w:cstheme="minorHAnsi"/>
          <w:spacing w:val="-6"/>
        </w:rPr>
        <w:t xml:space="preserve"> </w:t>
      </w:r>
      <w:r w:rsidRPr="00576F22">
        <w:rPr>
          <w:rFonts w:ascii="Book Antiqua" w:hAnsi="Book Antiqua" w:cstheme="minorHAnsi"/>
        </w:rPr>
        <w:t>including</w:t>
      </w:r>
      <w:r w:rsidRPr="00576F22">
        <w:rPr>
          <w:rFonts w:ascii="Book Antiqua" w:hAnsi="Book Antiqua" w:cstheme="minorHAnsi"/>
          <w:spacing w:val="-7"/>
        </w:rPr>
        <w:t xml:space="preserve"> </w:t>
      </w:r>
      <w:r w:rsidRPr="00576F22">
        <w:rPr>
          <w:rFonts w:ascii="Book Antiqua" w:hAnsi="Book Antiqua" w:cstheme="minorHAnsi"/>
        </w:rPr>
        <w:t>where</w:t>
      </w:r>
      <w:r w:rsidRPr="00576F22">
        <w:rPr>
          <w:rFonts w:ascii="Book Antiqua" w:hAnsi="Book Antiqua" w:cstheme="minorHAnsi"/>
          <w:spacing w:val="-7"/>
        </w:rPr>
        <w:t xml:space="preserve"> </w:t>
      </w:r>
      <w:r w:rsidRPr="00576F22">
        <w:rPr>
          <w:rFonts w:ascii="Book Antiqua" w:hAnsi="Book Antiqua" w:cstheme="minorHAnsi"/>
        </w:rPr>
        <w:t>they</w:t>
      </w:r>
      <w:r w:rsidRPr="00576F22">
        <w:rPr>
          <w:rFonts w:ascii="Book Antiqua" w:hAnsi="Book Antiqua" w:cstheme="minorHAnsi"/>
          <w:spacing w:val="-7"/>
        </w:rPr>
        <w:t xml:space="preserve"> </w:t>
      </w:r>
      <w:r w:rsidRPr="00576F22">
        <w:rPr>
          <w:rFonts w:ascii="Book Antiqua" w:hAnsi="Book Antiqua" w:cstheme="minorHAnsi"/>
        </w:rPr>
        <w:t>support</w:t>
      </w:r>
      <w:r w:rsidRPr="00576F22">
        <w:rPr>
          <w:rFonts w:ascii="Book Antiqua" w:hAnsi="Book Antiqua" w:cstheme="minorHAnsi"/>
          <w:spacing w:val="-6"/>
        </w:rPr>
        <w:t xml:space="preserve"> </w:t>
      </w:r>
      <w:r w:rsidRPr="00576F22">
        <w:rPr>
          <w:rFonts w:ascii="Book Antiqua" w:hAnsi="Book Antiqua" w:cstheme="minorHAnsi"/>
          <w:spacing w:val="-1"/>
        </w:rPr>
        <w:t>the</w:t>
      </w:r>
      <w:r w:rsidRPr="00576F22">
        <w:rPr>
          <w:rFonts w:ascii="Book Antiqua" w:hAnsi="Book Antiqua" w:cstheme="minorHAnsi"/>
          <w:spacing w:val="-7"/>
        </w:rPr>
        <w:t xml:space="preserve"> </w:t>
      </w:r>
      <w:r w:rsidRPr="00576F22">
        <w:rPr>
          <w:rFonts w:ascii="Book Antiqua" w:hAnsi="Book Antiqua" w:cstheme="minorHAnsi"/>
        </w:rPr>
        <w:t>delivery</w:t>
      </w:r>
      <w:r w:rsidRPr="00576F22">
        <w:rPr>
          <w:rFonts w:ascii="Book Antiqua" w:hAnsi="Book Antiqua" w:cstheme="minorHAnsi"/>
          <w:spacing w:val="-6"/>
        </w:rPr>
        <w:t xml:space="preserve"> </w:t>
      </w:r>
      <w:r w:rsidRPr="00576F22">
        <w:rPr>
          <w:rFonts w:ascii="Book Antiqua" w:hAnsi="Book Antiqua" w:cstheme="minorHAnsi"/>
          <w:spacing w:val="-1"/>
        </w:rPr>
        <w:t>of</w:t>
      </w:r>
      <w:r w:rsidRPr="00576F22">
        <w:rPr>
          <w:rFonts w:ascii="Book Antiqua" w:hAnsi="Book Antiqua" w:cstheme="minorHAnsi"/>
          <w:spacing w:val="-6"/>
        </w:rPr>
        <w:t xml:space="preserve"> </w:t>
      </w:r>
      <w:r w:rsidRPr="00576F22">
        <w:rPr>
          <w:rFonts w:ascii="Book Antiqua" w:hAnsi="Book Antiqua" w:cstheme="minorHAnsi"/>
        </w:rPr>
        <w:t>reform,</w:t>
      </w:r>
      <w:r w:rsidRPr="00576F22">
        <w:rPr>
          <w:rFonts w:ascii="Book Antiqua" w:hAnsi="Book Antiqua" w:cstheme="minorHAnsi"/>
          <w:spacing w:val="-7"/>
        </w:rPr>
        <w:t xml:space="preserve"> </w:t>
      </w:r>
      <w:r w:rsidRPr="00576F22">
        <w:rPr>
          <w:rFonts w:ascii="Book Antiqua" w:hAnsi="Book Antiqua" w:cstheme="minorHAnsi"/>
        </w:rPr>
        <w:t>service</w:t>
      </w:r>
      <w:r w:rsidRPr="00576F22">
        <w:rPr>
          <w:rFonts w:ascii="Book Antiqua" w:hAnsi="Book Antiqua" w:cstheme="minorHAnsi"/>
          <w:spacing w:val="26"/>
          <w:w w:val="99"/>
        </w:rPr>
        <w:t xml:space="preserve"> </w:t>
      </w:r>
      <w:r w:rsidRPr="00576F22">
        <w:rPr>
          <w:rFonts w:ascii="Book Antiqua" w:hAnsi="Book Antiqua" w:cstheme="minorHAnsi"/>
        </w:rPr>
        <w:t>delivery</w:t>
      </w:r>
      <w:r w:rsidRPr="00576F22">
        <w:rPr>
          <w:rFonts w:ascii="Book Antiqua" w:hAnsi="Book Antiqua" w:cstheme="minorHAnsi"/>
          <w:spacing w:val="-7"/>
        </w:rPr>
        <w:t xml:space="preserve"> </w:t>
      </w:r>
      <w:r w:rsidRPr="00576F22">
        <w:rPr>
          <w:rFonts w:ascii="Book Antiqua" w:hAnsi="Book Antiqua" w:cstheme="minorHAnsi"/>
        </w:rPr>
        <w:t>improvement</w:t>
      </w:r>
      <w:r w:rsidRPr="00576F22">
        <w:rPr>
          <w:rFonts w:ascii="Book Antiqua" w:hAnsi="Book Antiqua" w:cstheme="minorHAnsi"/>
          <w:spacing w:val="-7"/>
        </w:rPr>
        <w:t xml:space="preserve"> </w:t>
      </w:r>
      <w:r w:rsidRPr="00576F22">
        <w:rPr>
          <w:rFonts w:ascii="Book Antiqua" w:hAnsi="Book Antiqua" w:cstheme="minorHAnsi"/>
        </w:rPr>
        <w:t>or</w:t>
      </w:r>
      <w:r w:rsidRPr="00576F22">
        <w:rPr>
          <w:rFonts w:ascii="Book Antiqua" w:hAnsi="Book Antiqua" w:cstheme="minorHAnsi"/>
          <w:spacing w:val="-6"/>
        </w:rPr>
        <w:t xml:space="preserve"> </w:t>
      </w:r>
      <w:r w:rsidRPr="00576F22">
        <w:rPr>
          <w:rFonts w:ascii="Book Antiqua" w:hAnsi="Book Antiqua" w:cstheme="minorHAnsi"/>
          <w:spacing w:val="-1"/>
        </w:rPr>
        <w:t>projects,</w:t>
      </w:r>
      <w:r w:rsidRPr="00576F22">
        <w:rPr>
          <w:rFonts w:ascii="Book Antiqua" w:hAnsi="Book Antiqua" w:cstheme="minorHAnsi"/>
          <w:spacing w:val="-4"/>
        </w:rPr>
        <w:t xml:space="preserve"> </w:t>
      </w:r>
      <w:r w:rsidRPr="00576F22">
        <w:rPr>
          <w:rFonts w:ascii="Book Antiqua" w:hAnsi="Book Antiqua" w:cstheme="minorHAnsi"/>
          <w:spacing w:val="-1"/>
        </w:rPr>
        <w:t>been</w:t>
      </w:r>
      <w:r w:rsidRPr="00576F22">
        <w:rPr>
          <w:rFonts w:ascii="Book Antiqua" w:hAnsi="Book Antiqua" w:cstheme="minorHAnsi"/>
          <w:spacing w:val="-7"/>
        </w:rPr>
        <w:t xml:space="preserve"> </w:t>
      </w:r>
      <w:r w:rsidRPr="00576F22">
        <w:rPr>
          <w:rFonts w:ascii="Book Antiqua" w:hAnsi="Book Antiqua" w:cstheme="minorHAnsi"/>
        </w:rPr>
        <w:t>achieved?</w:t>
      </w:r>
      <w:r w:rsidRPr="00576F22">
        <w:rPr>
          <w:rFonts w:ascii="Book Antiqua" w:hAnsi="Book Antiqua" w:cstheme="minorHAnsi"/>
          <w:spacing w:val="39"/>
        </w:rPr>
        <w:t xml:space="preserve"> </w:t>
      </w:r>
      <w:r w:rsidRPr="00576F22">
        <w:rPr>
          <w:rFonts w:ascii="Book Antiqua" w:hAnsi="Book Antiqua" w:cstheme="minorHAnsi"/>
        </w:rPr>
        <w:t>Have</w:t>
      </w:r>
      <w:r w:rsidRPr="00576F22">
        <w:rPr>
          <w:rFonts w:ascii="Book Antiqua" w:hAnsi="Book Antiqua" w:cstheme="minorHAnsi"/>
          <w:spacing w:val="-7"/>
        </w:rPr>
        <w:t xml:space="preserve"> </w:t>
      </w:r>
      <w:r w:rsidRPr="00576F22">
        <w:rPr>
          <w:rFonts w:ascii="Book Antiqua" w:hAnsi="Book Antiqua" w:cstheme="minorHAnsi"/>
          <w:spacing w:val="-1"/>
        </w:rPr>
        <w:t>the</w:t>
      </w:r>
      <w:r w:rsidRPr="00576F22">
        <w:rPr>
          <w:rFonts w:ascii="Book Antiqua" w:hAnsi="Book Antiqua" w:cstheme="minorHAnsi"/>
          <w:spacing w:val="-4"/>
        </w:rPr>
        <w:t xml:space="preserve"> </w:t>
      </w:r>
      <w:r w:rsidRPr="00576F22">
        <w:rPr>
          <w:rFonts w:ascii="Book Antiqua" w:hAnsi="Book Antiqua" w:cstheme="minorHAnsi"/>
        </w:rPr>
        <w:t>requirements</w:t>
      </w:r>
      <w:r w:rsidRPr="00576F22">
        <w:rPr>
          <w:rFonts w:ascii="Book Antiqua" w:hAnsi="Book Antiqua" w:cstheme="minorHAnsi"/>
          <w:spacing w:val="-8"/>
        </w:rPr>
        <w:t xml:space="preserve"> </w:t>
      </w:r>
      <w:r w:rsidRPr="00576F22">
        <w:rPr>
          <w:rFonts w:ascii="Book Antiqua" w:hAnsi="Book Antiqua" w:cstheme="minorHAnsi"/>
        </w:rPr>
        <w:t>(i.e.</w:t>
      </w:r>
      <w:r w:rsidRPr="00576F22">
        <w:rPr>
          <w:rFonts w:ascii="Book Antiqua" w:hAnsi="Book Antiqua" w:cstheme="minorHAnsi"/>
          <w:spacing w:val="30"/>
          <w:w w:val="99"/>
        </w:rPr>
        <w:t xml:space="preserve"> </w:t>
      </w:r>
      <w:r w:rsidRPr="00576F22">
        <w:rPr>
          <w:rFonts w:ascii="Book Antiqua" w:hAnsi="Book Antiqua" w:cstheme="minorHAnsi"/>
          <w:spacing w:val="-1"/>
        </w:rPr>
        <w:t>outcomes</w:t>
      </w:r>
      <w:r w:rsidRPr="00576F22">
        <w:rPr>
          <w:rFonts w:ascii="Book Antiqua" w:hAnsi="Book Antiqua" w:cstheme="minorHAnsi"/>
          <w:spacing w:val="-6"/>
        </w:rPr>
        <w:t xml:space="preserve"> </w:t>
      </w:r>
      <w:r w:rsidRPr="00576F22">
        <w:rPr>
          <w:rFonts w:ascii="Book Antiqua" w:hAnsi="Book Antiqua" w:cstheme="minorHAnsi"/>
        </w:rPr>
        <w:t>and</w:t>
      </w:r>
      <w:r w:rsidRPr="00576F22">
        <w:rPr>
          <w:rFonts w:ascii="Book Antiqua" w:hAnsi="Book Antiqua" w:cstheme="minorHAnsi"/>
          <w:spacing w:val="-6"/>
        </w:rPr>
        <w:t xml:space="preserve"> </w:t>
      </w:r>
      <w:r w:rsidRPr="00576F22">
        <w:rPr>
          <w:rFonts w:ascii="Book Antiqua" w:hAnsi="Book Antiqua" w:cstheme="minorHAnsi"/>
        </w:rPr>
        <w:t>outputs)</w:t>
      </w:r>
      <w:r w:rsidRPr="00576F22">
        <w:rPr>
          <w:rFonts w:ascii="Book Antiqua" w:hAnsi="Book Antiqua" w:cstheme="minorHAnsi"/>
          <w:spacing w:val="-5"/>
        </w:rPr>
        <w:t xml:space="preserve"> </w:t>
      </w:r>
      <w:r w:rsidRPr="00576F22">
        <w:rPr>
          <w:rFonts w:ascii="Book Antiqua" w:hAnsi="Book Antiqua" w:cstheme="minorHAnsi"/>
        </w:rPr>
        <w:t>in</w:t>
      </w:r>
      <w:r w:rsidRPr="00576F22">
        <w:rPr>
          <w:rFonts w:ascii="Book Antiqua" w:hAnsi="Book Antiqua" w:cstheme="minorHAnsi"/>
          <w:spacing w:val="-7"/>
        </w:rPr>
        <w:t xml:space="preserve"> </w:t>
      </w:r>
      <w:r w:rsidRPr="00576F22">
        <w:rPr>
          <w:rFonts w:ascii="Book Antiqua" w:hAnsi="Book Antiqua" w:cstheme="minorHAnsi"/>
        </w:rPr>
        <w:t>the</w:t>
      </w:r>
      <w:r w:rsidRPr="00576F22">
        <w:rPr>
          <w:rFonts w:ascii="Book Antiqua" w:hAnsi="Book Antiqua" w:cstheme="minorHAnsi"/>
          <w:spacing w:val="-6"/>
        </w:rPr>
        <w:t xml:space="preserve"> </w:t>
      </w:r>
      <w:r w:rsidRPr="00576F22">
        <w:rPr>
          <w:rFonts w:ascii="Book Antiqua" w:hAnsi="Book Antiqua" w:cstheme="minorHAnsi"/>
        </w:rPr>
        <w:t>National</w:t>
      </w:r>
      <w:r w:rsidRPr="00576F22">
        <w:rPr>
          <w:rFonts w:ascii="Book Antiqua" w:hAnsi="Book Antiqua" w:cstheme="minorHAnsi"/>
          <w:spacing w:val="-6"/>
        </w:rPr>
        <w:t xml:space="preserve"> </w:t>
      </w:r>
      <w:r w:rsidRPr="00576F22">
        <w:rPr>
          <w:rFonts w:ascii="Book Antiqua" w:hAnsi="Book Antiqua" w:cstheme="minorHAnsi"/>
        </w:rPr>
        <w:t>Partnership</w:t>
      </w:r>
      <w:r w:rsidRPr="00576F22">
        <w:rPr>
          <w:rFonts w:ascii="Book Antiqua" w:hAnsi="Book Antiqua" w:cstheme="minorHAnsi"/>
          <w:spacing w:val="-6"/>
        </w:rPr>
        <w:t xml:space="preserve"> </w:t>
      </w:r>
      <w:r w:rsidRPr="00576F22">
        <w:rPr>
          <w:rFonts w:ascii="Book Antiqua" w:hAnsi="Book Antiqua" w:cstheme="minorHAnsi"/>
        </w:rPr>
        <w:t>been</w:t>
      </w:r>
      <w:r w:rsidRPr="00576F22">
        <w:rPr>
          <w:rFonts w:ascii="Book Antiqua" w:hAnsi="Book Antiqua" w:cstheme="minorHAnsi"/>
          <w:spacing w:val="-7"/>
        </w:rPr>
        <w:t xml:space="preserve"> </w:t>
      </w:r>
      <w:r w:rsidRPr="00576F22">
        <w:rPr>
          <w:rFonts w:ascii="Book Antiqua" w:hAnsi="Book Antiqua" w:cstheme="minorHAnsi"/>
          <w:spacing w:val="-1"/>
        </w:rPr>
        <w:t>the</w:t>
      </w:r>
      <w:r w:rsidRPr="00576F22">
        <w:rPr>
          <w:rFonts w:ascii="Book Antiqua" w:hAnsi="Book Antiqua" w:cstheme="minorHAnsi"/>
          <w:spacing w:val="-6"/>
        </w:rPr>
        <w:t xml:space="preserve"> </w:t>
      </w:r>
      <w:r w:rsidRPr="00576F22">
        <w:rPr>
          <w:rFonts w:ascii="Book Antiqua" w:hAnsi="Book Antiqua" w:cstheme="minorHAnsi"/>
        </w:rPr>
        <w:t>most</w:t>
      </w:r>
      <w:r w:rsidRPr="00576F22">
        <w:rPr>
          <w:rFonts w:ascii="Book Antiqua" w:hAnsi="Book Antiqua" w:cstheme="minorHAnsi"/>
          <w:spacing w:val="-7"/>
        </w:rPr>
        <w:t xml:space="preserve"> </w:t>
      </w:r>
      <w:r w:rsidRPr="00576F22">
        <w:rPr>
          <w:rFonts w:ascii="Book Antiqua" w:hAnsi="Book Antiqua" w:cstheme="minorHAnsi"/>
        </w:rPr>
        <w:t>appropriate</w:t>
      </w:r>
      <w:r w:rsidRPr="00576F22">
        <w:rPr>
          <w:rFonts w:ascii="Book Antiqua" w:hAnsi="Book Antiqua" w:cstheme="minorHAnsi"/>
          <w:spacing w:val="-6"/>
        </w:rPr>
        <w:t xml:space="preserve"> </w:t>
      </w:r>
      <w:r w:rsidRPr="00576F22">
        <w:rPr>
          <w:rFonts w:ascii="Book Antiqua" w:hAnsi="Book Antiqua" w:cstheme="minorHAnsi"/>
        </w:rPr>
        <w:t>in</w:t>
      </w:r>
      <w:r w:rsidRPr="00576F22">
        <w:rPr>
          <w:rFonts w:ascii="Book Antiqua" w:hAnsi="Book Antiqua" w:cstheme="minorHAnsi"/>
          <w:spacing w:val="34"/>
          <w:w w:val="99"/>
        </w:rPr>
        <w:t xml:space="preserve"> </w:t>
      </w:r>
      <w:r w:rsidRPr="00576F22">
        <w:rPr>
          <w:rFonts w:ascii="Book Antiqua" w:hAnsi="Book Antiqua" w:cstheme="minorHAnsi"/>
          <w:spacing w:val="-1"/>
        </w:rPr>
        <w:t>terms</w:t>
      </w:r>
      <w:r w:rsidRPr="00576F22">
        <w:rPr>
          <w:rFonts w:ascii="Book Antiqua" w:hAnsi="Book Antiqua" w:cstheme="minorHAnsi"/>
          <w:spacing w:val="-7"/>
        </w:rPr>
        <w:t xml:space="preserve"> </w:t>
      </w:r>
      <w:r w:rsidRPr="00576F22">
        <w:rPr>
          <w:rFonts w:ascii="Book Antiqua" w:hAnsi="Book Antiqua" w:cstheme="minorHAnsi"/>
          <w:spacing w:val="-1"/>
        </w:rPr>
        <w:t>of</w:t>
      </w:r>
      <w:r w:rsidRPr="00576F22">
        <w:rPr>
          <w:rFonts w:ascii="Book Antiqua" w:hAnsi="Book Antiqua" w:cstheme="minorHAnsi"/>
          <w:spacing w:val="-5"/>
        </w:rPr>
        <w:t xml:space="preserve"> </w:t>
      </w:r>
      <w:r w:rsidRPr="00576F22">
        <w:rPr>
          <w:rFonts w:ascii="Book Antiqua" w:hAnsi="Book Antiqua" w:cstheme="minorHAnsi"/>
        </w:rPr>
        <w:t>whether</w:t>
      </w:r>
      <w:r w:rsidRPr="00576F22">
        <w:rPr>
          <w:rFonts w:ascii="Book Antiqua" w:hAnsi="Book Antiqua" w:cstheme="minorHAnsi"/>
          <w:spacing w:val="-5"/>
        </w:rPr>
        <w:t xml:space="preserve"> </w:t>
      </w:r>
      <w:r w:rsidRPr="00576F22">
        <w:rPr>
          <w:rFonts w:ascii="Book Antiqua" w:hAnsi="Book Antiqua" w:cstheme="minorHAnsi"/>
        </w:rPr>
        <w:t>they</w:t>
      </w:r>
      <w:r w:rsidRPr="00576F22">
        <w:rPr>
          <w:rFonts w:ascii="Book Antiqua" w:hAnsi="Book Antiqua" w:cstheme="minorHAnsi"/>
          <w:spacing w:val="-5"/>
        </w:rPr>
        <w:t xml:space="preserve"> </w:t>
      </w:r>
      <w:r w:rsidRPr="00576F22">
        <w:rPr>
          <w:rFonts w:ascii="Book Antiqua" w:hAnsi="Book Antiqua" w:cstheme="minorHAnsi"/>
        </w:rPr>
        <w:t xml:space="preserve">have </w:t>
      </w:r>
      <w:r w:rsidRPr="00576F22">
        <w:rPr>
          <w:rFonts w:ascii="Book Antiqua" w:hAnsi="Book Antiqua" w:cstheme="minorHAnsi"/>
          <w:spacing w:val="-1"/>
        </w:rPr>
        <w:t>assisted</w:t>
      </w:r>
      <w:r w:rsidRPr="00576F22">
        <w:rPr>
          <w:rFonts w:ascii="Book Antiqua" w:hAnsi="Book Antiqua" w:cstheme="minorHAnsi"/>
          <w:spacing w:val="-4"/>
        </w:rPr>
        <w:t xml:space="preserve"> </w:t>
      </w:r>
      <w:r w:rsidRPr="00576F22">
        <w:rPr>
          <w:rFonts w:ascii="Book Antiqua" w:hAnsi="Book Antiqua" w:cstheme="minorHAnsi"/>
          <w:spacing w:val="-1"/>
        </w:rPr>
        <w:t>or</w:t>
      </w:r>
      <w:r w:rsidRPr="00576F22">
        <w:rPr>
          <w:rFonts w:ascii="Book Antiqua" w:hAnsi="Book Antiqua" w:cstheme="minorHAnsi"/>
          <w:spacing w:val="-5"/>
        </w:rPr>
        <w:t xml:space="preserve"> </w:t>
      </w:r>
      <w:r w:rsidRPr="00576F22">
        <w:rPr>
          <w:rFonts w:ascii="Book Antiqua" w:hAnsi="Book Antiqua" w:cstheme="minorHAnsi"/>
        </w:rPr>
        <w:t>hindered</w:t>
      </w:r>
      <w:r w:rsidRPr="00576F22">
        <w:rPr>
          <w:rFonts w:ascii="Book Antiqua" w:hAnsi="Book Antiqua" w:cstheme="minorHAnsi"/>
          <w:spacing w:val="-5"/>
        </w:rPr>
        <w:t xml:space="preserve"> </w:t>
      </w:r>
      <w:r w:rsidRPr="00576F22">
        <w:rPr>
          <w:rFonts w:ascii="Book Antiqua" w:hAnsi="Book Antiqua" w:cstheme="minorHAnsi"/>
          <w:spacing w:val="-1"/>
        </w:rPr>
        <w:t>the</w:t>
      </w:r>
      <w:r w:rsidRPr="00576F22">
        <w:rPr>
          <w:rFonts w:ascii="Book Antiqua" w:hAnsi="Book Antiqua" w:cstheme="minorHAnsi"/>
          <w:spacing w:val="-5"/>
        </w:rPr>
        <w:t xml:space="preserve"> </w:t>
      </w:r>
      <w:r w:rsidRPr="00576F22">
        <w:rPr>
          <w:rFonts w:ascii="Book Antiqua" w:hAnsi="Book Antiqua" w:cstheme="minorHAnsi"/>
        </w:rPr>
        <w:t>achievement</w:t>
      </w:r>
      <w:r w:rsidRPr="00576F22">
        <w:rPr>
          <w:rFonts w:ascii="Book Antiqua" w:hAnsi="Book Antiqua" w:cstheme="minorHAnsi"/>
          <w:spacing w:val="-6"/>
        </w:rPr>
        <w:t xml:space="preserve"> </w:t>
      </w:r>
      <w:r w:rsidRPr="00576F22">
        <w:rPr>
          <w:rFonts w:ascii="Book Antiqua" w:hAnsi="Book Antiqua" w:cstheme="minorHAnsi"/>
        </w:rPr>
        <w:t>of</w:t>
      </w:r>
      <w:r w:rsidRPr="00576F22">
        <w:rPr>
          <w:rFonts w:ascii="Book Antiqua" w:hAnsi="Book Antiqua" w:cstheme="minorHAnsi"/>
          <w:spacing w:val="-5"/>
        </w:rPr>
        <w:t xml:space="preserve"> </w:t>
      </w:r>
      <w:r w:rsidRPr="00576F22">
        <w:rPr>
          <w:rFonts w:ascii="Book Antiqua" w:hAnsi="Book Antiqua" w:cstheme="minorHAnsi"/>
          <w:spacing w:val="-1"/>
        </w:rPr>
        <w:t>the objective</w:t>
      </w:r>
      <w:r w:rsidRPr="00576F22">
        <w:rPr>
          <w:rFonts w:ascii="Book Antiqua" w:hAnsi="Book Antiqua" w:cstheme="minorHAnsi"/>
          <w:spacing w:val="-8"/>
        </w:rPr>
        <w:t xml:space="preserve"> </w:t>
      </w:r>
      <w:r w:rsidRPr="00576F22">
        <w:rPr>
          <w:rFonts w:ascii="Book Antiqua" w:hAnsi="Book Antiqua" w:cstheme="minorHAnsi"/>
          <w:spacing w:val="-1"/>
        </w:rPr>
        <w:t>of</w:t>
      </w:r>
      <w:r w:rsidRPr="00576F22">
        <w:rPr>
          <w:rFonts w:ascii="Book Antiqua" w:hAnsi="Book Antiqua" w:cstheme="minorHAnsi"/>
          <w:spacing w:val="-8"/>
        </w:rPr>
        <w:t xml:space="preserve"> </w:t>
      </w:r>
      <w:r w:rsidRPr="00576F22">
        <w:rPr>
          <w:rFonts w:ascii="Book Antiqua" w:hAnsi="Book Antiqua" w:cstheme="minorHAnsi"/>
          <w:spacing w:val="-1"/>
        </w:rPr>
        <w:t>the</w:t>
      </w:r>
      <w:r w:rsidRPr="00576F22">
        <w:rPr>
          <w:rFonts w:ascii="Book Antiqua" w:hAnsi="Book Antiqua" w:cstheme="minorHAnsi"/>
          <w:spacing w:val="-7"/>
        </w:rPr>
        <w:t xml:space="preserve"> </w:t>
      </w:r>
      <w:r w:rsidRPr="00576F22">
        <w:rPr>
          <w:rFonts w:ascii="Book Antiqua" w:hAnsi="Book Antiqua" w:cstheme="minorHAnsi"/>
        </w:rPr>
        <w:t>agreement?</w:t>
      </w:r>
      <w:r w:rsidRPr="00576F22">
        <w:rPr>
          <w:rFonts w:ascii="Book Antiqua" w:hAnsi="Book Antiqua" w:cstheme="minorHAnsi"/>
        </w:rPr>
        <w:br/>
      </w:r>
      <w:r w:rsidRPr="00576F22">
        <w:rPr>
          <w:rFonts w:ascii="Book Antiqua" w:hAnsi="Book Antiqua" w:cstheme="minorHAnsi"/>
        </w:rPr>
        <w:br/>
      </w:r>
    </w:p>
    <w:p w14:paraId="1CF51745" w14:textId="77777777" w:rsidR="0000692E" w:rsidRPr="00576F22" w:rsidRDefault="0000692E" w:rsidP="00415D54">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34"/>
        </w:tabs>
        <w:spacing w:before="2" w:line="239" w:lineRule="exact"/>
        <w:ind w:left="567" w:right="2102" w:firstLine="0"/>
        <w:rPr>
          <w:rFonts w:ascii="Book Antiqua" w:eastAsia="Book Antiqua" w:hAnsi="Book Antiqua" w:cstheme="minorHAnsi"/>
        </w:rPr>
      </w:pPr>
      <w:r w:rsidRPr="00576F22">
        <w:rPr>
          <w:rFonts w:ascii="Book Antiqua" w:hAnsi="Book Antiqua" w:cstheme="minorHAnsi"/>
          <w:b/>
        </w:rPr>
        <w:t>Efficiency</w:t>
      </w:r>
      <w:r w:rsidRPr="00576F22">
        <w:rPr>
          <w:rFonts w:ascii="Book Antiqua" w:hAnsi="Book Antiqua" w:cstheme="minorHAnsi"/>
        </w:rPr>
        <w:t>:</w:t>
      </w:r>
      <w:r w:rsidRPr="00576F22">
        <w:rPr>
          <w:rFonts w:ascii="Book Antiqua" w:hAnsi="Book Antiqua" w:cstheme="minorHAnsi"/>
          <w:spacing w:val="-8"/>
        </w:rPr>
        <w:t xml:space="preserve"> </w:t>
      </w:r>
      <w:r w:rsidRPr="00576F22">
        <w:rPr>
          <w:rFonts w:ascii="Book Antiqua" w:hAnsi="Book Antiqua" w:cstheme="minorHAnsi"/>
        </w:rPr>
        <w:t>Have</w:t>
      </w:r>
      <w:r w:rsidRPr="00576F22">
        <w:rPr>
          <w:rFonts w:ascii="Book Antiqua" w:hAnsi="Book Antiqua" w:cstheme="minorHAnsi"/>
          <w:spacing w:val="-7"/>
        </w:rPr>
        <w:t xml:space="preserve"> </w:t>
      </w:r>
      <w:r w:rsidRPr="00576F22">
        <w:rPr>
          <w:rFonts w:ascii="Book Antiqua" w:hAnsi="Book Antiqua" w:cstheme="minorHAnsi"/>
          <w:spacing w:val="-1"/>
        </w:rPr>
        <w:t>outputs</w:t>
      </w:r>
      <w:r w:rsidRPr="00576F22">
        <w:rPr>
          <w:rFonts w:ascii="Book Antiqua" w:hAnsi="Book Antiqua" w:cstheme="minorHAnsi"/>
          <w:spacing w:val="-8"/>
        </w:rPr>
        <w:t xml:space="preserve"> </w:t>
      </w:r>
      <w:r w:rsidRPr="00576F22">
        <w:rPr>
          <w:rFonts w:ascii="Book Antiqua" w:hAnsi="Book Antiqua" w:cstheme="minorHAnsi"/>
        </w:rPr>
        <w:t>been</w:t>
      </w:r>
      <w:r w:rsidRPr="00576F22">
        <w:rPr>
          <w:rFonts w:ascii="Book Antiqua" w:hAnsi="Book Antiqua" w:cstheme="minorHAnsi"/>
          <w:spacing w:val="-8"/>
        </w:rPr>
        <w:t xml:space="preserve"> </w:t>
      </w:r>
      <w:r w:rsidRPr="00576F22">
        <w:rPr>
          <w:rFonts w:ascii="Book Antiqua" w:hAnsi="Book Antiqua" w:cstheme="minorHAnsi"/>
          <w:spacing w:val="-1"/>
        </w:rPr>
        <w:t>produced</w:t>
      </w:r>
      <w:r w:rsidRPr="00576F22">
        <w:rPr>
          <w:rFonts w:ascii="Book Antiqua" w:hAnsi="Book Antiqua" w:cstheme="minorHAnsi"/>
          <w:spacing w:val="-7"/>
        </w:rPr>
        <w:t xml:space="preserve"> </w:t>
      </w:r>
      <w:r w:rsidRPr="00576F22">
        <w:rPr>
          <w:rFonts w:ascii="Book Antiqua" w:hAnsi="Book Antiqua" w:cstheme="minorHAnsi"/>
        </w:rPr>
        <w:t>commensurate</w:t>
      </w:r>
      <w:r w:rsidRPr="00576F22">
        <w:rPr>
          <w:rFonts w:ascii="Book Antiqua" w:hAnsi="Book Antiqua" w:cstheme="minorHAnsi"/>
          <w:spacing w:val="-7"/>
        </w:rPr>
        <w:t xml:space="preserve"> </w:t>
      </w:r>
      <w:r w:rsidRPr="00576F22">
        <w:rPr>
          <w:rFonts w:ascii="Book Antiqua" w:hAnsi="Book Antiqua" w:cstheme="minorHAnsi"/>
          <w:spacing w:val="-1"/>
        </w:rPr>
        <w:t>with</w:t>
      </w:r>
      <w:r w:rsidRPr="00576F22">
        <w:rPr>
          <w:rFonts w:ascii="Book Antiqua" w:hAnsi="Book Antiqua" w:cstheme="minorHAnsi"/>
          <w:spacing w:val="-4"/>
        </w:rPr>
        <w:t xml:space="preserve"> </w:t>
      </w:r>
      <w:r w:rsidRPr="00576F22">
        <w:rPr>
          <w:rFonts w:ascii="Book Antiqua" w:hAnsi="Book Antiqua" w:cstheme="minorHAnsi"/>
        </w:rPr>
        <w:t>the</w:t>
      </w:r>
      <w:r w:rsidRPr="00576F22">
        <w:rPr>
          <w:rFonts w:ascii="Book Antiqua" w:hAnsi="Book Antiqua" w:cstheme="minorHAnsi"/>
          <w:spacing w:val="-7"/>
        </w:rPr>
        <w:t xml:space="preserve"> </w:t>
      </w:r>
      <w:r w:rsidRPr="00576F22">
        <w:rPr>
          <w:rFonts w:ascii="Book Antiqua" w:hAnsi="Book Antiqua" w:cstheme="minorHAnsi"/>
        </w:rPr>
        <w:t>financial</w:t>
      </w:r>
      <w:r w:rsidRPr="00576F22">
        <w:rPr>
          <w:rFonts w:ascii="Book Antiqua" w:hAnsi="Book Antiqua" w:cstheme="minorHAnsi"/>
          <w:spacing w:val="-9"/>
        </w:rPr>
        <w:t xml:space="preserve"> </w:t>
      </w:r>
      <w:r w:rsidRPr="00576F22">
        <w:rPr>
          <w:rFonts w:ascii="Book Antiqua" w:hAnsi="Book Antiqua" w:cstheme="minorHAnsi"/>
        </w:rPr>
        <w:t xml:space="preserve">and </w:t>
      </w:r>
      <w:r w:rsidRPr="00576F22">
        <w:rPr>
          <w:rFonts w:ascii="Book Antiqua" w:eastAsia="Book Antiqua" w:hAnsi="Book Antiqua" w:cstheme="minorHAnsi"/>
          <w:spacing w:val="-1"/>
        </w:rPr>
        <w:t>non-financial</w:t>
      </w:r>
      <w:r w:rsidRPr="00576F22">
        <w:rPr>
          <w:rFonts w:ascii="Book Antiqua" w:eastAsia="Book Antiqua" w:hAnsi="Book Antiqua" w:cstheme="minorHAnsi"/>
          <w:spacing w:val="-7"/>
        </w:rPr>
        <w:t xml:space="preserve"> </w:t>
      </w:r>
      <w:r w:rsidRPr="00576F22">
        <w:rPr>
          <w:rFonts w:ascii="Book Antiqua" w:eastAsia="Book Antiqua" w:hAnsi="Book Antiqua" w:cstheme="minorHAnsi"/>
          <w:spacing w:val="-1"/>
        </w:rPr>
        <w:t>contributions</w:t>
      </w:r>
      <w:r w:rsidRPr="00576F22">
        <w:rPr>
          <w:rFonts w:ascii="Book Antiqua" w:eastAsia="Book Antiqua" w:hAnsi="Book Antiqua" w:cstheme="minorHAnsi"/>
          <w:spacing w:val="-4"/>
        </w:rPr>
        <w:t xml:space="preserve"> </w:t>
      </w:r>
      <w:r w:rsidRPr="00576F22">
        <w:rPr>
          <w:rFonts w:ascii="Book Antiqua" w:eastAsia="Book Antiqua" w:hAnsi="Book Antiqua" w:cstheme="minorHAnsi"/>
          <w:spacing w:val="-1"/>
        </w:rPr>
        <w:t>that</w:t>
      </w:r>
      <w:r w:rsidRPr="00576F22">
        <w:rPr>
          <w:rFonts w:ascii="Book Antiqua" w:eastAsia="Book Antiqua" w:hAnsi="Book Antiqua" w:cstheme="minorHAnsi"/>
          <w:spacing w:val="-7"/>
        </w:rPr>
        <w:t xml:space="preserve"> </w:t>
      </w:r>
      <w:r w:rsidRPr="00576F22">
        <w:rPr>
          <w:rFonts w:ascii="Book Antiqua" w:eastAsia="Book Antiqua" w:hAnsi="Book Antiqua" w:cstheme="minorHAnsi"/>
        </w:rPr>
        <w:t>are</w:t>
      </w:r>
      <w:r w:rsidRPr="00576F22">
        <w:rPr>
          <w:rFonts w:ascii="Book Antiqua" w:eastAsia="Book Antiqua" w:hAnsi="Book Antiqua" w:cstheme="minorHAnsi"/>
          <w:spacing w:val="-5"/>
        </w:rPr>
        <w:t xml:space="preserve"> </w:t>
      </w:r>
      <w:r w:rsidRPr="00576F22">
        <w:rPr>
          <w:rFonts w:ascii="Book Antiqua" w:eastAsia="Book Antiqua" w:hAnsi="Book Antiqua" w:cstheme="minorHAnsi"/>
          <w:spacing w:val="-1"/>
        </w:rPr>
        <w:t>outlined</w:t>
      </w:r>
      <w:r w:rsidRPr="00576F22">
        <w:rPr>
          <w:rFonts w:ascii="Book Antiqua" w:eastAsia="Book Antiqua" w:hAnsi="Book Antiqua" w:cstheme="minorHAnsi"/>
          <w:spacing w:val="-4"/>
        </w:rPr>
        <w:t xml:space="preserve"> </w:t>
      </w:r>
      <w:r w:rsidRPr="00576F22">
        <w:rPr>
          <w:rFonts w:ascii="Book Antiqua" w:eastAsia="Book Antiqua" w:hAnsi="Book Antiqua" w:cstheme="minorHAnsi"/>
        </w:rPr>
        <w:t>in</w:t>
      </w:r>
      <w:r w:rsidRPr="00576F22">
        <w:rPr>
          <w:rFonts w:ascii="Book Antiqua" w:eastAsia="Book Antiqua" w:hAnsi="Book Antiqua" w:cstheme="minorHAnsi"/>
          <w:spacing w:val="-3"/>
        </w:rPr>
        <w:t xml:space="preserve"> </w:t>
      </w:r>
      <w:r w:rsidRPr="00576F22">
        <w:rPr>
          <w:rFonts w:ascii="Book Antiqua" w:eastAsia="Book Antiqua" w:hAnsi="Book Antiqua" w:cstheme="minorHAnsi"/>
        </w:rPr>
        <w:t>the</w:t>
      </w:r>
      <w:r w:rsidRPr="00576F22">
        <w:rPr>
          <w:rFonts w:ascii="Book Antiqua" w:eastAsia="Book Antiqua" w:hAnsi="Book Antiqua" w:cstheme="minorHAnsi"/>
          <w:spacing w:val="-6"/>
        </w:rPr>
        <w:t xml:space="preserve"> </w:t>
      </w:r>
      <w:r w:rsidRPr="00576F22">
        <w:rPr>
          <w:rFonts w:ascii="Book Antiqua" w:eastAsia="Book Antiqua" w:hAnsi="Book Antiqua" w:cstheme="minorHAnsi"/>
        </w:rPr>
        <w:t>agreement?</w:t>
      </w:r>
      <w:r w:rsidRPr="00576F22">
        <w:rPr>
          <w:rFonts w:ascii="Book Antiqua" w:eastAsia="Book Antiqua" w:hAnsi="Book Antiqua" w:cstheme="minorHAnsi"/>
          <w:spacing w:val="38"/>
        </w:rPr>
        <w:t xml:space="preserve"> </w:t>
      </w:r>
      <w:r w:rsidRPr="00576F22">
        <w:rPr>
          <w:rFonts w:ascii="Book Antiqua" w:eastAsia="Book Antiqua" w:hAnsi="Book Antiqua" w:cstheme="minorHAnsi"/>
        </w:rPr>
        <w:t>Has</w:t>
      </w:r>
      <w:r w:rsidRPr="00576F22">
        <w:rPr>
          <w:rFonts w:ascii="Book Antiqua" w:eastAsia="Book Antiqua" w:hAnsi="Book Antiqua" w:cstheme="minorHAnsi"/>
          <w:spacing w:val="-6"/>
        </w:rPr>
        <w:t xml:space="preserve"> </w:t>
      </w:r>
      <w:r w:rsidRPr="00576F22">
        <w:rPr>
          <w:rFonts w:ascii="Book Antiqua" w:eastAsia="Book Antiqua" w:hAnsi="Book Antiqua" w:cstheme="minorHAnsi"/>
        </w:rPr>
        <w:t>‘value</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for</w:t>
      </w:r>
      <w:r w:rsidRPr="00576F22">
        <w:rPr>
          <w:rFonts w:ascii="Book Antiqua" w:eastAsia="Book Antiqua" w:hAnsi="Book Antiqua" w:cstheme="minorHAnsi"/>
          <w:spacing w:val="71"/>
          <w:w w:val="99"/>
        </w:rPr>
        <w:t xml:space="preserve"> </w:t>
      </w:r>
      <w:r w:rsidRPr="00576F22">
        <w:rPr>
          <w:rFonts w:ascii="Book Antiqua" w:eastAsia="Book Antiqua" w:hAnsi="Book Antiqua" w:cstheme="minorHAnsi"/>
          <w:spacing w:val="-1"/>
        </w:rPr>
        <w:t>money’</w:t>
      </w:r>
      <w:r w:rsidRPr="00576F22">
        <w:rPr>
          <w:rFonts w:ascii="Book Antiqua" w:eastAsia="Book Antiqua" w:hAnsi="Book Antiqua" w:cstheme="minorHAnsi"/>
          <w:spacing w:val="-5"/>
        </w:rPr>
        <w:t xml:space="preserve"> </w:t>
      </w:r>
      <w:r w:rsidRPr="00576F22">
        <w:rPr>
          <w:rFonts w:ascii="Book Antiqua" w:eastAsia="Book Antiqua" w:hAnsi="Book Antiqua" w:cstheme="minorHAnsi"/>
        </w:rPr>
        <w:t>in</w:t>
      </w:r>
      <w:r w:rsidRPr="00576F22">
        <w:rPr>
          <w:rFonts w:ascii="Book Antiqua" w:eastAsia="Book Antiqua" w:hAnsi="Book Antiqua" w:cstheme="minorHAnsi"/>
          <w:spacing w:val="-7"/>
        </w:rPr>
        <w:t xml:space="preserve"> </w:t>
      </w:r>
      <w:r w:rsidRPr="00576F22">
        <w:rPr>
          <w:rFonts w:ascii="Book Antiqua" w:eastAsia="Book Antiqua" w:hAnsi="Book Antiqua" w:cstheme="minorHAnsi"/>
        </w:rPr>
        <w:t>delivering</w:t>
      </w:r>
      <w:r w:rsidRPr="00576F22">
        <w:rPr>
          <w:rFonts w:ascii="Book Antiqua" w:eastAsia="Book Antiqua" w:hAnsi="Book Antiqua" w:cstheme="minorHAnsi"/>
          <w:spacing w:val="-7"/>
        </w:rPr>
        <w:t xml:space="preserve"> </w:t>
      </w:r>
      <w:r w:rsidRPr="00576F22">
        <w:rPr>
          <w:rFonts w:ascii="Book Antiqua" w:eastAsia="Book Antiqua" w:hAnsi="Book Antiqua" w:cstheme="minorHAnsi"/>
          <w:spacing w:val="-1"/>
        </w:rPr>
        <w:t>the</w:t>
      </w:r>
      <w:r w:rsidRPr="00576F22">
        <w:rPr>
          <w:rFonts w:ascii="Book Antiqua" w:eastAsia="Book Antiqua" w:hAnsi="Book Antiqua" w:cstheme="minorHAnsi"/>
          <w:spacing w:val="-3"/>
        </w:rPr>
        <w:t xml:space="preserve"> </w:t>
      </w:r>
      <w:r w:rsidRPr="00576F22">
        <w:rPr>
          <w:rFonts w:ascii="Book Antiqua" w:eastAsia="Book Antiqua" w:hAnsi="Book Antiqua" w:cstheme="minorHAnsi"/>
          <w:spacing w:val="-1"/>
        </w:rPr>
        <w:t>objectives</w:t>
      </w:r>
      <w:r w:rsidRPr="00576F22">
        <w:rPr>
          <w:rFonts w:ascii="Book Antiqua" w:eastAsia="Book Antiqua" w:hAnsi="Book Antiqua" w:cstheme="minorHAnsi"/>
          <w:spacing w:val="-6"/>
        </w:rPr>
        <w:t xml:space="preserve"> </w:t>
      </w:r>
      <w:r w:rsidRPr="00576F22">
        <w:rPr>
          <w:rFonts w:ascii="Book Antiqua" w:eastAsia="Book Antiqua" w:hAnsi="Book Antiqua" w:cstheme="minorHAnsi"/>
        </w:rPr>
        <w:t>of</w:t>
      </w:r>
      <w:r w:rsidRPr="00576F22">
        <w:rPr>
          <w:rFonts w:ascii="Book Antiqua" w:eastAsia="Book Antiqua" w:hAnsi="Book Antiqua" w:cstheme="minorHAnsi"/>
          <w:spacing w:val="-6"/>
        </w:rPr>
        <w:t xml:space="preserve"> </w:t>
      </w:r>
      <w:r w:rsidRPr="00576F22">
        <w:rPr>
          <w:rFonts w:ascii="Book Antiqua" w:eastAsia="Book Antiqua" w:hAnsi="Book Antiqua" w:cstheme="minorHAnsi"/>
        </w:rPr>
        <w:t>the</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agreement</w:t>
      </w:r>
      <w:r w:rsidRPr="00576F22">
        <w:rPr>
          <w:rFonts w:ascii="Book Antiqua" w:eastAsia="Book Antiqua" w:hAnsi="Book Antiqua" w:cstheme="minorHAnsi"/>
          <w:spacing w:val="-3"/>
        </w:rPr>
        <w:t xml:space="preserve"> </w:t>
      </w:r>
      <w:r w:rsidRPr="00576F22">
        <w:rPr>
          <w:rFonts w:ascii="Book Antiqua" w:eastAsia="Book Antiqua" w:hAnsi="Book Antiqua" w:cstheme="minorHAnsi"/>
        </w:rPr>
        <w:t>been</w:t>
      </w:r>
      <w:r w:rsidRPr="00576F22">
        <w:rPr>
          <w:rFonts w:ascii="Book Antiqua" w:eastAsia="Book Antiqua" w:hAnsi="Book Antiqua" w:cstheme="minorHAnsi"/>
          <w:spacing w:val="-7"/>
        </w:rPr>
        <w:t xml:space="preserve"> </w:t>
      </w:r>
      <w:r w:rsidRPr="00576F22">
        <w:rPr>
          <w:rFonts w:ascii="Book Antiqua" w:eastAsia="Book Antiqua" w:hAnsi="Book Antiqua" w:cstheme="minorHAnsi"/>
        </w:rPr>
        <w:t>achieved?</w:t>
      </w:r>
      <w:r w:rsidRPr="00576F22">
        <w:rPr>
          <w:rFonts w:ascii="Book Antiqua" w:eastAsia="Book Antiqua" w:hAnsi="Book Antiqua" w:cstheme="minorHAnsi"/>
          <w:spacing w:val="-4"/>
        </w:rPr>
        <w:t xml:space="preserve"> </w:t>
      </w:r>
      <w:r w:rsidRPr="00576F22">
        <w:rPr>
          <w:rFonts w:ascii="Book Antiqua" w:eastAsia="Book Antiqua" w:hAnsi="Book Antiqua" w:cstheme="minorHAnsi"/>
        </w:rPr>
        <w:t>Have</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there</w:t>
      </w:r>
      <w:r w:rsidRPr="00576F22">
        <w:rPr>
          <w:rFonts w:ascii="Book Antiqua" w:eastAsia="Book Antiqua" w:hAnsi="Book Antiqua" w:cstheme="minorHAnsi"/>
          <w:spacing w:val="59"/>
          <w:w w:val="99"/>
        </w:rPr>
        <w:t xml:space="preserve"> </w:t>
      </w:r>
      <w:r w:rsidRPr="00576F22">
        <w:rPr>
          <w:rFonts w:ascii="Book Antiqua" w:eastAsia="Book Antiqua" w:hAnsi="Book Antiqua" w:cstheme="minorHAnsi"/>
          <w:spacing w:val="-1"/>
        </w:rPr>
        <w:t>been</w:t>
      </w:r>
      <w:r w:rsidRPr="00576F22">
        <w:rPr>
          <w:rFonts w:ascii="Book Antiqua" w:eastAsia="Book Antiqua" w:hAnsi="Book Antiqua" w:cstheme="minorHAnsi"/>
          <w:spacing w:val="-7"/>
        </w:rPr>
        <w:t xml:space="preserve"> </w:t>
      </w:r>
      <w:r w:rsidRPr="00576F22">
        <w:rPr>
          <w:rFonts w:ascii="Book Antiqua" w:eastAsia="Book Antiqua" w:hAnsi="Book Antiqua" w:cstheme="minorHAnsi"/>
        </w:rPr>
        <w:t>barriers</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to</w:t>
      </w:r>
      <w:r w:rsidRPr="00576F22">
        <w:rPr>
          <w:rFonts w:ascii="Book Antiqua" w:eastAsia="Book Antiqua" w:hAnsi="Book Antiqua" w:cstheme="minorHAnsi"/>
          <w:spacing w:val="-6"/>
        </w:rPr>
        <w:t xml:space="preserve"> </w:t>
      </w:r>
      <w:r w:rsidRPr="00576F22">
        <w:rPr>
          <w:rFonts w:ascii="Book Antiqua" w:eastAsia="Book Antiqua" w:hAnsi="Book Antiqua" w:cstheme="minorHAnsi"/>
        </w:rPr>
        <w:t>implementation</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or</w:t>
      </w:r>
      <w:r w:rsidRPr="00576F22">
        <w:rPr>
          <w:rFonts w:ascii="Book Antiqua" w:eastAsia="Book Antiqua" w:hAnsi="Book Antiqua" w:cstheme="minorHAnsi"/>
          <w:spacing w:val="-5"/>
        </w:rPr>
        <w:t xml:space="preserve"> </w:t>
      </w:r>
      <w:r w:rsidRPr="00576F22">
        <w:rPr>
          <w:rFonts w:ascii="Book Antiqua" w:eastAsia="Book Antiqua" w:hAnsi="Book Antiqua" w:cstheme="minorHAnsi"/>
        </w:rPr>
        <w:t>delays?</w:t>
      </w:r>
      <w:r w:rsidRPr="00576F22">
        <w:rPr>
          <w:rFonts w:ascii="Book Antiqua" w:eastAsia="Book Antiqua" w:hAnsi="Book Antiqua" w:cstheme="minorHAnsi"/>
          <w:spacing w:val="-6"/>
        </w:rPr>
        <w:t xml:space="preserve"> </w:t>
      </w:r>
      <w:r w:rsidRPr="00576F22">
        <w:rPr>
          <w:rFonts w:ascii="Book Antiqua" w:eastAsia="Book Antiqua" w:hAnsi="Book Antiqua" w:cstheme="minorHAnsi"/>
        </w:rPr>
        <w:t>If</w:t>
      </w:r>
      <w:r w:rsidRPr="00576F22">
        <w:rPr>
          <w:rFonts w:ascii="Book Antiqua" w:eastAsia="Book Antiqua" w:hAnsi="Book Antiqua" w:cstheme="minorHAnsi"/>
          <w:spacing w:val="-4"/>
        </w:rPr>
        <w:t xml:space="preserve"> </w:t>
      </w:r>
      <w:r w:rsidRPr="00576F22">
        <w:rPr>
          <w:rFonts w:ascii="Book Antiqua" w:eastAsia="Book Antiqua" w:hAnsi="Book Antiqua" w:cstheme="minorHAnsi"/>
          <w:spacing w:val="-1"/>
        </w:rPr>
        <w:t>so,</w:t>
      </w:r>
      <w:r w:rsidRPr="00576F22">
        <w:rPr>
          <w:rFonts w:ascii="Book Antiqua" w:eastAsia="Book Antiqua" w:hAnsi="Book Antiqua" w:cstheme="minorHAnsi"/>
          <w:spacing w:val="-6"/>
        </w:rPr>
        <w:t xml:space="preserve"> </w:t>
      </w:r>
      <w:r w:rsidRPr="00576F22">
        <w:rPr>
          <w:rFonts w:ascii="Book Antiqua" w:eastAsia="Book Antiqua" w:hAnsi="Book Antiqua" w:cstheme="minorHAnsi"/>
        </w:rPr>
        <w:t>how</w:t>
      </w:r>
      <w:r w:rsidRPr="00576F22">
        <w:rPr>
          <w:rFonts w:ascii="Book Antiqua" w:eastAsia="Book Antiqua" w:hAnsi="Book Antiqua" w:cstheme="minorHAnsi"/>
          <w:spacing w:val="-3"/>
        </w:rPr>
        <w:t xml:space="preserve"> </w:t>
      </w:r>
      <w:r w:rsidRPr="00576F22">
        <w:rPr>
          <w:rFonts w:ascii="Book Antiqua" w:eastAsia="Book Antiqua" w:hAnsi="Book Antiqua" w:cstheme="minorHAnsi"/>
        </w:rPr>
        <w:t>has</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this</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been</w:t>
      </w:r>
      <w:r w:rsidRPr="00576F22">
        <w:rPr>
          <w:rFonts w:ascii="Book Antiqua" w:eastAsia="Book Antiqua" w:hAnsi="Book Antiqua" w:cstheme="minorHAnsi"/>
          <w:spacing w:val="-6"/>
        </w:rPr>
        <w:t xml:space="preserve"> </w:t>
      </w:r>
      <w:r w:rsidRPr="00576F22">
        <w:rPr>
          <w:rFonts w:ascii="Book Antiqua" w:eastAsia="Book Antiqua" w:hAnsi="Book Antiqua" w:cstheme="minorHAnsi"/>
          <w:spacing w:val="-1"/>
        </w:rPr>
        <w:t xml:space="preserve">managed </w:t>
      </w:r>
      <w:r w:rsidRPr="00576F22">
        <w:rPr>
          <w:rFonts w:ascii="Book Antiqua" w:hAnsi="Book Antiqua" w:cstheme="minorHAnsi"/>
        </w:rPr>
        <w:t>and</w:t>
      </w:r>
      <w:r w:rsidRPr="00576F22">
        <w:rPr>
          <w:rFonts w:ascii="Book Antiqua" w:hAnsi="Book Antiqua" w:cstheme="minorHAnsi"/>
          <w:spacing w:val="-5"/>
        </w:rPr>
        <w:t xml:space="preserve"> </w:t>
      </w:r>
      <w:r w:rsidRPr="00576F22">
        <w:rPr>
          <w:rFonts w:ascii="Book Antiqua" w:hAnsi="Book Antiqua" w:cstheme="minorHAnsi"/>
          <w:spacing w:val="-1"/>
        </w:rPr>
        <w:t>how</w:t>
      </w:r>
      <w:r w:rsidRPr="00576F22">
        <w:rPr>
          <w:rFonts w:ascii="Book Antiqua" w:hAnsi="Book Antiqua" w:cstheme="minorHAnsi"/>
          <w:spacing w:val="-4"/>
        </w:rPr>
        <w:t xml:space="preserve"> </w:t>
      </w:r>
      <w:r w:rsidRPr="00576F22">
        <w:rPr>
          <w:rFonts w:ascii="Book Antiqua" w:hAnsi="Book Antiqua" w:cstheme="minorHAnsi"/>
        </w:rPr>
        <w:t>will</w:t>
      </w:r>
      <w:r w:rsidRPr="00576F22">
        <w:rPr>
          <w:rFonts w:ascii="Book Antiqua" w:hAnsi="Book Antiqua" w:cstheme="minorHAnsi"/>
          <w:spacing w:val="-5"/>
        </w:rPr>
        <w:t xml:space="preserve"> </w:t>
      </w:r>
      <w:r w:rsidRPr="00576F22">
        <w:rPr>
          <w:rFonts w:ascii="Book Antiqua" w:hAnsi="Book Antiqua" w:cstheme="minorHAnsi"/>
          <w:spacing w:val="-1"/>
        </w:rPr>
        <w:t>this</w:t>
      </w:r>
      <w:r w:rsidRPr="00576F22">
        <w:rPr>
          <w:rFonts w:ascii="Book Antiqua" w:hAnsi="Book Antiqua" w:cstheme="minorHAnsi"/>
          <w:spacing w:val="-6"/>
        </w:rPr>
        <w:t xml:space="preserve"> </w:t>
      </w:r>
      <w:r w:rsidRPr="00576F22">
        <w:rPr>
          <w:rFonts w:ascii="Book Antiqua" w:hAnsi="Book Antiqua" w:cstheme="minorHAnsi"/>
        </w:rPr>
        <w:t>affect</w:t>
      </w:r>
      <w:r w:rsidRPr="00576F22">
        <w:rPr>
          <w:rFonts w:ascii="Book Antiqua" w:hAnsi="Book Antiqua" w:cstheme="minorHAnsi"/>
          <w:spacing w:val="-6"/>
        </w:rPr>
        <w:t xml:space="preserve"> </w:t>
      </w:r>
      <w:r w:rsidRPr="00576F22">
        <w:rPr>
          <w:rFonts w:ascii="Book Antiqua" w:hAnsi="Book Antiqua" w:cstheme="minorHAnsi"/>
        </w:rPr>
        <w:t>any</w:t>
      </w:r>
      <w:r w:rsidRPr="00576F22">
        <w:rPr>
          <w:rFonts w:ascii="Book Antiqua" w:hAnsi="Book Antiqua" w:cstheme="minorHAnsi"/>
          <w:spacing w:val="-6"/>
        </w:rPr>
        <w:t xml:space="preserve"> </w:t>
      </w:r>
      <w:r w:rsidRPr="00576F22">
        <w:rPr>
          <w:rFonts w:ascii="Book Antiqua" w:hAnsi="Book Antiqua" w:cstheme="minorHAnsi"/>
        </w:rPr>
        <w:t>future</w:t>
      </w:r>
      <w:r w:rsidRPr="00576F22">
        <w:rPr>
          <w:rFonts w:ascii="Book Antiqua" w:hAnsi="Book Antiqua" w:cstheme="minorHAnsi"/>
          <w:spacing w:val="-5"/>
        </w:rPr>
        <w:t xml:space="preserve"> </w:t>
      </w:r>
      <w:r w:rsidRPr="00576F22">
        <w:rPr>
          <w:rFonts w:ascii="Book Antiqua" w:hAnsi="Book Antiqua" w:cstheme="minorHAnsi"/>
        </w:rPr>
        <w:t>policy</w:t>
      </w:r>
      <w:r w:rsidRPr="00576F22">
        <w:rPr>
          <w:rFonts w:ascii="Book Antiqua" w:hAnsi="Book Antiqua" w:cstheme="minorHAnsi"/>
          <w:spacing w:val="-6"/>
        </w:rPr>
        <w:t xml:space="preserve"> </w:t>
      </w:r>
      <w:r w:rsidRPr="00576F22">
        <w:rPr>
          <w:rFonts w:ascii="Book Antiqua" w:hAnsi="Book Antiqua" w:cstheme="minorHAnsi"/>
        </w:rPr>
        <w:t>design</w:t>
      </w:r>
      <w:r w:rsidRPr="00576F22">
        <w:rPr>
          <w:rFonts w:ascii="Book Antiqua" w:hAnsi="Book Antiqua" w:cstheme="minorHAnsi"/>
          <w:spacing w:val="-5"/>
        </w:rPr>
        <w:t xml:space="preserve"> </w:t>
      </w:r>
      <w:r w:rsidRPr="00576F22">
        <w:rPr>
          <w:rFonts w:ascii="Book Antiqua" w:hAnsi="Book Antiqua" w:cstheme="minorHAnsi"/>
          <w:spacing w:val="-1"/>
        </w:rPr>
        <w:t>or</w:t>
      </w:r>
      <w:r w:rsidRPr="00576F22">
        <w:rPr>
          <w:rFonts w:ascii="Book Antiqua" w:hAnsi="Book Antiqua" w:cstheme="minorHAnsi"/>
          <w:spacing w:val="-5"/>
        </w:rPr>
        <w:t xml:space="preserve"> </w:t>
      </w:r>
      <w:r w:rsidRPr="00576F22">
        <w:rPr>
          <w:rFonts w:ascii="Book Antiqua" w:hAnsi="Book Antiqua" w:cstheme="minorHAnsi"/>
        </w:rPr>
        <w:t>funding?</w:t>
      </w:r>
      <w:r w:rsidRPr="00576F22">
        <w:rPr>
          <w:rFonts w:ascii="Book Antiqua" w:hAnsi="Book Antiqua" w:cstheme="minorHAnsi"/>
        </w:rPr>
        <w:br/>
      </w:r>
      <w:r w:rsidRPr="00576F22">
        <w:rPr>
          <w:rFonts w:ascii="Book Antiqua" w:hAnsi="Book Antiqua" w:cstheme="minorHAnsi"/>
        </w:rPr>
        <w:br/>
      </w:r>
    </w:p>
    <w:p w14:paraId="018A7C06" w14:textId="77777777" w:rsidR="0000692E" w:rsidRPr="00576F22" w:rsidRDefault="0000692E" w:rsidP="00415D54">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134"/>
        </w:tabs>
        <w:spacing w:line="286" w:lineRule="exact"/>
        <w:ind w:left="567" w:right="2102" w:firstLine="0"/>
        <w:rPr>
          <w:rFonts w:ascii="Book Antiqua" w:eastAsia="Book Antiqua" w:hAnsi="Book Antiqua" w:cstheme="minorHAnsi"/>
        </w:rPr>
      </w:pPr>
      <w:r w:rsidRPr="00576F22">
        <w:rPr>
          <w:rFonts w:ascii="Book Antiqua" w:hAnsi="Book Antiqua" w:cstheme="minorHAnsi"/>
          <w:b/>
        </w:rPr>
        <w:t>Appropriateness</w:t>
      </w:r>
      <w:r w:rsidRPr="00576F22">
        <w:rPr>
          <w:rFonts w:ascii="Book Antiqua" w:hAnsi="Book Antiqua" w:cstheme="minorHAnsi"/>
        </w:rPr>
        <w:t>:</w:t>
      </w:r>
      <w:r w:rsidRPr="00576F22">
        <w:rPr>
          <w:rFonts w:ascii="Book Antiqua" w:hAnsi="Book Antiqua" w:cstheme="minorHAnsi"/>
          <w:spacing w:val="-6"/>
        </w:rPr>
        <w:t xml:space="preserve"> </w:t>
      </w:r>
      <w:r w:rsidRPr="00576F22">
        <w:rPr>
          <w:rFonts w:ascii="Book Antiqua" w:hAnsi="Book Antiqua" w:cstheme="minorHAnsi"/>
          <w:spacing w:val="-1"/>
        </w:rPr>
        <w:t>Does</w:t>
      </w:r>
      <w:r w:rsidRPr="00576F22">
        <w:rPr>
          <w:rFonts w:ascii="Book Antiqua" w:hAnsi="Book Antiqua" w:cstheme="minorHAnsi"/>
          <w:spacing w:val="-6"/>
        </w:rPr>
        <w:t xml:space="preserve"> </w:t>
      </w:r>
      <w:r w:rsidRPr="00576F22">
        <w:rPr>
          <w:rFonts w:ascii="Book Antiqua" w:hAnsi="Book Antiqua" w:cstheme="minorHAnsi"/>
          <w:spacing w:val="-1"/>
        </w:rPr>
        <w:t>the</w:t>
      </w:r>
      <w:r w:rsidRPr="00576F22">
        <w:rPr>
          <w:rFonts w:ascii="Book Antiqua" w:hAnsi="Book Antiqua" w:cstheme="minorHAnsi"/>
          <w:spacing w:val="-6"/>
        </w:rPr>
        <w:t xml:space="preserve"> </w:t>
      </w:r>
      <w:r w:rsidRPr="00576F22">
        <w:rPr>
          <w:rFonts w:ascii="Book Antiqua" w:hAnsi="Book Antiqua" w:cstheme="minorHAnsi"/>
          <w:spacing w:val="-1"/>
        </w:rPr>
        <w:t>policy</w:t>
      </w:r>
      <w:r w:rsidRPr="00576F22">
        <w:rPr>
          <w:rFonts w:ascii="Book Antiqua" w:hAnsi="Book Antiqua" w:cstheme="minorHAnsi"/>
          <w:spacing w:val="-4"/>
        </w:rPr>
        <w:t xml:space="preserve"> </w:t>
      </w:r>
      <w:r w:rsidRPr="00576F22">
        <w:rPr>
          <w:rFonts w:ascii="Book Antiqua" w:hAnsi="Book Antiqua" w:cstheme="minorHAnsi"/>
          <w:spacing w:val="-1"/>
        </w:rPr>
        <w:t>or</w:t>
      </w:r>
      <w:r w:rsidRPr="00576F22">
        <w:rPr>
          <w:rFonts w:ascii="Book Antiqua" w:hAnsi="Book Antiqua" w:cstheme="minorHAnsi"/>
          <w:spacing w:val="-6"/>
        </w:rPr>
        <w:t xml:space="preserve"> </w:t>
      </w:r>
      <w:r w:rsidRPr="00576F22">
        <w:rPr>
          <w:rFonts w:ascii="Book Antiqua" w:hAnsi="Book Antiqua" w:cstheme="minorHAnsi"/>
        </w:rPr>
        <w:t>program</w:t>
      </w:r>
      <w:r w:rsidRPr="00576F22">
        <w:rPr>
          <w:rFonts w:ascii="Book Antiqua" w:hAnsi="Book Antiqua" w:cstheme="minorHAnsi"/>
          <w:spacing w:val="-7"/>
        </w:rPr>
        <w:t xml:space="preserve"> </w:t>
      </w:r>
      <w:r w:rsidRPr="00576F22">
        <w:rPr>
          <w:rFonts w:ascii="Book Antiqua" w:hAnsi="Book Antiqua" w:cstheme="minorHAnsi"/>
        </w:rPr>
        <w:t>remain</w:t>
      </w:r>
      <w:r w:rsidRPr="00576F22">
        <w:rPr>
          <w:rFonts w:ascii="Book Antiqua" w:hAnsi="Book Antiqua" w:cstheme="minorHAnsi"/>
          <w:spacing w:val="-7"/>
        </w:rPr>
        <w:t xml:space="preserve"> </w:t>
      </w:r>
      <w:r w:rsidRPr="00576F22">
        <w:rPr>
          <w:rFonts w:ascii="Book Antiqua" w:hAnsi="Book Antiqua" w:cstheme="minorHAnsi"/>
        </w:rPr>
        <w:t>appropriate?</w:t>
      </w:r>
      <w:r w:rsidRPr="00576F22">
        <w:rPr>
          <w:rFonts w:ascii="Book Antiqua" w:hAnsi="Book Antiqua" w:cstheme="minorHAnsi"/>
          <w:spacing w:val="39"/>
        </w:rPr>
        <w:t xml:space="preserve"> </w:t>
      </w:r>
      <w:r w:rsidRPr="00576F22">
        <w:rPr>
          <w:rFonts w:ascii="Book Antiqua" w:hAnsi="Book Antiqua" w:cstheme="minorHAnsi"/>
        </w:rPr>
        <w:t>Is</w:t>
      </w:r>
      <w:r w:rsidRPr="00576F22">
        <w:rPr>
          <w:rFonts w:ascii="Book Antiqua" w:hAnsi="Book Antiqua" w:cstheme="minorHAnsi"/>
          <w:spacing w:val="-7"/>
        </w:rPr>
        <w:t xml:space="preserve"> </w:t>
      </w:r>
      <w:r w:rsidRPr="00576F22">
        <w:rPr>
          <w:rFonts w:ascii="Book Antiqua" w:hAnsi="Book Antiqua" w:cstheme="minorHAnsi"/>
          <w:spacing w:val="-1"/>
        </w:rPr>
        <w:t>there</w:t>
      </w:r>
      <w:r w:rsidRPr="00576F22">
        <w:rPr>
          <w:rFonts w:ascii="Book Antiqua" w:hAnsi="Book Antiqua" w:cstheme="minorHAnsi"/>
          <w:spacing w:val="-5"/>
        </w:rPr>
        <w:t xml:space="preserve"> </w:t>
      </w:r>
      <w:r w:rsidRPr="00576F22">
        <w:rPr>
          <w:rFonts w:ascii="Book Antiqua" w:hAnsi="Book Antiqua" w:cstheme="minorHAnsi"/>
        </w:rPr>
        <w:t>still a</w:t>
      </w:r>
      <w:r w:rsidRPr="00576F22">
        <w:rPr>
          <w:rFonts w:ascii="Book Antiqua" w:hAnsi="Book Antiqua" w:cstheme="minorHAnsi"/>
          <w:spacing w:val="-6"/>
        </w:rPr>
        <w:t xml:space="preserve"> </w:t>
      </w:r>
      <w:r w:rsidRPr="00576F22">
        <w:rPr>
          <w:rFonts w:ascii="Book Antiqua" w:hAnsi="Book Antiqua" w:cstheme="minorHAnsi"/>
        </w:rPr>
        <w:t>need</w:t>
      </w:r>
      <w:r w:rsidRPr="00576F22">
        <w:rPr>
          <w:rFonts w:ascii="Book Antiqua" w:hAnsi="Book Antiqua" w:cstheme="minorHAnsi"/>
          <w:spacing w:val="-6"/>
        </w:rPr>
        <w:t xml:space="preserve"> </w:t>
      </w:r>
      <w:r w:rsidRPr="00576F22">
        <w:rPr>
          <w:rFonts w:ascii="Book Antiqua" w:hAnsi="Book Antiqua" w:cstheme="minorHAnsi"/>
          <w:spacing w:val="-1"/>
        </w:rPr>
        <w:t>or</w:t>
      </w:r>
      <w:r w:rsidRPr="00576F22">
        <w:rPr>
          <w:rFonts w:ascii="Book Antiqua" w:hAnsi="Book Antiqua" w:cstheme="minorHAnsi"/>
          <w:spacing w:val="-6"/>
        </w:rPr>
        <w:t xml:space="preserve"> </w:t>
      </w:r>
      <w:r w:rsidRPr="00576F22">
        <w:rPr>
          <w:rFonts w:ascii="Book Antiqua" w:hAnsi="Book Antiqua" w:cstheme="minorHAnsi"/>
          <w:spacing w:val="-1"/>
        </w:rPr>
        <w:t>priority</w:t>
      </w:r>
      <w:r w:rsidRPr="00576F22">
        <w:rPr>
          <w:rFonts w:ascii="Book Antiqua" w:hAnsi="Book Antiqua" w:cstheme="minorHAnsi"/>
          <w:spacing w:val="-8"/>
        </w:rPr>
        <w:t xml:space="preserve"> </w:t>
      </w:r>
      <w:r w:rsidRPr="00576F22">
        <w:rPr>
          <w:rFonts w:ascii="Book Antiqua" w:hAnsi="Book Antiqua" w:cstheme="minorHAnsi"/>
        </w:rPr>
        <w:t>for</w:t>
      </w:r>
      <w:r w:rsidRPr="00576F22">
        <w:rPr>
          <w:rFonts w:ascii="Book Antiqua" w:hAnsi="Book Antiqua" w:cstheme="minorHAnsi"/>
          <w:spacing w:val="-3"/>
        </w:rPr>
        <w:t xml:space="preserve"> </w:t>
      </w:r>
      <w:r w:rsidRPr="00576F22">
        <w:rPr>
          <w:rFonts w:ascii="Book Antiqua" w:hAnsi="Book Antiqua" w:cstheme="minorHAnsi"/>
        </w:rPr>
        <w:t>Commonwealth</w:t>
      </w:r>
      <w:r w:rsidRPr="00576F22">
        <w:rPr>
          <w:rFonts w:ascii="Book Antiqua" w:hAnsi="Book Antiqua" w:cstheme="minorHAnsi"/>
          <w:spacing w:val="-7"/>
        </w:rPr>
        <w:t xml:space="preserve"> </w:t>
      </w:r>
      <w:r w:rsidRPr="00576F22">
        <w:rPr>
          <w:rFonts w:ascii="Book Antiqua" w:hAnsi="Book Antiqua" w:cstheme="minorHAnsi"/>
        </w:rPr>
        <w:t>and</w:t>
      </w:r>
      <w:r w:rsidRPr="00576F22">
        <w:rPr>
          <w:rFonts w:ascii="Book Antiqua" w:hAnsi="Book Antiqua" w:cstheme="minorHAnsi"/>
          <w:spacing w:val="-7"/>
        </w:rPr>
        <w:t xml:space="preserve"> </w:t>
      </w:r>
      <w:r w:rsidRPr="00576F22">
        <w:rPr>
          <w:rFonts w:ascii="Book Antiqua" w:hAnsi="Book Antiqua" w:cstheme="minorHAnsi"/>
          <w:spacing w:val="-1"/>
        </w:rPr>
        <w:t>State</w:t>
      </w:r>
      <w:r w:rsidRPr="00576F22">
        <w:rPr>
          <w:rFonts w:ascii="Book Antiqua" w:hAnsi="Book Antiqua" w:cstheme="minorHAnsi"/>
          <w:spacing w:val="-6"/>
        </w:rPr>
        <w:t xml:space="preserve"> </w:t>
      </w:r>
      <w:r w:rsidRPr="00576F22">
        <w:rPr>
          <w:rFonts w:ascii="Book Antiqua" w:hAnsi="Book Antiqua" w:cstheme="minorHAnsi"/>
        </w:rPr>
        <w:t>Government</w:t>
      </w:r>
      <w:r w:rsidRPr="00576F22">
        <w:rPr>
          <w:rFonts w:ascii="Book Antiqua" w:hAnsi="Book Antiqua" w:cstheme="minorHAnsi"/>
          <w:spacing w:val="-7"/>
        </w:rPr>
        <w:t xml:space="preserve"> </w:t>
      </w:r>
      <w:r w:rsidRPr="00576F22">
        <w:rPr>
          <w:rFonts w:ascii="Book Antiqua" w:hAnsi="Book Antiqua" w:cstheme="minorHAnsi"/>
        </w:rPr>
        <w:t>activity</w:t>
      </w:r>
      <w:r w:rsidRPr="00576F22">
        <w:rPr>
          <w:rFonts w:ascii="Book Antiqua" w:hAnsi="Book Antiqua" w:cstheme="minorHAnsi"/>
          <w:spacing w:val="-6"/>
        </w:rPr>
        <w:t xml:space="preserve"> </w:t>
      </w:r>
      <w:r w:rsidRPr="00576F22">
        <w:rPr>
          <w:rFonts w:ascii="Book Antiqua" w:hAnsi="Book Antiqua" w:cstheme="minorHAnsi"/>
        </w:rPr>
        <w:t>and/or</w:t>
      </w:r>
      <w:r w:rsidRPr="00576F22">
        <w:rPr>
          <w:rFonts w:ascii="Book Antiqua" w:hAnsi="Book Antiqua" w:cstheme="minorHAnsi"/>
          <w:spacing w:val="40"/>
          <w:w w:val="99"/>
        </w:rPr>
        <w:t xml:space="preserve"> </w:t>
      </w:r>
      <w:r w:rsidRPr="00576F22">
        <w:rPr>
          <w:rFonts w:ascii="Book Antiqua" w:hAnsi="Book Antiqua" w:cstheme="minorHAnsi"/>
          <w:spacing w:val="-1"/>
        </w:rPr>
        <w:t>collaboration</w:t>
      </w:r>
      <w:r w:rsidRPr="00576F22">
        <w:rPr>
          <w:rFonts w:ascii="Book Antiqua" w:hAnsi="Book Antiqua" w:cstheme="minorHAnsi"/>
          <w:spacing w:val="-5"/>
        </w:rPr>
        <w:t xml:space="preserve"> </w:t>
      </w:r>
      <w:r w:rsidRPr="00576F22">
        <w:rPr>
          <w:rFonts w:ascii="Book Antiqua" w:hAnsi="Book Antiqua" w:cstheme="minorHAnsi"/>
        </w:rPr>
        <w:t>in</w:t>
      </w:r>
      <w:r w:rsidRPr="00576F22">
        <w:rPr>
          <w:rFonts w:ascii="Book Antiqua" w:hAnsi="Book Antiqua" w:cstheme="minorHAnsi"/>
          <w:spacing w:val="-6"/>
        </w:rPr>
        <w:t xml:space="preserve"> </w:t>
      </w:r>
      <w:r w:rsidRPr="00576F22">
        <w:rPr>
          <w:rFonts w:ascii="Book Antiqua" w:hAnsi="Book Antiqua" w:cstheme="minorHAnsi"/>
        </w:rPr>
        <w:t>this</w:t>
      </w:r>
      <w:r w:rsidRPr="00576F22">
        <w:rPr>
          <w:rFonts w:ascii="Book Antiqua" w:hAnsi="Book Antiqua" w:cstheme="minorHAnsi"/>
          <w:spacing w:val="-6"/>
        </w:rPr>
        <w:t xml:space="preserve"> </w:t>
      </w:r>
      <w:r w:rsidRPr="00576F22">
        <w:rPr>
          <w:rFonts w:ascii="Book Antiqua" w:hAnsi="Book Antiqua" w:cstheme="minorHAnsi"/>
        </w:rPr>
        <w:t>policy</w:t>
      </w:r>
      <w:r w:rsidRPr="00576F22">
        <w:rPr>
          <w:rFonts w:ascii="Book Antiqua" w:hAnsi="Book Antiqua" w:cstheme="minorHAnsi"/>
          <w:spacing w:val="-3"/>
        </w:rPr>
        <w:t xml:space="preserve"> </w:t>
      </w:r>
      <w:r w:rsidRPr="00576F22">
        <w:rPr>
          <w:rFonts w:ascii="Book Antiqua" w:hAnsi="Book Antiqua" w:cstheme="minorHAnsi"/>
        </w:rPr>
        <w:t>area</w:t>
      </w:r>
      <w:r w:rsidRPr="00576F22">
        <w:rPr>
          <w:rFonts w:ascii="Book Antiqua" w:hAnsi="Book Antiqua" w:cstheme="minorHAnsi"/>
          <w:spacing w:val="-4"/>
        </w:rPr>
        <w:t xml:space="preserve"> </w:t>
      </w:r>
      <w:r w:rsidRPr="00576F22">
        <w:rPr>
          <w:rFonts w:ascii="Book Antiqua" w:hAnsi="Book Antiqua" w:cstheme="minorHAnsi"/>
        </w:rPr>
        <w:t>and,</w:t>
      </w:r>
      <w:r w:rsidRPr="00576F22">
        <w:rPr>
          <w:rFonts w:ascii="Book Antiqua" w:hAnsi="Book Antiqua" w:cstheme="minorHAnsi"/>
          <w:spacing w:val="-5"/>
        </w:rPr>
        <w:t xml:space="preserve"> </w:t>
      </w:r>
      <w:r w:rsidRPr="00576F22">
        <w:rPr>
          <w:rFonts w:ascii="Book Antiqua" w:hAnsi="Book Antiqua" w:cstheme="minorHAnsi"/>
        </w:rPr>
        <w:t>if</w:t>
      </w:r>
      <w:r w:rsidRPr="00576F22">
        <w:rPr>
          <w:rFonts w:ascii="Book Antiqua" w:hAnsi="Book Antiqua" w:cstheme="minorHAnsi"/>
          <w:spacing w:val="-5"/>
        </w:rPr>
        <w:t xml:space="preserve"> </w:t>
      </w:r>
      <w:r w:rsidRPr="00576F22">
        <w:rPr>
          <w:rFonts w:ascii="Book Antiqua" w:hAnsi="Book Antiqua" w:cstheme="minorHAnsi"/>
          <w:spacing w:val="-1"/>
        </w:rPr>
        <w:t>so,</w:t>
      </w:r>
      <w:r w:rsidRPr="00576F22">
        <w:rPr>
          <w:rFonts w:ascii="Book Antiqua" w:hAnsi="Book Antiqua" w:cstheme="minorHAnsi"/>
          <w:spacing w:val="-5"/>
        </w:rPr>
        <w:t xml:space="preserve"> </w:t>
      </w:r>
      <w:r w:rsidRPr="00576F22">
        <w:rPr>
          <w:rFonts w:ascii="Book Antiqua" w:hAnsi="Book Antiqua" w:cstheme="minorHAnsi"/>
          <w:spacing w:val="-1"/>
        </w:rPr>
        <w:t>should</w:t>
      </w:r>
      <w:r w:rsidRPr="00576F22">
        <w:rPr>
          <w:rFonts w:ascii="Book Antiqua" w:hAnsi="Book Antiqua" w:cstheme="minorHAnsi"/>
          <w:spacing w:val="-5"/>
        </w:rPr>
        <w:t xml:space="preserve"> </w:t>
      </w:r>
      <w:r w:rsidRPr="00576F22">
        <w:rPr>
          <w:rFonts w:ascii="Book Antiqua" w:hAnsi="Book Antiqua" w:cstheme="minorHAnsi"/>
          <w:spacing w:val="-1"/>
        </w:rPr>
        <w:t>the</w:t>
      </w:r>
      <w:r w:rsidRPr="00576F22">
        <w:rPr>
          <w:rFonts w:ascii="Book Antiqua" w:hAnsi="Book Antiqua" w:cstheme="minorHAnsi"/>
          <w:spacing w:val="-5"/>
        </w:rPr>
        <w:t xml:space="preserve"> </w:t>
      </w:r>
      <w:r w:rsidRPr="00576F22">
        <w:rPr>
          <w:rFonts w:ascii="Book Antiqua" w:hAnsi="Book Antiqua" w:cstheme="minorHAnsi"/>
          <w:spacing w:val="-1"/>
        </w:rPr>
        <w:t>existing</w:t>
      </w:r>
      <w:r w:rsidRPr="00576F22">
        <w:rPr>
          <w:rFonts w:ascii="Book Antiqua" w:hAnsi="Book Antiqua" w:cstheme="minorHAnsi"/>
          <w:spacing w:val="-6"/>
        </w:rPr>
        <w:t xml:space="preserve"> </w:t>
      </w:r>
      <w:r w:rsidRPr="00576F22">
        <w:rPr>
          <w:rFonts w:ascii="Book Antiqua" w:hAnsi="Book Antiqua" w:cstheme="minorHAnsi"/>
        </w:rPr>
        <w:t>approach</w:t>
      </w:r>
      <w:r w:rsidRPr="00576F22">
        <w:rPr>
          <w:rFonts w:ascii="Book Antiqua" w:hAnsi="Book Antiqua" w:cstheme="minorHAnsi"/>
          <w:spacing w:val="-6"/>
        </w:rPr>
        <w:t xml:space="preserve"> </w:t>
      </w:r>
      <w:r w:rsidRPr="00576F22">
        <w:rPr>
          <w:rFonts w:ascii="Book Antiqua" w:hAnsi="Book Antiqua" w:cstheme="minorHAnsi"/>
          <w:spacing w:val="-1"/>
        </w:rPr>
        <w:t>be</w:t>
      </w:r>
      <w:r w:rsidRPr="00576F22">
        <w:rPr>
          <w:rFonts w:ascii="Book Antiqua" w:hAnsi="Book Antiqua" w:cstheme="minorHAnsi"/>
          <w:spacing w:val="48"/>
          <w:w w:val="99"/>
        </w:rPr>
        <w:t xml:space="preserve"> </w:t>
      </w:r>
      <w:r w:rsidRPr="00576F22">
        <w:rPr>
          <w:rFonts w:ascii="Book Antiqua" w:hAnsi="Book Antiqua" w:cstheme="minorHAnsi"/>
          <w:spacing w:val="-1"/>
        </w:rPr>
        <w:t>maintained?</w:t>
      </w:r>
    </w:p>
    <w:p w14:paraId="38C4B05F" w14:textId="77777777" w:rsidR="0000692E" w:rsidRDefault="0000692E" w:rsidP="0000692E">
      <w:pPr>
        <w:pStyle w:val="BodyText"/>
        <w:rPr>
          <w:lang w:val="en-US"/>
        </w:rPr>
      </w:pPr>
    </w:p>
    <w:p w14:paraId="6CAEFD35" w14:textId="77777777" w:rsidR="0000692E" w:rsidRDefault="0000692E" w:rsidP="0000692E">
      <w:pPr>
        <w:pStyle w:val="BodyText"/>
        <w:rPr>
          <w:lang w:val="en-US"/>
        </w:rPr>
      </w:pPr>
    </w:p>
    <w:p w14:paraId="1034D79D" w14:textId="77777777" w:rsidR="0000692E" w:rsidRPr="005A4677" w:rsidRDefault="0000692E" w:rsidP="0000692E">
      <w:pPr>
        <w:widowControl w:val="0"/>
        <w:spacing w:before="73" w:after="0" w:line="240" w:lineRule="auto"/>
        <w:ind w:left="420"/>
        <w:jc w:val="both"/>
        <w:outlineLvl w:val="4"/>
        <w:rPr>
          <w:rFonts w:ascii="Arial" w:eastAsia="Arial" w:hAnsi="Arial" w:cs="Arial"/>
          <w:color w:val="auto"/>
          <w:sz w:val="23"/>
          <w:szCs w:val="23"/>
          <w:lang w:val="en-US"/>
        </w:rPr>
      </w:pPr>
      <w:r w:rsidRPr="005A4677">
        <w:rPr>
          <w:rFonts w:ascii="Arial" w:eastAsia="Calibri" w:hAnsi="Calibri" w:cs="Times New Roman"/>
          <w:b/>
          <w:i/>
          <w:color w:val="002B53"/>
          <w:spacing w:val="-2"/>
          <w:sz w:val="23"/>
          <w:szCs w:val="22"/>
          <w:lang w:val="en-US"/>
        </w:rPr>
        <w:t>Effectiveness</w:t>
      </w:r>
    </w:p>
    <w:p w14:paraId="5640512A" w14:textId="77777777" w:rsidR="0000692E" w:rsidRPr="005A4677" w:rsidRDefault="0000692E" w:rsidP="0000692E">
      <w:pPr>
        <w:widowControl w:val="0"/>
        <w:spacing w:before="140" w:after="0" w:line="251" w:lineRule="auto"/>
        <w:ind w:left="418" w:right="300"/>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question</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effectiveness</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is</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intended</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address</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whether</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National</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Partnership</w:t>
      </w:r>
      <w:r w:rsidRPr="005A4677">
        <w:rPr>
          <w:rFonts w:ascii="Book Antiqua" w:eastAsia="Book Antiqua" w:hAnsi="Book Antiqua" w:cs="Book Antiqua"/>
          <w:color w:val="auto"/>
          <w:lang w:val="en-US"/>
        </w:rPr>
        <w:t>’</w:t>
      </w:r>
      <w:r w:rsidRPr="005A4677">
        <w:rPr>
          <w:rFonts w:ascii="Book Antiqua" w:eastAsia="Book Antiqua" w:hAnsi="Book Antiqua" w:cs="Times New Roman"/>
          <w:color w:val="auto"/>
          <w:lang w:val="en-US"/>
        </w:rPr>
        <w:t>s</w:t>
      </w:r>
      <w:r w:rsidRPr="005A4677">
        <w:rPr>
          <w:rFonts w:ascii="Book Antiqua" w:eastAsia="Book Antiqua" w:hAnsi="Book Antiqua" w:cs="Times New Roman"/>
          <w:color w:val="auto"/>
          <w:spacing w:val="54"/>
          <w:w w:val="99"/>
          <w:lang w:val="en-US"/>
        </w:rPr>
        <w:t xml:space="preserve"> </w:t>
      </w:r>
      <w:r w:rsidRPr="005A4677">
        <w:rPr>
          <w:rFonts w:ascii="Book Antiqua" w:eastAsia="Book Antiqua" w:hAnsi="Book Antiqua" w:cs="Times New Roman"/>
          <w:color w:val="auto"/>
          <w:spacing w:val="-1"/>
          <w:lang w:val="en-US"/>
        </w:rPr>
        <w:t>objectives</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agreed</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outcomes</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lang w:val="en-US"/>
        </w:rPr>
        <w:t>and/or</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outputs,</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spacing w:val="-1"/>
          <w:lang w:val="en-US"/>
        </w:rPr>
        <w:t>including</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where</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lang w:val="en-US"/>
        </w:rPr>
        <w:t>they</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support</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77"/>
          <w:w w:val="99"/>
          <w:lang w:val="en-US"/>
        </w:rPr>
        <w:t xml:space="preserve"> </w:t>
      </w:r>
      <w:r w:rsidRPr="005A4677">
        <w:rPr>
          <w:rFonts w:ascii="Book Antiqua" w:eastAsia="Book Antiqua" w:hAnsi="Book Antiqua" w:cs="Times New Roman"/>
          <w:color w:val="auto"/>
          <w:lang w:val="en-US"/>
        </w:rPr>
        <w:t>delivery</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reform,</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service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delivery</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improvement</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or</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spacing w:val="-1"/>
          <w:lang w:val="en-US"/>
        </w:rPr>
        <w:t>projects,</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lang w:val="en-US"/>
        </w:rPr>
        <w:t>have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been</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achieved.</w:t>
      </w:r>
      <w:r w:rsidRPr="005A4677">
        <w:rPr>
          <w:rFonts w:ascii="Book Antiqua" w:eastAsia="Book Antiqua" w:hAnsi="Book Antiqua" w:cs="Times New Roman"/>
          <w:color w:val="auto"/>
          <w:spacing w:val="28"/>
          <w:w w:val="99"/>
          <w:lang w:val="en-US"/>
        </w:rPr>
        <w:t xml:space="preserve"> </w:t>
      </w:r>
      <w:r w:rsidRPr="005A4677">
        <w:rPr>
          <w:rFonts w:ascii="Book Antiqua" w:eastAsia="Book Antiqua" w:hAnsi="Book Antiqua" w:cs="Times New Roman"/>
          <w:color w:val="auto"/>
          <w:spacing w:val="-1"/>
          <w:lang w:val="en-US"/>
        </w:rPr>
        <w:t>Sometimes</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a</w:t>
      </w:r>
      <w:r w:rsidRPr="005A4677">
        <w:rPr>
          <w:rFonts w:ascii="Book Antiqua" w:eastAsia="Book Antiqua" w:hAnsi="Book Antiqua" w:cs="Times New Roman"/>
          <w:color w:val="auto"/>
          <w:spacing w:val="43"/>
          <w:lang w:val="en-US"/>
        </w:rPr>
        <w:t xml:space="preserve"> </w:t>
      </w:r>
      <w:r w:rsidRPr="005A4677">
        <w:rPr>
          <w:rFonts w:ascii="Book Antiqua" w:eastAsia="Book Antiqua" w:hAnsi="Book Antiqua" w:cs="Times New Roman"/>
          <w:color w:val="auto"/>
          <w:lang w:val="en-US"/>
        </w:rPr>
        <w:t>National</w:t>
      </w:r>
      <w:r w:rsidRPr="005A4677">
        <w:rPr>
          <w:rFonts w:ascii="Book Antiqua" w:eastAsia="Book Antiqua" w:hAnsi="Book Antiqua" w:cs="Times New Roman"/>
          <w:color w:val="auto"/>
          <w:spacing w:val="45"/>
          <w:lang w:val="en-US"/>
        </w:rPr>
        <w:t xml:space="preserve"> </w:t>
      </w:r>
      <w:r w:rsidRPr="005A4677">
        <w:rPr>
          <w:rFonts w:ascii="Book Antiqua" w:eastAsia="Book Antiqua" w:hAnsi="Book Antiqua" w:cs="Times New Roman"/>
          <w:color w:val="auto"/>
          <w:lang w:val="en-US"/>
        </w:rPr>
        <w:t>Partnership</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will</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lang w:val="en-US"/>
        </w:rPr>
        <w:t>have</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lang w:val="en-US"/>
        </w:rPr>
        <w:t>specified</w:t>
      </w:r>
      <w:r w:rsidRPr="005A4677">
        <w:rPr>
          <w:rFonts w:ascii="Book Antiqua" w:eastAsia="Book Antiqua" w:hAnsi="Book Antiqua" w:cs="Times New Roman"/>
          <w:color w:val="auto"/>
          <w:spacing w:val="43"/>
          <w:lang w:val="en-US"/>
        </w:rPr>
        <w:t xml:space="preserve"> </w:t>
      </w:r>
      <w:r w:rsidRPr="005A4677">
        <w:rPr>
          <w:rFonts w:ascii="Book Antiqua" w:eastAsia="Book Antiqua" w:hAnsi="Book Antiqua" w:cs="Times New Roman"/>
          <w:color w:val="auto"/>
          <w:spacing w:val="-1"/>
          <w:lang w:val="en-US"/>
        </w:rPr>
        <w:t>objectives</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44"/>
          <w:lang w:val="en-US"/>
        </w:rPr>
        <w:t xml:space="preserve"> </w:t>
      </w:r>
      <w:r w:rsidRPr="005A4677">
        <w:rPr>
          <w:rFonts w:ascii="Book Antiqua" w:eastAsia="Book Antiqua" w:hAnsi="Book Antiqua" w:cs="Times New Roman"/>
          <w:color w:val="auto"/>
          <w:lang w:val="en-US"/>
        </w:rPr>
        <w:t>outcomes</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spacing w:val="-1"/>
          <w:lang w:val="en-US"/>
        </w:rPr>
        <w:t>that</w:t>
      </w:r>
      <w:r w:rsidRPr="005A4677">
        <w:rPr>
          <w:rFonts w:ascii="Book Antiqua" w:eastAsia="Book Antiqua" w:hAnsi="Book Antiqua" w:cs="Times New Roman"/>
          <w:color w:val="auto"/>
          <w:spacing w:val="46"/>
          <w:w w:val="99"/>
          <w:lang w:val="en-US"/>
        </w:rPr>
        <w:t xml:space="preserve"> </w:t>
      </w:r>
      <w:r w:rsidRPr="005A4677">
        <w:rPr>
          <w:rFonts w:ascii="Book Antiqua" w:eastAsia="Book Antiqua" w:hAnsi="Book Antiqua" w:cs="Book Antiqua"/>
          <w:color w:val="auto"/>
          <w:spacing w:val="-1"/>
          <w:lang w:val="en-US"/>
        </w:rPr>
        <w:t>define</w:t>
      </w:r>
      <w:r w:rsidRPr="005A4677">
        <w:rPr>
          <w:rFonts w:ascii="Book Antiqua" w:eastAsia="Book Antiqua" w:hAnsi="Book Antiqua" w:cs="Book Antiqua"/>
          <w:color w:val="auto"/>
          <w:spacing w:val="12"/>
          <w:lang w:val="en-US"/>
        </w:rPr>
        <w:t xml:space="preserve"> </w:t>
      </w:r>
      <w:r w:rsidRPr="005A4677">
        <w:rPr>
          <w:rFonts w:ascii="Book Antiqua" w:eastAsia="Book Antiqua" w:hAnsi="Book Antiqua" w:cs="Book Antiqua"/>
          <w:color w:val="auto"/>
          <w:lang w:val="en-US"/>
        </w:rPr>
        <w:t>general,</w:t>
      </w:r>
      <w:r w:rsidRPr="005A4677">
        <w:rPr>
          <w:rFonts w:ascii="Book Antiqua" w:eastAsia="Book Antiqua" w:hAnsi="Book Antiqua" w:cs="Book Antiqua"/>
          <w:color w:val="auto"/>
          <w:spacing w:val="12"/>
          <w:lang w:val="en-US"/>
        </w:rPr>
        <w:t xml:space="preserve"> </w:t>
      </w:r>
      <w:r w:rsidRPr="005A4677">
        <w:rPr>
          <w:rFonts w:ascii="Book Antiqua" w:eastAsia="Book Antiqua" w:hAnsi="Book Antiqua" w:cs="Book Antiqua"/>
          <w:color w:val="auto"/>
          <w:spacing w:val="-1"/>
          <w:lang w:val="en-US"/>
        </w:rPr>
        <w:t>longer</w:t>
      </w:r>
      <w:r w:rsidRPr="005A4677">
        <w:rPr>
          <w:rFonts w:ascii="Book Antiqua" w:eastAsia="Book Antiqua" w:hAnsi="Book Antiqua" w:cs="Book Antiqua"/>
          <w:color w:val="auto"/>
          <w:spacing w:val="12"/>
          <w:lang w:val="en-US"/>
        </w:rPr>
        <w:t xml:space="preserve"> </w:t>
      </w:r>
      <w:r w:rsidRPr="005A4677">
        <w:rPr>
          <w:rFonts w:ascii="Book Antiqua" w:eastAsia="Book Antiqua" w:hAnsi="Book Antiqua" w:cs="Book Antiqua"/>
          <w:color w:val="auto"/>
          <w:lang w:val="en-US"/>
        </w:rPr>
        <w:t>term</w:t>
      </w:r>
      <w:r w:rsidRPr="005A4677">
        <w:rPr>
          <w:rFonts w:ascii="Book Antiqua" w:eastAsia="Book Antiqua" w:hAnsi="Book Antiqua" w:cs="Book Antiqua"/>
          <w:color w:val="auto"/>
          <w:spacing w:val="13"/>
          <w:lang w:val="en-US"/>
        </w:rPr>
        <w:t xml:space="preserve"> </w:t>
      </w:r>
      <w:r w:rsidRPr="005A4677">
        <w:rPr>
          <w:rFonts w:ascii="Book Antiqua" w:eastAsia="Book Antiqua" w:hAnsi="Book Antiqua" w:cs="Book Antiqua"/>
          <w:color w:val="auto"/>
          <w:lang w:val="en-US"/>
        </w:rPr>
        <w:t>and</w:t>
      </w:r>
      <w:r w:rsidRPr="005A4677">
        <w:rPr>
          <w:rFonts w:ascii="Book Antiqua" w:eastAsia="Book Antiqua" w:hAnsi="Book Antiqua" w:cs="Book Antiqua"/>
          <w:color w:val="auto"/>
          <w:spacing w:val="12"/>
          <w:lang w:val="en-US"/>
        </w:rPr>
        <w:t xml:space="preserve"> </w:t>
      </w:r>
      <w:r w:rsidRPr="005A4677">
        <w:rPr>
          <w:rFonts w:ascii="Book Antiqua" w:eastAsia="Book Antiqua" w:hAnsi="Book Antiqua" w:cs="Book Antiqua"/>
          <w:color w:val="auto"/>
          <w:spacing w:val="-1"/>
          <w:lang w:val="en-US"/>
        </w:rPr>
        <w:t>higher</w:t>
      </w:r>
      <w:r w:rsidRPr="005A4677">
        <w:rPr>
          <w:rFonts w:ascii="Book Antiqua" w:eastAsia="Book Antiqua" w:hAnsi="Book Antiqua" w:cs="Book Antiqua"/>
          <w:color w:val="auto"/>
          <w:spacing w:val="13"/>
          <w:lang w:val="en-US"/>
        </w:rPr>
        <w:t xml:space="preserve"> </w:t>
      </w:r>
      <w:r w:rsidRPr="005A4677">
        <w:rPr>
          <w:rFonts w:ascii="Book Antiqua" w:eastAsia="Book Antiqua" w:hAnsi="Book Antiqua" w:cs="Book Antiqua"/>
          <w:color w:val="auto"/>
          <w:lang w:val="en-US"/>
        </w:rPr>
        <w:t>level</w:t>
      </w:r>
      <w:r w:rsidRPr="005A4677">
        <w:rPr>
          <w:rFonts w:ascii="Book Antiqua" w:eastAsia="Book Antiqua" w:hAnsi="Book Antiqua" w:cs="Book Antiqua"/>
          <w:color w:val="auto"/>
          <w:spacing w:val="11"/>
          <w:lang w:val="en-US"/>
        </w:rPr>
        <w:t xml:space="preserve"> </w:t>
      </w:r>
      <w:r w:rsidRPr="005A4677">
        <w:rPr>
          <w:rFonts w:ascii="Book Antiqua" w:eastAsia="Book Antiqua" w:hAnsi="Book Antiqua" w:cs="Book Antiqua"/>
          <w:color w:val="auto"/>
          <w:spacing w:val="-1"/>
          <w:lang w:val="en-US"/>
        </w:rPr>
        <w:t>goals,</w:t>
      </w:r>
      <w:r w:rsidRPr="005A4677">
        <w:rPr>
          <w:rFonts w:ascii="Book Antiqua" w:eastAsia="Book Antiqua" w:hAnsi="Book Antiqua" w:cs="Book Antiqua"/>
          <w:color w:val="auto"/>
          <w:spacing w:val="12"/>
          <w:lang w:val="en-US"/>
        </w:rPr>
        <w:t xml:space="preserve"> </w:t>
      </w:r>
      <w:r w:rsidRPr="005A4677">
        <w:rPr>
          <w:rFonts w:ascii="Book Antiqua" w:eastAsia="Book Antiqua" w:hAnsi="Book Antiqua" w:cs="Book Antiqua"/>
          <w:color w:val="auto"/>
          <w:lang w:val="en-US"/>
        </w:rPr>
        <w:t>such</w:t>
      </w:r>
      <w:r w:rsidRPr="005A4677">
        <w:rPr>
          <w:rFonts w:ascii="Book Antiqua" w:eastAsia="Book Antiqua" w:hAnsi="Book Antiqua" w:cs="Book Antiqua"/>
          <w:color w:val="auto"/>
          <w:spacing w:val="11"/>
          <w:lang w:val="en-US"/>
        </w:rPr>
        <w:t xml:space="preserve"> </w:t>
      </w:r>
      <w:r w:rsidRPr="005A4677">
        <w:rPr>
          <w:rFonts w:ascii="Book Antiqua" w:eastAsia="Book Antiqua" w:hAnsi="Book Antiqua" w:cs="Book Antiqua"/>
          <w:color w:val="auto"/>
          <w:lang w:val="en-US"/>
        </w:rPr>
        <w:t>as</w:t>
      </w:r>
      <w:r w:rsidRPr="005A4677">
        <w:rPr>
          <w:rFonts w:ascii="Book Antiqua" w:eastAsia="Book Antiqua" w:hAnsi="Book Antiqua" w:cs="Book Antiqua"/>
          <w:color w:val="auto"/>
          <w:spacing w:val="11"/>
          <w:lang w:val="en-US"/>
        </w:rPr>
        <w:t xml:space="preserve"> </w:t>
      </w:r>
      <w:r w:rsidRPr="005A4677">
        <w:rPr>
          <w:rFonts w:ascii="Book Antiqua" w:eastAsia="Book Antiqua" w:hAnsi="Book Antiqua" w:cs="Book Antiqua"/>
          <w:color w:val="auto"/>
          <w:lang w:val="en-US"/>
        </w:rPr>
        <w:t>a</w:t>
      </w:r>
      <w:r w:rsidRPr="005A4677">
        <w:rPr>
          <w:rFonts w:ascii="Book Antiqua" w:eastAsia="Book Antiqua" w:hAnsi="Book Antiqua" w:cs="Book Antiqua"/>
          <w:color w:val="auto"/>
          <w:spacing w:val="13"/>
          <w:lang w:val="en-US"/>
        </w:rPr>
        <w:t xml:space="preserve"> </w:t>
      </w:r>
      <w:r w:rsidRPr="005A4677">
        <w:rPr>
          <w:rFonts w:ascii="Book Antiqua" w:eastAsia="Book Antiqua" w:hAnsi="Book Antiqua" w:cs="Book Antiqua"/>
          <w:color w:val="auto"/>
          <w:spacing w:val="-1"/>
          <w:lang w:val="en-US"/>
        </w:rPr>
        <w:t>‘higher</w:t>
      </w:r>
      <w:r w:rsidRPr="005A4677">
        <w:rPr>
          <w:rFonts w:ascii="Book Antiqua" w:eastAsia="Book Antiqua" w:hAnsi="Book Antiqua" w:cs="Book Antiqua"/>
          <w:color w:val="auto"/>
          <w:spacing w:val="12"/>
          <w:lang w:val="en-US"/>
        </w:rPr>
        <w:t xml:space="preserve"> </w:t>
      </w:r>
      <w:r w:rsidRPr="005A4677">
        <w:rPr>
          <w:rFonts w:ascii="Book Antiqua" w:eastAsia="Book Antiqua" w:hAnsi="Book Antiqua" w:cs="Book Antiqua"/>
          <w:color w:val="auto"/>
          <w:spacing w:val="-1"/>
          <w:lang w:val="en-US"/>
        </w:rPr>
        <w:t>quality</w:t>
      </w:r>
      <w:r w:rsidRPr="005A4677">
        <w:rPr>
          <w:rFonts w:ascii="Book Antiqua" w:eastAsia="Book Antiqua" w:hAnsi="Book Antiqua" w:cs="Book Antiqua"/>
          <w:color w:val="auto"/>
          <w:spacing w:val="11"/>
          <w:lang w:val="en-US"/>
        </w:rPr>
        <w:t xml:space="preserve"> </w:t>
      </w:r>
      <w:r w:rsidRPr="005A4677">
        <w:rPr>
          <w:rFonts w:ascii="Book Antiqua" w:eastAsia="Book Antiqua" w:hAnsi="Book Antiqua" w:cs="Book Antiqua"/>
          <w:color w:val="auto"/>
          <w:lang w:val="en-US"/>
        </w:rPr>
        <w:t>healthcare</w:t>
      </w:r>
      <w:r w:rsidRPr="005A4677">
        <w:rPr>
          <w:rFonts w:ascii="Book Antiqua" w:eastAsia="Book Antiqua" w:hAnsi="Book Antiqua" w:cs="Book Antiqua"/>
          <w:color w:val="auto"/>
          <w:spacing w:val="55"/>
          <w:w w:val="99"/>
          <w:lang w:val="en-US"/>
        </w:rPr>
        <w:t xml:space="preserve"> </w:t>
      </w:r>
      <w:r w:rsidRPr="005A4677">
        <w:rPr>
          <w:rFonts w:ascii="Book Antiqua" w:eastAsia="Book Antiqua" w:hAnsi="Book Antiqua" w:cs="Book Antiqua"/>
          <w:color w:val="auto"/>
          <w:spacing w:val="-1"/>
          <w:lang w:val="en-US"/>
        </w:rPr>
        <w:t>system’.</w:t>
      </w:r>
      <w:r w:rsidRPr="005A4677">
        <w:rPr>
          <w:rFonts w:ascii="Book Antiqua" w:eastAsia="Book Antiqua" w:hAnsi="Book Antiqua" w:cs="Book Antiqua"/>
          <w:color w:val="auto"/>
          <w:lang w:val="en-US"/>
        </w:rPr>
        <w:t xml:space="preserve">  As </w:t>
      </w:r>
      <w:r w:rsidRPr="005A4677">
        <w:rPr>
          <w:rFonts w:ascii="Book Antiqua" w:eastAsia="Book Antiqua" w:hAnsi="Book Antiqua" w:cs="Times New Roman"/>
          <w:color w:val="auto"/>
          <w:lang w:val="en-US"/>
        </w:rPr>
        <w:t>it</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 xml:space="preserve">is </w:t>
      </w:r>
      <w:r w:rsidRPr="005A4677">
        <w:rPr>
          <w:rFonts w:ascii="Book Antiqua" w:eastAsia="Book Antiqua" w:hAnsi="Book Antiqua" w:cs="Times New Roman"/>
          <w:color w:val="auto"/>
          <w:spacing w:val="-1"/>
          <w:lang w:val="en-US"/>
        </w:rPr>
        <w:t xml:space="preserve">often </w:t>
      </w:r>
      <w:r w:rsidRPr="005A4677">
        <w:rPr>
          <w:rFonts w:ascii="Book Antiqua" w:eastAsia="Book Antiqua" w:hAnsi="Book Antiqua" w:cs="Times New Roman"/>
          <w:color w:val="auto"/>
          <w:lang w:val="en-US"/>
        </w:rPr>
        <w:t>difficult</w:t>
      </w:r>
      <w:r w:rsidRPr="005A4677">
        <w:rPr>
          <w:rFonts w:ascii="Book Antiqua" w:eastAsia="Book Antiqua" w:hAnsi="Book Antiqua" w:cs="Times New Roman"/>
          <w:color w:val="auto"/>
          <w:spacing w:val="-1"/>
          <w:lang w:val="en-US"/>
        </w:rPr>
        <w:t xml:space="preserve"> to</w:t>
      </w:r>
      <w:r w:rsidRPr="005A4677">
        <w:rPr>
          <w:rFonts w:ascii="Book Antiqua" w:eastAsia="Book Antiqua" w:hAnsi="Book Antiqua" w:cs="Times New Roman"/>
          <w:color w:val="auto"/>
          <w:lang w:val="en-US"/>
        </w:rPr>
        <w:t xml:space="preserve"> measure</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 xml:space="preserve">these </w:t>
      </w:r>
      <w:r w:rsidRPr="005A4677">
        <w:rPr>
          <w:rFonts w:ascii="Book Antiqua" w:eastAsia="Book Antiqua" w:hAnsi="Book Antiqua" w:cs="Times New Roman"/>
          <w:color w:val="auto"/>
          <w:spacing w:val="-1"/>
          <w:lang w:val="en-US"/>
        </w:rPr>
        <w:t>objectives</w:t>
      </w:r>
      <w:r w:rsidRPr="005A4677">
        <w:rPr>
          <w:rFonts w:ascii="Book Antiqua" w:eastAsia="Book Antiqua" w:hAnsi="Book Antiqua" w:cs="Times New Roman"/>
          <w:color w:val="auto"/>
          <w:lang w:val="en-US"/>
        </w:rPr>
        <w:t xml:space="preserve"> and outcomes </w:t>
      </w:r>
      <w:r w:rsidRPr="005A4677">
        <w:rPr>
          <w:rFonts w:ascii="Book Antiqua" w:eastAsia="Book Antiqua" w:hAnsi="Book Antiqua" w:cs="Times New Roman"/>
          <w:color w:val="auto"/>
          <w:spacing w:val="-1"/>
          <w:lang w:val="en-US"/>
        </w:rPr>
        <w:t>quantitatively,</w:t>
      </w:r>
      <w:r w:rsidRPr="005A4677">
        <w:rPr>
          <w:rFonts w:ascii="Book Antiqua" w:eastAsia="Book Antiqua" w:hAnsi="Book Antiqua" w:cs="Times New Roman"/>
          <w:color w:val="auto"/>
          <w:spacing w:val="58"/>
          <w:w w:val="99"/>
          <w:lang w:val="en-US"/>
        </w:rPr>
        <w:t xml:space="preserve"> </w:t>
      </w:r>
      <w:r w:rsidRPr="005A4677">
        <w:rPr>
          <w:rFonts w:ascii="Book Antiqua" w:eastAsia="Book Antiqua" w:hAnsi="Book Antiqua" w:cs="Times New Roman"/>
          <w:color w:val="auto"/>
          <w:lang w:val="en-US"/>
        </w:rPr>
        <w:t>a</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review</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would</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spacing w:val="-1"/>
          <w:lang w:val="en-US"/>
        </w:rPr>
        <w:t>better</w:t>
      </w:r>
      <w:r w:rsidRPr="005A4677">
        <w:rPr>
          <w:rFonts w:ascii="Book Antiqua" w:eastAsia="Book Antiqua" w:hAnsi="Book Antiqua" w:cs="Times New Roman"/>
          <w:color w:val="auto"/>
          <w:spacing w:val="31"/>
          <w:lang w:val="en-US"/>
        </w:rPr>
        <w:t xml:space="preserve"> </w:t>
      </w:r>
      <w:r w:rsidRPr="005A4677">
        <w:rPr>
          <w:rFonts w:ascii="Book Antiqua" w:eastAsia="Book Antiqua" w:hAnsi="Book Antiqua" w:cs="Times New Roman"/>
          <w:color w:val="auto"/>
          <w:spacing w:val="-1"/>
          <w:lang w:val="en-US"/>
        </w:rPr>
        <w:t>suited</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29"/>
          <w:lang w:val="en-US"/>
        </w:rPr>
        <w:t xml:space="preserve"> </w:t>
      </w:r>
      <w:r w:rsidRPr="005A4677">
        <w:rPr>
          <w:rFonts w:ascii="Book Antiqua" w:eastAsia="Book Antiqua" w:hAnsi="Book Antiqua" w:cs="Times New Roman"/>
          <w:color w:val="auto"/>
          <w:lang w:val="en-US"/>
        </w:rPr>
        <w:t>measuring</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progress</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spacing w:val="-1"/>
          <w:lang w:val="en-US"/>
        </w:rPr>
        <w:t>against</w:t>
      </w:r>
      <w:r w:rsidRPr="005A4677">
        <w:rPr>
          <w:rFonts w:ascii="Book Antiqua" w:eastAsia="Book Antiqua" w:hAnsi="Book Antiqua" w:cs="Times New Roman"/>
          <w:color w:val="auto"/>
          <w:spacing w:val="30"/>
          <w:lang w:val="en-US"/>
        </w:rPr>
        <w:t xml:space="preserve"> </w:t>
      </w:r>
      <w:r w:rsidRPr="005A4677">
        <w:rPr>
          <w:rFonts w:ascii="Book Antiqua" w:eastAsia="Book Antiqua" w:hAnsi="Book Antiqua" w:cs="Times New Roman"/>
          <w:color w:val="auto"/>
          <w:spacing w:val="-1"/>
          <w:lang w:val="en-US"/>
        </w:rPr>
        <w:t>more</w:t>
      </w:r>
      <w:r w:rsidRPr="005A4677">
        <w:rPr>
          <w:rFonts w:ascii="Book Antiqua" w:eastAsia="Book Antiqua" w:hAnsi="Book Antiqua" w:cs="Times New Roman"/>
          <w:color w:val="auto"/>
          <w:spacing w:val="32"/>
          <w:lang w:val="en-US"/>
        </w:rPr>
        <w:t xml:space="preserve"> </w:t>
      </w:r>
      <w:r w:rsidRPr="005A4677">
        <w:rPr>
          <w:rFonts w:ascii="Book Antiqua" w:eastAsia="Book Antiqua" w:hAnsi="Book Antiqua" w:cs="Times New Roman"/>
          <w:color w:val="auto"/>
          <w:lang w:val="en-US"/>
        </w:rPr>
        <w:t>specific</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spacing w:val="-1"/>
          <w:lang w:val="en-US"/>
        </w:rPr>
        <w:t>shorter</w:t>
      </w:r>
      <w:r w:rsidRPr="005A4677">
        <w:rPr>
          <w:rFonts w:ascii="Book Antiqua" w:eastAsia="Book Antiqua" w:hAnsi="Book Antiqua" w:cs="Times New Roman"/>
          <w:color w:val="auto"/>
          <w:spacing w:val="47"/>
          <w:w w:val="99"/>
          <w:lang w:val="en-US"/>
        </w:rPr>
        <w:t xml:space="preserve"> </w:t>
      </w:r>
      <w:r w:rsidRPr="005A4677">
        <w:rPr>
          <w:rFonts w:ascii="Book Antiqua" w:eastAsia="Book Antiqua" w:hAnsi="Book Antiqua" w:cs="Times New Roman"/>
          <w:color w:val="auto"/>
          <w:spacing w:val="-1"/>
          <w:lang w:val="en-US"/>
        </w:rPr>
        <w:t>term</w:t>
      </w:r>
      <w:r w:rsidRPr="005A4677">
        <w:rPr>
          <w:rFonts w:ascii="Book Antiqua" w:eastAsia="Book Antiqua" w:hAnsi="Book Antiqua" w:cs="Times New Roman"/>
          <w:color w:val="auto"/>
          <w:spacing w:val="37"/>
          <w:lang w:val="en-US"/>
        </w:rPr>
        <w:t xml:space="preserve"> </w:t>
      </w:r>
      <w:r w:rsidRPr="005A4677">
        <w:rPr>
          <w:rFonts w:ascii="Book Antiqua" w:eastAsia="Book Antiqua" w:hAnsi="Book Antiqua" w:cs="Times New Roman"/>
          <w:color w:val="auto"/>
          <w:lang w:val="en-US"/>
        </w:rPr>
        <w:t>outcomes</w:t>
      </w:r>
      <w:r w:rsidRPr="005A4677">
        <w:rPr>
          <w:rFonts w:ascii="Book Antiqua" w:eastAsia="Book Antiqua" w:hAnsi="Book Antiqua" w:cs="Times New Roman"/>
          <w:color w:val="auto"/>
          <w:spacing w:val="38"/>
          <w:lang w:val="en-US"/>
        </w:rPr>
        <w:t xml:space="preserve"> </w:t>
      </w:r>
      <w:r w:rsidRPr="005A4677">
        <w:rPr>
          <w:rFonts w:ascii="Book Antiqua" w:eastAsia="Book Antiqua" w:hAnsi="Book Antiqua" w:cs="Times New Roman"/>
          <w:color w:val="auto"/>
          <w:lang w:val="en-US"/>
        </w:rPr>
        <w:t>and/or</w:t>
      </w:r>
      <w:r w:rsidRPr="005A4677">
        <w:rPr>
          <w:rFonts w:ascii="Book Antiqua" w:eastAsia="Book Antiqua" w:hAnsi="Book Antiqua" w:cs="Times New Roman"/>
          <w:color w:val="auto"/>
          <w:spacing w:val="38"/>
          <w:lang w:val="en-US"/>
        </w:rPr>
        <w:t xml:space="preserve"> </w:t>
      </w:r>
      <w:r w:rsidRPr="005A4677">
        <w:rPr>
          <w:rFonts w:ascii="Book Antiqua" w:eastAsia="Book Antiqua" w:hAnsi="Book Antiqua" w:cs="Times New Roman"/>
          <w:color w:val="auto"/>
          <w:spacing w:val="-1"/>
          <w:lang w:val="en-US"/>
        </w:rPr>
        <w:t>outputs</w:t>
      </w:r>
      <w:r w:rsidRPr="005A4677">
        <w:rPr>
          <w:rFonts w:ascii="Book Antiqua" w:eastAsia="Book Antiqua" w:hAnsi="Book Antiqua" w:cs="Times New Roman"/>
          <w:color w:val="auto"/>
          <w:spacing w:val="43"/>
          <w:lang w:val="en-US"/>
        </w:rPr>
        <w:t xml:space="preserve"> </w:t>
      </w:r>
      <w:r w:rsidRPr="005A4677">
        <w:rPr>
          <w:rFonts w:ascii="Book Antiqua" w:eastAsia="Book Antiqua" w:hAnsi="Book Antiqua" w:cs="Times New Roman"/>
          <w:color w:val="auto"/>
          <w:spacing w:val="-1"/>
          <w:lang w:val="en-US"/>
        </w:rPr>
        <w:t>that</w:t>
      </w:r>
      <w:r w:rsidRPr="005A4677">
        <w:rPr>
          <w:rFonts w:ascii="Book Antiqua" w:eastAsia="Book Antiqua" w:hAnsi="Book Antiqua" w:cs="Times New Roman"/>
          <w:color w:val="auto"/>
          <w:spacing w:val="41"/>
          <w:lang w:val="en-US"/>
        </w:rPr>
        <w:t xml:space="preserve"> </w:t>
      </w:r>
      <w:r w:rsidRPr="005A4677">
        <w:rPr>
          <w:rFonts w:ascii="Book Antiqua" w:eastAsia="Book Antiqua" w:hAnsi="Book Antiqua" w:cs="Times New Roman"/>
          <w:color w:val="auto"/>
          <w:lang w:val="en-US"/>
        </w:rPr>
        <w:t>support</w:t>
      </w:r>
      <w:r w:rsidRPr="005A4677">
        <w:rPr>
          <w:rFonts w:ascii="Book Antiqua" w:eastAsia="Book Antiqua" w:hAnsi="Book Antiqua" w:cs="Times New Roman"/>
          <w:color w:val="auto"/>
          <w:spacing w:val="38"/>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39"/>
          <w:lang w:val="en-US"/>
        </w:rPr>
        <w:t xml:space="preserve"> </w:t>
      </w:r>
      <w:r w:rsidRPr="005A4677">
        <w:rPr>
          <w:rFonts w:ascii="Book Antiqua" w:eastAsia="Book Antiqua" w:hAnsi="Book Antiqua" w:cs="Times New Roman"/>
          <w:color w:val="auto"/>
          <w:spacing w:val="-1"/>
          <w:lang w:val="en-US"/>
        </w:rPr>
        <w:t>longer</w:t>
      </w:r>
      <w:r w:rsidRPr="005A4677">
        <w:rPr>
          <w:rFonts w:ascii="Book Antiqua" w:eastAsia="Book Antiqua" w:hAnsi="Book Antiqua" w:cs="Times New Roman"/>
          <w:color w:val="auto"/>
          <w:spacing w:val="39"/>
          <w:lang w:val="en-US"/>
        </w:rPr>
        <w:t xml:space="preserve"> </w:t>
      </w:r>
      <w:r w:rsidRPr="005A4677">
        <w:rPr>
          <w:rFonts w:ascii="Book Antiqua" w:eastAsia="Book Antiqua" w:hAnsi="Book Antiqua" w:cs="Times New Roman"/>
          <w:color w:val="auto"/>
          <w:spacing w:val="-1"/>
          <w:lang w:val="en-US"/>
        </w:rPr>
        <w:t>term</w:t>
      </w:r>
      <w:r w:rsidRPr="005A4677">
        <w:rPr>
          <w:rFonts w:ascii="Book Antiqua" w:eastAsia="Book Antiqua" w:hAnsi="Book Antiqua" w:cs="Times New Roman"/>
          <w:color w:val="auto"/>
          <w:spacing w:val="42"/>
          <w:lang w:val="en-US"/>
        </w:rPr>
        <w:t xml:space="preserve"> </w:t>
      </w:r>
      <w:r w:rsidRPr="005A4677">
        <w:rPr>
          <w:rFonts w:ascii="Book Antiqua" w:eastAsia="Book Antiqua" w:hAnsi="Book Antiqua" w:cs="Times New Roman"/>
          <w:color w:val="auto"/>
          <w:spacing w:val="-1"/>
          <w:lang w:val="en-US"/>
        </w:rPr>
        <w:t>objectives.</w:t>
      </w:r>
      <w:r w:rsidRPr="005A4677">
        <w:rPr>
          <w:rFonts w:ascii="Book Antiqua" w:eastAsia="Book Antiqua" w:hAnsi="Book Antiqua" w:cs="Times New Roman"/>
          <w:color w:val="auto"/>
          <w:spacing w:val="28"/>
          <w:lang w:val="en-US"/>
        </w:rPr>
        <w:t xml:space="preserve"> </w:t>
      </w:r>
      <w:r w:rsidRPr="005A4677">
        <w:rPr>
          <w:rFonts w:ascii="Book Antiqua" w:eastAsia="Book Antiqua" w:hAnsi="Book Antiqua" w:cs="Times New Roman"/>
          <w:color w:val="auto"/>
          <w:lang w:val="en-US"/>
        </w:rPr>
        <w:t>Where</w:t>
      </w:r>
      <w:r w:rsidRPr="005A4677">
        <w:rPr>
          <w:rFonts w:ascii="Book Antiqua" w:eastAsia="Book Antiqua" w:hAnsi="Book Antiqua" w:cs="Times New Roman"/>
          <w:color w:val="auto"/>
          <w:spacing w:val="39"/>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63"/>
          <w:w w:val="99"/>
          <w:lang w:val="en-US"/>
        </w:rPr>
        <w:t xml:space="preserve"> </w:t>
      </w:r>
      <w:r w:rsidRPr="005A4677">
        <w:rPr>
          <w:rFonts w:ascii="Book Antiqua" w:eastAsia="Book Antiqua" w:hAnsi="Book Antiqua" w:cs="Times New Roman"/>
          <w:color w:val="auto"/>
          <w:spacing w:val="-1"/>
          <w:lang w:val="en-US"/>
        </w:rPr>
        <w:t>objective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an</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agreement</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is</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delivery</w:t>
      </w:r>
      <w:r w:rsidRPr="005A4677">
        <w:rPr>
          <w:rFonts w:ascii="Book Antiqua" w:eastAsia="Book Antiqua" w:hAnsi="Book Antiqua" w:cs="Times New Roman"/>
          <w:color w:val="auto"/>
          <w:spacing w:val="-1"/>
          <w:lang w:val="en-US"/>
        </w:rPr>
        <w:t xml:space="preserve"> of</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an</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output,</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such</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as</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delivery</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of</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project,</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it</w:t>
      </w:r>
      <w:r w:rsidRPr="005A4677">
        <w:rPr>
          <w:rFonts w:ascii="Book Antiqua" w:eastAsia="Book Antiqua" w:hAnsi="Book Antiqua" w:cs="Times New Roman"/>
          <w:color w:val="auto"/>
          <w:spacing w:val="55"/>
          <w:w w:val="99"/>
          <w:lang w:val="en-US"/>
        </w:rPr>
        <w:t xml:space="preserve"> </w:t>
      </w:r>
      <w:r w:rsidRPr="005A4677">
        <w:rPr>
          <w:rFonts w:ascii="Book Antiqua" w:eastAsia="Book Antiqua" w:hAnsi="Book Antiqua" w:cs="Times New Roman"/>
          <w:color w:val="auto"/>
          <w:lang w:val="en-US"/>
        </w:rPr>
        <w:t>would</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be</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worthwhile</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to</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gauge</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spacing w:val="-1"/>
          <w:lang w:val="en-US"/>
        </w:rPr>
        <w:t>not</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lang w:val="en-US"/>
        </w:rPr>
        <w:t>only</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effectiveness</w:t>
      </w:r>
      <w:r w:rsidRPr="005A4677">
        <w:rPr>
          <w:rFonts w:ascii="Book Antiqua" w:eastAsia="Book Antiqua" w:hAnsi="Book Antiqua" w:cs="Times New Roman"/>
          <w:color w:val="auto"/>
          <w:spacing w:val="13"/>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18"/>
          <w:lang w:val="en-US"/>
        </w:rPr>
        <w:t xml:space="preserve"> </w:t>
      </w:r>
      <w:r w:rsidRPr="005A4677">
        <w:rPr>
          <w:rFonts w:ascii="Book Antiqua" w:eastAsia="Book Antiqua" w:hAnsi="Book Antiqua" w:cs="Times New Roman"/>
          <w:color w:val="auto"/>
          <w:lang w:val="en-US"/>
        </w:rPr>
        <w:t>delivering</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output,</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spacing w:val="-1"/>
          <w:lang w:val="en-US"/>
        </w:rPr>
        <w:t>but</w:t>
      </w:r>
      <w:r w:rsidRPr="005A4677">
        <w:rPr>
          <w:rFonts w:ascii="Book Antiqua" w:eastAsia="Book Antiqua" w:hAnsi="Book Antiqua" w:cs="Times New Roman"/>
          <w:color w:val="auto"/>
          <w:spacing w:val="46"/>
          <w:w w:val="99"/>
          <w:lang w:val="en-US"/>
        </w:rPr>
        <w:t xml:space="preserve"> </w:t>
      </w:r>
      <w:r w:rsidRPr="005A4677">
        <w:rPr>
          <w:rFonts w:ascii="Book Antiqua" w:eastAsia="Book Antiqua" w:hAnsi="Book Antiqua" w:cs="Times New Roman"/>
          <w:color w:val="auto"/>
          <w:lang w:val="en-US"/>
        </w:rPr>
        <w:t>also</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adoption,</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use</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spacing w:val="-1"/>
          <w:lang w:val="en-US"/>
        </w:rPr>
        <w:t>benefits</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that</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output.</w:t>
      </w:r>
      <w:r w:rsidRPr="005A4677">
        <w:rPr>
          <w:rFonts w:ascii="Book Antiqua" w:eastAsia="Book Antiqua" w:hAnsi="Book Antiqua" w:cs="Times New Roman"/>
          <w:color w:val="auto"/>
          <w:spacing w:val="40"/>
          <w:lang w:val="en-US"/>
        </w:rPr>
        <w:t xml:space="preserve"> </w:t>
      </w:r>
      <w:r w:rsidRPr="005A4677">
        <w:rPr>
          <w:rFonts w:ascii="Book Antiqua" w:eastAsia="Book Antiqua" w:hAnsi="Book Antiqua" w:cs="Times New Roman"/>
          <w:color w:val="auto"/>
          <w:spacing w:val="-1"/>
          <w:lang w:val="en-US"/>
        </w:rPr>
        <w:t>Other</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spacing w:val="-1"/>
          <w:lang w:val="en-US"/>
        </w:rPr>
        <w:t>questions</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could</w:t>
      </w:r>
      <w:r w:rsidRPr="005A4677">
        <w:rPr>
          <w:rFonts w:ascii="Book Antiqua" w:eastAsia="Book Antiqua" w:hAnsi="Book Antiqua" w:cs="Times New Roman"/>
          <w:color w:val="auto"/>
          <w:spacing w:val="-5"/>
          <w:lang w:val="en-US"/>
        </w:rPr>
        <w:t xml:space="preserve"> </w:t>
      </w:r>
      <w:r w:rsidRPr="005A4677">
        <w:rPr>
          <w:rFonts w:ascii="Book Antiqua" w:eastAsia="Book Antiqua" w:hAnsi="Book Antiqua" w:cs="Times New Roman"/>
          <w:color w:val="auto"/>
          <w:lang w:val="en-US"/>
        </w:rPr>
        <w:t>include:</w:t>
      </w:r>
    </w:p>
    <w:p w14:paraId="7C769BC2" w14:textId="77777777" w:rsidR="0000692E" w:rsidRPr="005A4677"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6D426A12" w14:textId="77777777" w:rsidR="0000692E" w:rsidRPr="005A4677" w:rsidRDefault="0000692E" w:rsidP="00415D54">
      <w:pPr>
        <w:widowControl w:val="0"/>
        <w:numPr>
          <w:ilvl w:val="0"/>
          <w:numId w:val="48"/>
        </w:numPr>
        <w:tabs>
          <w:tab w:val="left" w:pos="702"/>
        </w:tabs>
        <w:spacing w:after="0" w:line="251" w:lineRule="auto"/>
        <w:ind w:right="302"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extent</w:t>
      </w:r>
      <w:r w:rsidRPr="005A4677">
        <w:rPr>
          <w:rFonts w:ascii="Book Antiqua" w:eastAsia="Book Antiqua" w:hAnsi="Book Antiqua" w:cs="Times New Roman"/>
          <w:color w:val="auto"/>
          <w:spacing w:val="14"/>
          <w:lang w:val="en-US"/>
        </w:rPr>
        <w:t xml:space="preserve"> </w:t>
      </w:r>
      <w:r w:rsidRPr="005A4677">
        <w:rPr>
          <w:rFonts w:ascii="Book Antiqua" w:eastAsia="Book Antiqua" w:hAnsi="Book Antiqua" w:cs="Times New Roman"/>
          <w:color w:val="auto"/>
          <w:lang w:val="en-US"/>
        </w:rPr>
        <w:t>to</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which</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19"/>
          <w:lang w:val="en-US"/>
        </w:rPr>
        <w:t xml:space="preserve"> </w:t>
      </w:r>
      <w:r w:rsidRPr="005A4677">
        <w:rPr>
          <w:rFonts w:ascii="Book Antiqua" w:eastAsia="Book Antiqua" w:hAnsi="Book Antiqua" w:cs="Times New Roman"/>
          <w:color w:val="auto"/>
          <w:spacing w:val="-1"/>
          <w:lang w:val="en-US"/>
        </w:rPr>
        <w:t>performance</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monitoring</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lang w:val="en-US"/>
        </w:rPr>
        <w:t>reporting</w:t>
      </w:r>
      <w:r w:rsidRPr="005A4677">
        <w:rPr>
          <w:rFonts w:ascii="Book Antiqua" w:eastAsia="Book Antiqua" w:hAnsi="Book Antiqua" w:cs="Times New Roman"/>
          <w:color w:val="auto"/>
          <w:spacing w:val="15"/>
          <w:lang w:val="en-US"/>
        </w:rPr>
        <w:t xml:space="preserve"> </w:t>
      </w:r>
      <w:r w:rsidRPr="005A4677">
        <w:rPr>
          <w:rFonts w:ascii="Book Antiqua" w:eastAsia="Book Antiqua" w:hAnsi="Book Antiqua" w:cs="Times New Roman"/>
          <w:color w:val="auto"/>
          <w:spacing w:val="1"/>
          <w:lang w:val="en-US"/>
        </w:rPr>
        <w:t>aspects</w:t>
      </w:r>
      <w:r w:rsidRPr="005A4677">
        <w:rPr>
          <w:rFonts w:ascii="Book Antiqua" w:eastAsia="Book Antiqua" w:hAnsi="Book Antiqua" w:cs="Times New Roman"/>
          <w:color w:val="auto"/>
          <w:spacing w:val="16"/>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17"/>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36"/>
          <w:w w:val="99"/>
          <w:lang w:val="en-US"/>
        </w:rPr>
        <w:t xml:space="preserve"> </w:t>
      </w:r>
      <w:r w:rsidRPr="005A4677">
        <w:rPr>
          <w:rFonts w:ascii="Book Antiqua" w:eastAsia="Book Antiqua" w:hAnsi="Book Antiqua" w:cs="Times New Roman"/>
          <w:color w:val="auto"/>
          <w:spacing w:val="-1"/>
          <w:lang w:val="en-US"/>
        </w:rPr>
        <w:t>agreement</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lang w:val="en-US"/>
        </w:rPr>
        <w:t>supported</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assessment</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spacing w:val="-1"/>
          <w:lang w:val="en-US"/>
        </w:rPr>
        <w:t>whether</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11"/>
          <w:lang w:val="en-US"/>
        </w:rPr>
        <w:t xml:space="preserve"> </w:t>
      </w:r>
      <w:r w:rsidRPr="005A4677">
        <w:rPr>
          <w:rFonts w:ascii="Book Antiqua" w:eastAsia="Book Antiqua" w:hAnsi="Book Antiqua" w:cs="Times New Roman"/>
          <w:color w:val="auto"/>
          <w:spacing w:val="-1"/>
          <w:lang w:val="en-US"/>
        </w:rPr>
        <w:t>objective</w:t>
      </w:r>
      <w:r w:rsidRPr="005A4677">
        <w:rPr>
          <w:rFonts w:ascii="Book Antiqua" w:eastAsia="Book Antiqua" w:hAnsi="Book Antiqua" w:cs="Times New Roman"/>
          <w:color w:val="auto"/>
          <w:spacing w:val="12"/>
          <w:lang w:val="en-US"/>
        </w:rPr>
        <w:t xml:space="preserve">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9"/>
          <w:lang w:val="en-US"/>
        </w:rPr>
        <w:t xml:space="preserve"> </w:t>
      </w:r>
      <w:r w:rsidRPr="005A4677">
        <w:rPr>
          <w:rFonts w:ascii="Book Antiqua" w:eastAsia="Book Antiqua" w:hAnsi="Book Antiqua" w:cs="Times New Roman"/>
          <w:color w:val="auto"/>
          <w:lang w:val="en-US"/>
        </w:rPr>
        <w:t>the</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agreement</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spacing w:val="-1"/>
          <w:lang w:val="en-US"/>
        </w:rPr>
        <w:t>had</w:t>
      </w:r>
      <w:r w:rsidRPr="005A4677">
        <w:rPr>
          <w:rFonts w:ascii="Book Antiqua" w:eastAsia="Book Antiqua" w:hAnsi="Book Antiqua" w:cs="Times New Roman"/>
          <w:color w:val="auto"/>
          <w:spacing w:val="51"/>
          <w:w w:val="99"/>
          <w:lang w:val="en-US"/>
        </w:rPr>
        <w:t xml:space="preserve"> </w:t>
      </w:r>
      <w:r w:rsidRPr="005A4677">
        <w:rPr>
          <w:rFonts w:ascii="Book Antiqua" w:eastAsia="Book Antiqua" w:hAnsi="Book Antiqua" w:cs="Times New Roman"/>
          <w:color w:val="auto"/>
          <w:spacing w:val="-1"/>
          <w:lang w:val="en-US"/>
        </w:rPr>
        <w:t>been</w:t>
      </w:r>
      <w:r w:rsidRPr="005A4677">
        <w:rPr>
          <w:rFonts w:ascii="Book Antiqua" w:eastAsia="Book Antiqua" w:hAnsi="Book Antiqua" w:cs="Times New Roman"/>
          <w:color w:val="auto"/>
          <w:spacing w:val="-10"/>
          <w:lang w:val="en-US"/>
        </w:rPr>
        <w:t xml:space="preserve"> </w:t>
      </w:r>
      <w:r w:rsidRPr="005A4677">
        <w:rPr>
          <w:rFonts w:ascii="Book Antiqua" w:eastAsia="Book Antiqua" w:hAnsi="Book Antiqua" w:cs="Times New Roman"/>
          <w:color w:val="auto"/>
          <w:lang w:val="en-US"/>
        </w:rPr>
        <w:t>met;</w:t>
      </w:r>
    </w:p>
    <w:p w14:paraId="27EC137A" w14:textId="77777777" w:rsidR="0000692E" w:rsidRPr="005A4677"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26B3E831" w14:textId="77777777" w:rsidR="0000692E" w:rsidRDefault="0000692E" w:rsidP="00415D54">
      <w:pPr>
        <w:widowControl w:val="0"/>
        <w:numPr>
          <w:ilvl w:val="0"/>
          <w:numId w:val="48"/>
        </w:numPr>
        <w:tabs>
          <w:tab w:val="left" w:pos="702"/>
        </w:tabs>
        <w:spacing w:after="0" w:line="251" w:lineRule="auto"/>
        <w:ind w:right="301" w:hanging="283"/>
        <w:jc w:val="both"/>
        <w:rPr>
          <w:rFonts w:ascii="Book Antiqua" w:eastAsia="Book Antiqua" w:hAnsi="Book Antiqua" w:cs="Times New Roman"/>
          <w:color w:val="auto"/>
          <w:lang w:val="en-US"/>
        </w:rPr>
      </w:pP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spacing w:val="-1"/>
          <w:lang w:val="en-US"/>
        </w:rPr>
        <w:t>extent</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lang w:val="en-US"/>
        </w:rPr>
        <w:t>to</w:t>
      </w:r>
      <w:r w:rsidRPr="005A4677">
        <w:rPr>
          <w:rFonts w:ascii="Book Antiqua" w:eastAsia="Book Antiqua" w:hAnsi="Book Antiqua" w:cs="Times New Roman"/>
          <w:color w:val="auto"/>
          <w:spacing w:val="20"/>
          <w:lang w:val="en-US"/>
        </w:rPr>
        <w:t xml:space="preserve"> </w:t>
      </w:r>
      <w:r w:rsidRPr="005A4677">
        <w:rPr>
          <w:rFonts w:ascii="Book Antiqua" w:eastAsia="Book Antiqua" w:hAnsi="Book Antiqua" w:cs="Times New Roman"/>
          <w:color w:val="auto"/>
          <w:lang w:val="en-US"/>
        </w:rPr>
        <w:t>which</w:t>
      </w:r>
      <w:r w:rsidRPr="005A4677">
        <w:rPr>
          <w:rFonts w:ascii="Book Antiqua" w:eastAsia="Book Antiqua" w:hAnsi="Book Antiqua" w:cs="Times New Roman"/>
          <w:color w:val="auto"/>
          <w:spacing w:val="24"/>
          <w:lang w:val="en-US"/>
        </w:rPr>
        <w:t xml:space="preserve"> </w:t>
      </w:r>
      <w:r w:rsidRPr="005A4677">
        <w:rPr>
          <w:rFonts w:ascii="Book Antiqua" w:eastAsia="Book Antiqua" w:hAnsi="Book Antiqua" w:cs="Times New Roman"/>
          <w:color w:val="auto"/>
          <w:spacing w:val="-1"/>
          <w:lang w:val="en-US"/>
        </w:rPr>
        <w:t>implementation</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lang w:val="en-US"/>
        </w:rPr>
        <w:t>arrangements,</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lang w:val="en-US"/>
        </w:rPr>
        <w:t>including</w:t>
      </w:r>
      <w:r w:rsidRPr="005A4677">
        <w:rPr>
          <w:rFonts w:ascii="Book Antiqua" w:eastAsia="Book Antiqua" w:hAnsi="Book Antiqua" w:cs="Times New Roman"/>
          <w:color w:val="auto"/>
          <w:spacing w:val="24"/>
          <w:lang w:val="en-US"/>
        </w:rPr>
        <w:t xml:space="preserve"> </w:t>
      </w:r>
      <w:r w:rsidRPr="005A4677">
        <w:rPr>
          <w:rFonts w:ascii="Book Antiqua" w:eastAsia="Book Antiqua" w:hAnsi="Book Antiqua" w:cs="Times New Roman"/>
          <w:color w:val="auto"/>
          <w:lang w:val="en-US"/>
        </w:rPr>
        <w:t>governance,</w:t>
      </w:r>
      <w:r w:rsidRPr="005A4677">
        <w:rPr>
          <w:rFonts w:ascii="Book Antiqua" w:eastAsia="Book Antiqua" w:hAnsi="Book Antiqua" w:cs="Times New Roman"/>
          <w:color w:val="auto"/>
          <w:spacing w:val="21"/>
          <w:lang w:val="en-US"/>
        </w:rPr>
        <w:t xml:space="preserve"> </w:t>
      </w:r>
      <w:r w:rsidRPr="005A4677">
        <w:rPr>
          <w:rFonts w:ascii="Book Antiqua" w:eastAsia="Book Antiqua" w:hAnsi="Book Antiqua" w:cs="Times New Roman"/>
          <w:color w:val="auto"/>
          <w:lang w:val="en-US"/>
        </w:rPr>
        <w:t>financial</w:t>
      </w:r>
      <w:r w:rsidRPr="005A4677">
        <w:rPr>
          <w:rFonts w:ascii="Book Antiqua" w:eastAsia="Book Antiqua" w:hAnsi="Book Antiqua" w:cs="Times New Roman"/>
          <w:color w:val="auto"/>
          <w:spacing w:val="42"/>
          <w:w w:val="99"/>
          <w:lang w:val="en-US"/>
        </w:rPr>
        <w:t xml:space="preserve"> </w:t>
      </w:r>
      <w:r w:rsidRPr="005A4677">
        <w:rPr>
          <w:rFonts w:ascii="Book Antiqua" w:eastAsia="Book Antiqua" w:hAnsi="Book Antiqua" w:cs="Times New Roman"/>
          <w:color w:val="auto"/>
          <w:spacing w:val="-1"/>
          <w:lang w:val="en-US"/>
        </w:rPr>
        <w:t>arrangements</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lang w:val="en-US"/>
        </w:rPr>
        <w:t>and</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performance</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reporting</w:t>
      </w:r>
      <w:r w:rsidRPr="005A4677">
        <w:rPr>
          <w:rFonts w:ascii="Book Antiqua" w:eastAsia="Book Antiqua" w:hAnsi="Book Antiqua" w:cs="Times New Roman"/>
          <w:color w:val="auto"/>
          <w:spacing w:val="2"/>
          <w:lang w:val="en-US"/>
        </w:rPr>
        <w:t xml:space="preserve"> </w:t>
      </w:r>
      <w:r w:rsidRPr="005A4677">
        <w:rPr>
          <w:rFonts w:ascii="Book Antiqua" w:eastAsia="Book Antiqua" w:hAnsi="Book Antiqua" w:cs="Times New Roman"/>
          <w:color w:val="auto"/>
          <w:lang w:val="en-US"/>
        </w:rPr>
        <w:t xml:space="preserve">arrangements </w:t>
      </w:r>
      <w:r w:rsidRPr="005A4677">
        <w:rPr>
          <w:rFonts w:ascii="Book Antiqua" w:eastAsia="Book Antiqua" w:hAnsi="Book Antiqua" w:cs="Times New Roman"/>
          <w:color w:val="auto"/>
          <w:spacing w:val="-1"/>
          <w:lang w:val="en-US"/>
        </w:rPr>
        <w:t>of</w:t>
      </w:r>
      <w:r w:rsidRPr="005A4677">
        <w:rPr>
          <w:rFonts w:ascii="Book Antiqua" w:eastAsia="Book Antiqua" w:hAnsi="Book Antiqua" w:cs="Times New Roman"/>
          <w:color w:val="auto"/>
          <w:spacing w:val="3"/>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agreement</w:t>
      </w:r>
      <w:r w:rsidRPr="005A4677">
        <w:rPr>
          <w:rFonts w:ascii="Book Antiqua" w:eastAsia="Book Antiqua" w:hAnsi="Book Antiqua" w:cs="Times New Roman"/>
          <w:color w:val="auto"/>
          <w:spacing w:val="1"/>
          <w:lang w:val="en-US"/>
        </w:rPr>
        <w:t xml:space="preserve"> </w:t>
      </w:r>
      <w:r w:rsidRPr="005A4677">
        <w:rPr>
          <w:rFonts w:ascii="Book Antiqua" w:eastAsia="Book Antiqua" w:hAnsi="Book Antiqua" w:cs="Times New Roman"/>
          <w:color w:val="auto"/>
          <w:lang w:val="en-US"/>
        </w:rPr>
        <w:t xml:space="preserve">assisted </w:t>
      </w:r>
      <w:r w:rsidRPr="005A4677">
        <w:rPr>
          <w:rFonts w:ascii="Book Antiqua" w:eastAsia="Book Antiqua" w:hAnsi="Book Antiqua" w:cs="Times New Roman"/>
          <w:color w:val="auto"/>
          <w:spacing w:val="-1"/>
          <w:lang w:val="en-US"/>
        </w:rPr>
        <w:t>or</w:t>
      </w:r>
      <w:r w:rsidRPr="005A4677">
        <w:rPr>
          <w:rFonts w:ascii="Book Antiqua" w:eastAsia="Book Antiqua" w:hAnsi="Book Antiqua" w:cs="Times New Roman"/>
          <w:color w:val="auto"/>
          <w:spacing w:val="31"/>
          <w:w w:val="99"/>
          <w:lang w:val="en-US"/>
        </w:rPr>
        <w:t xml:space="preserve"> </w:t>
      </w:r>
      <w:r w:rsidRPr="005A4677">
        <w:rPr>
          <w:rFonts w:ascii="Book Antiqua" w:eastAsia="Book Antiqua" w:hAnsi="Book Antiqua" w:cs="Times New Roman"/>
          <w:color w:val="auto"/>
          <w:spacing w:val="-1"/>
          <w:lang w:val="en-US"/>
        </w:rPr>
        <w:t>hindered</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spacing w:val="-1"/>
          <w:lang w:val="en-US"/>
        </w:rPr>
        <w:t>the</w:t>
      </w:r>
      <w:r w:rsidRPr="005A4677">
        <w:rPr>
          <w:rFonts w:ascii="Book Antiqua" w:eastAsia="Book Antiqua" w:hAnsi="Book Antiqua" w:cs="Times New Roman"/>
          <w:color w:val="auto"/>
          <w:spacing w:val="-6"/>
          <w:lang w:val="en-US"/>
        </w:rPr>
        <w:t xml:space="preserve"> </w:t>
      </w:r>
      <w:r w:rsidRPr="005A4677">
        <w:rPr>
          <w:rFonts w:ascii="Book Antiqua" w:eastAsia="Book Antiqua" w:hAnsi="Book Antiqua" w:cs="Times New Roman"/>
          <w:color w:val="auto"/>
          <w:lang w:val="en-US"/>
        </w:rPr>
        <w:t>achievement</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lang w:val="en-US"/>
        </w:rPr>
        <w:t>of</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its</w:t>
      </w:r>
      <w:r w:rsidRPr="005A4677">
        <w:rPr>
          <w:rFonts w:ascii="Book Antiqua" w:eastAsia="Book Antiqua" w:hAnsi="Book Antiqua" w:cs="Times New Roman"/>
          <w:color w:val="auto"/>
          <w:spacing w:val="-7"/>
          <w:lang w:val="en-US"/>
        </w:rPr>
        <w:t xml:space="preserve"> </w:t>
      </w:r>
      <w:r w:rsidRPr="005A4677">
        <w:rPr>
          <w:rFonts w:ascii="Book Antiqua" w:eastAsia="Book Antiqua" w:hAnsi="Book Antiqua" w:cs="Times New Roman"/>
          <w:color w:val="auto"/>
          <w:spacing w:val="-1"/>
          <w:lang w:val="en-US"/>
        </w:rPr>
        <w:t>objective;</w:t>
      </w:r>
      <w:r w:rsidRPr="005A4677">
        <w:rPr>
          <w:rFonts w:ascii="Book Antiqua" w:eastAsia="Book Antiqua" w:hAnsi="Book Antiqua" w:cs="Times New Roman"/>
          <w:color w:val="auto"/>
          <w:spacing w:val="-4"/>
          <w:lang w:val="en-US"/>
        </w:rPr>
        <w:t xml:space="preserve"> </w:t>
      </w:r>
      <w:r w:rsidRPr="005A4677">
        <w:rPr>
          <w:rFonts w:ascii="Book Antiqua" w:eastAsia="Book Antiqua" w:hAnsi="Book Antiqua" w:cs="Times New Roman"/>
          <w:color w:val="auto"/>
          <w:lang w:val="en-US"/>
        </w:rPr>
        <w:t>and</w:t>
      </w:r>
    </w:p>
    <w:p w14:paraId="5EDF7478" w14:textId="77777777" w:rsidR="0000692E" w:rsidRPr="006C1185" w:rsidRDefault="0000692E" w:rsidP="00415D54">
      <w:pPr>
        <w:widowControl w:val="0"/>
        <w:numPr>
          <w:ilvl w:val="0"/>
          <w:numId w:val="48"/>
        </w:numPr>
        <w:tabs>
          <w:tab w:val="left" w:pos="702"/>
        </w:tabs>
        <w:spacing w:before="68" w:after="0" w:line="250" w:lineRule="auto"/>
        <w:ind w:right="300" w:hanging="283"/>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findings</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on</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how</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agreement</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could</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more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effective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contributing</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its</w:t>
      </w:r>
      <w:r w:rsidRPr="006C1185">
        <w:rPr>
          <w:rFonts w:ascii="Book Antiqua" w:eastAsia="Book Antiqua" w:hAnsi="Book Antiqua" w:cs="Times New Roman"/>
          <w:color w:val="auto"/>
          <w:spacing w:val="59"/>
          <w:w w:val="99"/>
          <w:lang w:val="en-US"/>
        </w:rPr>
        <w:t xml:space="preserve"> </w:t>
      </w:r>
      <w:r w:rsidRPr="006C1185">
        <w:rPr>
          <w:rFonts w:ascii="Book Antiqua" w:eastAsia="Book Antiqua" w:hAnsi="Book Antiqua" w:cs="Times New Roman"/>
          <w:color w:val="auto"/>
          <w:spacing w:val="-1"/>
          <w:lang w:val="en-US"/>
        </w:rPr>
        <w:t>objectives</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outcomes.</w:t>
      </w:r>
    </w:p>
    <w:p w14:paraId="3D84032D" w14:textId="77777777" w:rsidR="0000692E" w:rsidRPr="00994183" w:rsidRDefault="0000692E" w:rsidP="0000692E">
      <w:pPr>
        <w:widowControl w:val="0"/>
        <w:spacing w:before="120" w:after="0" w:line="252" w:lineRule="auto"/>
        <w:ind w:left="420" w:right="306"/>
        <w:jc w:val="both"/>
        <w:rPr>
          <w:rFonts w:ascii="Book Antiqua" w:eastAsia="Book Antiqua" w:hAnsi="Book Antiqua" w:cs="Times New Roman"/>
          <w:color w:val="auto"/>
          <w:lang w:val="en-US"/>
        </w:rPr>
      </w:pPr>
      <w:r w:rsidRPr="00994183">
        <w:rPr>
          <w:rFonts w:ascii="Book Antiqua" w:eastAsia="Book Antiqua" w:hAnsi="Book Antiqua" w:cs="Times New Roman"/>
          <w:color w:val="auto"/>
          <w:lang w:val="en-US"/>
        </w:rPr>
        <w:t>In</w:t>
      </w:r>
      <w:r w:rsidRPr="00994183">
        <w:rPr>
          <w:rFonts w:ascii="Book Antiqua" w:eastAsia="Book Antiqua" w:hAnsi="Book Antiqua" w:cs="Times New Roman"/>
          <w:color w:val="auto"/>
          <w:spacing w:val="35"/>
          <w:lang w:val="en-US"/>
        </w:rPr>
        <w:t xml:space="preserve"> </w:t>
      </w:r>
      <w:r w:rsidRPr="00994183">
        <w:rPr>
          <w:rFonts w:ascii="Book Antiqua" w:eastAsia="Book Antiqua" w:hAnsi="Book Antiqua" w:cs="Times New Roman"/>
          <w:color w:val="auto"/>
          <w:lang w:val="en-US"/>
        </w:rPr>
        <w:t>assessing</w:t>
      </w:r>
      <w:r w:rsidRPr="00994183">
        <w:rPr>
          <w:rFonts w:ascii="Book Antiqua" w:eastAsia="Book Antiqua" w:hAnsi="Book Antiqua" w:cs="Times New Roman"/>
          <w:color w:val="auto"/>
          <w:spacing w:val="37"/>
          <w:lang w:val="en-US"/>
        </w:rPr>
        <w:t xml:space="preserve"> </w:t>
      </w:r>
      <w:r w:rsidRPr="00994183">
        <w:rPr>
          <w:rFonts w:ascii="Book Antiqua" w:eastAsia="Book Antiqua" w:hAnsi="Book Antiqua" w:cs="Times New Roman"/>
          <w:color w:val="auto"/>
          <w:lang w:val="en-US"/>
        </w:rPr>
        <w:t>the</w:t>
      </w:r>
      <w:r w:rsidRPr="00994183">
        <w:rPr>
          <w:rFonts w:ascii="Book Antiqua" w:eastAsia="Book Antiqua" w:hAnsi="Book Antiqua" w:cs="Times New Roman"/>
          <w:color w:val="auto"/>
          <w:spacing w:val="38"/>
          <w:lang w:val="en-US"/>
        </w:rPr>
        <w:t xml:space="preserve"> </w:t>
      </w:r>
      <w:r w:rsidRPr="00994183">
        <w:rPr>
          <w:rFonts w:ascii="Book Antiqua" w:eastAsia="Book Antiqua" w:hAnsi="Book Antiqua" w:cs="Times New Roman"/>
          <w:color w:val="auto"/>
          <w:spacing w:val="-1"/>
          <w:lang w:val="en-US"/>
        </w:rPr>
        <w:t>effectiveness</w:t>
      </w:r>
      <w:r w:rsidRPr="00994183">
        <w:rPr>
          <w:rFonts w:ascii="Book Antiqua" w:eastAsia="Book Antiqua" w:hAnsi="Book Antiqua" w:cs="Times New Roman"/>
          <w:color w:val="auto"/>
          <w:spacing w:val="36"/>
          <w:lang w:val="en-US"/>
        </w:rPr>
        <w:t xml:space="preserve"> </w:t>
      </w:r>
      <w:r w:rsidRPr="00994183">
        <w:rPr>
          <w:rFonts w:ascii="Book Antiqua" w:eastAsia="Book Antiqua" w:hAnsi="Book Antiqua" w:cs="Times New Roman"/>
          <w:color w:val="auto"/>
          <w:spacing w:val="-1"/>
          <w:lang w:val="en-US"/>
        </w:rPr>
        <w:t>of</w:t>
      </w:r>
      <w:r w:rsidRPr="00994183">
        <w:rPr>
          <w:rFonts w:ascii="Book Antiqua" w:eastAsia="Book Antiqua" w:hAnsi="Book Antiqua" w:cs="Times New Roman"/>
          <w:color w:val="auto"/>
          <w:spacing w:val="38"/>
          <w:lang w:val="en-US"/>
        </w:rPr>
        <w:t xml:space="preserve"> </w:t>
      </w:r>
      <w:r w:rsidRPr="00994183">
        <w:rPr>
          <w:rFonts w:ascii="Book Antiqua" w:eastAsia="Book Antiqua" w:hAnsi="Book Antiqua" w:cs="Times New Roman"/>
          <w:color w:val="auto"/>
          <w:spacing w:val="-1"/>
          <w:lang w:val="en-US"/>
        </w:rPr>
        <w:t>the</w:t>
      </w:r>
      <w:r w:rsidRPr="00994183">
        <w:rPr>
          <w:rFonts w:ascii="Book Antiqua" w:eastAsia="Book Antiqua" w:hAnsi="Book Antiqua" w:cs="Times New Roman"/>
          <w:color w:val="auto"/>
          <w:spacing w:val="38"/>
          <w:lang w:val="en-US"/>
        </w:rPr>
        <w:t xml:space="preserve"> </w:t>
      </w:r>
      <w:r w:rsidRPr="00994183">
        <w:rPr>
          <w:rFonts w:ascii="Book Antiqua" w:eastAsia="Book Antiqua" w:hAnsi="Book Antiqua" w:cs="Times New Roman"/>
          <w:color w:val="auto"/>
          <w:lang w:val="en-US"/>
        </w:rPr>
        <w:t>National</w:t>
      </w:r>
      <w:r w:rsidRPr="00994183">
        <w:rPr>
          <w:rFonts w:ascii="Book Antiqua" w:eastAsia="Book Antiqua" w:hAnsi="Book Antiqua" w:cs="Times New Roman"/>
          <w:color w:val="auto"/>
          <w:spacing w:val="36"/>
          <w:lang w:val="en-US"/>
        </w:rPr>
        <w:t xml:space="preserve"> </w:t>
      </w:r>
      <w:r w:rsidRPr="00994183">
        <w:rPr>
          <w:rFonts w:ascii="Book Antiqua" w:eastAsia="Book Antiqua" w:hAnsi="Book Antiqua" w:cs="Times New Roman"/>
          <w:color w:val="auto"/>
          <w:lang w:val="en-US"/>
        </w:rPr>
        <w:t>Partnership,</w:t>
      </w:r>
      <w:r w:rsidRPr="00994183">
        <w:rPr>
          <w:rFonts w:ascii="Book Antiqua" w:eastAsia="Book Antiqua" w:hAnsi="Book Antiqua" w:cs="Times New Roman"/>
          <w:color w:val="auto"/>
          <w:spacing w:val="37"/>
          <w:lang w:val="en-US"/>
        </w:rPr>
        <w:t xml:space="preserve"> </w:t>
      </w:r>
      <w:r w:rsidRPr="00994183">
        <w:rPr>
          <w:rFonts w:ascii="Book Antiqua" w:eastAsia="Book Antiqua" w:hAnsi="Book Antiqua" w:cs="Times New Roman"/>
          <w:color w:val="auto"/>
          <w:spacing w:val="-1"/>
          <w:lang w:val="en-US"/>
        </w:rPr>
        <w:t>stakeholders</w:t>
      </w:r>
      <w:r w:rsidRPr="00994183">
        <w:rPr>
          <w:rFonts w:ascii="Book Antiqua" w:eastAsia="Book Antiqua" w:hAnsi="Book Antiqua" w:cs="Times New Roman"/>
          <w:color w:val="auto"/>
          <w:spacing w:val="39"/>
          <w:lang w:val="en-US"/>
        </w:rPr>
        <w:t xml:space="preserve"> </w:t>
      </w:r>
      <w:r w:rsidRPr="00994183">
        <w:rPr>
          <w:rFonts w:ascii="Book Antiqua" w:eastAsia="Book Antiqua" w:hAnsi="Book Antiqua" w:cs="Times New Roman"/>
          <w:color w:val="auto"/>
          <w:lang w:val="en-US"/>
        </w:rPr>
        <w:t>may</w:t>
      </w:r>
      <w:r w:rsidRPr="00994183">
        <w:rPr>
          <w:rFonts w:ascii="Book Antiqua" w:eastAsia="Book Antiqua" w:hAnsi="Book Antiqua" w:cs="Times New Roman"/>
          <w:color w:val="auto"/>
          <w:spacing w:val="37"/>
          <w:lang w:val="en-US"/>
        </w:rPr>
        <w:t xml:space="preserve"> </w:t>
      </w:r>
      <w:r w:rsidRPr="00994183">
        <w:rPr>
          <w:rFonts w:ascii="Book Antiqua" w:eastAsia="Book Antiqua" w:hAnsi="Book Antiqua" w:cs="Times New Roman"/>
          <w:color w:val="auto"/>
          <w:lang w:val="en-US"/>
        </w:rPr>
        <w:t>express</w:t>
      </w:r>
      <w:r w:rsidRPr="00994183">
        <w:rPr>
          <w:rFonts w:ascii="Book Antiqua" w:eastAsia="Book Antiqua" w:hAnsi="Book Antiqua" w:cs="Times New Roman"/>
          <w:color w:val="auto"/>
          <w:spacing w:val="51"/>
          <w:w w:val="99"/>
          <w:lang w:val="en-US"/>
        </w:rPr>
        <w:t xml:space="preserve"> </w:t>
      </w:r>
      <w:r w:rsidRPr="00994183">
        <w:rPr>
          <w:rFonts w:ascii="Book Antiqua" w:eastAsia="Book Antiqua" w:hAnsi="Book Antiqua" w:cs="Book Antiqua"/>
          <w:color w:val="auto"/>
          <w:spacing w:val="-1"/>
          <w:lang w:val="en-US"/>
        </w:rPr>
        <w:t>their</w:t>
      </w:r>
      <w:r w:rsidRPr="00994183">
        <w:rPr>
          <w:rFonts w:ascii="Book Antiqua" w:eastAsia="Book Antiqua" w:hAnsi="Book Antiqua" w:cs="Book Antiqua"/>
          <w:color w:val="auto"/>
          <w:spacing w:val="35"/>
          <w:lang w:val="en-US"/>
        </w:rPr>
        <w:t xml:space="preserve"> </w:t>
      </w:r>
      <w:r w:rsidRPr="00994183">
        <w:rPr>
          <w:rFonts w:ascii="Book Antiqua" w:eastAsia="Book Antiqua" w:hAnsi="Book Antiqua" w:cs="Book Antiqua"/>
          <w:color w:val="auto"/>
          <w:lang w:val="en-US"/>
        </w:rPr>
        <w:t>views</w:t>
      </w:r>
      <w:r w:rsidRPr="00994183">
        <w:rPr>
          <w:rFonts w:ascii="Book Antiqua" w:eastAsia="Book Antiqua" w:hAnsi="Book Antiqua" w:cs="Book Antiqua"/>
          <w:color w:val="auto"/>
          <w:spacing w:val="37"/>
          <w:lang w:val="en-US"/>
        </w:rPr>
        <w:t xml:space="preserve"> </w:t>
      </w:r>
      <w:r w:rsidRPr="00994183">
        <w:rPr>
          <w:rFonts w:ascii="Book Antiqua" w:eastAsia="Book Antiqua" w:hAnsi="Book Antiqua" w:cs="Book Antiqua"/>
          <w:color w:val="auto"/>
          <w:lang w:val="en-US"/>
        </w:rPr>
        <w:t>on</w:t>
      </w:r>
      <w:r w:rsidRPr="00994183">
        <w:rPr>
          <w:rFonts w:ascii="Book Antiqua" w:eastAsia="Book Antiqua" w:hAnsi="Book Antiqua" w:cs="Book Antiqua"/>
          <w:color w:val="auto"/>
          <w:spacing w:val="35"/>
          <w:lang w:val="en-US"/>
        </w:rPr>
        <w:t xml:space="preserve"> </w:t>
      </w:r>
      <w:r w:rsidRPr="00994183">
        <w:rPr>
          <w:rFonts w:ascii="Book Antiqua" w:eastAsia="Book Antiqua" w:hAnsi="Book Antiqua" w:cs="Book Antiqua"/>
          <w:color w:val="auto"/>
          <w:lang w:val="en-US"/>
        </w:rPr>
        <w:t>whether</w:t>
      </w:r>
      <w:r w:rsidRPr="00994183">
        <w:rPr>
          <w:rFonts w:ascii="Book Antiqua" w:eastAsia="Book Antiqua" w:hAnsi="Book Antiqua" w:cs="Book Antiqua"/>
          <w:color w:val="auto"/>
          <w:spacing w:val="37"/>
          <w:lang w:val="en-US"/>
        </w:rPr>
        <w:t xml:space="preserve"> </w:t>
      </w:r>
      <w:r w:rsidRPr="00994183">
        <w:rPr>
          <w:rFonts w:ascii="Book Antiqua" w:eastAsia="Book Antiqua" w:hAnsi="Book Antiqua" w:cs="Book Antiqua"/>
          <w:color w:val="auto"/>
          <w:lang w:val="en-US"/>
        </w:rPr>
        <w:t>the</w:t>
      </w:r>
      <w:r w:rsidRPr="00994183">
        <w:rPr>
          <w:rFonts w:ascii="Book Antiqua" w:eastAsia="Book Antiqua" w:hAnsi="Book Antiqua" w:cs="Book Antiqua"/>
          <w:color w:val="auto"/>
          <w:spacing w:val="36"/>
          <w:lang w:val="en-US"/>
        </w:rPr>
        <w:t xml:space="preserve"> </w:t>
      </w:r>
      <w:r w:rsidRPr="00994183">
        <w:rPr>
          <w:rFonts w:ascii="Book Antiqua" w:eastAsia="Book Antiqua" w:hAnsi="Book Antiqua" w:cs="Book Antiqua"/>
          <w:color w:val="auto"/>
          <w:spacing w:val="-1"/>
          <w:lang w:val="en-US"/>
        </w:rPr>
        <w:t>scope</w:t>
      </w:r>
      <w:r w:rsidRPr="00994183">
        <w:rPr>
          <w:rFonts w:ascii="Book Antiqua" w:eastAsia="Book Antiqua" w:hAnsi="Book Antiqua" w:cs="Book Antiqua"/>
          <w:color w:val="auto"/>
          <w:spacing w:val="38"/>
          <w:lang w:val="en-US"/>
        </w:rPr>
        <w:t xml:space="preserve"> </w:t>
      </w:r>
      <w:r w:rsidRPr="00994183">
        <w:rPr>
          <w:rFonts w:ascii="Book Antiqua" w:eastAsia="Book Antiqua" w:hAnsi="Book Antiqua" w:cs="Book Antiqua"/>
          <w:color w:val="auto"/>
          <w:spacing w:val="-1"/>
          <w:lang w:val="en-US"/>
        </w:rPr>
        <w:t>of</w:t>
      </w:r>
      <w:r w:rsidRPr="00994183">
        <w:rPr>
          <w:rFonts w:ascii="Book Antiqua" w:eastAsia="Book Antiqua" w:hAnsi="Book Antiqua" w:cs="Book Antiqua"/>
          <w:color w:val="auto"/>
          <w:spacing w:val="36"/>
          <w:lang w:val="en-US"/>
        </w:rPr>
        <w:t xml:space="preserve"> </w:t>
      </w:r>
      <w:r w:rsidRPr="00994183">
        <w:rPr>
          <w:rFonts w:ascii="Book Antiqua" w:eastAsia="Book Antiqua" w:hAnsi="Book Antiqua" w:cs="Book Antiqua"/>
          <w:color w:val="auto"/>
          <w:lang w:val="en-US"/>
        </w:rPr>
        <w:t>the</w:t>
      </w:r>
      <w:r w:rsidRPr="00994183">
        <w:rPr>
          <w:rFonts w:ascii="Book Antiqua" w:eastAsia="Book Antiqua" w:hAnsi="Book Antiqua" w:cs="Book Antiqua"/>
          <w:color w:val="auto"/>
          <w:spacing w:val="36"/>
          <w:lang w:val="en-US"/>
        </w:rPr>
        <w:t xml:space="preserve"> </w:t>
      </w:r>
      <w:r w:rsidRPr="00994183">
        <w:rPr>
          <w:rFonts w:ascii="Book Antiqua" w:eastAsia="Book Antiqua" w:hAnsi="Book Antiqua" w:cs="Book Antiqua"/>
          <w:color w:val="auto"/>
          <w:lang w:val="en-US"/>
        </w:rPr>
        <w:t>agreement’s</w:t>
      </w:r>
      <w:r w:rsidRPr="00994183">
        <w:rPr>
          <w:rFonts w:ascii="Book Antiqua" w:eastAsia="Book Antiqua" w:hAnsi="Book Antiqua" w:cs="Book Antiqua"/>
          <w:color w:val="auto"/>
          <w:spacing w:val="35"/>
          <w:lang w:val="en-US"/>
        </w:rPr>
        <w:t xml:space="preserve"> </w:t>
      </w:r>
      <w:r w:rsidRPr="00994183">
        <w:rPr>
          <w:rFonts w:ascii="Book Antiqua" w:eastAsia="Book Antiqua" w:hAnsi="Book Antiqua" w:cs="Book Antiqua"/>
          <w:color w:val="auto"/>
          <w:lang w:val="en-US"/>
        </w:rPr>
        <w:t>objective</w:t>
      </w:r>
      <w:r w:rsidRPr="00994183">
        <w:rPr>
          <w:rFonts w:ascii="Book Antiqua" w:eastAsia="Book Antiqua" w:hAnsi="Book Antiqua" w:cs="Book Antiqua"/>
          <w:color w:val="auto"/>
          <w:spacing w:val="37"/>
          <w:lang w:val="en-US"/>
        </w:rPr>
        <w:t xml:space="preserve"> </w:t>
      </w:r>
      <w:r w:rsidRPr="00994183">
        <w:rPr>
          <w:rFonts w:ascii="Book Antiqua" w:eastAsia="Book Antiqua" w:hAnsi="Book Antiqua" w:cs="Book Antiqua"/>
          <w:color w:val="auto"/>
          <w:lang w:val="en-US"/>
        </w:rPr>
        <w:t>was</w:t>
      </w:r>
      <w:r w:rsidRPr="00994183">
        <w:rPr>
          <w:rFonts w:ascii="Book Antiqua" w:eastAsia="Book Antiqua" w:hAnsi="Book Antiqua" w:cs="Book Antiqua"/>
          <w:color w:val="auto"/>
          <w:spacing w:val="35"/>
          <w:lang w:val="en-US"/>
        </w:rPr>
        <w:t xml:space="preserve"> </w:t>
      </w:r>
      <w:r w:rsidRPr="00994183">
        <w:rPr>
          <w:rFonts w:ascii="Book Antiqua" w:eastAsia="Book Antiqua" w:hAnsi="Book Antiqua" w:cs="Book Antiqua"/>
          <w:color w:val="auto"/>
          <w:lang w:val="en-US"/>
        </w:rPr>
        <w:t>appropriate</w:t>
      </w:r>
      <w:r w:rsidRPr="00994183">
        <w:rPr>
          <w:rFonts w:ascii="Book Antiqua" w:eastAsia="Book Antiqua" w:hAnsi="Book Antiqua" w:cs="Book Antiqua"/>
          <w:color w:val="auto"/>
          <w:spacing w:val="36"/>
          <w:lang w:val="en-US"/>
        </w:rPr>
        <w:t xml:space="preserve"> </w:t>
      </w:r>
      <w:r w:rsidRPr="00994183">
        <w:rPr>
          <w:rFonts w:ascii="Book Antiqua" w:eastAsia="Book Antiqua" w:hAnsi="Book Antiqua" w:cs="Book Antiqua"/>
          <w:color w:val="auto"/>
          <w:lang w:val="en-US"/>
        </w:rPr>
        <w:t>and</w:t>
      </w:r>
      <w:r w:rsidRPr="00994183">
        <w:rPr>
          <w:rFonts w:ascii="Book Antiqua" w:eastAsia="Book Antiqua" w:hAnsi="Book Antiqua" w:cs="Book Antiqua"/>
          <w:color w:val="auto"/>
          <w:spacing w:val="46"/>
          <w:w w:val="99"/>
          <w:lang w:val="en-US"/>
        </w:rPr>
        <w:t xml:space="preserve"> </w:t>
      </w:r>
      <w:r w:rsidRPr="00994183">
        <w:rPr>
          <w:rFonts w:ascii="Book Antiqua" w:eastAsia="Book Antiqua" w:hAnsi="Book Antiqua" w:cs="Times New Roman"/>
          <w:color w:val="auto"/>
          <w:spacing w:val="-1"/>
          <w:lang w:val="en-US"/>
        </w:rPr>
        <w:t>whether</w:t>
      </w:r>
      <w:r w:rsidRPr="00994183">
        <w:rPr>
          <w:rFonts w:ascii="Book Antiqua" w:eastAsia="Book Antiqua" w:hAnsi="Book Antiqua" w:cs="Times New Roman"/>
          <w:color w:val="auto"/>
          <w:spacing w:val="13"/>
          <w:lang w:val="en-US"/>
        </w:rPr>
        <w:t xml:space="preserve"> </w:t>
      </w:r>
      <w:r w:rsidRPr="00994183">
        <w:rPr>
          <w:rFonts w:ascii="Book Antiqua" w:eastAsia="Book Antiqua" w:hAnsi="Book Antiqua" w:cs="Times New Roman"/>
          <w:color w:val="auto"/>
          <w:spacing w:val="-1"/>
          <w:lang w:val="en-US"/>
        </w:rPr>
        <w:t>the</w:t>
      </w:r>
      <w:r w:rsidRPr="00994183">
        <w:rPr>
          <w:rFonts w:ascii="Book Antiqua" w:eastAsia="Book Antiqua" w:hAnsi="Book Antiqua" w:cs="Times New Roman"/>
          <w:color w:val="auto"/>
          <w:spacing w:val="15"/>
          <w:lang w:val="en-US"/>
        </w:rPr>
        <w:t xml:space="preserve"> </w:t>
      </w:r>
      <w:r w:rsidRPr="00994183">
        <w:rPr>
          <w:rFonts w:ascii="Book Antiqua" w:eastAsia="Book Antiqua" w:hAnsi="Book Antiqua" w:cs="Times New Roman"/>
          <w:color w:val="auto"/>
          <w:lang w:val="en-US"/>
        </w:rPr>
        <w:t>implementation</w:t>
      </w:r>
      <w:r w:rsidRPr="00994183">
        <w:rPr>
          <w:rFonts w:ascii="Book Antiqua" w:eastAsia="Book Antiqua" w:hAnsi="Book Antiqua" w:cs="Times New Roman"/>
          <w:color w:val="auto"/>
          <w:spacing w:val="14"/>
          <w:lang w:val="en-US"/>
        </w:rPr>
        <w:t xml:space="preserve"> </w:t>
      </w:r>
      <w:r w:rsidRPr="00994183">
        <w:rPr>
          <w:rFonts w:ascii="Book Antiqua" w:eastAsia="Book Antiqua" w:hAnsi="Book Antiqua" w:cs="Times New Roman"/>
          <w:color w:val="auto"/>
          <w:spacing w:val="-1"/>
          <w:lang w:val="en-US"/>
        </w:rPr>
        <w:t>arrangements</w:t>
      </w:r>
      <w:r w:rsidRPr="00994183">
        <w:rPr>
          <w:rFonts w:ascii="Book Antiqua" w:eastAsia="Book Antiqua" w:hAnsi="Book Antiqua" w:cs="Times New Roman"/>
          <w:color w:val="auto"/>
          <w:spacing w:val="13"/>
          <w:lang w:val="en-US"/>
        </w:rPr>
        <w:t xml:space="preserve"> </w:t>
      </w:r>
      <w:r w:rsidRPr="00994183">
        <w:rPr>
          <w:rFonts w:ascii="Book Antiqua" w:eastAsia="Book Antiqua" w:hAnsi="Book Antiqua" w:cs="Times New Roman"/>
          <w:color w:val="auto"/>
          <w:lang w:val="en-US"/>
        </w:rPr>
        <w:t>were</w:t>
      </w:r>
      <w:r w:rsidRPr="00994183">
        <w:rPr>
          <w:rFonts w:ascii="Book Antiqua" w:eastAsia="Book Antiqua" w:hAnsi="Book Antiqua" w:cs="Times New Roman"/>
          <w:color w:val="auto"/>
          <w:spacing w:val="13"/>
          <w:lang w:val="en-US"/>
        </w:rPr>
        <w:t xml:space="preserve"> </w:t>
      </w:r>
      <w:r w:rsidRPr="00994183">
        <w:rPr>
          <w:rFonts w:ascii="Book Antiqua" w:eastAsia="Book Antiqua" w:hAnsi="Book Antiqua" w:cs="Times New Roman"/>
          <w:color w:val="auto"/>
          <w:lang w:val="en-US"/>
        </w:rPr>
        <w:t>conducive</w:t>
      </w:r>
      <w:r w:rsidRPr="00994183">
        <w:rPr>
          <w:rFonts w:ascii="Book Antiqua" w:eastAsia="Book Antiqua" w:hAnsi="Book Antiqua" w:cs="Times New Roman"/>
          <w:color w:val="auto"/>
          <w:spacing w:val="14"/>
          <w:lang w:val="en-US"/>
        </w:rPr>
        <w:t xml:space="preserve"> </w:t>
      </w:r>
      <w:r w:rsidRPr="00994183">
        <w:rPr>
          <w:rFonts w:ascii="Book Antiqua" w:eastAsia="Book Antiqua" w:hAnsi="Book Antiqua" w:cs="Times New Roman"/>
          <w:color w:val="auto"/>
          <w:spacing w:val="-1"/>
          <w:lang w:val="en-US"/>
        </w:rPr>
        <w:t>to</w:t>
      </w:r>
      <w:r w:rsidRPr="00994183">
        <w:rPr>
          <w:rFonts w:ascii="Book Antiqua" w:eastAsia="Book Antiqua" w:hAnsi="Book Antiqua" w:cs="Times New Roman"/>
          <w:color w:val="auto"/>
          <w:spacing w:val="12"/>
          <w:lang w:val="en-US"/>
        </w:rPr>
        <w:t xml:space="preserve"> </w:t>
      </w:r>
      <w:r w:rsidRPr="00994183">
        <w:rPr>
          <w:rFonts w:ascii="Book Antiqua" w:eastAsia="Book Antiqua" w:hAnsi="Book Antiqua" w:cs="Times New Roman"/>
          <w:color w:val="auto"/>
          <w:lang w:val="en-US"/>
        </w:rPr>
        <w:t>the</w:t>
      </w:r>
      <w:r w:rsidRPr="00994183">
        <w:rPr>
          <w:rFonts w:ascii="Book Antiqua" w:eastAsia="Book Antiqua" w:hAnsi="Book Antiqua" w:cs="Times New Roman"/>
          <w:color w:val="auto"/>
          <w:spacing w:val="14"/>
          <w:lang w:val="en-US"/>
        </w:rPr>
        <w:t xml:space="preserve"> </w:t>
      </w:r>
      <w:r w:rsidRPr="00994183">
        <w:rPr>
          <w:rFonts w:ascii="Book Antiqua" w:eastAsia="Book Antiqua" w:hAnsi="Book Antiqua" w:cs="Times New Roman"/>
          <w:color w:val="auto"/>
          <w:lang w:val="en-US"/>
        </w:rPr>
        <w:t>delivery</w:t>
      </w:r>
      <w:r w:rsidRPr="00994183">
        <w:rPr>
          <w:rFonts w:ascii="Book Antiqua" w:eastAsia="Book Antiqua" w:hAnsi="Book Antiqua" w:cs="Times New Roman"/>
          <w:color w:val="auto"/>
          <w:spacing w:val="13"/>
          <w:lang w:val="en-US"/>
        </w:rPr>
        <w:t xml:space="preserve"> </w:t>
      </w:r>
      <w:r w:rsidRPr="00994183">
        <w:rPr>
          <w:rFonts w:ascii="Book Antiqua" w:eastAsia="Book Antiqua" w:hAnsi="Book Antiqua" w:cs="Times New Roman"/>
          <w:color w:val="auto"/>
          <w:spacing w:val="-1"/>
          <w:lang w:val="en-US"/>
        </w:rPr>
        <w:t>of</w:t>
      </w:r>
      <w:r w:rsidRPr="00994183">
        <w:rPr>
          <w:rFonts w:ascii="Book Antiqua" w:eastAsia="Book Antiqua" w:hAnsi="Book Antiqua" w:cs="Times New Roman"/>
          <w:color w:val="auto"/>
          <w:spacing w:val="14"/>
          <w:lang w:val="en-US"/>
        </w:rPr>
        <w:t xml:space="preserve"> </w:t>
      </w:r>
      <w:r w:rsidRPr="00994183">
        <w:rPr>
          <w:rFonts w:ascii="Book Antiqua" w:eastAsia="Book Antiqua" w:hAnsi="Book Antiqua" w:cs="Times New Roman"/>
          <w:color w:val="auto"/>
          <w:spacing w:val="-1"/>
          <w:lang w:val="en-US"/>
        </w:rPr>
        <w:t>the</w:t>
      </w:r>
      <w:r w:rsidRPr="00994183">
        <w:rPr>
          <w:rFonts w:ascii="Book Antiqua" w:eastAsia="Book Antiqua" w:hAnsi="Book Antiqua" w:cs="Times New Roman"/>
          <w:color w:val="auto"/>
          <w:spacing w:val="41"/>
          <w:w w:val="99"/>
          <w:lang w:val="en-US"/>
        </w:rPr>
        <w:t xml:space="preserve"> </w:t>
      </w:r>
      <w:r w:rsidRPr="00994183">
        <w:rPr>
          <w:rFonts w:ascii="Book Antiqua" w:eastAsia="Book Antiqua" w:hAnsi="Book Antiqua" w:cs="Times New Roman"/>
          <w:color w:val="auto"/>
          <w:spacing w:val="-1"/>
          <w:lang w:val="en-US"/>
        </w:rPr>
        <w:t>outcomes</w:t>
      </w:r>
      <w:r w:rsidRPr="00994183">
        <w:rPr>
          <w:rFonts w:ascii="Book Antiqua" w:eastAsia="Book Antiqua" w:hAnsi="Book Antiqua" w:cs="Times New Roman"/>
          <w:color w:val="auto"/>
          <w:spacing w:val="-12"/>
          <w:lang w:val="en-US"/>
        </w:rPr>
        <w:t xml:space="preserve"> </w:t>
      </w:r>
      <w:r w:rsidRPr="00994183">
        <w:rPr>
          <w:rFonts w:ascii="Book Antiqua" w:eastAsia="Book Antiqua" w:hAnsi="Book Antiqua" w:cs="Times New Roman"/>
          <w:color w:val="auto"/>
          <w:lang w:val="en-US"/>
        </w:rPr>
        <w:t>and/or</w:t>
      </w:r>
      <w:r w:rsidRPr="00994183">
        <w:rPr>
          <w:rFonts w:ascii="Book Antiqua" w:eastAsia="Book Antiqua" w:hAnsi="Book Antiqua" w:cs="Times New Roman"/>
          <w:color w:val="auto"/>
          <w:spacing w:val="-10"/>
          <w:lang w:val="en-US"/>
        </w:rPr>
        <w:t xml:space="preserve"> </w:t>
      </w:r>
      <w:r w:rsidRPr="00994183">
        <w:rPr>
          <w:rFonts w:ascii="Book Antiqua" w:eastAsia="Book Antiqua" w:hAnsi="Book Antiqua" w:cs="Times New Roman"/>
          <w:color w:val="auto"/>
          <w:lang w:val="en-US"/>
        </w:rPr>
        <w:t>outputs.</w:t>
      </w:r>
    </w:p>
    <w:p w14:paraId="0C7A9830" w14:textId="77777777" w:rsidR="0000692E" w:rsidRPr="005A4677" w:rsidRDefault="0000692E" w:rsidP="0000692E">
      <w:pPr>
        <w:widowControl w:val="0"/>
        <w:tabs>
          <w:tab w:val="left" w:pos="702"/>
        </w:tabs>
        <w:spacing w:after="0" w:line="251" w:lineRule="auto"/>
        <w:ind w:right="301"/>
        <w:jc w:val="both"/>
        <w:rPr>
          <w:rFonts w:ascii="Book Antiqua" w:eastAsia="Book Antiqua" w:hAnsi="Book Antiqua" w:cs="Times New Roman"/>
          <w:color w:val="auto"/>
          <w:lang w:val="en-US"/>
        </w:rPr>
      </w:pPr>
    </w:p>
    <w:p w14:paraId="562D1DD0" w14:textId="77777777" w:rsidR="0000692E" w:rsidRDefault="0000692E" w:rsidP="0000692E">
      <w:pPr>
        <w:rPr>
          <w:rStyle w:val="BookTitle"/>
          <w:rFonts w:cs="Arial"/>
          <w:b/>
          <w:i w:val="0"/>
          <w:iCs w:val="0"/>
          <w:smallCaps w:val="0"/>
        </w:rPr>
      </w:pPr>
      <w:r>
        <w:rPr>
          <w:rStyle w:val="BookTitle"/>
          <w:rFonts w:cs="Arial"/>
          <w:b/>
          <w:i w:val="0"/>
          <w:iCs w:val="0"/>
          <w:smallCaps w:val="0"/>
        </w:rPr>
        <w:br w:type="page"/>
      </w:r>
    </w:p>
    <w:p w14:paraId="1BDD8D21"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1D7BF94A"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38175E9B"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p w14:paraId="73952829" w14:textId="77777777" w:rsidR="0000692E" w:rsidRDefault="0000692E" w:rsidP="0000692E">
      <w:pPr>
        <w:rPr>
          <w:rStyle w:val="BookTitle"/>
          <w:rFonts w:cs="Arial"/>
          <w:b/>
          <w:i w:val="0"/>
          <w:iCs w:val="0"/>
          <w:smallCaps w:val="0"/>
        </w:rPr>
      </w:pPr>
    </w:p>
    <w:p w14:paraId="3C32B484" w14:textId="77777777" w:rsidR="0000692E" w:rsidRPr="006C1185" w:rsidRDefault="0000692E" w:rsidP="0000692E">
      <w:pPr>
        <w:widowControl w:val="0"/>
        <w:spacing w:after="0" w:line="240" w:lineRule="auto"/>
        <w:rPr>
          <w:rFonts w:ascii="Book Antiqua" w:eastAsia="Book Antiqua" w:hAnsi="Book Antiqua" w:cs="Book Antiqua"/>
          <w:color w:val="auto"/>
          <w:sz w:val="17"/>
          <w:szCs w:val="17"/>
          <w:lang w:val="en-US"/>
        </w:rPr>
      </w:pPr>
    </w:p>
    <w:p w14:paraId="0043FD1B" w14:textId="77777777" w:rsidR="0000692E" w:rsidRPr="006C1185" w:rsidRDefault="0000692E" w:rsidP="0000692E">
      <w:pPr>
        <w:widowControl w:val="0"/>
        <w:spacing w:after="0" w:line="240" w:lineRule="auto"/>
        <w:ind w:left="420"/>
        <w:jc w:val="both"/>
        <w:outlineLvl w:val="4"/>
        <w:rPr>
          <w:rFonts w:ascii="Arial" w:eastAsia="Arial" w:hAnsi="Arial" w:cs="Times New Roman"/>
          <w:color w:val="auto"/>
          <w:sz w:val="23"/>
          <w:szCs w:val="23"/>
          <w:lang w:val="en-US"/>
        </w:rPr>
      </w:pPr>
      <w:r w:rsidRPr="006C1185">
        <w:rPr>
          <w:rFonts w:ascii="Arial" w:eastAsia="Arial" w:hAnsi="Arial" w:cs="Times New Roman"/>
          <w:b/>
          <w:bCs/>
          <w:i/>
          <w:color w:val="002B53"/>
          <w:spacing w:val="-2"/>
          <w:sz w:val="23"/>
          <w:szCs w:val="23"/>
          <w:lang w:val="en-US"/>
        </w:rPr>
        <w:t>Efficiency</w:t>
      </w:r>
    </w:p>
    <w:p w14:paraId="4B519D6B" w14:textId="77777777" w:rsidR="0000692E" w:rsidRPr="006C1185" w:rsidRDefault="0000692E" w:rsidP="0000692E">
      <w:pPr>
        <w:widowControl w:val="0"/>
        <w:spacing w:before="138" w:after="0" w:line="251" w:lineRule="auto"/>
        <w:ind w:left="418" w:right="301"/>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Measurements</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efficiency</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best</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facilitated</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when</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spacing w:val="-1"/>
          <w:lang w:val="en-US"/>
        </w:rPr>
        <w:t>performance</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lang w:val="en-US"/>
        </w:rPr>
        <w:t>measures,</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lang w:val="en-US"/>
        </w:rPr>
        <w:t>such</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lang w:val="en-US"/>
        </w:rPr>
        <w:t>as</w:t>
      </w:r>
      <w:r w:rsidRPr="006C1185">
        <w:rPr>
          <w:rFonts w:ascii="Book Antiqua" w:eastAsia="Book Antiqua" w:hAnsi="Book Antiqua" w:cs="Times New Roman"/>
          <w:color w:val="auto"/>
          <w:spacing w:val="58"/>
          <w:w w:val="99"/>
          <w:lang w:val="en-US"/>
        </w:rPr>
        <w:t xml:space="preserve"> </w:t>
      </w:r>
      <w:r w:rsidRPr="006C1185">
        <w:rPr>
          <w:rFonts w:ascii="Book Antiqua" w:eastAsia="Book Antiqua" w:hAnsi="Book Antiqua" w:cs="Times New Roman"/>
          <w:color w:val="auto"/>
          <w:spacing w:val="-1"/>
          <w:lang w:val="en-US"/>
        </w:rPr>
        <w:t>performance</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benchmarks</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spacing w:val="-1"/>
          <w:lang w:val="en-US"/>
        </w:rPr>
        <w:t>and/or</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milestones</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specifically</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lang w:val="en-US"/>
        </w:rPr>
        <w:t>provided</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28"/>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62"/>
          <w:w w:val="99"/>
          <w:lang w:val="en-US"/>
        </w:rPr>
        <w:t xml:space="preserve"> </w:t>
      </w:r>
      <w:r w:rsidRPr="006C1185">
        <w:rPr>
          <w:rFonts w:ascii="Book Antiqua" w:eastAsia="Book Antiqua" w:hAnsi="Book Antiqua" w:cs="Times New Roman"/>
          <w:color w:val="auto"/>
          <w:spacing w:val="-1"/>
          <w:lang w:val="en-US"/>
        </w:rPr>
        <w:t>agreement</w:t>
      </w:r>
      <w:r w:rsidRPr="006C1185">
        <w:rPr>
          <w:rFonts w:ascii="Book Antiqua" w:eastAsia="Book Antiqua" w:hAnsi="Book Antiqua" w:cs="Book Antiqua"/>
          <w:color w:val="auto"/>
          <w:spacing w:val="-1"/>
          <w:lang w:val="en-US"/>
        </w:rPr>
        <w:t>,</w:t>
      </w:r>
      <w:r w:rsidRPr="006C1185">
        <w:rPr>
          <w:rFonts w:ascii="Book Antiqua" w:eastAsia="Book Antiqua" w:hAnsi="Book Antiqua" w:cs="Book Antiqua"/>
          <w:color w:val="auto"/>
          <w:spacing w:val="4"/>
          <w:lang w:val="en-US"/>
        </w:rPr>
        <w:t xml:space="preserve"> </w:t>
      </w:r>
      <w:r w:rsidRPr="006C1185">
        <w:rPr>
          <w:rFonts w:ascii="Book Antiqua" w:eastAsia="Book Antiqua" w:hAnsi="Book Antiqua" w:cs="Book Antiqua"/>
          <w:color w:val="auto"/>
          <w:lang w:val="en-US"/>
        </w:rPr>
        <w:t>allowing</w:t>
      </w:r>
      <w:r w:rsidRPr="006C1185">
        <w:rPr>
          <w:rFonts w:ascii="Book Antiqua" w:eastAsia="Book Antiqua" w:hAnsi="Book Antiqua" w:cs="Book Antiqua"/>
          <w:color w:val="auto"/>
          <w:spacing w:val="5"/>
          <w:lang w:val="en-US"/>
        </w:rPr>
        <w:t xml:space="preserve"> </w:t>
      </w:r>
      <w:r w:rsidRPr="006C1185">
        <w:rPr>
          <w:rFonts w:ascii="Book Antiqua" w:eastAsia="Book Antiqua" w:hAnsi="Book Antiqua" w:cs="Book Antiqua"/>
          <w:color w:val="auto"/>
          <w:spacing w:val="-1"/>
          <w:lang w:val="en-US"/>
        </w:rPr>
        <w:t>for</w:t>
      </w:r>
      <w:r w:rsidRPr="006C1185">
        <w:rPr>
          <w:rFonts w:ascii="Book Antiqua" w:eastAsia="Book Antiqua" w:hAnsi="Book Antiqua" w:cs="Book Antiqua"/>
          <w:color w:val="auto"/>
          <w:spacing w:val="8"/>
          <w:lang w:val="en-US"/>
        </w:rPr>
        <w:t xml:space="preserve"> </w:t>
      </w:r>
      <w:r w:rsidRPr="006C1185">
        <w:rPr>
          <w:rFonts w:ascii="Book Antiqua" w:eastAsia="Book Antiqua" w:hAnsi="Book Antiqua" w:cs="Book Antiqua"/>
          <w:color w:val="auto"/>
          <w:lang w:val="en-US"/>
        </w:rPr>
        <w:t>‘value</w:t>
      </w:r>
      <w:r w:rsidRPr="006C1185">
        <w:rPr>
          <w:rFonts w:ascii="Book Antiqua" w:eastAsia="Book Antiqua" w:hAnsi="Book Antiqua" w:cs="Book Antiqua"/>
          <w:color w:val="auto"/>
          <w:spacing w:val="4"/>
          <w:lang w:val="en-US"/>
        </w:rPr>
        <w:t xml:space="preserve"> </w:t>
      </w:r>
      <w:r w:rsidRPr="006C1185">
        <w:rPr>
          <w:rFonts w:ascii="Book Antiqua" w:eastAsia="Book Antiqua" w:hAnsi="Book Antiqua" w:cs="Book Antiqua"/>
          <w:color w:val="auto"/>
          <w:spacing w:val="-1"/>
          <w:lang w:val="en-US"/>
        </w:rPr>
        <w:t>for</w:t>
      </w:r>
      <w:r w:rsidRPr="006C1185">
        <w:rPr>
          <w:rFonts w:ascii="Book Antiqua" w:eastAsia="Book Antiqua" w:hAnsi="Book Antiqua" w:cs="Book Antiqua"/>
          <w:color w:val="auto"/>
          <w:spacing w:val="8"/>
          <w:lang w:val="en-US"/>
        </w:rPr>
        <w:t xml:space="preserve"> </w:t>
      </w:r>
      <w:r w:rsidRPr="006C1185">
        <w:rPr>
          <w:rFonts w:ascii="Book Antiqua" w:eastAsia="Book Antiqua" w:hAnsi="Book Antiqua" w:cs="Book Antiqua"/>
          <w:color w:val="auto"/>
          <w:spacing w:val="-1"/>
          <w:lang w:val="en-US"/>
        </w:rPr>
        <w:t>money’</w:t>
      </w:r>
      <w:r w:rsidRPr="006C1185">
        <w:rPr>
          <w:rFonts w:ascii="Book Antiqua" w:eastAsia="Book Antiqua" w:hAnsi="Book Antiqua" w:cs="Book Antiqua"/>
          <w:color w:val="auto"/>
          <w:spacing w:val="4"/>
          <w:lang w:val="en-US"/>
        </w:rPr>
        <w:t xml:space="preserve"> </w:t>
      </w:r>
      <w:r w:rsidRPr="006C1185">
        <w:rPr>
          <w:rFonts w:ascii="Book Antiqua" w:eastAsia="Book Antiqua" w:hAnsi="Book Antiqua" w:cs="Book Antiqua"/>
          <w:color w:val="auto"/>
          <w:lang w:val="en-US"/>
        </w:rPr>
        <w:t>assessments.</w:t>
      </w:r>
      <w:r w:rsidRPr="006C1185">
        <w:rPr>
          <w:rFonts w:ascii="Book Antiqua" w:eastAsia="Book Antiqua" w:hAnsi="Book Antiqua" w:cs="Book Antiqua"/>
          <w:color w:val="auto"/>
          <w:spacing w:val="18"/>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example,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how</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many</w:t>
      </w:r>
      <w:r w:rsidRPr="006C1185">
        <w:rPr>
          <w:rFonts w:ascii="Book Antiqua" w:eastAsia="Book Antiqua" w:hAnsi="Book Antiqua" w:cs="Times New Roman"/>
          <w:color w:val="auto"/>
          <w:spacing w:val="54"/>
          <w:w w:val="99"/>
          <w:lang w:val="en-US"/>
        </w:rPr>
        <w:t xml:space="preserve"> </w:t>
      </w:r>
      <w:r w:rsidRPr="006C1185">
        <w:rPr>
          <w:rFonts w:ascii="Book Antiqua" w:eastAsia="Book Antiqua" w:hAnsi="Book Antiqua" w:cs="Times New Roman"/>
          <w:color w:val="auto"/>
          <w:lang w:val="en-US"/>
        </w:rPr>
        <w:t>services</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lang w:val="en-US"/>
        </w:rPr>
        <w:t>were</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delivered</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what</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spacing w:val="-1"/>
          <w:lang w:val="en-US"/>
        </w:rPr>
        <w:t>increase</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37"/>
          <w:lang w:val="en-US"/>
        </w:rPr>
        <w:t xml:space="preserve"> </w:t>
      </w:r>
      <w:r w:rsidRPr="006C1185">
        <w:rPr>
          <w:rFonts w:ascii="Book Antiqua" w:eastAsia="Book Antiqua" w:hAnsi="Book Antiqua" w:cs="Times New Roman"/>
          <w:color w:val="auto"/>
          <w:lang w:val="en-US"/>
        </w:rPr>
        <w:t>services</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was</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achieved</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37"/>
          <w:lang w:val="en-US"/>
        </w:rPr>
        <w:t xml:space="preserve"> </w:t>
      </w:r>
      <w:r w:rsidRPr="006C1185">
        <w:rPr>
          <w:rFonts w:ascii="Book Antiqua" w:eastAsia="Book Antiqua" w:hAnsi="Book Antiqua" w:cs="Times New Roman"/>
          <w:color w:val="auto"/>
          <w:lang w:val="en-US"/>
        </w:rPr>
        <w:t>return</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5"/>
          <w:w w:val="99"/>
          <w:lang w:val="en-US"/>
        </w:rPr>
        <w:t xml:space="preserve"> </w:t>
      </w:r>
      <w:r w:rsidRPr="006C1185">
        <w:rPr>
          <w:rFonts w:ascii="Book Antiqua" w:eastAsia="Book Antiqua" w:hAnsi="Book Antiqua" w:cs="Times New Roman"/>
          <w:color w:val="auto"/>
          <w:spacing w:val="-1"/>
          <w:lang w:val="en-US"/>
        </w:rPr>
        <w:t>financial</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45"/>
          <w:lang w:val="en-US"/>
        </w:rPr>
        <w:t xml:space="preserve"> </w:t>
      </w:r>
      <w:r w:rsidRPr="006C1185">
        <w:rPr>
          <w:rFonts w:ascii="Book Antiqua" w:eastAsia="Book Antiqua" w:hAnsi="Book Antiqua" w:cs="Times New Roman"/>
          <w:color w:val="auto"/>
          <w:lang w:val="en-US"/>
        </w:rPr>
        <w:t>non-financial</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contributions</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lang w:val="en-US"/>
        </w:rPr>
        <w:t>outlined</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5"/>
          <w:lang w:val="en-US"/>
        </w:rPr>
        <w:t xml:space="preserve"> </w:t>
      </w:r>
      <w:r w:rsidRPr="006C1185">
        <w:rPr>
          <w:rFonts w:ascii="Book Antiqua" w:eastAsia="Book Antiqua" w:hAnsi="Book Antiqua" w:cs="Times New Roman"/>
          <w:color w:val="auto"/>
          <w:lang w:val="en-US"/>
        </w:rPr>
        <w:t>agreement?</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spacing w:val="1"/>
          <w:lang w:val="en-US"/>
        </w:rPr>
        <w:t>In</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addressing</w:t>
      </w:r>
      <w:r w:rsidRPr="006C1185">
        <w:rPr>
          <w:rFonts w:ascii="Book Antiqua" w:eastAsia="Book Antiqua" w:hAnsi="Book Antiqua" w:cs="Times New Roman"/>
          <w:color w:val="auto"/>
          <w:spacing w:val="48"/>
          <w:w w:val="99"/>
          <w:lang w:val="en-US"/>
        </w:rPr>
        <w:t xml:space="preserve"> </w:t>
      </w:r>
      <w:r w:rsidRPr="006C1185">
        <w:rPr>
          <w:rFonts w:ascii="Book Antiqua" w:eastAsia="Book Antiqua" w:hAnsi="Book Antiqua" w:cs="Times New Roman"/>
          <w:color w:val="auto"/>
          <w:spacing w:val="-1"/>
          <w:lang w:val="en-US"/>
        </w:rPr>
        <w:t>whether</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spacing w:val="-1"/>
          <w:lang w:val="en-US"/>
        </w:rPr>
        <w:t>outcomes</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lang w:val="en-US"/>
        </w:rPr>
        <w:t>and/or</w:t>
      </w:r>
      <w:r w:rsidRPr="006C1185">
        <w:rPr>
          <w:rFonts w:ascii="Book Antiqua" w:eastAsia="Book Antiqua" w:hAnsi="Book Antiqua" w:cs="Times New Roman"/>
          <w:color w:val="auto"/>
          <w:spacing w:val="21"/>
          <w:lang w:val="en-US"/>
        </w:rPr>
        <w:t xml:space="preserve"> </w:t>
      </w:r>
      <w:r w:rsidRPr="006C1185">
        <w:rPr>
          <w:rFonts w:ascii="Book Antiqua" w:eastAsia="Book Antiqua" w:hAnsi="Book Antiqua" w:cs="Times New Roman"/>
          <w:color w:val="auto"/>
          <w:lang w:val="en-US"/>
        </w:rPr>
        <w:t>outputs</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maximised</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investment,</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20"/>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61"/>
          <w:w w:val="99"/>
          <w:lang w:val="en-US"/>
        </w:rPr>
        <w:t xml:space="preserve"> </w:t>
      </w:r>
      <w:r w:rsidRPr="006C1185">
        <w:rPr>
          <w:rFonts w:ascii="Book Antiqua" w:eastAsia="Book Antiqua" w:hAnsi="Book Antiqua" w:cs="Times New Roman"/>
          <w:color w:val="auto"/>
          <w:lang w:val="en-US"/>
        </w:rPr>
        <w:t>may</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lang w:val="en-US"/>
        </w:rPr>
        <w:t>consider:</w:t>
      </w:r>
    </w:p>
    <w:p w14:paraId="1510FCF3" w14:textId="77777777" w:rsidR="0000692E" w:rsidRPr="006C1185"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47C4A76E" w14:textId="77777777" w:rsidR="0000692E" w:rsidRPr="006C1185" w:rsidRDefault="0000692E" w:rsidP="00415D54">
      <w:pPr>
        <w:widowControl w:val="0"/>
        <w:numPr>
          <w:ilvl w:val="0"/>
          <w:numId w:val="48"/>
        </w:numPr>
        <w:tabs>
          <w:tab w:val="left" w:pos="702"/>
        </w:tabs>
        <w:spacing w:after="0" w:line="252" w:lineRule="auto"/>
        <w:ind w:right="302" w:hanging="283"/>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extent</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which</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lang w:val="en-US"/>
        </w:rPr>
        <w:t>parties</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agreement</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fulfilled</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their</w:t>
      </w:r>
      <w:r w:rsidRPr="006C1185">
        <w:rPr>
          <w:rFonts w:ascii="Book Antiqua" w:eastAsia="Book Antiqua" w:hAnsi="Book Antiqua" w:cs="Times New Roman"/>
          <w:color w:val="auto"/>
          <w:spacing w:val="46"/>
          <w:lang w:val="en-US"/>
        </w:rPr>
        <w:t xml:space="preserve"> </w:t>
      </w:r>
      <w:r w:rsidRPr="006C1185">
        <w:rPr>
          <w:rFonts w:ascii="Book Antiqua" w:eastAsia="Book Antiqua" w:hAnsi="Book Antiqua" w:cs="Times New Roman"/>
          <w:color w:val="auto"/>
          <w:spacing w:val="-1"/>
          <w:lang w:val="en-US"/>
        </w:rPr>
        <w:t>agreed</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roles</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43"/>
          <w:w w:val="99"/>
          <w:lang w:val="en-US"/>
        </w:rPr>
        <w:t xml:space="preserve"> </w:t>
      </w:r>
      <w:r w:rsidRPr="006C1185">
        <w:rPr>
          <w:rFonts w:ascii="Book Antiqua" w:eastAsia="Book Antiqua" w:hAnsi="Book Antiqua" w:cs="Times New Roman"/>
          <w:color w:val="auto"/>
          <w:spacing w:val="-1"/>
          <w:lang w:val="en-US"/>
        </w:rPr>
        <w:t>responsibilities;</w:t>
      </w:r>
    </w:p>
    <w:p w14:paraId="5E5806CB" w14:textId="77777777" w:rsidR="0000692E" w:rsidRPr="006C1185" w:rsidRDefault="0000692E" w:rsidP="0000692E">
      <w:pPr>
        <w:widowControl w:val="0"/>
        <w:spacing w:before="2" w:after="0" w:line="240" w:lineRule="auto"/>
        <w:rPr>
          <w:rFonts w:ascii="Book Antiqua" w:eastAsia="Book Antiqua" w:hAnsi="Book Antiqua" w:cs="Book Antiqua"/>
          <w:color w:val="auto"/>
          <w:sz w:val="19"/>
          <w:szCs w:val="19"/>
          <w:lang w:val="en-US"/>
        </w:rPr>
      </w:pPr>
    </w:p>
    <w:p w14:paraId="72097FCC" w14:textId="77777777" w:rsidR="0000692E" w:rsidRPr="006C1185" w:rsidRDefault="0000692E" w:rsidP="00415D54">
      <w:pPr>
        <w:widowControl w:val="0"/>
        <w:numPr>
          <w:ilvl w:val="0"/>
          <w:numId w:val="48"/>
        </w:numPr>
        <w:tabs>
          <w:tab w:val="left" w:pos="702"/>
        </w:tabs>
        <w:spacing w:after="0" w:line="240" w:lineRule="auto"/>
        <w:ind w:hanging="283"/>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evaluation</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tracked</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progress</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against</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performance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benchmarks;</w:t>
      </w:r>
    </w:p>
    <w:p w14:paraId="71789E15" w14:textId="77777777" w:rsidR="0000692E" w:rsidRPr="006C1185" w:rsidRDefault="0000692E" w:rsidP="0000692E">
      <w:pPr>
        <w:widowControl w:val="0"/>
        <w:spacing w:before="2" w:after="0" w:line="240" w:lineRule="auto"/>
        <w:rPr>
          <w:rFonts w:ascii="Book Antiqua" w:eastAsia="Book Antiqua" w:hAnsi="Book Antiqua" w:cs="Book Antiqua"/>
          <w:color w:val="auto"/>
          <w:lang w:val="en-US"/>
        </w:rPr>
      </w:pPr>
    </w:p>
    <w:p w14:paraId="3B5577E7" w14:textId="77777777" w:rsidR="0000692E" w:rsidRPr="006C1185" w:rsidRDefault="0000692E" w:rsidP="00415D54">
      <w:pPr>
        <w:widowControl w:val="0"/>
        <w:numPr>
          <w:ilvl w:val="0"/>
          <w:numId w:val="48"/>
        </w:numPr>
        <w:tabs>
          <w:tab w:val="left" w:pos="702"/>
        </w:tabs>
        <w:spacing w:after="0" w:line="252" w:lineRule="auto"/>
        <w:ind w:right="300" w:hanging="283"/>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adequacy</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performance</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spacing w:val="-1"/>
          <w:lang w:val="en-US"/>
        </w:rPr>
        <w:t>indicators</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spacing w:val="-1"/>
          <w:lang w:val="en-US"/>
        </w:rPr>
        <w:t>benchmarks</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for</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assessing</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spacing w:val="1"/>
          <w:lang w:val="en-US"/>
        </w:rPr>
        <w:t>whether</w:t>
      </w:r>
      <w:r w:rsidRPr="006C1185">
        <w:rPr>
          <w:rFonts w:ascii="Book Antiqua" w:eastAsia="Book Antiqua" w:hAnsi="Book Antiqua" w:cs="Times New Roman"/>
          <w:color w:val="auto"/>
          <w:spacing w:val="64"/>
          <w:w w:val="99"/>
          <w:lang w:val="en-US"/>
        </w:rPr>
        <w:t xml:space="preserve"> </w:t>
      </w:r>
      <w:r w:rsidRPr="006C1185">
        <w:rPr>
          <w:rFonts w:ascii="Book Antiqua" w:eastAsia="Book Antiqua" w:hAnsi="Book Antiqua" w:cs="Times New Roman"/>
          <w:color w:val="auto"/>
          <w:spacing w:val="-1"/>
          <w:lang w:val="en-US"/>
        </w:rPr>
        <w:t>objectives</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met;</w:t>
      </w:r>
    </w:p>
    <w:p w14:paraId="58E59E86" w14:textId="77777777" w:rsidR="0000692E" w:rsidRPr="006C1185" w:rsidRDefault="0000692E" w:rsidP="0000692E">
      <w:pPr>
        <w:widowControl w:val="0"/>
        <w:spacing w:before="1" w:after="0" w:line="240" w:lineRule="auto"/>
        <w:rPr>
          <w:rFonts w:ascii="Book Antiqua" w:eastAsia="Book Antiqua" w:hAnsi="Book Antiqua" w:cs="Book Antiqua"/>
          <w:color w:val="auto"/>
          <w:sz w:val="19"/>
          <w:szCs w:val="19"/>
          <w:lang w:val="en-US"/>
        </w:rPr>
      </w:pPr>
    </w:p>
    <w:p w14:paraId="7BFF7110" w14:textId="77777777" w:rsidR="0000692E" w:rsidRPr="006C1185" w:rsidRDefault="0000692E" w:rsidP="00415D54">
      <w:pPr>
        <w:widowControl w:val="0"/>
        <w:numPr>
          <w:ilvl w:val="0"/>
          <w:numId w:val="48"/>
        </w:numPr>
        <w:tabs>
          <w:tab w:val="left" w:pos="702"/>
        </w:tabs>
        <w:spacing w:after="0" w:line="250" w:lineRule="auto"/>
        <w:ind w:right="302" w:hanging="283"/>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extent</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which</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actual</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benefits</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agreement</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commensurate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with</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7"/>
          <w:w w:val="99"/>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provided;</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and</w:t>
      </w:r>
    </w:p>
    <w:p w14:paraId="11A172B8" w14:textId="77777777" w:rsidR="0000692E" w:rsidRPr="006C1185"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79BAB2B7" w14:textId="77777777" w:rsidR="0000692E" w:rsidRPr="006C1185" w:rsidRDefault="0000692E" w:rsidP="00415D54">
      <w:pPr>
        <w:widowControl w:val="0"/>
        <w:numPr>
          <w:ilvl w:val="0"/>
          <w:numId w:val="48"/>
        </w:numPr>
        <w:tabs>
          <w:tab w:val="left" w:pos="702"/>
        </w:tabs>
        <w:spacing w:after="0" w:line="251" w:lineRule="auto"/>
        <w:ind w:right="302" w:hanging="283"/>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how</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spacing w:val="-1"/>
          <w:lang w:val="en-US"/>
        </w:rPr>
        <w:t>outcomes,</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such</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as</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spacing w:val="-1"/>
          <w:lang w:val="en-US"/>
        </w:rPr>
        <w:t>defined</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beneficial</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impacts</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implementation,</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85"/>
          <w:w w:val="99"/>
          <w:lang w:val="en-US"/>
        </w:rPr>
        <w:t xml:space="preserve"> </w:t>
      </w:r>
      <w:r w:rsidRPr="006C1185">
        <w:rPr>
          <w:rFonts w:ascii="Book Antiqua" w:eastAsia="Book Antiqua" w:hAnsi="Book Antiqua" w:cs="Times New Roman"/>
          <w:color w:val="auto"/>
          <w:spacing w:val="-1"/>
          <w:lang w:val="en-US"/>
        </w:rPr>
        <w:t>distinguished</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from</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how</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efficient</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delivery</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outputs</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been,</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recognising</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that</w:t>
      </w:r>
      <w:r w:rsidRPr="006C1185">
        <w:rPr>
          <w:rFonts w:ascii="Book Antiqua" w:eastAsia="Book Antiqua" w:hAnsi="Book Antiqua" w:cs="Times New Roman"/>
          <w:color w:val="auto"/>
          <w:spacing w:val="32"/>
          <w:w w:val="99"/>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27"/>
          <w:lang w:val="en-US"/>
        </w:rPr>
        <w:t xml:space="preserve"> </w:t>
      </w:r>
      <w:r w:rsidRPr="006C1185">
        <w:rPr>
          <w:rFonts w:ascii="Book Antiqua" w:eastAsia="Book Antiqua" w:hAnsi="Book Antiqua" w:cs="Times New Roman"/>
          <w:color w:val="auto"/>
          <w:lang w:val="en-US"/>
        </w:rPr>
        <w:t>some</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cases,</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spacing w:val="-1"/>
          <w:lang w:val="en-US"/>
        </w:rPr>
        <w:t>changes</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spacing w:val="-1"/>
          <w:lang w:val="en-US"/>
        </w:rPr>
        <w:t>outcomes</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lang w:val="en-US"/>
        </w:rPr>
        <w:t>may</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lang w:val="en-US"/>
        </w:rPr>
        <w:t>not</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spacing w:val="-1"/>
          <w:lang w:val="en-US"/>
        </w:rPr>
        <w:t>be</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lang w:val="en-US"/>
        </w:rPr>
        <w:t>measurable</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spacing w:val="-1"/>
          <w:lang w:val="en-US"/>
        </w:rPr>
        <w:t>within</w:t>
      </w:r>
      <w:r w:rsidRPr="006C1185">
        <w:rPr>
          <w:rFonts w:ascii="Book Antiqua" w:eastAsia="Book Antiqua" w:hAnsi="Book Antiqua" w:cs="Times New Roman"/>
          <w:color w:val="auto"/>
          <w:spacing w:val="2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life</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7"/>
          <w:w w:val="99"/>
          <w:lang w:val="en-US"/>
        </w:rPr>
        <w:t xml:space="preserve"> </w:t>
      </w:r>
      <w:r w:rsidRPr="006C1185">
        <w:rPr>
          <w:rFonts w:ascii="Book Antiqua" w:eastAsia="Book Antiqua" w:hAnsi="Book Antiqua" w:cs="Times New Roman"/>
          <w:color w:val="auto"/>
          <w:spacing w:val="-1"/>
          <w:lang w:val="en-US"/>
        </w:rPr>
        <w:t>agreement.</w:t>
      </w:r>
    </w:p>
    <w:p w14:paraId="0A670753" w14:textId="77777777" w:rsidR="0000692E" w:rsidRPr="006C1185" w:rsidRDefault="0000692E" w:rsidP="0000692E">
      <w:pPr>
        <w:widowControl w:val="0"/>
        <w:spacing w:before="10" w:after="0" w:line="240" w:lineRule="auto"/>
        <w:rPr>
          <w:rFonts w:ascii="Book Antiqua" w:eastAsia="Book Antiqua" w:hAnsi="Book Antiqua" w:cs="Book Antiqua"/>
          <w:color w:val="auto"/>
          <w:sz w:val="16"/>
          <w:szCs w:val="16"/>
          <w:lang w:val="en-US"/>
        </w:rPr>
      </w:pPr>
    </w:p>
    <w:p w14:paraId="2D90C3E9" w14:textId="77777777" w:rsidR="0000692E" w:rsidRPr="006C1185" w:rsidRDefault="0000692E" w:rsidP="0000692E">
      <w:pPr>
        <w:widowControl w:val="0"/>
        <w:spacing w:after="0" w:line="240" w:lineRule="auto"/>
        <w:ind w:left="420"/>
        <w:jc w:val="both"/>
        <w:outlineLvl w:val="4"/>
        <w:rPr>
          <w:rFonts w:ascii="Arial" w:eastAsia="Arial" w:hAnsi="Arial" w:cs="Times New Roman"/>
          <w:color w:val="auto"/>
          <w:sz w:val="23"/>
          <w:szCs w:val="23"/>
          <w:lang w:val="en-US"/>
        </w:rPr>
      </w:pPr>
      <w:r w:rsidRPr="006C1185">
        <w:rPr>
          <w:rFonts w:ascii="Arial" w:eastAsia="Arial" w:hAnsi="Arial" w:cs="Times New Roman"/>
          <w:b/>
          <w:bCs/>
          <w:i/>
          <w:color w:val="002B53"/>
          <w:spacing w:val="-2"/>
          <w:sz w:val="23"/>
          <w:szCs w:val="23"/>
          <w:lang w:val="en-US"/>
        </w:rPr>
        <w:t>Appropriateness</w:t>
      </w:r>
    </w:p>
    <w:p w14:paraId="25B8836F" w14:textId="77777777" w:rsidR="0000692E" w:rsidRPr="006C1185" w:rsidRDefault="0000692E" w:rsidP="0000692E">
      <w:pPr>
        <w:widowControl w:val="0"/>
        <w:spacing w:before="138" w:after="0" w:line="251" w:lineRule="auto"/>
        <w:ind w:left="418" w:right="300"/>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should</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lang w:val="en-US"/>
        </w:rPr>
        <w:t>consider</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whether</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there</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continued</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lang w:val="en-US"/>
        </w:rPr>
        <w:t>need</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46"/>
          <w:w w:val="99"/>
          <w:lang w:val="en-US"/>
        </w:rPr>
        <w:t xml:space="preserve"> </w:t>
      </w:r>
      <w:r w:rsidRPr="006C1185">
        <w:rPr>
          <w:rFonts w:ascii="Book Antiqua" w:eastAsia="Book Antiqua" w:hAnsi="Book Antiqua" w:cs="Times New Roman"/>
          <w:color w:val="auto"/>
          <w:spacing w:val="-1"/>
          <w:lang w:val="en-US"/>
        </w:rPr>
        <w:t>Government</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involvement</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policy</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area,</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example,</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whether</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there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need</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58"/>
          <w:w w:val="99"/>
          <w:lang w:val="en-US"/>
        </w:rPr>
        <w:t xml:space="preserve"> </w:t>
      </w:r>
      <w:r w:rsidRPr="006C1185">
        <w:rPr>
          <w:rFonts w:ascii="Book Antiqua" w:eastAsia="Book Antiqua" w:hAnsi="Book Antiqua" w:cs="Times New Roman"/>
          <w:color w:val="auto"/>
          <w:spacing w:val="-1"/>
          <w:lang w:val="en-US"/>
        </w:rPr>
        <w:t>initiative</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spacing w:val="-1"/>
          <w:lang w:val="en-US"/>
        </w:rPr>
        <w:t>continue</w:t>
      </w:r>
      <w:r w:rsidRPr="006C1185">
        <w:rPr>
          <w:rFonts w:ascii="Book Antiqua" w:eastAsia="Book Antiqua" w:hAnsi="Book Antiqua" w:cs="Times New Roman"/>
          <w:color w:val="auto"/>
          <w:spacing w:val="20"/>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if</w:t>
      </w:r>
      <w:r w:rsidRPr="006C1185">
        <w:rPr>
          <w:rFonts w:ascii="Book Antiqua" w:eastAsia="Book Antiqua" w:hAnsi="Book Antiqua" w:cs="Times New Roman"/>
          <w:color w:val="auto"/>
          <w:spacing w:val="20"/>
          <w:lang w:val="en-US"/>
        </w:rPr>
        <w:t xml:space="preserve"> </w:t>
      </w:r>
      <w:r w:rsidRPr="006C1185">
        <w:rPr>
          <w:rFonts w:ascii="Book Antiqua" w:eastAsia="Book Antiqua" w:hAnsi="Book Antiqua" w:cs="Times New Roman"/>
          <w:color w:val="auto"/>
          <w:spacing w:val="-1"/>
          <w:lang w:val="en-US"/>
        </w:rPr>
        <w:t>there</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need</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pursue</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reform</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20"/>
          <w:lang w:val="en-US"/>
        </w:rPr>
        <w:t xml:space="preserve"> </w:t>
      </w:r>
      <w:r w:rsidRPr="006C1185">
        <w:rPr>
          <w:rFonts w:ascii="Book Antiqua" w:eastAsia="Book Antiqua" w:hAnsi="Book Antiqua" w:cs="Times New Roman"/>
          <w:color w:val="auto"/>
          <w:lang w:val="en-US"/>
        </w:rPr>
        <w:t>service</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delivery</w:t>
      </w:r>
      <w:r w:rsidRPr="006C1185">
        <w:rPr>
          <w:rFonts w:ascii="Book Antiqua" w:eastAsia="Book Antiqua" w:hAnsi="Book Antiqua" w:cs="Times New Roman"/>
          <w:color w:val="auto"/>
          <w:spacing w:val="68"/>
          <w:w w:val="99"/>
          <w:lang w:val="en-US"/>
        </w:rPr>
        <w:t xml:space="preserve"> </w:t>
      </w:r>
      <w:r w:rsidRPr="006C1185">
        <w:rPr>
          <w:rFonts w:ascii="Book Antiqua" w:eastAsia="Book Antiqua" w:hAnsi="Book Antiqua" w:cs="Times New Roman"/>
          <w:color w:val="auto"/>
          <w:lang w:val="en-US"/>
        </w:rPr>
        <w:t>improvement.</w:t>
      </w:r>
      <w:r w:rsidRPr="006C1185">
        <w:rPr>
          <w:rFonts w:ascii="Book Antiqua" w:eastAsia="Book Antiqua" w:hAnsi="Book Antiqua" w:cs="Times New Roman"/>
          <w:color w:val="auto"/>
          <w:spacing w:val="26"/>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37"/>
          <w:lang w:val="en-US"/>
        </w:rPr>
        <w:t xml:space="preserve"> </w:t>
      </w:r>
      <w:r w:rsidRPr="006C1185">
        <w:rPr>
          <w:rFonts w:ascii="Book Antiqua" w:eastAsia="Book Antiqua" w:hAnsi="Book Antiqua" w:cs="Times New Roman"/>
          <w:color w:val="auto"/>
          <w:lang w:val="en-US"/>
        </w:rPr>
        <w:t>involvement</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lang w:val="en-US"/>
        </w:rPr>
        <w:t>may</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be</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spacing w:val="-1"/>
          <w:lang w:val="en-US"/>
        </w:rPr>
        <w:t>desirable</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if</w:t>
      </w:r>
      <w:r w:rsidRPr="006C1185">
        <w:rPr>
          <w:rFonts w:ascii="Book Antiqua" w:eastAsia="Book Antiqua" w:hAnsi="Book Antiqua" w:cs="Times New Roman"/>
          <w:color w:val="auto"/>
          <w:spacing w:val="37"/>
          <w:lang w:val="en-US"/>
        </w:rPr>
        <w:t xml:space="preserve"> </w:t>
      </w:r>
      <w:r w:rsidRPr="006C1185">
        <w:rPr>
          <w:rFonts w:ascii="Book Antiqua" w:eastAsia="Book Antiqua" w:hAnsi="Book Antiqua" w:cs="Times New Roman"/>
          <w:color w:val="auto"/>
          <w:spacing w:val="-1"/>
          <w:lang w:val="en-US"/>
        </w:rPr>
        <w:t>there</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37"/>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need</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36"/>
          <w:w w:val="99"/>
          <w:lang w:val="en-US"/>
        </w:rPr>
        <w:t xml:space="preserve"> </w:t>
      </w:r>
      <w:r w:rsidRPr="006C1185">
        <w:rPr>
          <w:rFonts w:ascii="Book Antiqua" w:eastAsia="Book Antiqua" w:hAnsi="Book Antiqua" w:cs="Times New Roman"/>
          <w:color w:val="auto"/>
          <w:spacing w:val="-1"/>
          <w:lang w:val="en-US"/>
        </w:rPr>
        <w:t>intergovernmental</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lang w:val="en-US"/>
        </w:rPr>
        <w:t>cooperation</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lang w:val="en-US"/>
        </w:rPr>
        <w:t>deliver</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spacing w:val="-1"/>
          <w:lang w:val="en-US"/>
        </w:rPr>
        <w:t>national</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lang w:val="en-US"/>
        </w:rPr>
        <w:t>reform</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lang w:val="en-US"/>
        </w:rPr>
        <w:t>service</w:t>
      </w:r>
      <w:r w:rsidRPr="006C1185">
        <w:rPr>
          <w:rFonts w:ascii="Book Antiqua" w:eastAsia="Book Antiqua" w:hAnsi="Book Antiqua" w:cs="Times New Roman"/>
          <w:color w:val="auto"/>
          <w:spacing w:val="37"/>
          <w:lang w:val="en-US"/>
        </w:rPr>
        <w:t xml:space="preserve"> </w:t>
      </w:r>
      <w:r w:rsidRPr="006C1185">
        <w:rPr>
          <w:rFonts w:ascii="Book Antiqua" w:eastAsia="Book Antiqua" w:hAnsi="Book Antiqua" w:cs="Times New Roman"/>
          <w:color w:val="auto"/>
          <w:lang w:val="en-US"/>
        </w:rPr>
        <w:t>delivery</w:t>
      </w:r>
      <w:r w:rsidRPr="006C1185">
        <w:rPr>
          <w:rFonts w:ascii="Book Antiqua" w:eastAsia="Book Antiqua" w:hAnsi="Book Antiqua" w:cs="Times New Roman"/>
          <w:color w:val="auto"/>
          <w:spacing w:val="47"/>
          <w:w w:val="99"/>
          <w:lang w:val="en-US"/>
        </w:rPr>
        <w:t xml:space="preserve"> </w:t>
      </w:r>
      <w:r w:rsidRPr="006C1185">
        <w:rPr>
          <w:rFonts w:ascii="Book Antiqua" w:eastAsia="Book Antiqua" w:hAnsi="Book Antiqua" w:cs="Times New Roman"/>
          <w:color w:val="auto"/>
          <w:lang w:val="en-US"/>
        </w:rPr>
        <w:t>improvement</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maintain</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improved</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service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levels.</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should</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also</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consider</w:t>
      </w:r>
      <w:r w:rsidRPr="006C1185">
        <w:rPr>
          <w:rFonts w:ascii="Book Antiqua" w:eastAsia="Book Antiqua" w:hAnsi="Book Antiqua" w:cs="Times New Roman"/>
          <w:color w:val="auto"/>
          <w:spacing w:val="40"/>
          <w:w w:val="9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lang w:val="en-US"/>
        </w:rPr>
        <w:t>principles</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lang w:val="en-US"/>
        </w:rPr>
        <w:t>which</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lang w:val="en-US"/>
        </w:rPr>
        <w:t>guide</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support</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spacing w:val="-1"/>
          <w:lang w:val="en-US"/>
        </w:rPr>
        <w:t>national</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lang w:val="en-US"/>
        </w:rPr>
        <w:t>reform</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35"/>
          <w:lang w:val="en-US"/>
        </w:rPr>
        <w:t xml:space="preserve"> </w:t>
      </w:r>
      <w:bookmarkStart w:id="1005" w:name="_Hlk92959389"/>
      <w:r>
        <w:rPr>
          <w:rFonts w:ascii="Book Antiqua" w:eastAsia="Book Antiqua" w:hAnsi="Book Antiqua" w:cs="Times New Roman"/>
          <w:color w:val="auto"/>
          <w:lang w:val="en-US"/>
        </w:rPr>
        <w:t xml:space="preserve">service </w:t>
      </w:r>
      <w:r w:rsidRPr="006C1185">
        <w:rPr>
          <w:rFonts w:ascii="Book Antiqua" w:eastAsia="Book Antiqua" w:hAnsi="Book Antiqua" w:cs="Times New Roman"/>
          <w:color w:val="auto"/>
          <w:lang w:val="en-US"/>
        </w:rPr>
        <w:t>delivery</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lang w:val="en-US"/>
        </w:rPr>
        <w:t>improvement</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areas</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State</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Territory</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lang w:val="en-US"/>
        </w:rPr>
        <w:t>responsibility</w:t>
      </w:r>
      <w:r w:rsidRPr="006C1185">
        <w:rPr>
          <w:rFonts w:ascii="Book Antiqua" w:eastAsia="Book Antiqua" w:hAnsi="Book Antiqua" w:cs="Times New Roman"/>
          <w:color w:val="auto"/>
          <w:position w:val="5"/>
          <w:sz w:val="13"/>
          <w:lang w:val="en-US"/>
        </w:rPr>
        <w:t>6</w:t>
      </w:r>
      <w:r w:rsidRPr="006C1185">
        <w:rPr>
          <w:rFonts w:ascii="Book Antiqua" w:eastAsia="Book Antiqua" w:hAnsi="Book Antiqua" w:cs="Times New Roman"/>
          <w:color w:val="auto"/>
          <w:lang w:val="en-US"/>
        </w:rPr>
        <w:t>,</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whether</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8"/>
          <w:w w:val="99"/>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mechanisms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National</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Partnership</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are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appropriate</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achieving</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its</w:t>
      </w:r>
      <w:r w:rsidRPr="006C1185">
        <w:rPr>
          <w:rFonts w:ascii="Book Antiqua" w:eastAsia="Book Antiqua" w:hAnsi="Book Antiqua" w:cs="Times New Roman"/>
          <w:color w:val="auto"/>
          <w:spacing w:val="35"/>
          <w:w w:val="99"/>
          <w:lang w:val="en-US"/>
        </w:rPr>
        <w:t xml:space="preserve"> </w:t>
      </w:r>
      <w:r w:rsidRPr="006C1185">
        <w:rPr>
          <w:rFonts w:ascii="Book Antiqua" w:eastAsia="Book Antiqua" w:hAnsi="Book Antiqua" w:cs="Times New Roman"/>
          <w:color w:val="auto"/>
          <w:spacing w:val="-1"/>
          <w:lang w:val="en-US"/>
        </w:rPr>
        <w:t>objectives.</w:t>
      </w:r>
    </w:p>
    <w:p w14:paraId="3296FF3C" w14:textId="77777777" w:rsidR="0000692E" w:rsidRPr="006C1185" w:rsidRDefault="0000692E" w:rsidP="0000692E">
      <w:pPr>
        <w:widowControl w:val="0"/>
        <w:spacing w:before="6" w:after="0" w:line="240" w:lineRule="auto"/>
        <w:rPr>
          <w:rFonts w:ascii="Book Antiqua" w:eastAsia="Book Antiqua" w:hAnsi="Book Antiqua" w:cs="Book Antiqua"/>
          <w:color w:val="auto"/>
          <w:sz w:val="19"/>
          <w:szCs w:val="19"/>
          <w:lang w:val="en-US"/>
        </w:rPr>
      </w:pPr>
    </w:p>
    <w:p w14:paraId="65CA6654" w14:textId="77777777" w:rsidR="0000692E" w:rsidRPr="003D73AB" w:rsidRDefault="0000692E" w:rsidP="0000692E">
      <w:pPr>
        <w:widowControl w:val="0"/>
        <w:spacing w:after="0" w:line="250" w:lineRule="auto"/>
        <w:ind w:left="418" w:right="309"/>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u w:val="single" w:color="000000"/>
          <w:lang w:val="en-US"/>
        </w:rPr>
        <w:t>Figure</w:t>
      </w:r>
      <w:r w:rsidRPr="006C1185">
        <w:rPr>
          <w:rFonts w:ascii="Book Antiqua" w:eastAsia="Book Antiqua" w:hAnsi="Book Antiqua" w:cs="Times New Roman"/>
          <w:color w:val="auto"/>
          <w:spacing w:val="28"/>
          <w:u w:val="single" w:color="000000"/>
          <w:lang w:val="en-US"/>
        </w:rPr>
        <w:t xml:space="preserve"> </w:t>
      </w:r>
      <w:r w:rsidRPr="006C1185">
        <w:rPr>
          <w:rFonts w:ascii="Book Antiqua" w:eastAsia="Book Antiqua" w:hAnsi="Book Antiqua" w:cs="Times New Roman"/>
          <w:color w:val="auto"/>
          <w:u w:val="single" w:color="000000"/>
          <w:lang w:val="en-US"/>
        </w:rPr>
        <w:t>2</w:t>
      </w:r>
      <w:r w:rsidRPr="006C1185">
        <w:rPr>
          <w:rFonts w:ascii="Book Antiqua" w:eastAsia="Book Antiqua" w:hAnsi="Book Antiqua" w:cs="Times New Roman"/>
          <w:color w:val="auto"/>
          <w:spacing w:val="28"/>
          <w:u w:val="single" w:color="000000"/>
          <w:lang w:val="en-US"/>
        </w:rPr>
        <w:t xml:space="preserve"> </w:t>
      </w:r>
      <w:r w:rsidRPr="006C1185">
        <w:rPr>
          <w:rFonts w:ascii="Book Antiqua" w:eastAsia="Book Antiqua" w:hAnsi="Book Antiqua" w:cs="Times New Roman"/>
          <w:color w:val="auto"/>
          <w:lang w:val="en-US"/>
        </w:rPr>
        <w:t>sets</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lang w:val="en-US"/>
        </w:rPr>
        <w:t>out</w:t>
      </w:r>
      <w:r w:rsidRPr="006C1185">
        <w:rPr>
          <w:rFonts w:ascii="Book Antiqua" w:eastAsia="Book Antiqua" w:hAnsi="Book Antiqua" w:cs="Times New Roman"/>
          <w:color w:val="auto"/>
          <w:spacing w:val="26"/>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spacing w:val="-1"/>
          <w:lang w:val="en-US"/>
        </w:rPr>
        <w:t>suggested</w:t>
      </w:r>
      <w:r w:rsidRPr="006C1185">
        <w:rPr>
          <w:rFonts w:ascii="Book Antiqua" w:eastAsia="Book Antiqua" w:hAnsi="Book Antiqua" w:cs="Times New Roman"/>
          <w:color w:val="auto"/>
          <w:spacing w:val="27"/>
          <w:lang w:val="en-US"/>
        </w:rPr>
        <w:t xml:space="preserve"> </w:t>
      </w:r>
      <w:r w:rsidRPr="006C1185">
        <w:rPr>
          <w:rFonts w:ascii="Book Antiqua" w:eastAsia="Book Antiqua" w:hAnsi="Book Antiqua" w:cs="Times New Roman"/>
          <w:color w:val="auto"/>
          <w:spacing w:val="-1"/>
          <w:lang w:val="en-US"/>
        </w:rPr>
        <w:t>outline</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spacing w:val="-1"/>
          <w:lang w:val="en-US"/>
        </w:rPr>
        <w:t>what</w:t>
      </w:r>
      <w:r w:rsidRPr="006C1185">
        <w:rPr>
          <w:rFonts w:ascii="Book Antiqua" w:eastAsia="Book Antiqua" w:hAnsi="Book Antiqua" w:cs="Times New Roman"/>
          <w:color w:val="auto"/>
          <w:spacing w:val="28"/>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27"/>
          <w:lang w:val="en-US"/>
        </w:rPr>
        <w:t xml:space="preserve"> </w:t>
      </w:r>
      <w:r w:rsidRPr="006C1185">
        <w:rPr>
          <w:rFonts w:ascii="Book Antiqua" w:eastAsia="Book Antiqua" w:hAnsi="Book Antiqua" w:cs="Times New Roman"/>
          <w:color w:val="auto"/>
          <w:lang w:val="en-US"/>
        </w:rPr>
        <w:t>National</w:t>
      </w:r>
      <w:r w:rsidRPr="006C1185">
        <w:rPr>
          <w:rFonts w:ascii="Book Antiqua" w:eastAsia="Book Antiqua" w:hAnsi="Book Antiqua" w:cs="Times New Roman"/>
          <w:color w:val="auto"/>
          <w:spacing w:val="28"/>
          <w:lang w:val="en-US"/>
        </w:rPr>
        <w:t xml:space="preserve"> </w:t>
      </w:r>
      <w:r w:rsidRPr="006C1185">
        <w:rPr>
          <w:rFonts w:ascii="Book Antiqua" w:eastAsia="Book Antiqua" w:hAnsi="Book Antiqua" w:cs="Times New Roman"/>
          <w:color w:val="auto"/>
          <w:lang w:val="en-US"/>
        </w:rPr>
        <w:t>Partnership</w:t>
      </w:r>
      <w:r w:rsidRPr="006C1185">
        <w:rPr>
          <w:rFonts w:ascii="Book Antiqua" w:eastAsia="Book Antiqua" w:hAnsi="Book Antiqua" w:cs="Times New Roman"/>
          <w:color w:val="auto"/>
          <w:spacing w:val="28"/>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29"/>
          <w:lang w:val="en-US"/>
        </w:rPr>
        <w:t xml:space="preserve"> </w:t>
      </w:r>
      <w:r w:rsidRPr="006C1185">
        <w:rPr>
          <w:rFonts w:ascii="Book Antiqua" w:eastAsia="Book Antiqua" w:hAnsi="Book Antiqua" w:cs="Times New Roman"/>
          <w:color w:val="auto"/>
          <w:lang w:val="en-US"/>
        </w:rPr>
        <w:t>should</w:t>
      </w:r>
      <w:r w:rsidRPr="006C1185">
        <w:rPr>
          <w:rFonts w:ascii="Book Antiqua" w:eastAsia="Book Antiqua" w:hAnsi="Book Antiqua" w:cs="Times New Roman"/>
          <w:color w:val="auto"/>
          <w:spacing w:val="43"/>
          <w:w w:val="99"/>
          <w:lang w:val="en-US"/>
        </w:rPr>
        <w:t xml:space="preserve"> </w:t>
      </w:r>
      <w:r w:rsidRPr="006C1185">
        <w:rPr>
          <w:rFonts w:ascii="Book Antiqua" w:eastAsia="Book Antiqua" w:hAnsi="Book Antiqua" w:cs="Times New Roman"/>
          <w:color w:val="auto"/>
          <w:lang w:val="en-US"/>
        </w:rPr>
        <w:t>cover</w:t>
      </w:r>
      <w:bookmarkEnd w:id="1005"/>
      <w:r>
        <w:rPr>
          <w:rFonts w:ascii="Book Antiqua" w:eastAsia="Book Antiqua" w:hAnsi="Book Antiqua" w:cs="Times New Roman"/>
          <w:color w:val="auto"/>
          <w:lang w:val="en-US"/>
        </w:rPr>
        <w:t>.</w:t>
      </w:r>
    </w:p>
    <w:p w14:paraId="20C493F0" w14:textId="77777777" w:rsidR="0000692E" w:rsidRPr="006C1185" w:rsidRDefault="0000692E" w:rsidP="0000692E">
      <w:pPr>
        <w:widowControl w:val="0"/>
        <w:spacing w:after="0" w:line="240" w:lineRule="auto"/>
        <w:rPr>
          <w:rFonts w:ascii="Book Antiqua" w:eastAsia="Book Antiqua" w:hAnsi="Book Antiqua" w:cs="Book Antiqua"/>
          <w:color w:val="auto"/>
          <w:lang w:val="en-US"/>
        </w:rPr>
      </w:pPr>
    </w:p>
    <w:p w14:paraId="306C157C" w14:textId="77777777" w:rsidR="0000692E" w:rsidRPr="006C1185" w:rsidRDefault="0000692E" w:rsidP="0000692E">
      <w:pPr>
        <w:widowControl w:val="0"/>
        <w:spacing w:after="0" w:line="240" w:lineRule="auto"/>
        <w:rPr>
          <w:rFonts w:ascii="Book Antiqua" w:eastAsia="Book Antiqua" w:hAnsi="Book Antiqua" w:cs="Book Antiqua"/>
          <w:color w:val="auto"/>
          <w:lang w:val="en-US"/>
        </w:rPr>
      </w:pPr>
    </w:p>
    <w:p w14:paraId="3D8111D6" w14:textId="77777777" w:rsidR="0000692E" w:rsidRPr="006C1185" w:rsidRDefault="0000692E" w:rsidP="0000692E">
      <w:pPr>
        <w:widowControl w:val="0"/>
        <w:spacing w:before="5" w:after="0" w:line="240" w:lineRule="auto"/>
        <w:rPr>
          <w:rFonts w:ascii="Book Antiqua" w:eastAsia="Book Antiqua" w:hAnsi="Book Antiqua" w:cs="Book Antiqua"/>
          <w:color w:val="auto"/>
          <w:sz w:val="27"/>
          <w:szCs w:val="27"/>
          <w:lang w:val="en-US"/>
        </w:rPr>
      </w:pPr>
    </w:p>
    <w:p w14:paraId="1B9605C7" w14:textId="77777777" w:rsidR="0000692E" w:rsidRPr="006C1185" w:rsidRDefault="0000692E" w:rsidP="0000692E">
      <w:pPr>
        <w:widowControl w:val="0"/>
        <w:spacing w:after="0" w:line="20" w:lineRule="atLeast"/>
        <w:ind w:left="412"/>
        <w:rPr>
          <w:rFonts w:ascii="Book Antiqua" w:eastAsia="Book Antiqua" w:hAnsi="Book Antiqua" w:cs="Book Antiqua"/>
          <w:color w:val="auto"/>
          <w:sz w:val="2"/>
          <w:szCs w:val="2"/>
          <w:lang w:val="en-US"/>
        </w:rPr>
      </w:pPr>
      <w:r w:rsidRPr="006C1185">
        <w:rPr>
          <w:rFonts w:ascii="Book Antiqua" w:eastAsia="Book Antiqua" w:hAnsi="Book Antiqua" w:cs="Book Antiqua"/>
          <w:noProof/>
          <w:color w:val="auto"/>
          <w:sz w:val="2"/>
          <w:szCs w:val="2"/>
          <w:lang w:eastAsia="en-AU"/>
        </w:rPr>
        <mc:AlternateContent>
          <mc:Choice Requires="wpg">
            <w:drawing>
              <wp:inline distT="0" distB="0" distL="0" distR="0" wp14:anchorId="3B535B74" wp14:editId="07E84716">
                <wp:extent cx="1836420" cy="7620"/>
                <wp:effectExtent l="9525" t="9525" r="1905" b="1905"/>
                <wp:docPr id="220" name="Group 22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221" name="Group 124"/>
                        <wpg:cNvGrpSpPr>
                          <a:grpSpLocks/>
                        </wpg:cNvGrpSpPr>
                        <wpg:grpSpPr bwMode="auto">
                          <a:xfrm>
                            <a:off x="6" y="6"/>
                            <a:ext cx="2881" cy="2"/>
                            <a:chOff x="6" y="6"/>
                            <a:chExt cx="2881" cy="2"/>
                          </a:xfrm>
                        </wpg:grpSpPr>
                        <wps:wsp>
                          <wps:cNvPr id="222" name="Freeform 125"/>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CA4CFD" id="Group 220" o:spid="_x0000_s1026" alt="&quot;&quot;"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">
                <v:group id="Group 124"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25"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" path="m,l2880,e" filled="f" strokeweight=".58pt">
                    <v:path arrowok="t" o:connecttype="custom" o:connectlocs="0,0;2880,0" o:connectangles="0,0"/>
                  </v:shape>
                </v:group>
                <w10:anchorlock/>
              </v:group>
            </w:pict>
          </mc:Fallback>
        </mc:AlternateContent>
      </w:r>
    </w:p>
    <w:p w14:paraId="65685E42" w14:textId="77777777" w:rsidR="0000692E" w:rsidRPr="006C1185" w:rsidRDefault="0000692E" w:rsidP="0000692E">
      <w:pPr>
        <w:widowControl w:val="0"/>
        <w:spacing w:after="0" w:line="240" w:lineRule="auto"/>
        <w:rPr>
          <w:rFonts w:ascii="Book Antiqua" w:eastAsia="Book Antiqua" w:hAnsi="Book Antiqua" w:cs="Book Antiqua"/>
          <w:color w:val="auto"/>
          <w:lang w:val="en-US"/>
        </w:rPr>
      </w:pPr>
    </w:p>
    <w:p w14:paraId="6FF5084E" w14:textId="77777777" w:rsidR="0000692E" w:rsidRPr="006C1185" w:rsidRDefault="0000692E" w:rsidP="0000692E">
      <w:pPr>
        <w:widowControl w:val="0"/>
        <w:spacing w:after="0" w:line="250" w:lineRule="auto"/>
        <w:ind w:left="418" w:right="309"/>
        <w:jc w:val="both"/>
        <w:rPr>
          <w:rFonts w:ascii="Book Antiqua" w:eastAsia="Book Antiqua" w:hAnsi="Book Antiqua" w:cs="Times New Roman"/>
          <w:color w:val="auto"/>
          <w:lang w:val="en-US"/>
        </w:rPr>
      </w:pPr>
      <w:r w:rsidRPr="006C1185">
        <w:rPr>
          <w:rFonts w:ascii="Book Antiqua" w:eastAsia="Calibri" w:hAnsi="Calibri" w:cs="Times New Roman"/>
          <w:color w:val="auto"/>
          <w:position w:val="4"/>
          <w:sz w:val="12"/>
          <w:szCs w:val="22"/>
          <w:lang w:val="en-US"/>
        </w:rPr>
        <w:t>6</w:t>
      </w:r>
      <w:r w:rsidRPr="006C1185">
        <w:rPr>
          <w:rFonts w:ascii="Book Antiqua" w:eastAsia="Calibri" w:hAnsi="Calibri" w:cs="Times New Roman"/>
          <w:color w:val="auto"/>
          <w:spacing w:val="10"/>
          <w:position w:val="4"/>
          <w:sz w:val="12"/>
          <w:szCs w:val="22"/>
          <w:lang w:val="en-US"/>
        </w:rPr>
        <w:t xml:space="preserve"> </w:t>
      </w:r>
      <w:r w:rsidRPr="006C1185">
        <w:rPr>
          <w:rFonts w:ascii="Book Antiqua" w:eastAsia="Calibri" w:hAnsi="Calibri" w:cs="Times New Roman"/>
          <w:color w:val="auto"/>
          <w:spacing w:val="-1"/>
          <w:sz w:val="18"/>
          <w:szCs w:val="22"/>
          <w:lang w:val="en-US"/>
        </w:rPr>
        <w:t>Intergovernmental</w:t>
      </w:r>
      <w:r w:rsidRPr="006C1185">
        <w:rPr>
          <w:rFonts w:ascii="Book Antiqua" w:eastAsia="Calibri" w:hAnsi="Calibri" w:cs="Times New Roman"/>
          <w:color w:val="auto"/>
          <w:spacing w:val="-6"/>
          <w:sz w:val="18"/>
          <w:szCs w:val="22"/>
          <w:lang w:val="en-US"/>
        </w:rPr>
        <w:t xml:space="preserve"> </w:t>
      </w:r>
      <w:r w:rsidRPr="006C1185">
        <w:rPr>
          <w:rFonts w:ascii="Book Antiqua" w:eastAsia="Calibri" w:hAnsi="Calibri" w:cs="Times New Roman"/>
          <w:color w:val="auto"/>
          <w:spacing w:val="-1"/>
          <w:sz w:val="18"/>
          <w:szCs w:val="22"/>
          <w:lang w:val="en-US"/>
        </w:rPr>
        <w:t>Agreement,</w:t>
      </w:r>
      <w:r w:rsidRPr="006C1185">
        <w:rPr>
          <w:rFonts w:ascii="Book Antiqua" w:eastAsia="Calibri" w:hAnsi="Calibri" w:cs="Times New Roman"/>
          <w:color w:val="auto"/>
          <w:spacing w:val="-4"/>
          <w:sz w:val="18"/>
          <w:szCs w:val="22"/>
          <w:lang w:val="en-US"/>
        </w:rPr>
        <w:t xml:space="preserve"> </w:t>
      </w:r>
      <w:r w:rsidRPr="006C1185">
        <w:rPr>
          <w:rFonts w:ascii="Book Antiqua" w:eastAsia="Calibri" w:hAnsi="Calibri" w:cs="Times New Roman"/>
          <w:color w:val="auto"/>
          <w:sz w:val="18"/>
          <w:szCs w:val="22"/>
          <w:lang w:val="en-US"/>
        </w:rPr>
        <w:t>clause</w:t>
      </w:r>
      <w:r w:rsidRPr="006C1185">
        <w:rPr>
          <w:rFonts w:ascii="Book Antiqua" w:eastAsia="Calibri" w:hAnsi="Calibri" w:cs="Times New Roman"/>
          <w:color w:val="auto"/>
          <w:spacing w:val="-4"/>
          <w:sz w:val="18"/>
          <w:szCs w:val="22"/>
          <w:lang w:val="en-US"/>
        </w:rPr>
        <w:t xml:space="preserve"> </w:t>
      </w:r>
      <w:r w:rsidRPr="006C1185">
        <w:rPr>
          <w:rFonts w:ascii="Book Antiqua" w:eastAsia="Calibri" w:hAnsi="Calibri" w:cs="Times New Roman"/>
          <w:color w:val="auto"/>
          <w:sz w:val="18"/>
          <w:szCs w:val="22"/>
          <w:lang w:val="en-US"/>
        </w:rPr>
        <w:t>E21</w:t>
      </w:r>
      <w:r w:rsidRPr="006C1185">
        <w:rPr>
          <w:rFonts w:ascii="Book Antiqua" w:eastAsia="Book Antiqua" w:hAnsi="Book Antiqua" w:cs="Times New Roman"/>
          <w:color w:val="auto"/>
          <w:lang w:val="en-US"/>
        </w:rPr>
        <w:t>.</w:t>
      </w:r>
    </w:p>
    <w:p w14:paraId="264C7B9E" w14:textId="77777777" w:rsidR="0000692E" w:rsidRDefault="0000692E" w:rsidP="0000692E">
      <w:pPr>
        <w:jc w:val="center"/>
        <w:rPr>
          <w:noProof/>
          <w:lang w:eastAsia="en-AU"/>
        </w:rPr>
      </w:pPr>
    </w:p>
    <w:p w14:paraId="5F2F29CC" w14:textId="77777777" w:rsidR="0000692E" w:rsidRDefault="0000692E" w:rsidP="0000692E">
      <w:pPr>
        <w:rPr>
          <w:rFonts w:ascii="Arial" w:eastAsia="Arial" w:hAnsi="Arial" w:cs="Times New Roman"/>
          <w:b/>
          <w:bCs/>
          <w:color w:val="1F487C"/>
          <w:sz w:val="22"/>
          <w:szCs w:val="22"/>
          <w:lang w:val="en-US"/>
        </w:rPr>
      </w:pPr>
      <w:bookmarkStart w:id="1006" w:name="_Hlk92959472"/>
      <w:r>
        <w:rPr>
          <w:rFonts w:ascii="Arial" w:eastAsia="Arial" w:hAnsi="Arial" w:cs="Times New Roman"/>
          <w:b/>
          <w:bCs/>
          <w:color w:val="1F487C"/>
          <w:sz w:val="22"/>
          <w:szCs w:val="22"/>
          <w:lang w:val="en-US"/>
        </w:rPr>
        <w:br w:type="page"/>
      </w:r>
    </w:p>
    <w:p w14:paraId="2F63694D"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bookmarkStart w:id="1007" w:name="_Hlk92959620"/>
    </w:p>
    <w:p w14:paraId="13CB81EC"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0143F123"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bookmarkEnd w:id="1007"/>
    <w:p w14:paraId="26867A3F" w14:textId="77777777" w:rsidR="0000692E" w:rsidRPr="005E4593" w:rsidRDefault="0000692E" w:rsidP="0000692E">
      <w:pPr>
        <w:rPr>
          <w:rStyle w:val="BookTitle"/>
          <w:rFonts w:cs="Arial"/>
          <w:b/>
          <w:i w:val="0"/>
          <w:iCs w:val="0"/>
          <w:smallCaps w:val="0"/>
        </w:rPr>
      </w:pPr>
    </w:p>
    <w:p w14:paraId="100C9503" w14:textId="77777777" w:rsidR="0000692E" w:rsidRDefault="0000692E" w:rsidP="0000692E">
      <w:pPr>
        <w:widowControl w:val="0"/>
        <w:spacing w:before="72" w:after="0" w:line="240" w:lineRule="auto"/>
        <w:ind w:left="420"/>
        <w:outlineLvl w:val="3"/>
        <w:rPr>
          <w:rFonts w:ascii="Arial" w:eastAsia="Arial" w:hAnsi="Arial" w:cs="Times New Roman"/>
          <w:b/>
          <w:bCs/>
          <w:color w:val="1F487C"/>
          <w:spacing w:val="-1"/>
          <w:sz w:val="22"/>
          <w:szCs w:val="22"/>
          <w:lang w:val="en-US"/>
        </w:rPr>
      </w:pPr>
      <w:r w:rsidRPr="006C1185">
        <w:rPr>
          <w:rFonts w:ascii="Arial" w:eastAsia="Arial" w:hAnsi="Arial" w:cs="Times New Roman"/>
          <w:b/>
          <w:bCs/>
          <w:color w:val="1F487C"/>
          <w:sz w:val="22"/>
          <w:szCs w:val="22"/>
          <w:lang w:val="en-US"/>
        </w:rPr>
        <w:t xml:space="preserve">Figure </w:t>
      </w:r>
      <w:r w:rsidRPr="006C1185">
        <w:rPr>
          <w:rFonts w:ascii="Arial" w:eastAsia="Arial" w:hAnsi="Arial" w:cs="Times New Roman"/>
          <w:b/>
          <w:bCs/>
          <w:color w:val="1F487C"/>
          <w:spacing w:val="-2"/>
          <w:sz w:val="22"/>
          <w:szCs w:val="22"/>
          <w:lang w:val="en-US"/>
        </w:rPr>
        <w:t>2:</w:t>
      </w:r>
      <w:r w:rsidRPr="006C1185">
        <w:rPr>
          <w:rFonts w:ascii="Arial" w:eastAsia="Arial" w:hAnsi="Arial" w:cs="Times New Roman"/>
          <w:b/>
          <w:bCs/>
          <w:color w:val="1F487C"/>
          <w:spacing w:val="2"/>
          <w:sz w:val="22"/>
          <w:szCs w:val="22"/>
          <w:lang w:val="en-US"/>
        </w:rPr>
        <w:t xml:space="preserve"> </w:t>
      </w:r>
      <w:r w:rsidRPr="006C1185">
        <w:rPr>
          <w:rFonts w:ascii="Arial" w:eastAsia="Arial" w:hAnsi="Arial" w:cs="Times New Roman"/>
          <w:b/>
          <w:bCs/>
          <w:color w:val="1F487C"/>
          <w:spacing w:val="-1"/>
          <w:sz w:val="22"/>
          <w:szCs w:val="22"/>
          <w:lang w:val="en-US"/>
        </w:rPr>
        <w:t>Suggested</w:t>
      </w:r>
      <w:r w:rsidRPr="006C1185">
        <w:rPr>
          <w:rFonts w:ascii="Arial" w:eastAsia="Arial" w:hAnsi="Arial" w:cs="Times New Roman"/>
          <w:b/>
          <w:bCs/>
          <w:color w:val="1F487C"/>
          <w:spacing w:val="1"/>
          <w:sz w:val="22"/>
          <w:szCs w:val="22"/>
          <w:lang w:val="en-US"/>
        </w:rPr>
        <w:t xml:space="preserve"> </w:t>
      </w:r>
      <w:r w:rsidRPr="006C1185">
        <w:rPr>
          <w:rFonts w:ascii="Arial" w:eastAsia="Arial" w:hAnsi="Arial" w:cs="Times New Roman"/>
          <w:b/>
          <w:bCs/>
          <w:color w:val="1F487C"/>
          <w:spacing w:val="-1"/>
          <w:sz w:val="22"/>
          <w:szCs w:val="22"/>
          <w:lang w:val="en-US"/>
        </w:rPr>
        <w:t>outline</w:t>
      </w:r>
      <w:r w:rsidRPr="006C1185">
        <w:rPr>
          <w:rFonts w:ascii="Arial" w:eastAsia="Arial" w:hAnsi="Arial" w:cs="Times New Roman"/>
          <w:b/>
          <w:bCs/>
          <w:color w:val="1F487C"/>
          <w:spacing w:val="-2"/>
          <w:sz w:val="22"/>
          <w:szCs w:val="22"/>
          <w:lang w:val="en-US"/>
        </w:rPr>
        <w:t xml:space="preserve"> </w:t>
      </w:r>
      <w:r w:rsidRPr="006C1185">
        <w:rPr>
          <w:rFonts w:ascii="Arial" w:eastAsia="Arial" w:hAnsi="Arial" w:cs="Times New Roman"/>
          <w:b/>
          <w:bCs/>
          <w:color w:val="1F487C"/>
          <w:sz w:val="22"/>
          <w:szCs w:val="22"/>
          <w:lang w:val="en-US"/>
        </w:rPr>
        <w:t>for</w:t>
      </w:r>
      <w:r w:rsidRPr="006C1185">
        <w:rPr>
          <w:rFonts w:ascii="Arial" w:eastAsia="Arial" w:hAnsi="Arial" w:cs="Times New Roman"/>
          <w:b/>
          <w:bCs/>
          <w:color w:val="1F487C"/>
          <w:spacing w:val="1"/>
          <w:sz w:val="22"/>
          <w:szCs w:val="22"/>
          <w:lang w:val="en-US"/>
        </w:rPr>
        <w:t xml:space="preserve"> </w:t>
      </w:r>
      <w:r w:rsidRPr="006C1185">
        <w:rPr>
          <w:rFonts w:ascii="Arial" w:eastAsia="Arial" w:hAnsi="Arial" w:cs="Times New Roman"/>
          <w:b/>
          <w:bCs/>
          <w:color w:val="1F487C"/>
          <w:sz w:val="22"/>
          <w:szCs w:val="22"/>
          <w:lang w:val="en-US"/>
        </w:rPr>
        <w:t>a</w:t>
      </w:r>
      <w:r w:rsidRPr="006C1185">
        <w:rPr>
          <w:rFonts w:ascii="Arial" w:eastAsia="Arial" w:hAnsi="Arial" w:cs="Times New Roman"/>
          <w:b/>
          <w:bCs/>
          <w:color w:val="1F487C"/>
          <w:spacing w:val="-2"/>
          <w:sz w:val="22"/>
          <w:szCs w:val="22"/>
          <w:lang w:val="en-US"/>
        </w:rPr>
        <w:t xml:space="preserve"> </w:t>
      </w:r>
      <w:r w:rsidRPr="006C1185">
        <w:rPr>
          <w:rFonts w:ascii="Arial" w:eastAsia="Arial" w:hAnsi="Arial" w:cs="Times New Roman"/>
          <w:b/>
          <w:bCs/>
          <w:color w:val="1F487C"/>
          <w:spacing w:val="-1"/>
          <w:sz w:val="22"/>
          <w:szCs w:val="22"/>
          <w:lang w:val="en-US"/>
        </w:rPr>
        <w:t>National Partnership review</w:t>
      </w:r>
    </w:p>
    <w:p w14:paraId="4DBD5610" w14:textId="77777777" w:rsidR="0000692E" w:rsidRDefault="0000692E" w:rsidP="0000692E">
      <w:pPr>
        <w:pStyle w:val="BodyText"/>
        <w:rPr>
          <w:lang w:val="en-US"/>
        </w:rPr>
      </w:pPr>
    </w:p>
    <w:p w14:paraId="739B8E52" w14:textId="77777777" w:rsidR="0000692E" w:rsidRPr="000E0273"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72" w:after="0" w:line="240" w:lineRule="auto"/>
        <w:ind w:left="425" w:right="403"/>
        <w:rPr>
          <w:rFonts w:ascii="Book Antiqua" w:eastAsia="Book Antiqua" w:hAnsi="Book Antiqua" w:cs="Times New Roman"/>
          <w:color w:val="auto"/>
          <w:sz w:val="22"/>
          <w:szCs w:val="22"/>
          <w:lang w:val="en-US"/>
        </w:rPr>
      </w:pPr>
      <w:r w:rsidRPr="000E0273">
        <w:rPr>
          <w:rFonts w:ascii="Book Antiqua" w:eastAsia="Book Antiqua" w:hAnsi="Book Antiqua" w:cs="Times New Roman"/>
          <w:b/>
          <w:bCs/>
          <w:color w:val="auto"/>
          <w:sz w:val="22"/>
          <w:szCs w:val="22"/>
          <w:lang w:val="en-US"/>
        </w:rPr>
        <w:t>Executive</w:t>
      </w:r>
      <w:r w:rsidRPr="000E0273">
        <w:rPr>
          <w:rFonts w:ascii="Book Antiqua" w:eastAsia="Book Antiqua" w:hAnsi="Book Antiqua" w:cs="Times New Roman"/>
          <w:b/>
          <w:bCs/>
          <w:color w:val="auto"/>
          <w:spacing w:val="-19"/>
          <w:sz w:val="22"/>
          <w:szCs w:val="22"/>
          <w:lang w:val="en-US"/>
        </w:rPr>
        <w:t xml:space="preserve"> </w:t>
      </w:r>
      <w:r w:rsidRPr="000E0273">
        <w:rPr>
          <w:rFonts w:ascii="Book Antiqua" w:eastAsia="Book Antiqua" w:hAnsi="Book Antiqua" w:cs="Times New Roman"/>
          <w:b/>
          <w:bCs/>
          <w:color w:val="auto"/>
          <w:spacing w:val="-1"/>
          <w:sz w:val="22"/>
          <w:szCs w:val="22"/>
          <w:lang w:val="en-US"/>
        </w:rPr>
        <w:t>Summary</w:t>
      </w:r>
    </w:p>
    <w:p w14:paraId="31AFD487"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5" w:after="0" w:line="240" w:lineRule="auto"/>
        <w:ind w:left="425" w:right="403"/>
        <w:rPr>
          <w:rFonts w:ascii="Book Antiqua" w:eastAsia="Book Antiqua" w:hAnsi="Book Antiqua" w:cs="Book Antiqua"/>
          <w:b/>
          <w:bCs/>
          <w:color w:val="auto"/>
          <w:sz w:val="19"/>
          <w:szCs w:val="19"/>
          <w:lang w:val="en-US"/>
        </w:rPr>
      </w:pPr>
    </w:p>
    <w:p w14:paraId="417918E2"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5" w:right="403"/>
        <w:rPr>
          <w:rFonts w:ascii="Book Antiqua" w:eastAsia="Book Antiqua" w:hAnsi="Book Antiqua" w:cs="Book Antiqua"/>
          <w:color w:val="auto"/>
          <w:lang w:val="en-US"/>
        </w:rPr>
      </w:pPr>
      <w:r w:rsidRPr="006C1185">
        <w:rPr>
          <w:rFonts w:ascii="Book Antiqua" w:eastAsia="Calibri" w:hAnsi="Calibri" w:cs="Times New Roman"/>
          <w:b/>
          <w:color w:val="auto"/>
          <w:spacing w:val="-1"/>
          <w:szCs w:val="22"/>
          <w:lang w:val="en-US"/>
        </w:rPr>
        <w:t>Background</w:t>
      </w:r>
    </w:p>
    <w:p w14:paraId="5DBC67C6"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55"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Policy</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context;</w:t>
      </w:r>
    </w:p>
    <w:p w14:paraId="1FE5F052"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General</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information</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about</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National</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Partnership;</w:t>
      </w:r>
    </w:p>
    <w:p w14:paraId="53414803"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3"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Method</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implementation</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outcomes</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and/or</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outputs;</w:t>
      </w:r>
    </w:p>
    <w:p w14:paraId="0A748D36"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1"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Performance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monitoring</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reporting</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arrangements;</w:t>
      </w:r>
    </w:p>
    <w:p w14:paraId="3459F63B"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Governance</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arrangements;</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and</w:t>
      </w:r>
    </w:p>
    <w:p w14:paraId="7A481650"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3"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Other</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relevant</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background</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information.</w:t>
      </w:r>
    </w:p>
    <w:p w14:paraId="3A8CF5F2"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9" w:after="0" w:line="240" w:lineRule="auto"/>
        <w:ind w:left="425" w:right="403"/>
        <w:rPr>
          <w:rFonts w:ascii="Book Antiqua" w:eastAsia="Book Antiqua" w:hAnsi="Book Antiqua" w:cs="Book Antiqua"/>
          <w:color w:val="auto"/>
          <w:sz w:val="18"/>
          <w:szCs w:val="18"/>
          <w:lang w:val="en-US"/>
        </w:rPr>
      </w:pPr>
    </w:p>
    <w:p w14:paraId="4CC41A8F"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5" w:right="403"/>
        <w:rPr>
          <w:rFonts w:ascii="Book Antiqua" w:eastAsia="Book Antiqua" w:hAnsi="Book Antiqua" w:cs="Times New Roman"/>
          <w:color w:val="auto"/>
          <w:lang w:val="en-US"/>
        </w:rPr>
      </w:pPr>
      <w:r w:rsidRPr="006C1185">
        <w:rPr>
          <w:rFonts w:ascii="Book Antiqua" w:eastAsia="Book Antiqua" w:hAnsi="Book Antiqua" w:cs="Times New Roman"/>
          <w:b/>
          <w:bCs/>
          <w:color w:val="auto"/>
          <w:spacing w:val="-1"/>
          <w:lang w:val="en-US"/>
        </w:rPr>
        <w:t>Methodology</w:t>
      </w:r>
      <w:r w:rsidRPr="006C1185">
        <w:rPr>
          <w:rFonts w:ascii="Book Antiqua" w:eastAsia="Book Antiqua" w:hAnsi="Book Antiqua" w:cs="Times New Roman"/>
          <w:b/>
          <w:bCs/>
          <w:color w:val="auto"/>
          <w:spacing w:val="-10"/>
          <w:lang w:val="en-US"/>
        </w:rPr>
        <w:t xml:space="preserve"> </w:t>
      </w:r>
      <w:r w:rsidRPr="006C1185">
        <w:rPr>
          <w:rFonts w:ascii="Book Antiqua" w:eastAsia="Book Antiqua" w:hAnsi="Book Antiqua" w:cs="Times New Roman"/>
          <w:b/>
          <w:bCs/>
          <w:color w:val="auto"/>
          <w:lang w:val="en-US"/>
        </w:rPr>
        <w:t>for</w:t>
      </w:r>
      <w:r w:rsidRPr="006C1185">
        <w:rPr>
          <w:rFonts w:ascii="Book Antiqua" w:eastAsia="Book Antiqua" w:hAnsi="Book Antiqua" w:cs="Times New Roman"/>
          <w:b/>
          <w:bCs/>
          <w:color w:val="auto"/>
          <w:spacing w:val="-9"/>
          <w:lang w:val="en-US"/>
        </w:rPr>
        <w:t xml:space="preserve"> </w:t>
      </w:r>
      <w:r w:rsidRPr="006C1185">
        <w:rPr>
          <w:rFonts w:ascii="Book Antiqua" w:eastAsia="Book Antiqua" w:hAnsi="Book Antiqua" w:cs="Times New Roman"/>
          <w:b/>
          <w:bCs/>
          <w:color w:val="auto"/>
          <w:lang w:val="en-US"/>
        </w:rPr>
        <w:t>the</w:t>
      </w:r>
      <w:r w:rsidRPr="006C1185">
        <w:rPr>
          <w:rFonts w:ascii="Book Antiqua" w:eastAsia="Book Antiqua" w:hAnsi="Book Antiqua" w:cs="Times New Roman"/>
          <w:b/>
          <w:bCs/>
          <w:color w:val="auto"/>
          <w:spacing w:val="-7"/>
          <w:lang w:val="en-US"/>
        </w:rPr>
        <w:t xml:space="preserve"> </w:t>
      </w:r>
      <w:r w:rsidRPr="006C1185">
        <w:rPr>
          <w:rFonts w:ascii="Book Antiqua" w:eastAsia="Book Antiqua" w:hAnsi="Book Antiqua" w:cs="Times New Roman"/>
          <w:b/>
          <w:bCs/>
          <w:color w:val="auto"/>
          <w:spacing w:val="-1"/>
          <w:lang w:val="en-US"/>
        </w:rPr>
        <w:t>Review</w:t>
      </w:r>
    </w:p>
    <w:p w14:paraId="1A3BAB08"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55"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Terms</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Reference;</w:t>
      </w:r>
    </w:p>
    <w:p w14:paraId="7E1D0587"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Research</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approach;</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and</w:t>
      </w:r>
    </w:p>
    <w:p w14:paraId="3A6A1204"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Research</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process</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outcomes.</w:t>
      </w:r>
    </w:p>
    <w:p w14:paraId="1241F49B"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 w:after="0" w:line="240" w:lineRule="auto"/>
        <w:ind w:left="425" w:right="403"/>
        <w:rPr>
          <w:rFonts w:ascii="Book Antiqua" w:eastAsia="Book Antiqua" w:hAnsi="Book Antiqua" w:cs="Book Antiqua"/>
          <w:color w:val="auto"/>
          <w:sz w:val="18"/>
          <w:szCs w:val="18"/>
          <w:lang w:val="en-US"/>
        </w:rPr>
      </w:pPr>
    </w:p>
    <w:p w14:paraId="075186EC"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5" w:right="403"/>
        <w:rPr>
          <w:rFonts w:ascii="Book Antiqua" w:eastAsia="Book Antiqua" w:hAnsi="Book Antiqua" w:cs="Times New Roman"/>
          <w:color w:val="auto"/>
          <w:lang w:val="en-US"/>
        </w:rPr>
      </w:pPr>
      <w:r w:rsidRPr="006C1185">
        <w:rPr>
          <w:rFonts w:ascii="Book Antiqua" w:eastAsia="Book Antiqua" w:hAnsi="Book Antiqua" w:cs="Times New Roman"/>
          <w:b/>
          <w:bCs/>
          <w:color w:val="auto"/>
          <w:spacing w:val="-1"/>
          <w:lang w:val="en-US"/>
        </w:rPr>
        <w:t>Review</w:t>
      </w:r>
      <w:r w:rsidRPr="006C1185">
        <w:rPr>
          <w:rFonts w:ascii="Book Antiqua" w:eastAsia="Book Antiqua" w:hAnsi="Book Antiqua" w:cs="Times New Roman"/>
          <w:b/>
          <w:bCs/>
          <w:color w:val="auto"/>
          <w:spacing w:val="-9"/>
          <w:lang w:val="en-US"/>
        </w:rPr>
        <w:t xml:space="preserve"> </w:t>
      </w:r>
      <w:r w:rsidRPr="006C1185">
        <w:rPr>
          <w:rFonts w:ascii="Book Antiqua" w:eastAsia="Book Antiqua" w:hAnsi="Book Antiqua" w:cs="Times New Roman"/>
          <w:b/>
          <w:bCs/>
          <w:color w:val="auto"/>
          <w:spacing w:val="-1"/>
          <w:lang w:val="en-US"/>
        </w:rPr>
        <w:t>of</w:t>
      </w:r>
      <w:r w:rsidRPr="006C1185">
        <w:rPr>
          <w:rFonts w:ascii="Book Antiqua" w:eastAsia="Book Antiqua" w:hAnsi="Book Antiqua" w:cs="Times New Roman"/>
          <w:b/>
          <w:bCs/>
          <w:color w:val="auto"/>
          <w:spacing w:val="-9"/>
          <w:lang w:val="en-US"/>
        </w:rPr>
        <w:t xml:space="preserve"> </w:t>
      </w:r>
      <w:r w:rsidRPr="006C1185">
        <w:rPr>
          <w:rFonts w:ascii="Book Antiqua" w:eastAsia="Book Antiqua" w:hAnsi="Book Antiqua" w:cs="Times New Roman"/>
          <w:b/>
          <w:bCs/>
          <w:color w:val="auto"/>
          <w:spacing w:val="-1"/>
          <w:lang w:val="en-US"/>
        </w:rPr>
        <w:t>performance</w:t>
      </w:r>
      <w:r w:rsidRPr="006C1185">
        <w:rPr>
          <w:rFonts w:ascii="Book Antiqua" w:eastAsia="Book Antiqua" w:hAnsi="Book Antiqua" w:cs="Times New Roman"/>
          <w:b/>
          <w:bCs/>
          <w:color w:val="auto"/>
          <w:spacing w:val="-7"/>
          <w:lang w:val="en-US"/>
        </w:rPr>
        <w:t xml:space="preserve"> </w:t>
      </w:r>
      <w:r w:rsidRPr="006C1185">
        <w:rPr>
          <w:rFonts w:ascii="Book Antiqua" w:eastAsia="Book Antiqua" w:hAnsi="Book Antiqua" w:cs="Times New Roman"/>
          <w:b/>
          <w:bCs/>
          <w:color w:val="auto"/>
          <w:spacing w:val="-1"/>
          <w:lang w:val="en-US"/>
        </w:rPr>
        <w:t>and</w:t>
      </w:r>
      <w:r w:rsidRPr="006C1185">
        <w:rPr>
          <w:rFonts w:ascii="Book Antiqua" w:eastAsia="Book Antiqua" w:hAnsi="Book Antiqua" w:cs="Times New Roman"/>
          <w:b/>
          <w:bCs/>
          <w:color w:val="auto"/>
          <w:spacing w:val="-8"/>
          <w:lang w:val="en-US"/>
        </w:rPr>
        <w:t xml:space="preserve"> </w:t>
      </w:r>
      <w:r w:rsidRPr="006C1185">
        <w:rPr>
          <w:rFonts w:ascii="Book Antiqua" w:eastAsia="Book Antiqua" w:hAnsi="Book Antiqua" w:cs="Times New Roman"/>
          <w:b/>
          <w:bCs/>
          <w:color w:val="auto"/>
          <w:lang w:val="en-US"/>
        </w:rPr>
        <w:t>feedback</w:t>
      </w:r>
      <w:r w:rsidRPr="006C1185">
        <w:rPr>
          <w:rFonts w:ascii="Book Antiqua" w:eastAsia="Book Antiqua" w:hAnsi="Book Antiqua" w:cs="Times New Roman"/>
          <w:b/>
          <w:bCs/>
          <w:color w:val="auto"/>
          <w:spacing w:val="-7"/>
          <w:lang w:val="en-US"/>
        </w:rPr>
        <w:t xml:space="preserve"> </w:t>
      </w:r>
      <w:r w:rsidRPr="006C1185">
        <w:rPr>
          <w:rFonts w:ascii="Book Antiqua" w:eastAsia="Book Antiqua" w:hAnsi="Book Antiqua" w:cs="Times New Roman"/>
          <w:b/>
          <w:bCs/>
          <w:color w:val="auto"/>
          <w:spacing w:val="-1"/>
          <w:lang w:val="en-US"/>
        </w:rPr>
        <w:t>from</w:t>
      </w:r>
      <w:r w:rsidRPr="006C1185">
        <w:rPr>
          <w:rFonts w:ascii="Book Antiqua" w:eastAsia="Book Antiqua" w:hAnsi="Book Antiqua" w:cs="Times New Roman"/>
          <w:b/>
          <w:bCs/>
          <w:color w:val="auto"/>
          <w:spacing w:val="-8"/>
          <w:lang w:val="en-US"/>
        </w:rPr>
        <w:t xml:space="preserve"> </w:t>
      </w:r>
      <w:r w:rsidRPr="006C1185">
        <w:rPr>
          <w:rFonts w:ascii="Book Antiqua" w:eastAsia="Book Antiqua" w:hAnsi="Book Antiqua" w:cs="Times New Roman"/>
          <w:b/>
          <w:bCs/>
          <w:color w:val="auto"/>
          <w:spacing w:val="-1"/>
          <w:lang w:val="en-US"/>
        </w:rPr>
        <w:t>consultation</w:t>
      </w:r>
    </w:p>
    <w:p w14:paraId="5DB1D071"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52" w:after="0" w:line="25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Quantitative</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information</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lang w:val="en-US"/>
        </w:rPr>
        <w:t xml:space="preserve"> </w:t>
      </w:r>
      <w:r>
        <w:rPr>
          <w:rFonts w:ascii="Book Antiqua" w:eastAsia="Book Antiqua" w:hAnsi="Book Antiqua" w:cs="Times New Roman"/>
          <w:color w:val="auto"/>
          <w:lang w:val="en-US"/>
        </w:rPr>
        <w:t>support</w:t>
      </w:r>
      <w:r w:rsidRPr="006C1185">
        <w:rPr>
          <w:rFonts w:ascii="Book Antiqua" w:eastAsia="Book Antiqua" w:hAnsi="Book Antiqua" w:cs="Times New Roman"/>
          <w:color w:val="auto"/>
          <w:spacing w:val="48"/>
          <w:lang w:val="en-US"/>
        </w:rPr>
        <w:t xml:space="preserve"> </w:t>
      </w:r>
      <w:r w:rsidRPr="006C1185">
        <w:rPr>
          <w:rFonts w:ascii="Book Antiqua" w:eastAsia="Book Antiqua" w:hAnsi="Book Antiqua" w:cs="Times New Roman"/>
          <w:color w:val="auto"/>
          <w:lang w:val="en-US"/>
        </w:rPr>
        <w:t xml:space="preserve">assessment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effectiveness</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against</w:t>
      </w:r>
      <w:r w:rsidRPr="006C1185">
        <w:rPr>
          <w:rFonts w:ascii="Book Antiqua" w:eastAsia="Book Antiqua" w:hAnsi="Book Antiqua" w:cs="Times New Roman"/>
          <w:color w:val="auto"/>
          <w:spacing w:val="65"/>
          <w:w w:val="99"/>
          <w:lang w:val="en-US"/>
        </w:rPr>
        <w:t xml:space="preserve"> </w:t>
      </w:r>
      <w:r w:rsidRPr="006C1185">
        <w:rPr>
          <w:rFonts w:ascii="Book Antiqua" w:eastAsia="Book Antiqua" w:hAnsi="Book Antiqua" w:cs="Times New Roman"/>
          <w:color w:val="auto"/>
          <w:spacing w:val="-1"/>
          <w:lang w:val="en-US"/>
        </w:rPr>
        <w:t>performance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benchmarks</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and/or</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milestones;</w:t>
      </w:r>
    </w:p>
    <w:p w14:paraId="09966E8C"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 w:after="0" w:line="240" w:lineRule="auto"/>
        <w:ind w:left="425" w:right="403" w:firstLine="0"/>
        <w:rPr>
          <w:rFonts w:ascii="Book Antiqua" w:eastAsia="Book Antiqua" w:hAnsi="Book Antiqua" w:cs="Book Antiqua"/>
          <w:color w:val="auto"/>
          <w:lang w:val="en-US"/>
        </w:rPr>
      </w:pPr>
      <w:r w:rsidRPr="006C1185">
        <w:rPr>
          <w:rFonts w:ascii="Book Antiqua" w:eastAsia="Book Antiqua" w:hAnsi="Book Antiqua" w:cs="Times New Roman"/>
          <w:color w:val="auto"/>
          <w:spacing w:val="-1"/>
          <w:lang w:val="en-US"/>
        </w:rPr>
        <w:t>Appropriateness</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National</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P</w:t>
      </w:r>
      <w:r w:rsidRPr="006C1185">
        <w:rPr>
          <w:rFonts w:ascii="Book Antiqua" w:eastAsia="Book Antiqua" w:hAnsi="Book Antiqua" w:cs="Book Antiqua"/>
          <w:color w:val="auto"/>
          <w:lang w:val="en-US"/>
        </w:rPr>
        <w:t>artnership’s</w:t>
      </w:r>
      <w:r w:rsidRPr="006C1185">
        <w:rPr>
          <w:rFonts w:ascii="Book Antiqua" w:eastAsia="Book Antiqua" w:hAnsi="Book Antiqua" w:cs="Book Antiqua"/>
          <w:color w:val="auto"/>
          <w:spacing w:val="-10"/>
          <w:lang w:val="en-US"/>
        </w:rPr>
        <w:t xml:space="preserve"> </w:t>
      </w:r>
      <w:r w:rsidRPr="006C1185">
        <w:rPr>
          <w:rFonts w:ascii="Book Antiqua" w:eastAsia="Book Antiqua" w:hAnsi="Book Antiqua" w:cs="Book Antiqua"/>
          <w:color w:val="auto"/>
          <w:lang w:val="en-US"/>
        </w:rPr>
        <w:t>scope;</w:t>
      </w:r>
    </w:p>
    <w:p w14:paraId="6B1BAF1F"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 w:after="0" w:line="25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Effectiveness</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 xml:space="preserve">of </w:t>
      </w:r>
      <w:r w:rsidRPr="006C1185">
        <w:rPr>
          <w:rFonts w:ascii="Book Antiqua" w:eastAsia="Book Antiqua" w:hAnsi="Book Antiqua" w:cs="Times New Roman"/>
          <w:color w:val="auto"/>
          <w:lang w:val="en-US"/>
        </w:rPr>
        <w:t>governance</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1"/>
          <w:lang w:val="en-US"/>
        </w:rPr>
        <w:t xml:space="preserve"> accountability</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arrangements</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(including</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role</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55"/>
          <w:w w:val="99"/>
          <w:lang w:val="en-US"/>
        </w:rPr>
        <w:t xml:space="preserve"> </w:t>
      </w:r>
      <w:r w:rsidRPr="006C1185">
        <w:rPr>
          <w:rFonts w:ascii="Book Antiqua" w:eastAsia="Book Antiqua" w:hAnsi="Book Antiqua" w:cs="Times New Roman"/>
          <w:color w:val="auto"/>
          <w:spacing w:val="-1"/>
          <w:lang w:val="en-US"/>
        </w:rPr>
        <w:t>ministerial</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councils,</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advisory</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groups</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organisations,</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where</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applicable);</w:t>
      </w:r>
    </w:p>
    <w:p w14:paraId="201A364B"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2"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Achievement</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of</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outcomes</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and/or</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outputs;</w:t>
      </w:r>
    </w:p>
    <w:p w14:paraId="28A1A2CE"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 w:after="0" w:line="251"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Analysis</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risk</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outcomes,</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including</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what</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identified</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unidentified</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risks</w:t>
      </w:r>
      <w:r w:rsidRPr="006C1185">
        <w:rPr>
          <w:rFonts w:ascii="Book Antiqua" w:eastAsia="Book Antiqua" w:hAnsi="Book Antiqua" w:cs="Times New Roman"/>
          <w:color w:val="auto"/>
          <w:spacing w:val="54"/>
          <w:w w:val="99"/>
          <w:lang w:val="en-US"/>
        </w:rPr>
        <w:t xml:space="preserve"> </w:t>
      </w:r>
      <w:r w:rsidRPr="006C1185">
        <w:rPr>
          <w:rFonts w:ascii="Book Antiqua" w:eastAsia="Book Antiqua" w:hAnsi="Book Antiqua" w:cs="Times New Roman"/>
          <w:color w:val="auto"/>
          <w:spacing w:val="-1"/>
          <w:lang w:val="en-US"/>
        </w:rPr>
        <w:t>materialised,</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how</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they</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lang w:val="en-US"/>
        </w:rPr>
        <w:t>were</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managed</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lang w:val="en-US"/>
        </w:rPr>
        <w:t>how</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they</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spacing w:val="-1"/>
          <w:lang w:val="en-US"/>
        </w:rPr>
        <w:t>affected</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lang w:val="en-US"/>
        </w:rPr>
        <w:t>success</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or</w:t>
      </w:r>
      <w:r w:rsidRPr="006C1185">
        <w:rPr>
          <w:rFonts w:ascii="Book Antiqua" w:eastAsia="Book Antiqua" w:hAnsi="Book Antiqua" w:cs="Times New Roman"/>
          <w:color w:val="auto"/>
          <w:spacing w:val="53"/>
          <w:w w:val="99"/>
          <w:lang w:val="en-US"/>
        </w:rPr>
        <w:t xml:space="preserve"> </w:t>
      </w:r>
      <w:r w:rsidRPr="006C1185">
        <w:rPr>
          <w:rFonts w:ascii="Book Antiqua" w:eastAsia="Book Antiqua" w:hAnsi="Book Antiqua" w:cs="Times New Roman"/>
          <w:color w:val="auto"/>
          <w:spacing w:val="-1"/>
          <w:lang w:val="en-US"/>
        </w:rPr>
        <w:t>otherwise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National</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Partnership</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meeting</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its</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policy</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objective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33"/>
          <w:w w:val="99"/>
          <w:lang w:val="en-US"/>
        </w:rPr>
        <w:t xml:space="preserve"> </w:t>
      </w:r>
      <w:r w:rsidRPr="006C1185">
        <w:rPr>
          <w:rFonts w:ascii="Book Antiqua" w:eastAsia="Book Antiqua" w:hAnsi="Book Antiqua" w:cs="Times New Roman"/>
          <w:color w:val="auto"/>
          <w:lang w:val="en-US"/>
        </w:rPr>
        <w:t>outcomes/outputs;</w:t>
      </w:r>
      <w:r w:rsidRPr="006C1185">
        <w:rPr>
          <w:rFonts w:ascii="Book Antiqua" w:eastAsia="Book Antiqua" w:hAnsi="Book Antiqua" w:cs="Times New Roman"/>
          <w:color w:val="auto"/>
          <w:spacing w:val="-21"/>
          <w:lang w:val="en-US"/>
        </w:rPr>
        <w:t xml:space="preserve"> </w:t>
      </w:r>
      <w:r w:rsidRPr="006C1185">
        <w:rPr>
          <w:rFonts w:ascii="Book Antiqua" w:eastAsia="Book Antiqua" w:hAnsi="Book Antiqua" w:cs="Times New Roman"/>
          <w:color w:val="auto"/>
          <w:lang w:val="en-US"/>
        </w:rPr>
        <w:t>and</w:t>
      </w:r>
    </w:p>
    <w:p w14:paraId="5BEF7E38"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8" w:lineRule="exact"/>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Ongoing</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need</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National</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Partnership.</w:t>
      </w:r>
    </w:p>
    <w:p w14:paraId="0DCA0BD4"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 w:after="0" w:line="240" w:lineRule="auto"/>
        <w:ind w:left="425" w:right="403"/>
        <w:rPr>
          <w:rFonts w:ascii="Book Antiqua" w:eastAsia="Book Antiqua" w:hAnsi="Book Antiqua" w:cs="Book Antiqua"/>
          <w:color w:val="auto"/>
          <w:sz w:val="18"/>
          <w:szCs w:val="18"/>
          <w:lang w:val="en-US"/>
        </w:rPr>
      </w:pPr>
    </w:p>
    <w:p w14:paraId="1B34838F"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5" w:right="403"/>
        <w:rPr>
          <w:rFonts w:ascii="Book Antiqua" w:eastAsia="Book Antiqua" w:hAnsi="Book Antiqua" w:cs="Times New Roman"/>
          <w:color w:val="auto"/>
          <w:lang w:val="en-US"/>
        </w:rPr>
      </w:pPr>
      <w:r w:rsidRPr="006C1185">
        <w:rPr>
          <w:rFonts w:ascii="Book Antiqua" w:eastAsia="Book Antiqua" w:hAnsi="Book Antiqua" w:cs="Times New Roman"/>
          <w:b/>
          <w:bCs/>
          <w:color w:val="auto"/>
          <w:lang w:val="en-US"/>
        </w:rPr>
        <w:t>Overall</w:t>
      </w:r>
      <w:r w:rsidRPr="006C1185">
        <w:rPr>
          <w:rFonts w:ascii="Book Antiqua" w:eastAsia="Book Antiqua" w:hAnsi="Book Antiqua" w:cs="Times New Roman"/>
          <w:b/>
          <w:bCs/>
          <w:color w:val="auto"/>
          <w:spacing w:val="-15"/>
          <w:lang w:val="en-US"/>
        </w:rPr>
        <w:t xml:space="preserve"> </w:t>
      </w:r>
      <w:r w:rsidRPr="006C1185">
        <w:rPr>
          <w:rFonts w:ascii="Book Antiqua" w:eastAsia="Book Antiqua" w:hAnsi="Book Antiqua" w:cs="Times New Roman"/>
          <w:b/>
          <w:bCs/>
          <w:color w:val="auto"/>
          <w:spacing w:val="-1"/>
          <w:lang w:val="en-US"/>
        </w:rPr>
        <w:t>findings</w:t>
      </w:r>
    </w:p>
    <w:p w14:paraId="48A7B9A0"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52"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Effectiveness,</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lang w:val="en-US"/>
        </w:rPr>
        <w:t>efficiency</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appropriateness;</w:t>
      </w:r>
    </w:p>
    <w:p w14:paraId="6588FD33"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3" w:after="0" w:line="24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Progress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by</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parties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carrying</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out</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their</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roles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responsibilities;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and</w:t>
      </w:r>
    </w:p>
    <w:p w14:paraId="536671B5"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 w:after="0" w:line="250"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Ongoing</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appropriateness</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of</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National</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Partnership</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(whether</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73"/>
          <w:w w:val="99"/>
          <w:lang w:val="en-US"/>
        </w:rPr>
        <w:t xml:space="preserve"> </w:t>
      </w:r>
      <w:r w:rsidRPr="006C1185">
        <w:rPr>
          <w:rFonts w:ascii="Book Antiqua" w:eastAsia="Book Antiqua" w:hAnsi="Book Antiqua" w:cs="Times New Roman"/>
          <w:color w:val="auto"/>
          <w:lang w:val="en-US"/>
        </w:rPr>
        <w:t>activity</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still</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desirable).</w:t>
      </w:r>
    </w:p>
    <w:p w14:paraId="1C2500FA"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 w:after="0" w:line="240" w:lineRule="auto"/>
        <w:ind w:left="425" w:right="403"/>
        <w:rPr>
          <w:rFonts w:ascii="Book Antiqua" w:eastAsia="Book Antiqua" w:hAnsi="Book Antiqua" w:cs="Book Antiqua"/>
          <w:color w:val="auto"/>
          <w:sz w:val="18"/>
          <w:szCs w:val="18"/>
          <w:lang w:val="en-US"/>
        </w:rPr>
      </w:pPr>
    </w:p>
    <w:p w14:paraId="52A33097" w14:textId="77777777" w:rsidR="0000692E" w:rsidRPr="006C1185" w:rsidRDefault="0000692E" w:rsidP="000069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425" w:right="403"/>
        <w:rPr>
          <w:rFonts w:ascii="Book Antiqua" w:eastAsia="Book Antiqua" w:hAnsi="Book Antiqua" w:cs="Times New Roman"/>
          <w:color w:val="auto"/>
          <w:lang w:val="en-US"/>
        </w:rPr>
      </w:pPr>
      <w:r w:rsidRPr="006C1185">
        <w:rPr>
          <w:rFonts w:ascii="Book Antiqua" w:eastAsia="Book Antiqua" w:hAnsi="Book Antiqua" w:cs="Times New Roman"/>
          <w:b/>
          <w:bCs/>
          <w:color w:val="auto"/>
          <w:spacing w:val="-1"/>
          <w:lang w:val="en-US"/>
        </w:rPr>
        <w:t>Future</w:t>
      </w:r>
      <w:r w:rsidRPr="006C1185">
        <w:rPr>
          <w:rFonts w:ascii="Book Antiqua" w:eastAsia="Book Antiqua" w:hAnsi="Book Antiqua" w:cs="Times New Roman"/>
          <w:b/>
          <w:bCs/>
          <w:color w:val="auto"/>
          <w:spacing w:val="-10"/>
          <w:lang w:val="en-US"/>
        </w:rPr>
        <w:t xml:space="preserve"> </w:t>
      </w:r>
      <w:r w:rsidRPr="006C1185">
        <w:rPr>
          <w:rFonts w:ascii="Book Antiqua" w:eastAsia="Book Antiqua" w:hAnsi="Book Antiqua" w:cs="Times New Roman"/>
          <w:b/>
          <w:bCs/>
          <w:color w:val="auto"/>
          <w:lang w:val="en-US"/>
        </w:rPr>
        <w:t>steps</w:t>
      </w:r>
    </w:p>
    <w:p w14:paraId="598BEC6B" w14:textId="77777777" w:rsidR="0000692E" w:rsidRPr="006C1185" w:rsidRDefault="0000692E" w:rsidP="00415D54">
      <w:pPr>
        <w:widowControl w:val="0"/>
        <w:numPr>
          <w:ilvl w:val="1"/>
          <w:numId w:val="4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52" w:after="0" w:line="251" w:lineRule="auto"/>
        <w:ind w:left="425" w:right="403" w:firstLine="0"/>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If</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appropriate,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consideration</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any</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activity</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its</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possible</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nature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68"/>
          <w:w w:val="99"/>
          <w:lang w:val="en-US"/>
        </w:rPr>
        <w:t xml:space="preserve"> </w:t>
      </w:r>
      <w:r w:rsidRPr="006C1185">
        <w:rPr>
          <w:rFonts w:ascii="Book Antiqua" w:eastAsia="Book Antiqua" w:hAnsi="Book Antiqua" w:cs="Times New Roman"/>
          <w:color w:val="auto"/>
          <w:spacing w:val="-1"/>
          <w:lang w:val="en-US"/>
        </w:rPr>
        <w:t>scope,</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noting</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requirement</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policy</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Budget</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authority</w:t>
      </w:r>
      <w:r w:rsidRPr="006C1185">
        <w:rPr>
          <w:rFonts w:ascii="Book Antiqua" w:eastAsia="Book Antiqua" w:hAnsi="Book Antiqua" w:cs="Times New Roman"/>
          <w:color w:val="auto"/>
          <w:spacing w:val="44"/>
          <w:w w:val="99"/>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any</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future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activity.</w:t>
      </w:r>
    </w:p>
    <w:bookmarkEnd w:id="1006"/>
    <w:p w14:paraId="67F99D5C" w14:textId="77777777" w:rsidR="0000692E" w:rsidRPr="005E4593" w:rsidRDefault="0000692E" w:rsidP="0000692E">
      <w:pPr>
        <w:rPr>
          <w:rStyle w:val="BookTitle"/>
          <w:rFonts w:cs="Arial"/>
          <w:b/>
          <w:i w:val="0"/>
          <w:iCs w:val="0"/>
          <w:smallCaps w:val="0"/>
        </w:rPr>
      </w:pPr>
    </w:p>
    <w:p w14:paraId="6E16C01D" w14:textId="77777777" w:rsidR="0000692E" w:rsidRDefault="0000692E" w:rsidP="0000692E">
      <w:pPr>
        <w:rPr>
          <w:rStyle w:val="BookTitle"/>
          <w:rFonts w:cs="Arial"/>
          <w:b/>
          <w:i w:val="0"/>
          <w:iCs w:val="0"/>
          <w:smallCaps w:val="0"/>
        </w:rPr>
      </w:pPr>
      <w:r>
        <w:rPr>
          <w:rStyle w:val="BookTitle"/>
          <w:rFonts w:cs="Arial"/>
          <w:b/>
          <w:i w:val="0"/>
          <w:iCs w:val="0"/>
          <w:smallCaps w:val="0"/>
        </w:rPr>
        <w:br w:type="page"/>
      </w:r>
    </w:p>
    <w:p w14:paraId="79D515BD"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7EAFE194"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3C6DD697"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p w14:paraId="5CCE2104" w14:textId="77777777" w:rsidR="0000692E" w:rsidRPr="005E4593" w:rsidRDefault="0000692E" w:rsidP="0000692E">
      <w:pPr>
        <w:jc w:val="center"/>
        <w:rPr>
          <w:rStyle w:val="BookTitle"/>
          <w:rFonts w:cs="Arial"/>
          <w:b/>
          <w:i w:val="0"/>
          <w:iCs w:val="0"/>
          <w:smallCaps w:val="0"/>
        </w:rPr>
      </w:pPr>
    </w:p>
    <w:p w14:paraId="6AD57F33" w14:textId="77777777" w:rsidR="0000692E" w:rsidRPr="006C1185" w:rsidRDefault="0000692E" w:rsidP="0000692E">
      <w:pPr>
        <w:widowControl w:val="0"/>
        <w:spacing w:before="72" w:after="0" w:line="240" w:lineRule="auto"/>
        <w:ind w:left="420"/>
        <w:jc w:val="both"/>
        <w:outlineLvl w:val="4"/>
        <w:rPr>
          <w:rFonts w:ascii="Arial" w:eastAsia="Arial" w:hAnsi="Arial" w:cs="Arial"/>
          <w:color w:val="auto"/>
          <w:sz w:val="22"/>
          <w:szCs w:val="22"/>
          <w:lang w:val="en-US"/>
        </w:rPr>
      </w:pPr>
      <w:r w:rsidRPr="006C1185">
        <w:rPr>
          <w:rFonts w:ascii="Arial" w:eastAsia="Arial" w:hAnsi="Arial" w:cs="Times New Roman"/>
          <w:b/>
          <w:bCs/>
          <w:color w:val="1F487C"/>
          <w:spacing w:val="-1"/>
          <w:sz w:val="22"/>
          <w:szCs w:val="22"/>
          <w:lang w:val="en-US"/>
        </w:rPr>
        <w:t>National Disability</w:t>
      </w:r>
      <w:r w:rsidRPr="006C1185">
        <w:rPr>
          <w:rFonts w:ascii="Arial" w:eastAsia="Arial" w:hAnsi="Arial" w:cs="Times New Roman"/>
          <w:b/>
          <w:bCs/>
          <w:color w:val="1F487C"/>
          <w:spacing w:val="-4"/>
          <w:sz w:val="22"/>
          <w:szCs w:val="22"/>
          <w:lang w:val="en-US"/>
        </w:rPr>
        <w:t xml:space="preserve"> </w:t>
      </w:r>
      <w:r w:rsidRPr="006C1185">
        <w:rPr>
          <w:rFonts w:ascii="Arial" w:eastAsia="Arial" w:hAnsi="Arial" w:cs="Times New Roman"/>
          <w:b/>
          <w:bCs/>
          <w:color w:val="1F487C"/>
          <w:spacing w:val="-1"/>
          <w:sz w:val="22"/>
          <w:szCs w:val="22"/>
          <w:lang w:val="en-US"/>
        </w:rPr>
        <w:t>Strategy</w:t>
      </w:r>
      <w:r w:rsidRPr="006C1185">
        <w:rPr>
          <w:rFonts w:ascii="Arial" w:eastAsia="Arial" w:hAnsi="Arial" w:cs="Times New Roman"/>
          <w:b/>
          <w:bCs/>
          <w:color w:val="1F487C"/>
          <w:spacing w:val="-2"/>
          <w:sz w:val="22"/>
          <w:szCs w:val="22"/>
          <w:lang w:val="en-US"/>
        </w:rPr>
        <w:t xml:space="preserve"> </w:t>
      </w:r>
      <w:r w:rsidRPr="006C1185">
        <w:rPr>
          <w:rFonts w:ascii="Arial" w:eastAsia="Arial" w:hAnsi="Arial" w:cs="Times New Roman"/>
          <w:b/>
          <w:bCs/>
          <w:color w:val="1F487C"/>
          <w:spacing w:val="-1"/>
          <w:sz w:val="22"/>
          <w:szCs w:val="22"/>
          <w:lang w:val="en-US"/>
        </w:rPr>
        <w:t>2010-2020</w:t>
      </w:r>
    </w:p>
    <w:p w14:paraId="1B7DC52F" w14:textId="77777777" w:rsidR="0000692E" w:rsidRPr="006C1185" w:rsidRDefault="0000692E" w:rsidP="0000692E">
      <w:pPr>
        <w:widowControl w:val="0"/>
        <w:spacing w:before="140" w:after="0" w:line="251" w:lineRule="auto"/>
        <w:ind w:left="418" w:right="301"/>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2011,</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COAG</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endorsed</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22"/>
          <w:lang w:val="en-US"/>
        </w:rPr>
        <w:t xml:space="preserve"> </w:t>
      </w:r>
      <w:r w:rsidRPr="006C1185">
        <w:rPr>
          <w:rFonts w:ascii="Book Antiqua" w:eastAsia="Book Antiqua" w:hAnsi="Book Antiqua" w:cs="Times New Roman"/>
          <w:i/>
          <w:color w:val="auto"/>
          <w:lang w:val="en-US"/>
        </w:rPr>
        <w:t>National</w:t>
      </w:r>
      <w:r w:rsidRPr="006C1185">
        <w:rPr>
          <w:rFonts w:ascii="Book Antiqua" w:eastAsia="Book Antiqua" w:hAnsi="Book Antiqua" w:cs="Times New Roman"/>
          <w:i/>
          <w:color w:val="auto"/>
          <w:spacing w:val="19"/>
          <w:lang w:val="en-US"/>
        </w:rPr>
        <w:t xml:space="preserve"> </w:t>
      </w:r>
      <w:r w:rsidRPr="006C1185">
        <w:rPr>
          <w:rFonts w:ascii="Book Antiqua" w:eastAsia="Book Antiqua" w:hAnsi="Book Antiqua" w:cs="Times New Roman"/>
          <w:i/>
          <w:color w:val="auto"/>
          <w:spacing w:val="-1"/>
          <w:lang w:val="en-US"/>
        </w:rPr>
        <w:t>Disability</w:t>
      </w:r>
      <w:r w:rsidRPr="006C1185">
        <w:rPr>
          <w:rFonts w:ascii="Book Antiqua" w:eastAsia="Book Antiqua" w:hAnsi="Book Antiqua" w:cs="Times New Roman"/>
          <w:i/>
          <w:color w:val="auto"/>
          <w:spacing w:val="19"/>
          <w:lang w:val="en-US"/>
        </w:rPr>
        <w:t xml:space="preserve"> </w:t>
      </w:r>
      <w:r w:rsidRPr="006C1185">
        <w:rPr>
          <w:rFonts w:ascii="Book Antiqua" w:eastAsia="Book Antiqua" w:hAnsi="Book Antiqua" w:cs="Times New Roman"/>
          <w:i/>
          <w:color w:val="auto"/>
          <w:spacing w:val="-1"/>
          <w:lang w:val="en-US"/>
        </w:rPr>
        <w:t>Strategy</w:t>
      </w:r>
      <w:r w:rsidRPr="006C1185">
        <w:rPr>
          <w:rFonts w:ascii="Book Antiqua" w:eastAsia="Book Antiqua" w:hAnsi="Book Antiqua" w:cs="Times New Roman"/>
          <w:i/>
          <w:color w:val="auto"/>
          <w:spacing w:val="20"/>
          <w:lang w:val="en-US"/>
        </w:rPr>
        <w:t xml:space="preserve"> </w:t>
      </w:r>
      <w:r w:rsidRPr="006C1185">
        <w:rPr>
          <w:rFonts w:ascii="Book Antiqua" w:eastAsia="Book Antiqua" w:hAnsi="Book Antiqua" w:cs="Times New Roman"/>
          <w:i/>
          <w:color w:val="auto"/>
          <w:lang w:val="en-US"/>
        </w:rPr>
        <w:t>2010-2020</w:t>
      </w:r>
      <w:r w:rsidRPr="006C1185">
        <w:rPr>
          <w:rFonts w:ascii="Book Antiqua" w:eastAsia="Book Antiqua" w:hAnsi="Book Antiqua" w:cs="Times New Roman"/>
          <w:color w:val="auto"/>
          <w:lang w:val="en-US"/>
        </w:rPr>
        <w:t>,</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spacing w:val="-1"/>
          <w:lang w:val="en-US"/>
        </w:rPr>
        <w:t>ten-year</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spacing w:val="-1"/>
          <w:lang w:val="en-US"/>
        </w:rPr>
        <w:t>national</w:t>
      </w:r>
      <w:r w:rsidRPr="006C1185">
        <w:rPr>
          <w:rFonts w:ascii="Book Antiqua" w:eastAsia="Book Antiqua" w:hAnsi="Book Antiqua" w:cs="Times New Roman"/>
          <w:color w:val="auto"/>
          <w:spacing w:val="55"/>
          <w:w w:val="99"/>
          <w:lang w:val="en-US"/>
        </w:rPr>
        <w:t xml:space="preserve"> </w:t>
      </w:r>
      <w:r w:rsidRPr="006C1185">
        <w:rPr>
          <w:rFonts w:ascii="Book Antiqua" w:eastAsia="Book Antiqua" w:hAnsi="Book Antiqua" w:cs="Times New Roman"/>
          <w:color w:val="auto"/>
          <w:spacing w:val="-1"/>
          <w:lang w:val="en-US"/>
        </w:rPr>
        <w:t>policy</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framework</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improve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lives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people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with</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disability,</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promote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participation,</w:t>
      </w:r>
      <w:r w:rsidRPr="006C1185">
        <w:rPr>
          <w:rFonts w:ascii="Book Antiqua" w:eastAsia="Book Antiqua" w:hAnsi="Book Antiqua" w:cs="Times New Roman"/>
          <w:color w:val="auto"/>
          <w:spacing w:val="91"/>
          <w:w w:val="99"/>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create</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more</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inclusive</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society.</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As</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part</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Strategy,</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COAG</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spacing w:val="-1"/>
          <w:lang w:val="en-US"/>
        </w:rPr>
        <w:t>committed</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use</w:t>
      </w:r>
      <w:r w:rsidRPr="006C1185">
        <w:rPr>
          <w:rFonts w:ascii="Book Antiqua" w:eastAsia="Book Antiqua" w:hAnsi="Book Antiqua" w:cs="Times New Roman"/>
          <w:color w:val="auto"/>
          <w:spacing w:val="55"/>
          <w:w w:val="9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points</w:t>
      </w:r>
      <w:r w:rsidRPr="006C1185">
        <w:rPr>
          <w:rFonts w:ascii="Book Antiqua" w:eastAsia="Book Antiqua" w:hAnsi="Book Antiqua" w:cs="Times New Roman"/>
          <w:color w:val="auto"/>
          <w:spacing w:val="-1"/>
          <w:lang w:val="en-US"/>
        </w:rPr>
        <w:t xml:space="preserve"> of</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National</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Agreements</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related</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National</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Partnerships</w:t>
      </w:r>
      <w:r w:rsidRPr="006C1185">
        <w:rPr>
          <w:rFonts w:ascii="Book Antiqua" w:eastAsia="Book Antiqua" w:hAnsi="Book Antiqua" w:cs="Times New Roman"/>
          <w:color w:val="auto"/>
          <w:spacing w:val="-1"/>
          <w:lang w:val="en-US"/>
        </w:rPr>
        <w:t xml:space="preserve"> to</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consider</w:t>
      </w:r>
      <w:r w:rsidRPr="006C1185">
        <w:rPr>
          <w:rFonts w:ascii="Book Antiqua" w:eastAsia="Book Antiqua" w:hAnsi="Book Antiqua" w:cs="Times New Roman"/>
          <w:color w:val="auto"/>
          <w:spacing w:val="57"/>
          <w:w w:val="9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inclusion</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strategies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performance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indicators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ensure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they</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address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needs</w:t>
      </w:r>
      <w:r w:rsidRPr="006C1185">
        <w:rPr>
          <w:rFonts w:ascii="Book Antiqua" w:eastAsia="Book Antiqua" w:hAnsi="Book Antiqua" w:cs="Times New Roman"/>
          <w:color w:val="auto"/>
          <w:spacing w:val="91"/>
          <w:w w:val="99"/>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people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with</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disability.</w:t>
      </w:r>
    </w:p>
    <w:p w14:paraId="43026714" w14:textId="77777777" w:rsidR="0000692E" w:rsidRPr="006C1185" w:rsidRDefault="0000692E" w:rsidP="0000692E">
      <w:pPr>
        <w:pStyle w:val="BodyText"/>
        <w:rPr>
          <w:lang w:val="en-US"/>
        </w:rPr>
      </w:pPr>
    </w:p>
    <w:p w14:paraId="4E393D49" w14:textId="77777777" w:rsidR="0000692E" w:rsidRPr="006C1185" w:rsidRDefault="0000692E" w:rsidP="0000692E">
      <w:pPr>
        <w:widowControl w:val="0"/>
        <w:spacing w:after="0" w:line="240" w:lineRule="auto"/>
        <w:ind w:left="418"/>
        <w:jc w:val="both"/>
        <w:outlineLvl w:val="2"/>
        <w:rPr>
          <w:rFonts w:ascii="Arial" w:eastAsia="Arial" w:hAnsi="Arial" w:cs="Times New Roman"/>
          <w:color w:val="auto"/>
          <w:sz w:val="26"/>
          <w:szCs w:val="26"/>
          <w:lang w:val="en-US"/>
        </w:rPr>
      </w:pPr>
      <w:bookmarkStart w:id="1008" w:name="_Toc94162272"/>
      <w:r w:rsidRPr="006C1185">
        <w:rPr>
          <w:rFonts w:ascii="Arial" w:eastAsia="Arial" w:hAnsi="Arial" w:cs="Times New Roman"/>
          <w:b/>
          <w:bCs/>
          <w:color w:val="002B53"/>
          <w:spacing w:val="-1"/>
          <w:sz w:val="26"/>
          <w:szCs w:val="21"/>
          <w:lang w:val="en-US"/>
        </w:rPr>
        <w:t>W</w:t>
      </w:r>
      <w:r w:rsidRPr="006C1185">
        <w:rPr>
          <w:rFonts w:ascii="Arial" w:eastAsia="Arial" w:hAnsi="Arial" w:cs="Times New Roman"/>
          <w:b/>
          <w:bCs/>
          <w:color w:val="002B53"/>
          <w:spacing w:val="-1"/>
          <w:sz w:val="21"/>
          <w:szCs w:val="21"/>
          <w:lang w:val="en-US"/>
        </w:rPr>
        <w:t>HAT</w:t>
      </w:r>
      <w:r w:rsidRPr="006C1185">
        <w:rPr>
          <w:rFonts w:ascii="Arial" w:eastAsia="Arial" w:hAnsi="Arial" w:cs="Times New Roman"/>
          <w:b/>
          <w:bCs/>
          <w:color w:val="002B53"/>
          <w:spacing w:val="-2"/>
          <w:sz w:val="21"/>
          <w:szCs w:val="21"/>
          <w:lang w:val="en-US"/>
        </w:rPr>
        <w:t xml:space="preserve"> HAPPENS</w:t>
      </w:r>
      <w:r w:rsidRPr="006C1185">
        <w:rPr>
          <w:rFonts w:ascii="Arial" w:eastAsia="Arial" w:hAnsi="Arial" w:cs="Times New Roman"/>
          <w:b/>
          <w:bCs/>
          <w:color w:val="002B53"/>
          <w:sz w:val="21"/>
          <w:szCs w:val="21"/>
          <w:lang w:val="en-US"/>
        </w:rPr>
        <w:t xml:space="preserve"> </w:t>
      </w:r>
      <w:r w:rsidRPr="006C1185">
        <w:rPr>
          <w:rFonts w:ascii="Arial" w:eastAsia="Arial" w:hAnsi="Arial" w:cs="Times New Roman"/>
          <w:b/>
          <w:bCs/>
          <w:color w:val="002B53"/>
          <w:spacing w:val="-1"/>
          <w:sz w:val="21"/>
          <w:szCs w:val="21"/>
          <w:lang w:val="en-US"/>
        </w:rPr>
        <w:t>FOLLOWING</w:t>
      </w:r>
      <w:r w:rsidRPr="006C1185">
        <w:rPr>
          <w:rFonts w:ascii="Arial" w:eastAsia="Arial" w:hAnsi="Arial" w:cs="Times New Roman"/>
          <w:b/>
          <w:bCs/>
          <w:color w:val="002B53"/>
          <w:spacing w:val="-3"/>
          <w:sz w:val="21"/>
          <w:szCs w:val="21"/>
          <w:lang w:val="en-US"/>
        </w:rPr>
        <w:t xml:space="preserve"> </w:t>
      </w:r>
      <w:r w:rsidRPr="006C1185">
        <w:rPr>
          <w:rFonts w:ascii="Arial" w:eastAsia="Arial" w:hAnsi="Arial" w:cs="Times New Roman"/>
          <w:b/>
          <w:bCs/>
          <w:color w:val="002B53"/>
          <w:spacing w:val="-1"/>
          <w:sz w:val="21"/>
          <w:szCs w:val="21"/>
          <w:lang w:val="en-US"/>
        </w:rPr>
        <w:t>THE</w:t>
      </w:r>
      <w:r w:rsidRPr="006C1185">
        <w:rPr>
          <w:rFonts w:ascii="Arial" w:eastAsia="Arial" w:hAnsi="Arial" w:cs="Times New Roman"/>
          <w:b/>
          <w:bCs/>
          <w:color w:val="002B53"/>
          <w:spacing w:val="-4"/>
          <w:sz w:val="21"/>
          <w:szCs w:val="21"/>
          <w:lang w:val="en-US"/>
        </w:rPr>
        <w:t xml:space="preserve"> </w:t>
      </w:r>
      <w:r w:rsidRPr="006C1185">
        <w:rPr>
          <w:rFonts w:ascii="Arial" w:eastAsia="Arial" w:hAnsi="Arial" w:cs="Times New Roman"/>
          <w:b/>
          <w:bCs/>
          <w:color w:val="002B53"/>
          <w:spacing w:val="-1"/>
          <w:sz w:val="21"/>
          <w:szCs w:val="21"/>
          <w:lang w:val="en-US"/>
        </w:rPr>
        <w:t>REVIEW</w:t>
      </w:r>
      <w:r w:rsidRPr="006C1185">
        <w:rPr>
          <w:rFonts w:ascii="Arial" w:eastAsia="Arial" w:hAnsi="Arial" w:cs="Times New Roman"/>
          <w:b/>
          <w:bCs/>
          <w:color w:val="002B53"/>
          <w:spacing w:val="-1"/>
          <w:sz w:val="26"/>
          <w:szCs w:val="21"/>
          <w:lang w:val="en-US"/>
        </w:rPr>
        <w:t>?</w:t>
      </w:r>
      <w:bookmarkEnd w:id="1008"/>
    </w:p>
    <w:p w14:paraId="04F0FD41" w14:textId="77777777" w:rsidR="0000692E" w:rsidRPr="006C1185" w:rsidRDefault="0000692E" w:rsidP="0000692E">
      <w:pPr>
        <w:pStyle w:val="BodyText"/>
        <w:rPr>
          <w:lang w:val="en-US"/>
        </w:rPr>
      </w:pPr>
    </w:p>
    <w:p w14:paraId="2C305106" w14:textId="77777777" w:rsidR="0000692E" w:rsidRPr="006C1185" w:rsidRDefault="0000692E" w:rsidP="0000692E">
      <w:pPr>
        <w:widowControl w:val="0"/>
        <w:spacing w:after="0" w:line="251" w:lineRule="auto"/>
        <w:ind w:left="418" w:right="303"/>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Any</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proposal</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provide</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spacing w:val="-1"/>
          <w:lang w:val="en-US"/>
        </w:rPr>
        <w:t>under</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new</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agreement</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after</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expiry</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63"/>
          <w:w w:val="99"/>
          <w:lang w:val="en-US"/>
        </w:rPr>
        <w:t xml:space="preserve"> </w:t>
      </w:r>
      <w:r w:rsidRPr="006C1185">
        <w:rPr>
          <w:rFonts w:ascii="Book Antiqua" w:eastAsia="Book Antiqua" w:hAnsi="Book Antiqua" w:cs="Book Antiqua"/>
          <w:color w:val="auto"/>
          <w:lang w:val="en-US"/>
        </w:rPr>
        <w:t>original</w:t>
      </w:r>
      <w:r w:rsidRPr="006C1185">
        <w:rPr>
          <w:rFonts w:ascii="Book Antiqua" w:eastAsia="Book Antiqua" w:hAnsi="Book Antiqua" w:cs="Book Antiqua"/>
          <w:color w:val="auto"/>
          <w:spacing w:val="-8"/>
          <w:lang w:val="en-US"/>
        </w:rPr>
        <w:t xml:space="preserve"> </w:t>
      </w:r>
      <w:r w:rsidRPr="006C1185">
        <w:rPr>
          <w:rFonts w:ascii="Book Antiqua" w:eastAsia="Book Antiqua" w:hAnsi="Book Antiqua" w:cs="Book Antiqua"/>
          <w:color w:val="auto"/>
          <w:lang w:val="en-US"/>
        </w:rPr>
        <w:t>agreement</w:t>
      </w:r>
      <w:r w:rsidRPr="006C1185">
        <w:rPr>
          <w:rFonts w:ascii="Book Antiqua" w:eastAsia="Book Antiqua" w:hAnsi="Book Antiqua" w:cs="Book Antiqua"/>
          <w:color w:val="auto"/>
          <w:spacing w:val="-7"/>
          <w:lang w:val="en-US"/>
        </w:rPr>
        <w:t xml:space="preserve"> </w:t>
      </w:r>
      <w:r w:rsidRPr="006C1185">
        <w:rPr>
          <w:rFonts w:ascii="Book Antiqua" w:eastAsia="Book Antiqua" w:hAnsi="Book Antiqua" w:cs="Book Antiqua"/>
          <w:color w:val="auto"/>
          <w:lang w:val="en-US"/>
        </w:rPr>
        <w:t>represents</w:t>
      </w:r>
      <w:r w:rsidRPr="006C1185">
        <w:rPr>
          <w:rFonts w:ascii="Book Antiqua" w:eastAsia="Book Antiqua" w:hAnsi="Book Antiqua" w:cs="Book Antiqua"/>
          <w:color w:val="auto"/>
          <w:spacing w:val="-7"/>
          <w:lang w:val="en-US"/>
        </w:rPr>
        <w:t xml:space="preserve"> </w:t>
      </w:r>
      <w:r w:rsidRPr="006C1185">
        <w:rPr>
          <w:rFonts w:ascii="Book Antiqua" w:eastAsia="Book Antiqua" w:hAnsi="Book Antiqua" w:cs="Book Antiqua"/>
          <w:color w:val="auto"/>
          <w:lang w:val="en-US"/>
        </w:rPr>
        <w:t>a</w:t>
      </w:r>
      <w:r w:rsidRPr="006C1185">
        <w:rPr>
          <w:rFonts w:ascii="Book Antiqua" w:eastAsia="Book Antiqua" w:hAnsi="Book Antiqua" w:cs="Book Antiqua"/>
          <w:color w:val="auto"/>
          <w:spacing w:val="-6"/>
          <w:lang w:val="en-US"/>
        </w:rPr>
        <w:t xml:space="preserve"> </w:t>
      </w:r>
      <w:r w:rsidRPr="006C1185">
        <w:rPr>
          <w:rFonts w:ascii="Book Antiqua" w:eastAsia="Book Antiqua" w:hAnsi="Book Antiqua" w:cs="Book Antiqua"/>
          <w:color w:val="auto"/>
          <w:lang w:val="en-US"/>
        </w:rPr>
        <w:t>New</w:t>
      </w:r>
      <w:r w:rsidRPr="006C1185">
        <w:rPr>
          <w:rFonts w:ascii="Book Antiqua" w:eastAsia="Book Antiqua" w:hAnsi="Book Antiqua" w:cs="Book Antiqua"/>
          <w:color w:val="auto"/>
          <w:spacing w:val="-7"/>
          <w:lang w:val="en-US"/>
        </w:rPr>
        <w:t xml:space="preserve"> </w:t>
      </w:r>
      <w:r w:rsidRPr="006C1185">
        <w:rPr>
          <w:rFonts w:ascii="Book Antiqua" w:eastAsia="Book Antiqua" w:hAnsi="Book Antiqua" w:cs="Book Antiqua"/>
          <w:color w:val="auto"/>
          <w:lang w:val="en-US"/>
        </w:rPr>
        <w:t>Policy</w:t>
      </w:r>
      <w:r w:rsidRPr="006C1185">
        <w:rPr>
          <w:rFonts w:ascii="Book Antiqua" w:eastAsia="Book Antiqua" w:hAnsi="Book Antiqua" w:cs="Book Antiqua"/>
          <w:color w:val="auto"/>
          <w:spacing w:val="-7"/>
          <w:lang w:val="en-US"/>
        </w:rPr>
        <w:t xml:space="preserve"> </w:t>
      </w:r>
      <w:r w:rsidRPr="006C1185">
        <w:rPr>
          <w:rFonts w:ascii="Book Antiqua" w:eastAsia="Book Antiqua" w:hAnsi="Book Antiqua" w:cs="Book Antiqua"/>
          <w:color w:val="auto"/>
          <w:lang w:val="en-US"/>
        </w:rPr>
        <w:t>Proposal</w:t>
      </w:r>
      <w:r w:rsidRPr="006C1185">
        <w:rPr>
          <w:rFonts w:ascii="Book Antiqua" w:eastAsia="Book Antiqua" w:hAnsi="Book Antiqua" w:cs="Book Antiqua"/>
          <w:color w:val="auto"/>
          <w:spacing w:val="-7"/>
          <w:lang w:val="en-US"/>
        </w:rPr>
        <w:t xml:space="preserve"> </w:t>
      </w:r>
      <w:r w:rsidRPr="006C1185">
        <w:rPr>
          <w:rFonts w:ascii="Book Antiqua" w:eastAsia="Book Antiqua" w:hAnsi="Book Antiqua" w:cs="Book Antiqua"/>
          <w:color w:val="auto"/>
          <w:lang w:val="en-US"/>
        </w:rPr>
        <w:t>(NPP)</w:t>
      </w:r>
      <w:r w:rsidRPr="006C1185">
        <w:rPr>
          <w:rFonts w:ascii="Book Antiqua" w:eastAsia="Book Antiqua" w:hAnsi="Book Antiqua" w:cs="Book Antiqua"/>
          <w:color w:val="auto"/>
          <w:spacing w:val="-7"/>
          <w:lang w:val="en-US"/>
        </w:rPr>
        <w:t xml:space="preserve"> </w:t>
      </w:r>
      <w:r w:rsidRPr="006C1185">
        <w:rPr>
          <w:rFonts w:ascii="Book Antiqua" w:eastAsia="Book Antiqua" w:hAnsi="Book Antiqua" w:cs="Book Antiqua"/>
          <w:color w:val="auto"/>
          <w:spacing w:val="-1"/>
          <w:lang w:val="en-US"/>
        </w:rPr>
        <w:t>under</w:t>
      </w:r>
      <w:r w:rsidRPr="006C1185">
        <w:rPr>
          <w:rFonts w:ascii="Book Antiqua" w:eastAsia="Book Antiqua" w:hAnsi="Book Antiqua" w:cs="Book Antiqua"/>
          <w:color w:val="auto"/>
          <w:spacing w:val="-5"/>
          <w:lang w:val="en-US"/>
        </w:rPr>
        <w:t xml:space="preserve"> </w:t>
      </w:r>
      <w:r w:rsidRPr="006C1185">
        <w:rPr>
          <w:rFonts w:ascii="Book Antiqua" w:eastAsia="Book Antiqua" w:hAnsi="Book Antiqua" w:cs="Book Antiqua"/>
          <w:color w:val="auto"/>
          <w:lang w:val="en-US"/>
        </w:rPr>
        <w:t>the</w:t>
      </w:r>
      <w:r w:rsidRPr="006C1185">
        <w:rPr>
          <w:rFonts w:ascii="Book Antiqua" w:eastAsia="Book Antiqua" w:hAnsi="Book Antiqua" w:cs="Book Antiqua"/>
          <w:color w:val="auto"/>
          <w:spacing w:val="-6"/>
          <w:lang w:val="en-US"/>
        </w:rPr>
        <w:t xml:space="preserve"> </w:t>
      </w:r>
      <w:r w:rsidRPr="006C1185">
        <w:rPr>
          <w:rFonts w:ascii="Book Antiqua" w:eastAsia="Book Antiqua" w:hAnsi="Book Antiqua" w:cs="Book Antiqua"/>
          <w:color w:val="auto"/>
          <w:lang w:val="en-US"/>
        </w:rPr>
        <w:t>Commonwealth’s</w:t>
      </w:r>
      <w:r w:rsidRPr="006C1185">
        <w:rPr>
          <w:rFonts w:ascii="Book Antiqua" w:eastAsia="Book Antiqua" w:hAnsi="Book Antiqua" w:cs="Book Antiqua"/>
          <w:color w:val="auto"/>
          <w:spacing w:val="30"/>
          <w:w w:val="99"/>
          <w:lang w:val="en-US"/>
        </w:rPr>
        <w:t xml:space="preserve"> </w:t>
      </w:r>
      <w:r w:rsidRPr="006C1185">
        <w:rPr>
          <w:rFonts w:ascii="Book Antiqua" w:eastAsia="Book Antiqua" w:hAnsi="Book Antiqua" w:cs="Times New Roman"/>
          <w:color w:val="auto"/>
          <w:lang w:val="en-US"/>
        </w:rPr>
        <w:t>Budget</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Process</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Operational</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Rules.</w:t>
      </w:r>
      <w:r w:rsidRPr="006C1185">
        <w:rPr>
          <w:rFonts w:ascii="Book Antiqua" w:eastAsia="Book Antiqua" w:hAnsi="Book Antiqua" w:cs="Times New Roman"/>
          <w:color w:val="auto"/>
          <w:spacing w:val="26"/>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portfolio</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ministers</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required</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66"/>
          <w:w w:val="99"/>
          <w:lang w:val="en-US"/>
        </w:rPr>
        <w:t xml:space="preserve"> </w:t>
      </w:r>
      <w:r w:rsidRPr="006C1185">
        <w:rPr>
          <w:rFonts w:ascii="Book Antiqua" w:eastAsia="Book Antiqua" w:hAnsi="Book Antiqua" w:cs="Times New Roman"/>
          <w:color w:val="auto"/>
          <w:spacing w:val="-1"/>
          <w:lang w:val="en-US"/>
        </w:rPr>
        <w:t>bring</w:t>
      </w:r>
      <w:r w:rsidRPr="006C1185">
        <w:rPr>
          <w:rFonts w:ascii="Book Antiqua" w:eastAsia="Book Antiqua" w:hAnsi="Book Antiqua" w:cs="Times New Roman"/>
          <w:color w:val="auto"/>
          <w:lang w:val="en-US"/>
        </w:rPr>
        <w:t xml:space="preserve"> forward</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 xml:space="preserve">all NPPs in </w:t>
      </w:r>
      <w:r w:rsidRPr="006C1185">
        <w:rPr>
          <w:rFonts w:ascii="Book Antiqua" w:eastAsia="Book Antiqua" w:hAnsi="Book Antiqua" w:cs="Times New Roman"/>
          <w:color w:val="auto"/>
          <w:spacing w:val="-1"/>
          <w:lang w:val="en-US"/>
        </w:rPr>
        <w:t>Portfolio</w:t>
      </w:r>
      <w:r w:rsidRPr="006C1185">
        <w:rPr>
          <w:rFonts w:ascii="Book Antiqua" w:eastAsia="Book Antiqua" w:hAnsi="Book Antiqua" w:cs="Times New Roman"/>
          <w:color w:val="auto"/>
          <w:lang w:val="en-US"/>
        </w:rPr>
        <w:t xml:space="preserve"> Budget</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Submissions,</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including</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with</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spacing w:val="-1"/>
          <w:lang w:val="en-US"/>
        </w:rPr>
        <w:t>offsetting</w:t>
      </w:r>
      <w:r w:rsidRPr="006C1185">
        <w:rPr>
          <w:rFonts w:ascii="Book Antiqua" w:eastAsia="Book Antiqua" w:hAnsi="Book Antiqua" w:cs="Times New Roman"/>
          <w:color w:val="auto"/>
          <w:spacing w:val="60"/>
          <w:w w:val="99"/>
          <w:lang w:val="en-US"/>
        </w:rPr>
        <w:t xml:space="preserve"> </w:t>
      </w:r>
      <w:r w:rsidRPr="006C1185">
        <w:rPr>
          <w:rFonts w:ascii="Book Antiqua" w:eastAsia="Book Antiqua" w:hAnsi="Book Antiqua" w:cs="Times New Roman"/>
          <w:color w:val="auto"/>
          <w:lang w:val="en-US"/>
        </w:rPr>
        <w:t>savings,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consideration</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budget</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context.</w:t>
      </w:r>
    </w:p>
    <w:p w14:paraId="54A125AD" w14:textId="77777777" w:rsidR="0000692E" w:rsidRPr="006C1185"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452F372A" w14:textId="77777777" w:rsidR="0000692E" w:rsidRPr="006C1185" w:rsidRDefault="0000692E" w:rsidP="0000692E">
      <w:pPr>
        <w:widowControl w:val="0"/>
        <w:spacing w:after="0" w:line="251" w:lineRule="auto"/>
        <w:ind w:left="418" w:right="299"/>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outcomes</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processes,</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which</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spacing w:val="-1"/>
          <w:lang w:val="en-US"/>
        </w:rPr>
        <w:t>States</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spacing w:val="-1"/>
          <w:lang w:val="en-US"/>
        </w:rPr>
        <w:t>contribute,</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lang w:val="en-US"/>
        </w:rPr>
        <w:t>inform</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58"/>
          <w:w w:val="99"/>
          <w:lang w:val="en-US"/>
        </w:rPr>
        <w:t xml:space="preserve"> </w:t>
      </w:r>
      <w:r w:rsidRPr="006C1185">
        <w:rPr>
          <w:rFonts w:ascii="Book Antiqua" w:eastAsia="Book Antiqua" w:hAnsi="Book Antiqua" w:cs="Book Antiqua"/>
          <w:color w:val="auto"/>
          <w:spacing w:val="-1"/>
          <w:lang w:val="en-US"/>
        </w:rPr>
        <w:t>ministers’</w:t>
      </w:r>
      <w:r w:rsidRPr="006C1185">
        <w:rPr>
          <w:rFonts w:ascii="Book Antiqua" w:eastAsia="Book Antiqua" w:hAnsi="Book Antiqua" w:cs="Book Antiqua"/>
          <w:color w:val="auto"/>
          <w:spacing w:val="48"/>
          <w:lang w:val="en-US"/>
        </w:rPr>
        <w:t xml:space="preserve"> </w:t>
      </w:r>
      <w:r w:rsidRPr="006C1185">
        <w:rPr>
          <w:rFonts w:ascii="Book Antiqua" w:eastAsia="Book Antiqua" w:hAnsi="Book Antiqua" w:cs="Times New Roman"/>
          <w:color w:val="auto"/>
          <w:lang w:val="en-US"/>
        </w:rPr>
        <w:t>Portfolio</w:t>
      </w:r>
      <w:r w:rsidRPr="006C1185">
        <w:rPr>
          <w:rFonts w:ascii="Book Antiqua" w:eastAsia="Book Antiqua" w:hAnsi="Book Antiqua" w:cs="Times New Roman"/>
          <w:color w:val="auto"/>
          <w:spacing w:val="47"/>
          <w:lang w:val="en-US"/>
        </w:rPr>
        <w:t xml:space="preserve"> </w:t>
      </w:r>
      <w:r w:rsidRPr="006C1185">
        <w:rPr>
          <w:rFonts w:ascii="Book Antiqua" w:eastAsia="Book Antiqua" w:hAnsi="Book Antiqua" w:cs="Times New Roman"/>
          <w:color w:val="auto"/>
          <w:spacing w:val="1"/>
          <w:lang w:val="en-US"/>
        </w:rPr>
        <w:t>Budget</w:t>
      </w:r>
      <w:r w:rsidRPr="006C1185">
        <w:rPr>
          <w:rFonts w:ascii="Book Antiqua" w:eastAsia="Book Antiqua" w:hAnsi="Book Antiqua" w:cs="Times New Roman"/>
          <w:color w:val="auto"/>
          <w:spacing w:val="47"/>
          <w:lang w:val="en-US"/>
        </w:rPr>
        <w:t xml:space="preserve"> </w:t>
      </w:r>
      <w:r w:rsidRPr="006C1185">
        <w:rPr>
          <w:rFonts w:ascii="Book Antiqua" w:eastAsia="Book Antiqua" w:hAnsi="Book Antiqua" w:cs="Times New Roman"/>
          <w:color w:val="auto"/>
          <w:lang w:val="en-US"/>
        </w:rPr>
        <w:t>Submissions.</w:t>
      </w:r>
      <w:r w:rsidRPr="006C1185">
        <w:rPr>
          <w:rFonts w:ascii="Book Antiqua" w:eastAsia="Book Antiqua" w:hAnsi="Book Antiqua" w:cs="Times New Roman"/>
          <w:color w:val="auto"/>
          <w:spacing w:val="46"/>
          <w:lang w:val="en-US"/>
        </w:rPr>
        <w:t xml:space="preserve"> </w:t>
      </w:r>
      <w:r w:rsidRPr="006C1185">
        <w:rPr>
          <w:rFonts w:ascii="Book Antiqua" w:eastAsia="Book Antiqua" w:hAnsi="Book Antiqua" w:cs="Times New Roman"/>
          <w:color w:val="auto"/>
          <w:lang w:val="en-US"/>
        </w:rPr>
        <w:t>Following</w:t>
      </w:r>
      <w:r w:rsidRPr="006C1185">
        <w:rPr>
          <w:rFonts w:ascii="Book Antiqua" w:eastAsia="Book Antiqua" w:hAnsi="Book Antiqua" w:cs="Times New Roman"/>
          <w:color w:val="auto"/>
          <w:spacing w:val="48"/>
          <w:lang w:val="en-US"/>
        </w:rPr>
        <w:t xml:space="preserve"> </w:t>
      </w:r>
      <w:r w:rsidRPr="006C1185">
        <w:rPr>
          <w:rFonts w:ascii="Book Antiqua" w:eastAsia="Book Antiqua" w:hAnsi="Book Antiqua" w:cs="Times New Roman"/>
          <w:color w:val="auto"/>
          <w:lang w:val="en-US"/>
        </w:rPr>
        <w:t>completion</w:t>
      </w:r>
      <w:r w:rsidRPr="006C1185">
        <w:rPr>
          <w:rFonts w:ascii="Book Antiqua" w:eastAsia="Book Antiqua" w:hAnsi="Book Antiqua" w:cs="Times New Roman"/>
          <w:color w:val="auto"/>
          <w:spacing w:val="47"/>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4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7"/>
          <w:lang w:val="en-US"/>
        </w:rPr>
        <w:t xml:space="preserve"> </w:t>
      </w:r>
      <w:r w:rsidRPr="006C1185">
        <w:rPr>
          <w:rFonts w:ascii="Book Antiqua" w:eastAsia="Book Antiqua" w:hAnsi="Book Antiqua" w:cs="Times New Roman"/>
          <w:color w:val="auto"/>
          <w:spacing w:val="1"/>
          <w:lang w:val="en-US"/>
        </w:rPr>
        <w:t>review,</w:t>
      </w:r>
      <w:r w:rsidRPr="006C1185">
        <w:rPr>
          <w:rFonts w:ascii="Book Antiqua" w:eastAsia="Book Antiqua" w:hAnsi="Book Antiqua" w:cs="Times New Roman"/>
          <w:color w:val="auto"/>
          <w:spacing w:val="46"/>
          <w:lang w:val="en-US"/>
        </w:rPr>
        <w:t xml:space="preserve"> </w:t>
      </w:r>
      <w:r w:rsidRPr="006C1185">
        <w:rPr>
          <w:rFonts w:ascii="Book Antiqua" w:eastAsia="Book Antiqua" w:hAnsi="Book Antiqua" w:cs="Times New Roman"/>
          <w:color w:val="auto"/>
          <w:lang w:val="en-US"/>
        </w:rPr>
        <w:t>any</w:t>
      </w:r>
      <w:r w:rsidRPr="006C1185">
        <w:rPr>
          <w:rFonts w:ascii="Book Antiqua" w:eastAsia="Book Antiqua" w:hAnsi="Book Antiqua" w:cs="Times New Roman"/>
          <w:color w:val="auto"/>
          <w:spacing w:val="28"/>
          <w:w w:val="99"/>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spacing w:val="-1"/>
          <w:lang w:val="en-US"/>
        </w:rPr>
        <w:t>considerations</w:t>
      </w:r>
      <w:r w:rsidRPr="006C1185">
        <w:rPr>
          <w:rFonts w:ascii="Book Antiqua" w:eastAsia="Book Antiqua" w:hAnsi="Book Antiqua" w:cs="Times New Roman"/>
          <w:color w:val="auto"/>
          <w:spacing w:val="24"/>
          <w:lang w:val="en-US"/>
        </w:rPr>
        <w:t xml:space="preserve"> </w:t>
      </w:r>
      <w:r w:rsidRPr="006C1185">
        <w:rPr>
          <w:rFonts w:ascii="Book Antiqua" w:eastAsia="Book Antiqua" w:hAnsi="Book Antiqua" w:cs="Times New Roman"/>
          <w:color w:val="auto"/>
          <w:lang w:val="en-US"/>
        </w:rPr>
        <w:t>within</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25"/>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21"/>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lang w:val="en-US"/>
        </w:rPr>
        <w:t>Budget</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lang w:val="en-US"/>
        </w:rPr>
        <w:t>context</w:t>
      </w:r>
      <w:r w:rsidRPr="006C1185">
        <w:rPr>
          <w:rFonts w:ascii="Book Antiqua" w:eastAsia="Book Antiqua" w:hAnsi="Book Antiqua" w:cs="Times New Roman"/>
          <w:color w:val="auto"/>
          <w:spacing w:val="25"/>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36"/>
          <w:w w:val="99"/>
          <w:lang w:val="en-US"/>
        </w:rPr>
        <w:t xml:space="preserve"> </w:t>
      </w:r>
      <w:r w:rsidRPr="006C1185">
        <w:rPr>
          <w:rFonts w:ascii="Book Antiqua" w:eastAsia="Book Antiqua" w:hAnsi="Book Antiqua" w:cs="Times New Roman"/>
          <w:color w:val="auto"/>
          <w:spacing w:val="-1"/>
          <w:lang w:val="en-US"/>
        </w:rPr>
        <w:t>Budget-in-Confidence</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21"/>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not</w:t>
      </w:r>
      <w:r w:rsidRPr="006C1185">
        <w:rPr>
          <w:rFonts w:ascii="Book Antiqua" w:eastAsia="Book Antiqua" w:hAnsi="Book Antiqua" w:cs="Times New Roman"/>
          <w:color w:val="auto"/>
          <w:spacing w:val="18"/>
          <w:lang w:val="en-US"/>
        </w:rPr>
        <w:t xml:space="preserve"> </w:t>
      </w:r>
      <w:r w:rsidRPr="006C1185">
        <w:rPr>
          <w:rFonts w:ascii="Book Antiqua" w:eastAsia="Book Antiqua" w:hAnsi="Book Antiqua" w:cs="Times New Roman"/>
          <w:color w:val="auto"/>
          <w:lang w:val="en-US"/>
        </w:rPr>
        <w:t>at</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spacing w:val="-1"/>
          <w:lang w:val="en-US"/>
        </w:rPr>
        <w:t>liberty</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consult</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with</w:t>
      </w:r>
      <w:r w:rsidRPr="006C1185">
        <w:rPr>
          <w:rFonts w:ascii="Book Antiqua" w:eastAsia="Book Antiqua" w:hAnsi="Book Antiqua" w:cs="Times New Roman"/>
          <w:color w:val="auto"/>
          <w:spacing w:val="64"/>
          <w:w w:val="9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States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on</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future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possible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funding</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mechanisms</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until</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decisions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on</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those</w:t>
      </w:r>
      <w:r w:rsidRPr="006C1185">
        <w:rPr>
          <w:rFonts w:ascii="Book Antiqua" w:eastAsia="Book Antiqua" w:hAnsi="Book Antiqua" w:cs="Times New Roman"/>
          <w:color w:val="auto"/>
          <w:spacing w:val="57"/>
          <w:w w:val="99"/>
          <w:lang w:val="en-US"/>
        </w:rPr>
        <w:t xml:space="preserve"> </w:t>
      </w:r>
      <w:r w:rsidRPr="006C1185">
        <w:rPr>
          <w:rFonts w:ascii="Book Antiqua" w:eastAsia="Book Antiqua" w:hAnsi="Book Antiqua" w:cs="Times New Roman"/>
          <w:color w:val="auto"/>
          <w:spacing w:val="-1"/>
          <w:lang w:val="en-US"/>
        </w:rPr>
        <w:t>matters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made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released</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publicly.</w:t>
      </w:r>
    </w:p>
    <w:p w14:paraId="3F640D84" w14:textId="77777777" w:rsidR="0000692E" w:rsidRPr="006C1185"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7C6750D3" w14:textId="77777777" w:rsidR="0000692E" w:rsidRPr="006C1185" w:rsidRDefault="0000692E" w:rsidP="0000692E">
      <w:pPr>
        <w:widowControl w:val="0"/>
        <w:spacing w:after="0" w:line="251" w:lineRule="auto"/>
        <w:ind w:left="418" w:right="299"/>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Intergovernmental</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Agreement</w:t>
      </w:r>
      <w:r w:rsidRPr="006C1185">
        <w:rPr>
          <w:rFonts w:ascii="Book Antiqua" w:eastAsia="Book Antiqua" w:hAnsi="Book Antiqua" w:cs="Times New Roman"/>
          <w:color w:val="auto"/>
          <w:spacing w:val="45"/>
          <w:lang w:val="en-US"/>
        </w:rPr>
        <w:t xml:space="preserve"> </w:t>
      </w:r>
      <w:r w:rsidRPr="006C1185">
        <w:rPr>
          <w:rFonts w:ascii="Book Antiqua" w:eastAsia="Book Antiqua" w:hAnsi="Book Antiqua" w:cs="Times New Roman"/>
          <w:color w:val="auto"/>
          <w:spacing w:val="-1"/>
          <w:lang w:val="en-US"/>
        </w:rPr>
        <w:t>gives</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Council</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on</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lang w:val="en-US"/>
        </w:rPr>
        <w:t>Federal</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Financial</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Relations</w:t>
      </w:r>
      <w:r>
        <w:rPr>
          <w:rFonts w:ascii="Book Antiqua" w:eastAsia="Book Antiqua" w:hAnsi="Book Antiqua" w:cs="Times New Roman"/>
          <w:color w:val="auto"/>
          <w:spacing w:val="82"/>
          <w:w w:val="99"/>
          <w:lang w:val="en-US"/>
        </w:rPr>
        <w:t xml:space="preserve"> </w:t>
      </w:r>
      <w:r w:rsidRPr="006C1185">
        <w:rPr>
          <w:rFonts w:ascii="Book Antiqua" w:eastAsia="Book Antiqua" w:hAnsi="Book Antiqua" w:cs="Times New Roman"/>
          <w:color w:val="auto"/>
          <w:spacing w:val="-1"/>
          <w:lang w:val="en-US"/>
        </w:rPr>
        <w:t>(CFFR),</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which</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comprised</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Treasurer</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all</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State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treasurers,</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42"/>
          <w:w w:val="99"/>
          <w:lang w:val="en-US"/>
        </w:rPr>
        <w:t xml:space="preserve"> </w:t>
      </w:r>
      <w:r w:rsidRPr="006C1185">
        <w:rPr>
          <w:rFonts w:ascii="Book Antiqua" w:eastAsia="Book Antiqua" w:hAnsi="Book Antiqua" w:cs="Times New Roman"/>
          <w:color w:val="auto"/>
          <w:spacing w:val="-1"/>
          <w:lang w:val="en-US"/>
        </w:rPr>
        <w:t>role</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influencing</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funding</w:t>
      </w:r>
      <w:r w:rsidRPr="006C1185">
        <w:rPr>
          <w:rFonts w:ascii="Book Antiqua" w:eastAsia="Book Antiqua" w:hAnsi="Book Antiqua" w:cs="Times New Roman"/>
          <w:color w:val="auto"/>
          <w:lang w:val="en-US"/>
        </w:rPr>
        <w:t xml:space="preserve"> mechanisms</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 xml:space="preserve">should </w:t>
      </w:r>
      <w:r w:rsidRPr="006C1185">
        <w:rPr>
          <w:rFonts w:ascii="Book Antiqua" w:eastAsia="Book Antiqua" w:hAnsi="Book Antiqua" w:cs="Times New Roman"/>
          <w:color w:val="auto"/>
          <w:lang w:val="en-US"/>
        </w:rPr>
        <w:t>ongoing</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funding</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 xml:space="preserve">for </w:t>
      </w:r>
      <w:r w:rsidRPr="006C1185">
        <w:rPr>
          <w:rFonts w:ascii="Book Antiqua" w:eastAsia="Book Antiqua" w:hAnsi="Book Antiqua" w:cs="Times New Roman"/>
          <w:color w:val="auto"/>
          <w:lang w:val="en-US"/>
        </w:rPr>
        <w:t>activities</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involving</w:t>
      </w:r>
      <w:r w:rsidRPr="006C1185">
        <w:rPr>
          <w:rFonts w:ascii="Book Antiqua" w:eastAsia="Book Antiqua" w:hAnsi="Book Antiqua" w:cs="Times New Roman"/>
          <w:color w:val="auto"/>
          <w:spacing w:val="65"/>
          <w:w w:val="99"/>
          <w:lang w:val="en-US"/>
        </w:rPr>
        <w:t xml:space="preserve"> </w:t>
      </w:r>
      <w:r w:rsidRPr="006C1185">
        <w:rPr>
          <w:rFonts w:ascii="Book Antiqua" w:eastAsia="Book Antiqua" w:hAnsi="Book Antiqua" w:cs="Times New Roman"/>
          <w:color w:val="auto"/>
          <w:lang w:val="en-US"/>
        </w:rPr>
        <w:t>payments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States</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be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approved</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Budget</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context.</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Options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45"/>
          <w:w w:val="99"/>
          <w:lang w:val="en-US"/>
        </w:rPr>
        <w:t xml:space="preserve"> </w:t>
      </w:r>
      <w:r w:rsidRPr="006C1185">
        <w:rPr>
          <w:rFonts w:ascii="Book Antiqua" w:eastAsia="Book Antiqua" w:hAnsi="Book Antiqua" w:cs="Times New Roman"/>
          <w:color w:val="auto"/>
          <w:lang w:val="en-US"/>
        </w:rPr>
        <w:t>criteria</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treatment</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expiring</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agreements</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lang w:val="en-US"/>
        </w:rPr>
        <w:t>developed</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by</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lang w:val="en-US"/>
        </w:rPr>
        <w:t>Heads</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57"/>
          <w:w w:val="99"/>
          <w:lang w:val="en-US"/>
        </w:rPr>
        <w:t xml:space="preserve"> </w:t>
      </w:r>
      <w:r w:rsidRPr="006C1185">
        <w:rPr>
          <w:rFonts w:ascii="Book Antiqua" w:eastAsia="Book Antiqua" w:hAnsi="Book Antiqua" w:cs="Times New Roman"/>
          <w:color w:val="auto"/>
          <w:lang w:val="en-US"/>
        </w:rPr>
        <w:t>Treasuries</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endorsed</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by</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COAG,</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inform</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consideration</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form</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any</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32"/>
          <w:w w:val="99"/>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beyond</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lang w:val="en-US"/>
        </w:rPr>
        <w:t>expiry</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lang w:val="en-US"/>
        </w:rPr>
        <w:t>an</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agreement.</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lang w:val="en-US"/>
        </w:rPr>
        <w:t>As</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lang w:val="en-US"/>
        </w:rPr>
        <w:t>part</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43"/>
          <w:lang w:val="en-US"/>
        </w:rPr>
        <w:t xml:space="preserve"> </w:t>
      </w:r>
      <w:r w:rsidRPr="006C1185">
        <w:rPr>
          <w:rFonts w:ascii="Book Antiqua" w:eastAsia="Book Antiqua" w:hAnsi="Book Antiqua" w:cs="Times New Roman"/>
          <w:color w:val="auto"/>
          <w:spacing w:val="-1"/>
          <w:lang w:val="en-US"/>
        </w:rPr>
        <w:t>this,</w:t>
      </w:r>
      <w:r w:rsidRPr="006C1185">
        <w:rPr>
          <w:rFonts w:ascii="Book Antiqua" w:eastAsia="Book Antiqua" w:hAnsi="Book Antiqua" w:cs="Times New Roman"/>
          <w:color w:val="auto"/>
          <w:spacing w:val="46"/>
          <w:lang w:val="en-US"/>
        </w:rPr>
        <w:t xml:space="preserve"> </w:t>
      </w:r>
      <w:r w:rsidRPr="006C1185">
        <w:rPr>
          <w:rFonts w:ascii="Book Antiqua" w:eastAsia="Book Antiqua" w:hAnsi="Book Antiqua" w:cs="Times New Roman"/>
          <w:color w:val="auto"/>
          <w:spacing w:val="-1"/>
          <w:lang w:val="en-US"/>
        </w:rPr>
        <w:t>State</w:t>
      </w:r>
      <w:r w:rsidRPr="006C1185">
        <w:rPr>
          <w:rFonts w:ascii="Book Antiqua" w:eastAsia="Book Antiqua" w:hAnsi="Book Antiqua" w:cs="Times New Roman"/>
          <w:color w:val="auto"/>
          <w:spacing w:val="44"/>
          <w:lang w:val="en-US"/>
        </w:rPr>
        <w:t xml:space="preserve"> </w:t>
      </w:r>
      <w:r w:rsidRPr="006C1185">
        <w:rPr>
          <w:rFonts w:ascii="Book Antiqua" w:eastAsia="Book Antiqua" w:hAnsi="Book Antiqua" w:cs="Times New Roman"/>
          <w:color w:val="auto"/>
          <w:spacing w:val="-1"/>
          <w:lang w:val="en-US"/>
        </w:rPr>
        <w:t>treasurers</w:t>
      </w:r>
      <w:r w:rsidRPr="006C1185">
        <w:rPr>
          <w:rFonts w:ascii="Book Antiqua" w:eastAsia="Book Antiqua" w:hAnsi="Book Antiqua" w:cs="Times New Roman"/>
          <w:color w:val="auto"/>
          <w:spacing w:val="42"/>
          <w:lang w:val="en-US"/>
        </w:rPr>
        <w:t xml:space="preserve"> </w:t>
      </w:r>
      <w:r w:rsidRPr="006C1185">
        <w:rPr>
          <w:rFonts w:ascii="Book Antiqua" w:eastAsia="Book Antiqua" w:hAnsi="Book Antiqua" w:cs="Times New Roman"/>
          <w:color w:val="auto"/>
          <w:lang w:val="en-US"/>
        </w:rPr>
        <w:t>may</w:t>
      </w:r>
      <w:r w:rsidRPr="006C1185">
        <w:rPr>
          <w:rFonts w:ascii="Book Antiqua" w:eastAsia="Book Antiqua" w:hAnsi="Book Antiqua" w:cs="Times New Roman"/>
          <w:color w:val="auto"/>
          <w:spacing w:val="69"/>
          <w:w w:val="99"/>
          <w:lang w:val="en-US"/>
        </w:rPr>
        <w:t xml:space="preserve"> </w:t>
      </w:r>
      <w:r w:rsidRPr="006C1185">
        <w:rPr>
          <w:rFonts w:ascii="Book Antiqua" w:eastAsia="Book Antiqua" w:hAnsi="Book Antiqua" w:cs="Times New Roman"/>
          <w:color w:val="auto"/>
          <w:spacing w:val="-1"/>
          <w:lang w:val="en-US"/>
        </w:rPr>
        <w:t>formally</w:t>
      </w:r>
      <w:r w:rsidRPr="006C1185">
        <w:rPr>
          <w:rFonts w:ascii="Book Antiqua" w:eastAsia="Book Antiqua" w:hAnsi="Book Antiqua" w:cs="Times New Roman"/>
          <w:color w:val="auto"/>
          <w:spacing w:val="26"/>
          <w:lang w:val="en-US"/>
        </w:rPr>
        <w:t xml:space="preserve"> </w:t>
      </w:r>
      <w:r w:rsidRPr="006C1185">
        <w:rPr>
          <w:rFonts w:ascii="Book Antiqua" w:eastAsia="Book Antiqua" w:hAnsi="Book Antiqua" w:cs="Times New Roman"/>
          <w:color w:val="auto"/>
          <w:lang w:val="en-US"/>
        </w:rPr>
        <w:t>advise</w:t>
      </w:r>
      <w:r w:rsidRPr="006C1185">
        <w:rPr>
          <w:rFonts w:ascii="Book Antiqua" w:eastAsia="Book Antiqua" w:hAnsi="Book Antiqua" w:cs="Times New Roman"/>
          <w:color w:val="auto"/>
          <w:spacing w:val="2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27"/>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26"/>
          <w:lang w:val="en-US"/>
        </w:rPr>
        <w:t xml:space="preserve"> </w:t>
      </w:r>
      <w:r w:rsidRPr="006C1185">
        <w:rPr>
          <w:rFonts w:ascii="Book Antiqua" w:eastAsia="Book Antiqua" w:hAnsi="Book Antiqua" w:cs="Times New Roman"/>
          <w:color w:val="auto"/>
          <w:lang w:val="en-US"/>
        </w:rPr>
        <w:t>Treasurer</w:t>
      </w:r>
      <w:r w:rsidRPr="006C1185">
        <w:rPr>
          <w:rFonts w:ascii="Book Antiqua" w:eastAsia="Book Antiqua" w:hAnsi="Book Antiqua" w:cs="Times New Roman"/>
          <w:color w:val="auto"/>
          <w:spacing w:val="27"/>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28"/>
          <w:lang w:val="en-US"/>
        </w:rPr>
        <w:t xml:space="preserve"> </w:t>
      </w:r>
      <w:r w:rsidRPr="006C1185">
        <w:rPr>
          <w:rFonts w:ascii="Book Antiqua" w:eastAsia="Book Antiqua" w:hAnsi="Book Antiqua" w:cs="Times New Roman"/>
          <w:color w:val="auto"/>
          <w:spacing w:val="-1"/>
          <w:lang w:val="en-US"/>
        </w:rPr>
        <w:t>their</w:t>
      </w:r>
      <w:r w:rsidRPr="006C1185">
        <w:rPr>
          <w:rFonts w:ascii="Book Antiqua" w:eastAsia="Book Antiqua" w:hAnsi="Book Antiqua" w:cs="Times New Roman"/>
          <w:color w:val="auto"/>
          <w:spacing w:val="27"/>
          <w:lang w:val="en-US"/>
        </w:rPr>
        <w:t xml:space="preserve"> </w:t>
      </w:r>
      <w:r w:rsidRPr="006C1185">
        <w:rPr>
          <w:rFonts w:ascii="Book Antiqua" w:eastAsia="Book Antiqua" w:hAnsi="Book Antiqua" w:cs="Times New Roman"/>
          <w:color w:val="auto"/>
          <w:lang w:val="en-US"/>
        </w:rPr>
        <w:t>views</w:t>
      </w:r>
      <w:r w:rsidRPr="006C1185">
        <w:rPr>
          <w:rFonts w:ascii="Book Antiqua" w:eastAsia="Book Antiqua" w:hAnsi="Book Antiqua" w:cs="Times New Roman"/>
          <w:color w:val="auto"/>
          <w:spacing w:val="26"/>
          <w:lang w:val="en-US"/>
        </w:rPr>
        <w:t xml:space="preserve"> </w:t>
      </w:r>
      <w:r w:rsidRPr="006C1185">
        <w:rPr>
          <w:rFonts w:ascii="Book Antiqua" w:eastAsia="Book Antiqua" w:hAnsi="Book Antiqua" w:cs="Times New Roman"/>
          <w:color w:val="auto"/>
          <w:spacing w:val="-1"/>
          <w:lang w:val="en-US"/>
        </w:rPr>
        <w:t>regarding</w:t>
      </w:r>
      <w:r w:rsidRPr="006C1185">
        <w:rPr>
          <w:rFonts w:ascii="Book Antiqua" w:eastAsia="Book Antiqua" w:hAnsi="Book Antiqua" w:cs="Times New Roman"/>
          <w:color w:val="auto"/>
          <w:spacing w:val="26"/>
          <w:lang w:val="en-US"/>
        </w:rPr>
        <w:t xml:space="preserve"> </w:t>
      </w:r>
      <w:r w:rsidRPr="006C1185">
        <w:rPr>
          <w:rFonts w:ascii="Book Antiqua" w:eastAsia="Book Antiqua" w:hAnsi="Book Antiqua" w:cs="Times New Roman"/>
          <w:color w:val="auto"/>
          <w:lang w:val="en-US"/>
        </w:rPr>
        <w:t>expiring</w:t>
      </w:r>
      <w:r w:rsidRPr="006C1185">
        <w:rPr>
          <w:rFonts w:ascii="Book Antiqua" w:eastAsia="Book Antiqua" w:hAnsi="Book Antiqua" w:cs="Times New Roman"/>
          <w:color w:val="auto"/>
          <w:spacing w:val="56"/>
          <w:w w:val="99"/>
          <w:lang w:val="en-US"/>
        </w:rPr>
        <w:t xml:space="preserve"> </w:t>
      </w:r>
      <w:r w:rsidRPr="006C1185">
        <w:rPr>
          <w:rFonts w:ascii="Book Antiqua" w:eastAsia="Book Antiqua" w:hAnsi="Book Antiqua" w:cs="Times New Roman"/>
          <w:color w:val="auto"/>
          <w:spacing w:val="-1"/>
          <w:lang w:val="en-US"/>
        </w:rPr>
        <w:t>agreements.</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State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treasurers</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may</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advise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whether</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funding</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should</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continue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if</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so,</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in</w:t>
      </w:r>
      <w:r w:rsidRPr="006C1185">
        <w:rPr>
          <w:rFonts w:ascii="Book Antiqua" w:eastAsia="Book Antiqua" w:hAnsi="Book Antiqua" w:cs="Times New Roman"/>
          <w:color w:val="auto"/>
          <w:spacing w:val="87"/>
          <w:w w:val="99"/>
          <w:lang w:val="en-US"/>
        </w:rPr>
        <w:t xml:space="preserve"> </w:t>
      </w:r>
      <w:r w:rsidRPr="006C1185">
        <w:rPr>
          <w:rFonts w:ascii="Book Antiqua" w:eastAsia="Book Antiqua" w:hAnsi="Book Antiqua" w:cs="Times New Roman"/>
          <w:color w:val="auto"/>
          <w:spacing w:val="-1"/>
          <w:lang w:val="en-US"/>
        </w:rPr>
        <w:t>what</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form,</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for</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consideration in</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budget</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processes.</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However,</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like</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spacing w:val="-1"/>
          <w:lang w:val="en-US"/>
        </w:rPr>
        <w:t>other</w:t>
      </w:r>
      <w:r w:rsidRPr="006C1185">
        <w:rPr>
          <w:rFonts w:ascii="Book Antiqua" w:eastAsia="Book Antiqua" w:hAnsi="Book Antiqua" w:cs="Times New Roman"/>
          <w:color w:val="auto"/>
          <w:spacing w:val="48"/>
          <w:w w:val="99"/>
          <w:lang w:val="en-US"/>
        </w:rPr>
        <w:t xml:space="preserve"> </w:t>
      </w:r>
      <w:r w:rsidRPr="006C1185">
        <w:rPr>
          <w:rFonts w:ascii="Book Antiqua" w:eastAsia="Book Antiqua" w:hAnsi="Book Antiqua" w:cs="Times New Roman"/>
          <w:color w:val="auto"/>
          <w:spacing w:val="-1"/>
          <w:lang w:val="en-US"/>
        </w:rPr>
        <w:t>ministerial</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councils,</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9"/>
          <w:lang w:val="en-US"/>
        </w:rPr>
        <w:t xml:space="preserve"> </w:t>
      </w:r>
      <w:r w:rsidRPr="006C1185">
        <w:rPr>
          <w:rFonts w:ascii="Book Antiqua" w:eastAsia="Book Antiqua" w:hAnsi="Book Antiqua" w:cs="Times New Roman"/>
          <w:color w:val="auto"/>
          <w:lang w:val="en-US"/>
        </w:rPr>
        <w:t>CFFR</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does</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not</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have</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authority</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spacing w:val="-1"/>
          <w:lang w:val="en-US"/>
        </w:rPr>
        <w:t>make</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decisions:</w:t>
      </w:r>
      <w:r w:rsidRPr="006C1185">
        <w:rPr>
          <w:rFonts w:ascii="Book Antiqua" w:eastAsia="Book Antiqua" w:hAnsi="Book Antiqua" w:cs="Times New Roman"/>
          <w:color w:val="auto"/>
          <w:spacing w:val="51"/>
          <w:w w:val="99"/>
          <w:lang w:val="en-US"/>
        </w:rPr>
        <w:t xml:space="preserve"> </w:t>
      </w:r>
      <w:r w:rsidRPr="006C1185">
        <w:rPr>
          <w:rFonts w:ascii="Book Antiqua" w:eastAsia="Book Antiqua" w:hAnsi="Book Antiqua" w:cs="Times New Roman"/>
          <w:color w:val="auto"/>
          <w:lang w:val="en-US"/>
        </w:rPr>
        <w:t>its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role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purely</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advisory.</w:t>
      </w:r>
    </w:p>
    <w:p w14:paraId="2294A09F" w14:textId="77777777" w:rsidR="0000692E" w:rsidRPr="006C1185"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3AE2B1E1" w14:textId="77777777" w:rsidR="0000692E" w:rsidRPr="006C1185" w:rsidRDefault="0000692E" w:rsidP="0000692E">
      <w:pPr>
        <w:widowControl w:val="0"/>
        <w:spacing w:after="0" w:line="251" w:lineRule="auto"/>
        <w:ind w:left="418" w:right="303"/>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With</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lang w:val="en-US"/>
        </w:rPr>
        <w:t>regard</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37"/>
          <w:lang w:val="en-US"/>
        </w:rPr>
        <w:t xml:space="preserve"> </w:t>
      </w:r>
      <w:r w:rsidRPr="006C1185">
        <w:rPr>
          <w:rFonts w:ascii="Book Antiqua" w:eastAsia="Book Antiqua" w:hAnsi="Book Antiqua" w:cs="Times New Roman"/>
          <w:color w:val="auto"/>
          <w:lang w:val="en-US"/>
        </w:rPr>
        <w:t>reviews,</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while</w:t>
      </w:r>
      <w:r w:rsidRPr="006C1185">
        <w:rPr>
          <w:rFonts w:ascii="Book Antiqua" w:eastAsia="Book Antiqua" w:hAnsi="Book Antiqua" w:cs="Times New Roman"/>
          <w:color w:val="auto"/>
          <w:spacing w:val="41"/>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CFFR</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lang w:val="en-US"/>
        </w:rPr>
        <w:t>may</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lang w:val="en-US"/>
        </w:rPr>
        <w:t>consider</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38"/>
          <w:lang w:val="en-US"/>
        </w:rPr>
        <w:t xml:space="preserve"> </w:t>
      </w:r>
      <w:r w:rsidRPr="006C1185">
        <w:rPr>
          <w:rFonts w:ascii="Book Antiqua" w:eastAsia="Book Antiqua" w:hAnsi="Book Antiqua" w:cs="Times New Roman"/>
          <w:color w:val="auto"/>
          <w:spacing w:val="-1"/>
          <w:lang w:val="en-US"/>
        </w:rPr>
        <w:t>implications</w:t>
      </w:r>
      <w:r w:rsidRPr="006C1185">
        <w:rPr>
          <w:rFonts w:ascii="Book Antiqua" w:eastAsia="Book Antiqua" w:hAnsi="Book Antiqua" w:cs="Times New Roman"/>
          <w:color w:val="auto"/>
          <w:spacing w:val="40"/>
          <w:lang w:val="en-US"/>
        </w:rPr>
        <w:t xml:space="preserve"> </w:t>
      </w:r>
      <w:r w:rsidRPr="006C1185">
        <w:rPr>
          <w:rFonts w:ascii="Book Antiqua" w:eastAsia="Book Antiqua" w:hAnsi="Book Antiqua" w:cs="Times New Roman"/>
          <w:color w:val="auto"/>
          <w:spacing w:val="-1"/>
          <w:lang w:val="en-US"/>
        </w:rPr>
        <w:t>for</w:t>
      </w:r>
      <w:r w:rsidRPr="006C1185">
        <w:rPr>
          <w:rFonts w:ascii="Book Antiqua" w:eastAsia="Book Antiqua" w:hAnsi="Book Antiqua" w:cs="Times New Roman"/>
          <w:color w:val="auto"/>
          <w:spacing w:val="52"/>
          <w:w w:val="99"/>
          <w:lang w:val="en-US"/>
        </w:rPr>
        <w:t xml:space="preserve"> </w:t>
      </w:r>
      <w:r w:rsidRPr="006C1185">
        <w:rPr>
          <w:rFonts w:ascii="Book Antiqua" w:eastAsia="Book Antiqua" w:hAnsi="Book Antiqua" w:cs="Times New Roman"/>
          <w:color w:val="auto"/>
          <w:spacing w:val="-1"/>
          <w:lang w:val="en-US"/>
        </w:rPr>
        <w:t>expiring</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agreements,</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it</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does</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not</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consider</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lang w:val="en-US"/>
        </w:rPr>
        <w:t>reviews</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individual agreements,</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although it</w:t>
      </w:r>
      <w:r w:rsidRPr="006C1185">
        <w:rPr>
          <w:rFonts w:ascii="Book Antiqua" w:eastAsia="Book Antiqua" w:hAnsi="Book Antiqua" w:cs="Times New Roman"/>
          <w:color w:val="auto"/>
          <w:spacing w:val="60"/>
          <w:w w:val="99"/>
          <w:lang w:val="en-US"/>
        </w:rPr>
        <w:t xml:space="preserve"> </w:t>
      </w:r>
      <w:r w:rsidRPr="006C1185">
        <w:rPr>
          <w:rFonts w:ascii="Book Antiqua" w:eastAsia="Book Antiqua" w:hAnsi="Book Antiqua" w:cs="Times New Roman"/>
          <w:color w:val="auto"/>
          <w:lang w:val="en-US"/>
        </w:rPr>
        <w:t>may</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note</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outcomes</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6"/>
          <w:lang w:val="en-US"/>
        </w:rPr>
        <w:t xml:space="preserve"> </w:t>
      </w:r>
      <w:r w:rsidRPr="006C1185">
        <w:rPr>
          <w:rFonts w:ascii="Book Antiqua" w:eastAsia="Book Antiqua" w:hAnsi="Book Antiqua" w:cs="Times New Roman"/>
          <w:color w:val="auto"/>
          <w:lang w:val="en-US"/>
        </w:rPr>
        <w:t>particular</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reviews,</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or</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spacing w:val="-1"/>
          <w:lang w:val="en-US"/>
        </w:rPr>
        <w:t>that</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particular</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agreements</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subject</w:t>
      </w:r>
      <w:r w:rsidRPr="006C1185">
        <w:rPr>
          <w:rFonts w:ascii="Book Antiqua" w:eastAsia="Book Antiqua" w:hAnsi="Book Antiqua" w:cs="Times New Roman"/>
          <w:color w:val="auto"/>
          <w:spacing w:val="63"/>
          <w:w w:val="99"/>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4"/>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timing</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spacing w:val="-1"/>
          <w:lang w:val="en-US"/>
        </w:rPr>
        <w:t>that</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relative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timing</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of</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budget</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processes.</w:t>
      </w:r>
    </w:p>
    <w:p w14:paraId="25CECE78" w14:textId="77777777" w:rsidR="0000692E" w:rsidRPr="006C1185" w:rsidRDefault="0000692E" w:rsidP="0000692E">
      <w:pPr>
        <w:widowControl w:val="0"/>
        <w:spacing w:before="3" w:after="0" w:line="240" w:lineRule="auto"/>
        <w:rPr>
          <w:rFonts w:ascii="Book Antiqua" w:eastAsia="Book Antiqua" w:hAnsi="Book Antiqua" w:cs="Book Antiqua"/>
          <w:color w:val="auto"/>
          <w:sz w:val="19"/>
          <w:szCs w:val="19"/>
          <w:lang w:val="en-US"/>
        </w:rPr>
      </w:pPr>
    </w:p>
    <w:p w14:paraId="09D3A13F" w14:textId="77777777" w:rsidR="0000692E" w:rsidRPr="006C1185" w:rsidRDefault="0000692E" w:rsidP="0000692E">
      <w:pPr>
        <w:widowControl w:val="0"/>
        <w:spacing w:after="0" w:line="251" w:lineRule="auto"/>
        <w:ind w:left="418" w:right="299"/>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Once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has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completed,</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a</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copy</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final</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report</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from</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review</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should</w:t>
      </w:r>
      <w:r w:rsidRPr="006C1185">
        <w:rPr>
          <w:rFonts w:ascii="Book Antiqua" w:eastAsia="Book Antiqua" w:hAnsi="Book Antiqua" w:cs="Times New Roman"/>
          <w:color w:val="auto"/>
          <w:spacing w:val="63"/>
          <w:w w:val="99"/>
          <w:lang w:val="en-US"/>
        </w:rPr>
        <w:t xml:space="preserve"> </w:t>
      </w:r>
      <w:r w:rsidRPr="006C1185">
        <w:rPr>
          <w:rFonts w:ascii="Book Antiqua" w:eastAsia="Book Antiqua" w:hAnsi="Book Antiqua" w:cs="Times New Roman"/>
          <w:color w:val="auto"/>
          <w:spacing w:val="-1"/>
          <w:lang w:val="en-US"/>
        </w:rPr>
        <w:t>be</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lang w:val="en-US"/>
        </w:rPr>
        <w:t>forwarded</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State</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central</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spacing w:val="-1"/>
          <w:lang w:val="en-US"/>
        </w:rPr>
        <w:t>agencies.</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Reviews</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lang w:val="en-US"/>
        </w:rPr>
        <w:t>can</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spacing w:val="-1"/>
          <w:lang w:val="en-US"/>
        </w:rPr>
        <w:t>inform</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lang w:val="en-US"/>
        </w:rPr>
        <w:t>development</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31"/>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55"/>
          <w:w w:val="99"/>
          <w:lang w:val="en-US"/>
        </w:rPr>
        <w:t xml:space="preserve"> </w:t>
      </w:r>
      <w:r w:rsidRPr="006C1185">
        <w:rPr>
          <w:rFonts w:ascii="Book Antiqua" w:eastAsia="Book Antiqua" w:hAnsi="Book Antiqua" w:cs="Times New Roman"/>
          <w:color w:val="auto"/>
          <w:lang w:val="en-US"/>
        </w:rPr>
        <w:t>Sta</w:t>
      </w:r>
      <w:r w:rsidRPr="006C1185">
        <w:rPr>
          <w:rFonts w:ascii="Book Antiqua" w:eastAsia="Book Antiqua" w:hAnsi="Book Antiqua" w:cs="Book Antiqua"/>
          <w:color w:val="auto"/>
          <w:lang w:val="en-US"/>
        </w:rPr>
        <w:t>te</w:t>
      </w:r>
      <w:r w:rsidRPr="006C1185">
        <w:rPr>
          <w:rFonts w:ascii="Book Antiqua" w:eastAsia="Book Antiqua" w:hAnsi="Book Antiqua" w:cs="Book Antiqua"/>
          <w:color w:val="auto"/>
          <w:spacing w:val="14"/>
          <w:lang w:val="en-US"/>
        </w:rPr>
        <w:t xml:space="preserve"> </w:t>
      </w:r>
      <w:r w:rsidRPr="006C1185">
        <w:rPr>
          <w:rFonts w:ascii="Book Antiqua" w:eastAsia="Book Antiqua" w:hAnsi="Book Antiqua" w:cs="Book Antiqua"/>
          <w:color w:val="auto"/>
          <w:lang w:val="en-US"/>
        </w:rPr>
        <w:t>and</w:t>
      </w:r>
      <w:r w:rsidRPr="006C1185">
        <w:rPr>
          <w:rFonts w:ascii="Book Antiqua" w:eastAsia="Book Antiqua" w:hAnsi="Book Antiqua" w:cs="Book Antiqua"/>
          <w:color w:val="auto"/>
          <w:spacing w:val="14"/>
          <w:lang w:val="en-US"/>
        </w:rPr>
        <w:t xml:space="preserve"> </w:t>
      </w:r>
      <w:r w:rsidRPr="006C1185">
        <w:rPr>
          <w:rFonts w:ascii="Book Antiqua" w:eastAsia="Book Antiqua" w:hAnsi="Book Antiqua" w:cs="Book Antiqua"/>
          <w:color w:val="auto"/>
          <w:spacing w:val="-1"/>
          <w:lang w:val="en-US"/>
        </w:rPr>
        <w:t>Territory</w:t>
      </w:r>
      <w:r w:rsidRPr="006C1185">
        <w:rPr>
          <w:rFonts w:ascii="Book Antiqua" w:eastAsia="Book Antiqua" w:hAnsi="Book Antiqua" w:cs="Book Antiqua"/>
          <w:color w:val="auto"/>
          <w:spacing w:val="14"/>
          <w:lang w:val="en-US"/>
        </w:rPr>
        <w:t xml:space="preserve"> </w:t>
      </w:r>
      <w:r w:rsidRPr="006C1185">
        <w:rPr>
          <w:rFonts w:ascii="Book Antiqua" w:eastAsia="Book Antiqua" w:hAnsi="Book Antiqua" w:cs="Book Antiqua"/>
          <w:color w:val="auto"/>
          <w:lang w:val="en-US"/>
        </w:rPr>
        <w:t>Treasurers’</w:t>
      </w:r>
      <w:r w:rsidRPr="006C1185">
        <w:rPr>
          <w:rFonts w:ascii="Book Antiqua" w:eastAsia="Book Antiqua" w:hAnsi="Book Antiqua" w:cs="Book Antiqua"/>
          <w:color w:val="auto"/>
          <w:spacing w:val="13"/>
          <w:lang w:val="en-US"/>
        </w:rPr>
        <w:t xml:space="preserve"> </w:t>
      </w:r>
      <w:r w:rsidRPr="006C1185">
        <w:rPr>
          <w:rFonts w:ascii="Book Antiqua" w:eastAsia="Book Antiqua" w:hAnsi="Book Antiqua" w:cs="Book Antiqua"/>
          <w:color w:val="auto"/>
          <w:spacing w:val="-1"/>
          <w:lang w:val="en-US"/>
        </w:rPr>
        <w:t>annual</w:t>
      </w:r>
      <w:r w:rsidRPr="006C1185">
        <w:rPr>
          <w:rFonts w:ascii="Book Antiqua" w:eastAsia="Book Antiqua" w:hAnsi="Book Antiqua" w:cs="Book Antiqua"/>
          <w:color w:val="auto"/>
          <w:spacing w:val="14"/>
          <w:lang w:val="en-US"/>
        </w:rPr>
        <w:t xml:space="preserve"> </w:t>
      </w:r>
      <w:r w:rsidRPr="006C1185">
        <w:rPr>
          <w:rFonts w:ascii="Book Antiqua" w:eastAsia="Book Antiqua" w:hAnsi="Book Antiqua" w:cs="Book Antiqua"/>
          <w:color w:val="auto"/>
          <w:lang w:val="en-US"/>
        </w:rPr>
        <w:t>report</w:t>
      </w:r>
      <w:r w:rsidRPr="006C1185">
        <w:rPr>
          <w:rFonts w:ascii="Book Antiqua" w:eastAsia="Book Antiqua" w:hAnsi="Book Antiqua" w:cs="Book Antiqua"/>
          <w:color w:val="auto"/>
          <w:spacing w:val="13"/>
          <w:lang w:val="en-US"/>
        </w:rPr>
        <w:t xml:space="preserve"> </w:t>
      </w:r>
      <w:r w:rsidRPr="006C1185">
        <w:rPr>
          <w:rFonts w:ascii="Book Antiqua" w:eastAsia="Book Antiqua" w:hAnsi="Book Antiqua" w:cs="Book Antiqua"/>
          <w:color w:val="auto"/>
          <w:lang w:val="en-US"/>
        </w:rPr>
        <w:t>on</w:t>
      </w:r>
      <w:r w:rsidRPr="006C1185">
        <w:rPr>
          <w:rFonts w:ascii="Book Antiqua" w:eastAsia="Book Antiqua" w:hAnsi="Book Antiqua" w:cs="Book Antiqua"/>
          <w:color w:val="auto"/>
          <w:spacing w:val="16"/>
          <w:lang w:val="en-US"/>
        </w:rPr>
        <w:t xml:space="preserve"> </w:t>
      </w:r>
      <w:r w:rsidRPr="006C1185">
        <w:rPr>
          <w:rFonts w:ascii="Book Antiqua" w:eastAsia="Book Antiqua" w:hAnsi="Book Antiqua" w:cs="Book Antiqua"/>
          <w:color w:val="auto"/>
          <w:spacing w:val="-1"/>
          <w:lang w:val="en-US"/>
        </w:rPr>
        <w:t>expiring</w:t>
      </w:r>
      <w:r w:rsidRPr="006C1185">
        <w:rPr>
          <w:rFonts w:ascii="Book Antiqua" w:eastAsia="Book Antiqua" w:hAnsi="Book Antiqua" w:cs="Book Antiqua"/>
          <w:color w:val="auto"/>
          <w:spacing w:val="13"/>
          <w:lang w:val="en-US"/>
        </w:rPr>
        <w:t xml:space="preserve"> </w:t>
      </w:r>
      <w:r w:rsidRPr="006C1185">
        <w:rPr>
          <w:rFonts w:ascii="Book Antiqua" w:eastAsia="Book Antiqua" w:hAnsi="Book Antiqua" w:cs="Book Antiqua"/>
          <w:color w:val="auto"/>
          <w:lang w:val="en-US"/>
        </w:rPr>
        <w:t>agreements</w:t>
      </w:r>
      <w:r w:rsidRPr="006C1185">
        <w:rPr>
          <w:rFonts w:ascii="Book Antiqua" w:eastAsia="Book Antiqua" w:hAnsi="Book Antiqua" w:cs="Times New Roman"/>
          <w:color w:val="auto"/>
          <w:lang w:val="en-US"/>
        </w:rPr>
        <w:t>,</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as</w:t>
      </w:r>
      <w:r w:rsidRPr="006C1185">
        <w:rPr>
          <w:rFonts w:ascii="Book Antiqua" w:eastAsia="Book Antiqua" w:hAnsi="Book Antiqua" w:cs="Times New Roman"/>
          <w:color w:val="auto"/>
          <w:spacing w:val="15"/>
          <w:lang w:val="en-US"/>
        </w:rPr>
        <w:t xml:space="preserve"> </w:t>
      </w:r>
      <w:r w:rsidRPr="006C1185">
        <w:rPr>
          <w:rFonts w:ascii="Book Antiqua" w:eastAsia="Book Antiqua" w:hAnsi="Book Antiqua" w:cs="Times New Roman"/>
          <w:color w:val="auto"/>
          <w:lang w:val="en-US"/>
        </w:rPr>
        <w:t>well</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lang w:val="en-US"/>
        </w:rPr>
        <w:t>as</w:t>
      </w:r>
      <w:r w:rsidRPr="006C1185">
        <w:rPr>
          <w:rFonts w:ascii="Book Antiqua" w:eastAsia="Book Antiqua" w:hAnsi="Book Antiqua" w:cs="Times New Roman"/>
          <w:color w:val="auto"/>
          <w:spacing w:val="64"/>
          <w:w w:val="99"/>
          <w:lang w:val="en-US"/>
        </w:rPr>
        <w:t xml:space="preserve"> </w:t>
      </w:r>
      <w:r w:rsidRPr="006C1185">
        <w:rPr>
          <w:rFonts w:ascii="Book Antiqua" w:eastAsia="Book Antiqua" w:hAnsi="Book Antiqua" w:cs="Book Antiqua"/>
          <w:color w:val="auto"/>
          <w:lang w:val="en-US"/>
        </w:rPr>
        <w:t>Commonwealth</w:t>
      </w:r>
      <w:r w:rsidRPr="006C1185">
        <w:rPr>
          <w:rFonts w:ascii="Book Antiqua" w:eastAsia="Book Antiqua" w:hAnsi="Book Antiqua" w:cs="Book Antiqua"/>
          <w:color w:val="auto"/>
          <w:spacing w:val="-13"/>
          <w:lang w:val="en-US"/>
        </w:rPr>
        <w:t xml:space="preserve"> </w:t>
      </w:r>
      <w:r w:rsidRPr="006C1185">
        <w:rPr>
          <w:rFonts w:ascii="Book Antiqua" w:eastAsia="Book Antiqua" w:hAnsi="Book Antiqua" w:cs="Book Antiqua"/>
          <w:color w:val="auto"/>
          <w:lang w:val="en-US"/>
        </w:rPr>
        <w:t>ministers’</w:t>
      </w:r>
      <w:r w:rsidRPr="006C1185">
        <w:rPr>
          <w:rFonts w:ascii="Book Antiqua" w:eastAsia="Book Antiqua" w:hAnsi="Book Antiqua" w:cs="Book Antiqua"/>
          <w:color w:val="auto"/>
          <w:spacing w:val="-9"/>
          <w:lang w:val="en-US"/>
        </w:rPr>
        <w:t xml:space="preserve"> </w:t>
      </w:r>
      <w:r w:rsidRPr="006C1185">
        <w:rPr>
          <w:rFonts w:ascii="Book Antiqua" w:eastAsia="Book Antiqua" w:hAnsi="Book Antiqua" w:cs="Times New Roman"/>
          <w:color w:val="auto"/>
          <w:spacing w:val="-1"/>
          <w:lang w:val="en-US"/>
        </w:rPr>
        <w:t>Portfolio</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lang w:val="en-US"/>
        </w:rPr>
        <w:t>Budget</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Submissions.</w:t>
      </w:r>
    </w:p>
    <w:p w14:paraId="16DDA496" w14:textId="77777777" w:rsidR="0000692E" w:rsidRPr="005E4593" w:rsidRDefault="0000692E" w:rsidP="0000692E">
      <w:pPr>
        <w:jc w:val="center"/>
        <w:rPr>
          <w:rStyle w:val="BookTitle"/>
          <w:rFonts w:cs="Arial"/>
          <w:b/>
          <w:i w:val="0"/>
          <w:iCs w:val="0"/>
          <w:smallCaps w:val="0"/>
        </w:rPr>
      </w:pPr>
    </w:p>
    <w:p w14:paraId="4FFFD8E5" w14:textId="77777777" w:rsidR="0000692E" w:rsidRDefault="0000692E" w:rsidP="0000692E">
      <w:pPr>
        <w:rPr>
          <w:rFonts w:ascii="Book Antiqua" w:eastAsia="Book Antiqua" w:hAnsi="Book Antiqua" w:cs="Book Antiqua"/>
          <w:color w:val="auto"/>
          <w:sz w:val="17"/>
          <w:szCs w:val="17"/>
          <w:lang w:val="en-US"/>
        </w:rPr>
      </w:pPr>
      <w:r>
        <w:rPr>
          <w:rFonts w:ascii="Book Antiqua" w:eastAsia="Book Antiqua" w:hAnsi="Book Antiqua" w:cs="Book Antiqua"/>
          <w:color w:val="auto"/>
          <w:sz w:val="17"/>
          <w:szCs w:val="17"/>
          <w:lang w:val="en-US"/>
        </w:rPr>
        <w:br w:type="page"/>
      </w:r>
    </w:p>
    <w:p w14:paraId="2530B132"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580A8322" w14:textId="77777777" w:rsidR="0000692E" w:rsidRDefault="0000692E" w:rsidP="0000692E">
      <w:pPr>
        <w:widowControl w:val="0"/>
        <w:spacing w:before="60" w:after="0" w:line="250" w:lineRule="auto"/>
        <w:ind w:left="418" w:right="300"/>
        <w:jc w:val="both"/>
        <w:rPr>
          <w:rFonts w:ascii="Book Antiqua" w:eastAsia="Book Antiqua" w:hAnsi="Book Antiqua" w:cs="Times New Roman"/>
          <w:color w:val="auto"/>
          <w:spacing w:val="-1"/>
          <w:lang w:val="en-US"/>
        </w:rPr>
      </w:pPr>
    </w:p>
    <w:p w14:paraId="2655A37E" w14:textId="77777777" w:rsidR="0000692E" w:rsidRDefault="0000692E" w:rsidP="0000692E">
      <w:pPr>
        <w:spacing w:line="229" w:lineRule="exact"/>
        <w:ind w:left="20"/>
        <w:jc w:val="right"/>
        <w:rPr>
          <w:rFonts w:ascii="Book Antiqua" w:eastAsia="Book Antiqua" w:hAnsi="Book Antiqua" w:cs="Book Antiqua"/>
        </w:rPr>
      </w:pPr>
      <w:r>
        <w:rPr>
          <w:rFonts w:ascii="Book Antiqua"/>
          <w:i/>
          <w:color w:val="002B53"/>
        </w:rPr>
        <w:t>A</w:t>
      </w:r>
      <w:r>
        <w:rPr>
          <w:rFonts w:ascii="Book Antiqua"/>
          <w:i/>
          <w:color w:val="002B53"/>
          <w:spacing w:val="-7"/>
        </w:rPr>
        <w:t xml:space="preserve"> </w:t>
      </w:r>
      <w:r>
        <w:rPr>
          <w:rFonts w:ascii="Book Antiqua"/>
          <w:i/>
          <w:color w:val="002B53"/>
          <w:spacing w:val="-1"/>
        </w:rPr>
        <w:t>Short</w:t>
      </w:r>
      <w:r>
        <w:rPr>
          <w:rFonts w:ascii="Book Antiqua"/>
          <w:i/>
          <w:color w:val="002B53"/>
          <w:spacing w:val="-6"/>
        </w:rPr>
        <w:t xml:space="preserve"> </w:t>
      </w:r>
      <w:r>
        <w:rPr>
          <w:rFonts w:ascii="Book Antiqua"/>
          <w:i/>
          <w:color w:val="002B53"/>
          <w:spacing w:val="-1"/>
        </w:rPr>
        <w:t>Guide</w:t>
      </w:r>
      <w:r>
        <w:rPr>
          <w:rFonts w:ascii="Book Antiqua"/>
          <w:i/>
          <w:color w:val="002B53"/>
          <w:spacing w:val="-7"/>
        </w:rPr>
        <w:t xml:space="preserve"> </w:t>
      </w:r>
      <w:r>
        <w:rPr>
          <w:rFonts w:ascii="Book Antiqua"/>
          <w:i/>
          <w:color w:val="002B53"/>
        </w:rPr>
        <w:t>to</w:t>
      </w:r>
      <w:r>
        <w:rPr>
          <w:rFonts w:ascii="Book Antiqua"/>
          <w:i/>
          <w:color w:val="002B53"/>
          <w:spacing w:val="-7"/>
        </w:rPr>
        <w:t xml:space="preserve"> </w:t>
      </w:r>
      <w:r>
        <w:rPr>
          <w:rFonts w:ascii="Book Antiqua"/>
          <w:i/>
          <w:color w:val="002B53"/>
          <w:spacing w:val="-1"/>
        </w:rPr>
        <w:t>Reviewing</w:t>
      </w:r>
      <w:r>
        <w:rPr>
          <w:rFonts w:ascii="Book Antiqua"/>
          <w:i/>
          <w:color w:val="002B53"/>
          <w:spacing w:val="-3"/>
        </w:rPr>
        <w:t xml:space="preserve"> </w:t>
      </w:r>
      <w:r>
        <w:rPr>
          <w:rFonts w:ascii="Book Antiqua"/>
          <w:i/>
          <w:color w:val="002B53"/>
        </w:rPr>
        <w:t>National</w:t>
      </w:r>
      <w:r>
        <w:rPr>
          <w:rFonts w:ascii="Book Antiqua"/>
          <w:i/>
          <w:color w:val="002B53"/>
          <w:spacing w:val="-7"/>
        </w:rPr>
        <w:t xml:space="preserve"> </w:t>
      </w:r>
      <w:r>
        <w:rPr>
          <w:rFonts w:ascii="Book Antiqua"/>
          <w:i/>
          <w:color w:val="002B53"/>
        </w:rPr>
        <w:t>Partnerships</w:t>
      </w:r>
    </w:p>
    <w:p w14:paraId="3E6DE114" w14:textId="77777777" w:rsidR="0000692E" w:rsidRDefault="0000692E" w:rsidP="0000692E">
      <w:pPr>
        <w:pStyle w:val="BodyText"/>
        <w:rPr>
          <w:lang w:val="en-US"/>
        </w:rPr>
      </w:pPr>
    </w:p>
    <w:p w14:paraId="1860A0F9" w14:textId="77777777" w:rsidR="0000692E" w:rsidRPr="006C1185" w:rsidRDefault="0000692E" w:rsidP="0000692E">
      <w:pPr>
        <w:widowControl w:val="0"/>
        <w:spacing w:after="0" w:line="251" w:lineRule="auto"/>
        <w:ind w:left="418" w:right="301"/>
        <w:jc w:val="both"/>
        <w:rPr>
          <w:rFonts w:ascii="Book Antiqua" w:eastAsia="Book Antiqua" w:hAnsi="Book Antiqua" w:cs="Times New Roman"/>
          <w:color w:val="auto"/>
          <w:lang w:val="en-US"/>
        </w:rPr>
      </w:pPr>
      <w:r w:rsidRPr="006C1185">
        <w:rPr>
          <w:rFonts w:ascii="Book Antiqua" w:eastAsia="Book Antiqua" w:hAnsi="Book Antiqua" w:cs="Times New Roman"/>
          <w:color w:val="auto"/>
          <w:spacing w:val="-1"/>
          <w:lang w:val="en-US"/>
        </w:rPr>
        <w:t xml:space="preserve">Once </w:t>
      </w: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 xml:space="preserve">Budget </w:t>
      </w:r>
      <w:r w:rsidRPr="006C1185">
        <w:rPr>
          <w:rFonts w:ascii="Book Antiqua" w:eastAsia="Book Antiqua" w:hAnsi="Book Antiqua" w:cs="Times New Roman"/>
          <w:color w:val="auto"/>
          <w:spacing w:val="-1"/>
          <w:lang w:val="en-US"/>
        </w:rPr>
        <w:t xml:space="preserve">decisions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1"/>
          <w:lang w:val="en-US"/>
        </w:rPr>
        <w:t xml:space="preserve"> public</w:t>
      </w:r>
      <w:r w:rsidRPr="006C1185">
        <w:rPr>
          <w:rFonts w:ascii="Book Antiqua" w:eastAsia="Book Antiqua" w:hAnsi="Book Antiqua" w:cs="Times New Roman"/>
          <w:color w:val="auto"/>
          <w:lang w:val="en-US"/>
        </w:rPr>
        <w:t xml:space="preserve"> and decisions</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 xml:space="preserve">have </w:t>
      </w:r>
      <w:r w:rsidRPr="006C1185">
        <w:rPr>
          <w:rFonts w:ascii="Book Antiqua" w:eastAsia="Book Antiqua" w:hAnsi="Book Antiqua" w:cs="Times New Roman"/>
          <w:color w:val="auto"/>
          <w:spacing w:val="-1"/>
          <w:lang w:val="en-US"/>
        </w:rPr>
        <w:t>been</w:t>
      </w:r>
      <w:r w:rsidRPr="006C1185">
        <w:rPr>
          <w:rFonts w:ascii="Book Antiqua" w:eastAsia="Book Antiqua" w:hAnsi="Book Antiqua" w:cs="Times New Roman"/>
          <w:color w:val="auto"/>
          <w:spacing w:val="-2"/>
          <w:lang w:val="en-US"/>
        </w:rPr>
        <w:t xml:space="preserve"> </w:t>
      </w:r>
      <w:r w:rsidRPr="006C1185">
        <w:rPr>
          <w:rFonts w:ascii="Book Antiqua" w:eastAsia="Book Antiqua" w:hAnsi="Book Antiqua" w:cs="Times New Roman"/>
          <w:color w:val="auto"/>
          <w:lang w:val="en-US"/>
        </w:rPr>
        <w:t xml:space="preserve">made </w:t>
      </w:r>
      <w:r w:rsidRPr="006C1185">
        <w:rPr>
          <w:rFonts w:ascii="Book Antiqua" w:eastAsia="Book Antiqua" w:hAnsi="Book Antiqua" w:cs="Times New Roman"/>
          <w:color w:val="auto"/>
          <w:spacing w:val="-1"/>
          <w:lang w:val="en-US"/>
        </w:rPr>
        <w:t>on the</w:t>
      </w:r>
      <w:r w:rsidRPr="006C1185">
        <w:rPr>
          <w:rFonts w:ascii="Book Antiqua" w:eastAsia="Book Antiqua" w:hAnsi="Book Antiqua" w:cs="Times New Roman"/>
          <w:color w:val="auto"/>
          <w:spacing w:val="47"/>
          <w:w w:val="99"/>
          <w:lang w:val="en-US"/>
        </w:rPr>
        <w:t xml:space="preserve"> </w:t>
      </w:r>
      <w:r w:rsidRPr="006C1185">
        <w:rPr>
          <w:rFonts w:ascii="Book Antiqua" w:eastAsia="Book Antiqua" w:hAnsi="Book Antiqua" w:cs="Times New Roman"/>
          <w:color w:val="auto"/>
          <w:spacing w:val="-1"/>
          <w:lang w:val="en-US"/>
        </w:rPr>
        <w:t>provision</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further</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form</w:t>
      </w:r>
      <w:r w:rsidRPr="006C1185">
        <w:rPr>
          <w:rFonts w:ascii="Book Antiqua" w:eastAsia="Book Antiqua" w:hAnsi="Book Antiqua" w:cs="Times New Roman"/>
          <w:color w:val="auto"/>
          <w:spacing w:val="17"/>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ongoing</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funding</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arrangements,</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work</w:t>
      </w:r>
      <w:r w:rsidRPr="006C1185">
        <w:rPr>
          <w:rFonts w:ascii="Book Antiqua" w:eastAsia="Book Antiqua" w:hAnsi="Book Antiqua" w:cs="Times New Roman"/>
          <w:color w:val="auto"/>
          <w:spacing w:val="54"/>
          <w:w w:val="99"/>
          <w:lang w:val="en-US"/>
        </w:rPr>
        <w:t xml:space="preserve"> </w:t>
      </w:r>
      <w:r w:rsidRPr="006C1185">
        <w:rPr>
          <w:rFonts w:ascii="Book Antiqua" w:eastAsia="Book Antiqua" w:hAnsi="Book Antiqua" w:cs="Times New Roman"/>
          <w:color w:val="auto"/>
          <w:lang w:val="en-US"/>
        </w:rPr>
        <w:t>can</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start</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spacing w:val="-1"/>
          <w:lang w:val="en-US"/>
        </w:rPr>
        <w:t>on</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establishing</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new</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funding</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arrangements</w:t>
      </w:r>
      <w:r w:rsidRPr="006C1185">
        <w:rPr>
          <w:rFonts w:ascii="Book Antiqua" w:eastAsia="Book Antiqua" w:hAnsi="Book Antiqua" w:cs="Times New Roman"/>
          <w:color w:val="auto"/>
          <w:spacing w:val="14"/>
          <w:lang w:val="en-US"/>
        </w:rPr>
        <w:t xml:space="preserve"> </w:t>
      </w:r>
      <w:r w:rsidRPr="006C1185">
        <w:rPr>
          <w:rFonts w:ascii="Book Antiqua" w:eastAsia="Book Antiqua" w:hAnsi="Book Antiqua" w:cs="Times New Roman"/>
          <w:color w:val="auto"/>
          <w:lang w:val="en-US"/>
        </w:rPr>
        <w:t>(if</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applicable),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including</w:t>
      </w:r>
      <w:r w:rsidRPr="006C1185">
        <w:rPr>
          <w:rFonts w:ascii="Book Antiqua" w:eastAsia="Book Antiqua" w:hAnsi="Book Antiqua" w:cs="Times New Roman"/>
          <w:color w:val="auto"/>
          <w:spacing w:val="1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49"/>
          <w:w w:val="99"/>
          <w:lang w:val="en-US"/>
        </w:rPr>
        <w:t xml:space="preserve"> </w:t>
      </w:r>
      <w:r w:rsidRPr="006C1185">
        <w:rPr>
          <w:rFonts w:ascii="Book Antiqua" w:eastAsia="Book Antiqua" w:hAnsi="Book Antiqua" w:cs="Times New Roman"/>
          <w:color w:val="auto"/>
          <w:spacing w:val="-1"/>
          <w:lang w:val="en-US"/>
        </w:rPr>
        <w:t>objectives</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outcomes</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new</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agreement,</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7"/>
          <w:lang w:val="en-US"/>
        </w:rPr>
        <w:t xml:space="preserve"> </w:t>
      </w:r>
      <w:r w:rsidRPr="006C1185">
        <w:rPr>
          <w:rFonts w:ascii="Book Antiqua" w:eastAsia="Book Antiqua" w:hAnsi="Book Antiqua" w:cs="Times New Roman"/>
          <w:color w:val="auto"/>
          <w:spacing w:val="-1"/>
          <w:lang w:val="en-US"/>
        </w:rPr>
        <w:t>related</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spacing w:val="-1"/>
          <w:lang w:val="en-US"/>
        </w:rPr>
        <w:t>performance</w:t>
      </w:r>
      <w:r w:rsidRPr="006C1185">
        <w:rPr>
          <w:rFonts w:ascii="Book Antiqua" w:eastAsia="Book Antiqua" w:hAnsi="Book Antiqua" w:cs="Times New Roman"/>
          <w:color w:val="auto"/>
          <w:spacing w:val="-6"/>
          <w:lang w:val="en-US"/>
        </w:rPr>
        <w:t xml:space="preserve"> </w:t>
      </w:r>
      <w:r w:rsidRPr="006C1185">
        <w:rPr>
          <w:rFonts w:ascii="Book Antiqua" w:eastAsia="Book Antiqua" w:hAnsi="Book Antiqua" w:cs="Times New Roman"/>
          <w:color w:val="auto"/>
          <w:lang w:val="en-US"/>
        </w:rPr>
        <w:t>measures.</w:t>
      </w:r>
    </w:p>
    <w:p w14:paraId="4E0C28BA" w14:textId="77777777" w:rsidR="0000692E" w:rsidRDefault="0000692E" w:rsidP="0000692E">
      <w:pPr>
        <w:pStyle w:val="BodyText"/>
        <w:rPr>
          <w:lang w:val="en-US"/>
        </w:rPr>
      </w:pPr>
    </w:p>
    <w:p w14:paraId="43835138" w14:textId="77777777" w:rsidR="0000692E" w:rsidRPr="006C1185" w:rsidRDefault="0000692E" w:rsidP="0000692E">
      <w:pPr>
        <w:widowControl w:val="0"/>
        <w:spacing w:after="0" w:line="240" w:lineRule="auto"/>
        <w:ind w:left="418"/>
        <w:outlineLvl w:val="2"/>
        <w:rPr>
          <w:rFonts w:ascii="Arial" w:eastAsia="Arial" w:hAnsi="Arial" w:cs="Times New Roman"/>
          <w:color w:val="auto"/>
          <w:sz w:val="21"/>
          <w:szCs w:val="21"/>
          <w:lang w:val="en-US"/>
        </w:rPr>
      </w:pPr>
      <w:bookmarkStart w:id="1009" w:name="_Toc94162273"/>
      <w:r w:rsidRPr="006C1185">
        <w:rPr>
          <w:rFonts w:ascii="Arial" w:eastAsia="Arial" w:hAnsi="Arial" w:cs="Times New Roman"/>
          <w:b/>
          <w:bCs/>
          <w:color w:val="002B53"/>
          <w:spacing w:val="-1"/>
          <w:sz w:val="26"/>
          <w:szCs w:val="21"/>
          <w:lang w:val="en-US"/>
        </w:rPr>
        <w:t>F</w:t>
      </w:r>
      <w:r w:rsidRPr="006C1185">
        <w:rPr>
          <w:rFonts w:ascii="Arial" w:eastAsia="Arial" w:hAnsi="Arial" w:cs="Times New Roman"/>
          <w:b/>
          <w:bCs/>
          <w:color w:val="002B53"/>
          <w:spacing w:val="-1"/>
          <w:sz w:val="21"/>
          <w:szCs w:val="21"/>
          <w:lang w:val="en-US"/>
        </w:rPr>
        <w:t>URTHER</w:t>
      </w:r>
      <w:r w:rsidRPr="006C1185">
        <w:rPr>
          <w:rFonts w:ascii="Arial" w:eastAsia="Arial" w:hAnsi="Arial" w:cs="Times New Roman"/>
          <w:b/>
          <w:bCs/>
          <w:color w:val="002B53"/>
          <w:spacing w:val="-2"/>
          <w:sz w:val="21"/>
          <w:szCs w:val="21"/>
          <w:lang w:val="en-US"/>
        </w:rPr>
        <w:t xml:space="preserve"> INFORMATION</w:t>
      </w:r>
      <w:bookmarkEnd w:id="1009"/>
    </w:p>
    <w:p w14:paraId="1FCFAF88" w14:textId="77777777" w:rsidR="0000692E" w:rsidRPr="006C1185" w:rsidRDefault="0000692E" w:rsidP="0000692E">
      <w:pPr>
        <w:widowControl w:val="0"/>
        <w:spacing w:before="8" w:after="0" w:line="240" w:lineRule="auto"/>
        <w:rPr>
          <w:rFonts w:ascii="Arial" w:eastAsia="Arial" w:hAnsi="Arial" w:cs="Arial"/>
          <w:b/>
          <w:bCs/>
          <w:color w:val="auto"/>
          <w:lang w:val="en-US"/>
        </w:rPr>
      </w:pPr>
    </w:p>
    <w:p w14:paraId="7D8DB43E" w14:textId="77777777" w:rsidR="0000692E" w:rsidRPr="006C1185" w:rsidRDefault="0000692E" w:rsidP="0000692E">
      <w:pPr>
        <w:widowControl w:val="0"/>
        <w:spacing w:after="0" w:line="240" w:lineRule="auto"/>
        <w:ind w:left="420"/>
        <w:outlineLvl w:val="3"/>
        <w:rPr>
          <w:rFonts w:ascii="Arial" w:eastAsia="Arial" w:hAnsi="Arial" w:cs="Arial"/>
          <w:color w:val="auto"/>
          <w:sz w:val="22"/>
          <w:szCs w:val="22"/>
          <w:lang w:val="en-US"/>
        </w:rPr>
      </w:pPr>
      <w:r w:rsidRPr="006C1185">
        <w:rPr>
          <w:rFonts w:ascii="Arial" w:eastAsia="Calibri" w:hAnsi="Calibri" w:cs="Times New Roman"/>
          <w:b/>
          <w:color w:val="002B53"/>
          <w:spacing w:val="-1"/>
          <w:sz w:val="22"/>
          <w:szCs w:val="22"/>
          <w:lang w:val="en-US"/>
        </w:rPr>
        <w:t>Council</w:t>
      </w:r>
      <w:r w:rsidRPr="006C1185">
        <w:rPr>
          <w:rFonts w:ascii="Arial" w:eastAsia="Calibri" w:hAnsi="Calibri" w:cs="Times New Roman"/>
          <w:b/>
          <w:color w:val="002B53"/>
          <w:spacing w:val="2"/>
          <w:sz w:val="22"/>
          <w:szCs w:val="22"/>
          <w:lang w:val="en-US"/>
        </w:rPr>
        <w:t xml:space="preserve"> </w:t>
      </w:r>
      <w:r w:rsidRPr="006C1185">
        <w:rPr>
          <w:rFonts w:ascii="Arial" w:eastAsia="Calibri" w:hAnsi="Calibri" w:cs="Times New Roman"/>
          <w:b/>
          <w:color w:val="002B53"/>
          <w:sz w:val="22"/>
          <w:szCs w:val="22"/>
          <w:lang w:val="en-US"/>
        </w:rPr>
        <w:t>on</w:t>
      </w:r>
      <w:r w:rsidRPr="006C1185">
        <w:rPr>
          <w:rFonts w:ascii="Arial" w:eastAsia="Calibri" w:hAnsi="Calibri" w:cs="Times New Roman"/>
          <w:b/>
          <w:color w:val="002B53"/>
          <w:spacing w:val="-3"/>
          <w:sz w:val="22"/>
          <w:szCs w:val="22"/>
          <w:lang w:val="en-US"/>
        </w:rPr>
        <w:t xml:space="preserve"> </w:t>
      </w:r>
      <w:r w:rsidRPr="006C1185">
        <w:rPr>
          <w:rFonts w:ascii="Arial" w:eastAsia="Calibri" w:hAnsi="Calibri" w:cs="Times New Roman"/>
          <w:b/>
          <w:color w:val="002B53"/>
          <w:spacing w:val="-1"/>
          <w:sz w:val="22"/>
          <w:szCs w:val="22"/>
          <w:lang w:val="en-US"/>
        </w:rPr>
        <w:t>Federal</w:t>
      </w:r>
      <w:r w:rsidRPr="006C1185">
        <w:rPr>
          <w:rFonts w:ascii="Arial" w:eastAsia="Calibri" w:hAnsi="Calibri" w:cs="Times New Roman"/>
          <w:b/>
          <w:color w:val="002B53"/>
          <w:spacing w:val="2"/>
          <w:sz w:val="22"/>
          <w:szCs w:val="22"/>
          <w:lang w:val="en-US"/>
        </w:rPr>
        <w:t xml:space="preserve"> </w:t>
      </w:r>
      <w:r w:rsidRPr="006C1185">
        <w:rPr>
          <w:rFonts w:ascii="Arial" w:eastAsia="Calibri" w:hAnsi="Calibri" w:cs="Times New Roman"/>
          <w:b/>
          <w:color w:val="002B53"/>
          <w:spacing w:val="-2"/>
          <w:sz w:val="22"/>
          <w:szCs w:val="22"/>
          <w:lang w:val="en-US"/>
        </w:rPr>
        <w:t>Financial</w:t>
      </w:r>
      <w:r w:rsidRPr="006C1185">
        <w:rPr>
          <w:rFonts w:ascii="Arial" w:eastAsia="Calibri" w:hAnsi="Calibri" w:cs="Times New Roman"/>
          <w:b/>
          <w:color w:val="002B53"/>
          <w:spacing w:val="1"/>
          <w:sz w:val="22"/>
          <w:szCs w:val="22"/>
          <w:lang w:val="en-US"/>
        </w:rPr>
        <w:t xml:space="preserve"> </w:t>
      </w:r>
      <w:r w:rsidRPr="006C1185">
        <w:rPr>
          <w:rFonts w:ascii="Arial" w:eastAsia="Calibri" w:hAnsi="Calibri" w:cs="Times New Roman"/>
          <w:b/>
          <w:color w:val="002B53"/>
          <w:spacing w:val="-1"/>
          <w:sz w:val="22"/>
          <w:szCs w:val="22"/>
          <w:lang w:val="en-US"/>
        </w:rPr>
        <w:t>Relations</w:t>
      </w:r>
    </w:p>
    <w:p w14:paraId="4048A56F" w14:textId="77777777" w:rsidR="0000692E" w:rsidRPr="006C1185" w:rsidRDefault="0000692E" w:rsidP="00415D54">
      <w:pPr>
        <w:widowControl w:val="0"/>
        <w:numPr>
          <w:ilvl w:val="0"/>
          <w:numId w:val="48"/>
        </w:numPr>
        <w:tabs>
          <w:tab w:val="left" w:pos="702"/>
          <w:tab w:val="left" w:pos="3923"/>
        </w:tabs>
        <w:spacing w:before="143" w:after="0" w:line="251" w:lineRule="auto"/>
        <w:ind w:right="299" w:hanging="283"/>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47"/>
          <w:lang w:val="en-US"/>
        </w:rPr>
        <w:t xml:space="preserve"> </w:t>
      </w:r>
      <w:r w:rsidRPr="006C1185">
        <w:rPr>
          <w:rFonts w:ascii="Book Antiqua" w:eastAsia="Book Antiqua" w:hAnsi="Book Antiqua" w:cs="Times New Roman"/>
          <w:color w:val="auto"/>
          <w:lang w:val="en-US"/>
        </w:rPr>
        <w:t xml:space="preserve">website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lang w:val="en-US"/>
        </w:rPr>
        <w:t xml:space="preserve"> the Council </w:t>
      </w:r>
      <w:r w:rsidRPr="006C1185">
        <w:rPr>
          <w:rFonts w:ascii="Book Antiqua" w:eastAsia="Book Antiqua" w:hAnsi="Book Antiqua" w:cs="Times New Roman"/>
          <w:color w:val="auto"/>
          <w:spacing w:val="-1"/>
          <w:lang w:val="en-US"/>
        </w:rPr>
        <w:t>on</w:t>
      </w:r>
      <w:r w:rsidRPr="006C1185">
        <w:rPr>
          <w:rFonts w:ascii="Book Antiqua" w:eastAsia="Book Antiqua" w:hAnsi="Book Antiqua" w:cs="Times New Roman"/>
          <w:color w:val="auto"/>
          <w:lang w:val="en-US"/>
        </w:rPr>
        <w:t xml:space="preserve"> Federal </w:t>
      </w:r>
      <w:r w:rsidRPr="006C1185">
        <w:rPr>
          <w:rFonts w:ascii="Book Antiqua" w:eastAsia="Book Antiqua" w:hAnsi="Book Antiqua" w:cs="Times New Roman"/>
          <w:color w:val="auto"/>
          <w:spacing w:val="-1"/>
          <w:lang w:val="en-US"/>
        </w:rPr>
        <w:t>Financial</w:t>
      </w:r>
      <w:r w:rsidRPr="006C1185">
        <w:rPr>
          <w:rFonts w:ascii="Book Antiqua" w:eastAsia="Book Antiqua" w:hAnsi="Book Antiqua" w:cs="Times New Roman"/>
          <w:color w:val="auto"/>
          <w:lang w:val="en-US"/>
        </w:rPr>
        <w:t xml:space="preserve"> Relations provides useful</w:t>
      </w:r>
      <w:r w:rsidRPr="006C1185">
        <w:rPr>
          <w:rFonts w:ascii="Book Antiqua" w:eastAsia="Book Antiqua" w:hAnsi="Book Antiqua" w:cs="Times New Roman"/>
          <w:color w:val="auto"/>
          <w:spacing w:val="32"/>
          <w:w w:val="99"/>
          <w:lang w:val="en-US"/>
        </w:rPr>
        <w:t xml:space="preserve"> </w:t>
      </w:r>
      <w:r w:rsidRPr="006C1185">
        <w:rPr>
          <w:rFonts w:ascii="Book Antiqua" w:eastAsia="Book Antiqua" w:hAnsi="Book Antiqua" w:cs="Times New Roman"/>
          <w:color w:val="auto"/>
          <w:spacing w:val="-1"/>
          <w:lang w:val="en-US"/>
        </w:rPr>
        <w:t>information</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on</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Intergovernmental</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Agreement,</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including</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Short</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lang w:val="en-US"/>
        </w:rPr>
        <w:t>Guide</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to</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89"/>
          <w:w w:val="99"/>
          <w:lang w:val="en-US"/>
        </w:rPr>
        <w:t xml:space="preserve"> </w:t>
      </w:r>
      <w:r w:rsidRPr="006C1185">
        <w:rPr>
          <w:rFonts w:ascii="Book Antiqua" w:eastAsia="Book Antiqua" w:hAnsi="Book Antiqua" w:cs="Times New Roman"/>
          <w:color w:val="auto"/>
          <w:spacing w:val="-1"/>
          <w:lang w:val="en-US"/>
        </w:rPr>
        <w:t>Intergovernmental</w:t>
      </w:r>
      <w:r w:rsidRPr="006C1185">
        <w:rPr>
          <w:rFonts w:ascii="Book Antiqua" w:eastAsia="Book Antiqua" w:hAnsi="Book Antiqua" w:cs="Times New Roman"/>
          <w:color w:val="auto"/>
          <w:lang w:val="en-US"/>
        </w:rPr>
        <w:t xml:space="preserve"> Agreement on Federal Financial Relations and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lang w:val="en-US"/>
        </w:rPr>
        <w:t xml:space="preserve"> federal</w:t>
      </w:r>
      <w:r w:rsidRPr="006C1185">
        <w:rPr>
          <w:rFonts w:ascii="Book Antiqua" w:eastAsia="Book Antiqua" w:hAnsi="Book Antiqua" w:cs="Times New Roman"/>
          <w:color w:val="auto"/>
          <w:spacing w:val="46"/>
          <w:w w:val="99"/>
          <w:lang w:val="en-US"/>
        </w:rPr>
        <w:t xml:space="preserve"> </w:t>
      </w:r>
      <w:r w:rsidRPr="006C1185">
        <w:rPr>
          <w:rFonts w:ascii="Book Antiqua" w:eastAsia="Book Antiqua" w:hAnsi="Book Antiqua" w:cs="Times New Roman"/>
          <w:color w:val="auto"/>
          <w:spacing w:val="-1"/>
          <w:lang w:val="en-US"/>
        </w:rPr>
        <w:t>financial</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 xml:space="preserve">relations </w:t>
      </w:r>
      <w:r w:rsidRPr="006C1185">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framework.</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lang w:val="en-US"/>
        </w:rPr>
        <w:t>The</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lang w:val="en-US"/>
        </w:rPr>
        <w:t>Short</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lang w:val="en-US"/>
        </w:rPr>
        <w:t>Guide</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includes</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lang w:val="en-US"/>
        </w:rPr>
        <w:t>an</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lang w:val="en-US"/>
        </w:rPr>
        <w:t>overview</w:t>
      </w:r>
      <w:r>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of</w:t>
      </w:r>
      <w:r>
        <w:rPr>
          <w:rFonts w:ascii="Book Antiqua" w:eastAsia="Book Antiqua" w:hAnsi="Book Antiqua" w:cs="Times New Roman"/>
          <w:color w:val="auto"/>
          <w:spacing w:val="42"/>
          <w:w w:val="99"/>
          <w:lang w:val="en-US"/>
        </w:rPr>
        <w:t xml:space="preserve"> </w:t>
      </w:r>
      <w:r w:rsidRPr="006C1185">
        <w:rPr>
          <w:rFonts w:ascii="Book Antiqua" w:eastAsia="Book Antiqua" w:hAnsi="Book Antiqua" w:cs="Times New Roman"/>
          <w:color w:val="auto"/>
          <w:spacing w:val="-1"/>
          <w:lang w:val="en-US"/>
        </w:rPr>
        <w:t>accountabilities</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under</w:t>
      </w:r>
      <w:r w:rsidRPr="006C1185">
        <w:rPr>
          <w:rFonts w:ascii="Book Antiqua" w:eastAsia="Book Antiqua" w:hAnsi="Book Antiqua" w:cs="Times New Roman"/>
          <w:color w:val="auto"/>
          <w:lang w:val="en-US"/>
        </w:rPr>
        <w:t xml:space="preserve"> the</w:t>
      </w:r>
      <w:r>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federal</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spacing w:val="-1"/>
          <w:lang w:val="en-US"/>
        </w:rPr>
        <w:t>financial</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relations</w:t>
      </w:r>
      <w:r w:rsidRPr="006C1185">
        <w:rPr>
          <w:rFonts w:ascii="Book Antiqua" w:eastAsia="Book Antiqua" w:hAnsi="Book Antiqua" w:cs="Times New Roman"/>
          <w:color w:val="auto"/>
          <w:lang w:val="en-US"/>
        </w:rPr>
        <w:t xml:space="preserve"> framework (Appendix</w:t>
      </w:r>
      <w:r w:rsidRPr="006C1185">
        <w:rPr>
          <w:rFonts w:ascii="Book Antiqua" w:eastAsia="Book Antiqua" w:hAnsi="Book Antiqua" w:cs="Times New Roman"/>
          <w:color w:val="auto"/>
          <w:spacing w:val="5"/>
          <w:lang w:val="en-US"/>
        </w:rPr>
        <w:t xml:space="preserve"> </w:t>
      </w:r>
      <w:r w:rsidRPr="006C1185">
        <w:rPr>
          <w:rFonts w:ascii="Book Antiqua" w:eastAsia="Book Antiqua" w:hAnsi="Book Antiqua" w:cs="Times New Roman"/>
          <w:color w:val="auto"/>
          <w:lang w:val="en-US"/>
        </w:rPr>
        <w:t>2).</w:t>
      </w:r>
      <w:r>
        <w:rPr>
          <w:rFonts w:ascii="Book Antiqua" w:eastAsia="Book Antiqua" w:hAnsi="Book Antiqua" w:cs="Times New Roman"/>
          <w:color w:val="auto"/>
          <w:w w:val="99"/>
          <w:lang w:val="en-US"/>
        </w:rPr>
        <w:t xml:space="preserve"> </w:t>
      </w:r>
      <w:hyperlink r:id="rId50">
        <w:r>
          <w:rPr>
            <w:color w:val="0000FF"/>
            <w:u w:val="single" w:color="0000FF"/>
          </w:rPr>
          <w:t>http://www.federalfinancialrelations.gov.au/content/guidelines/Short-Guide-</w:t>
        </w:r>
      </w:hyperlink>
      <w:r>
        <w:rPr>
          <w:color w:val="0000FF"/>
          <w:w w:val="99"/>
        </w:rPr>
        <w:t xml:space="preserve"> </w:t>
      </w:r>
      <w:hyperlink r:id="rId51">
        <w:r>
          <w:rPr>
            <w:color w:val="0000FF"/>
            <w:w w:val="99"/>
          </w:rPr>
          <w:t xml:space="preserve"> </w:t>
        </w:r>
        <w:r>
          <w:rPr>
            <w:color w:val="0000FF"/>
            <w:spacing w:val="-1"/>
            <w:u w:val="single" w:color="0000FF"/>
          </w:rPr>
          <w:t>Intergovernmental-Agreement.pdf</w:t>
        </w:r>
      </w:hyperlink>
    </w:p>
    <w:p w14:paraId="3DFF775B" w14:textId="77777777" w:rsidR="0000692E" w:rsidRPr="006C1185" w:rsidRDefault="0000692E" w:rsidP="0000692E">
      <w:pPr>
        <w:widowControl w:val="0"/>
        <w:spacing w:before="9" w:after="0" w:line="240" w:lineRule="auto"/>
        <w:rPr>
          <w:rFonts w:ascii="Book Antiqua" w:eastAsia="Book Antiqua" w:hAnsi="Book Antiqua" w:cs="Book Antiqua"/>
          <w:color w:val="auto"/>
          <w:sz w:val="13"/>
          <w:szCs w:val="13"/>
          <w:lang w:val="en-US"/>
        </w:rPr>
      </w:pPr>
    </w:p>
    <w:p w14:paraId="0C92A458" w14:textId="77777777" w:rsidR="0000692E" w:rsidRPr="006C1185" w:rsidRDefault="0000692E" w:rsidP="00415D54">
      <w:pPr>
        <w:widowControl w:val="0"/>
        <w:numPr>
          <w:ilvl w:val="0"/>
          <w:numId w:val="48"/>
        </w:numPr>
        <w:tabs>
          <w:tab w:val="left" w:pos="702"/>
          <w:tab w:val="left" w:pos="2154"/>
          <w:tab w:val="left" w:pos="2811"/>
          <w:tab w:val="left" w:pos="3524"/>
          <w:tab w:val="left" w:pos="5390"/>
          <w:tab w:val="left" w:pos="6892"/>
          <w:tab w:val="left" w:pos="7504"/>
        </w:tabs>
        <w:spacing w:before="68" w:after="0" w:line="251" w:lineRule="auto"/>
        <w:ind w:right="304" w:hanging="283"/>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 xml:space="preserve">The </w:t>
      </w:r>
      <w:r w:rsidRPr="006C1185">
        <w:rPr>
          <w:rFonts w:ascii="Book Antiqua" w:eastAsia="Book Antiqua" w:hAnsi="Book Antiqua" w:cs="Times New Roman"/>
          <w:color w:val="auto"/>
          <w:spacing w:val="-1"/>
          <w:lang w:val="en-US"/>
        </w:rPr>
        <w:t>Short</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Guide</w:t>
      </w:r>
      <w:r w:rsidRPr="006C1185">
        <w:rPr>
          <w:rFonts w:ascii="Book Antiqua" w:eastAsia="Book Antiqua" w:hAnsi="Book Antiqua" w:cs="Times New Roman"/>
          <w:color w:val="auto"/>
          <w:spacing w:val="32"/>
          <w:lang w:val="en-US"/>
        </w:rPr>
        <w:t xml:space="preserve"> </w:t>
      </w:r>
      <w:r w:rsidRPr="006C1185">
        <w:rPr>
          <w:rFonts w:ascii="Book Antiqua" w:eastAsia="Book Antiqua" w:hAnsi="Book Antiqua" w:cs="Times New Roman"/>
          <w:color w:val="auto"/>
          <w:lang w:val="en-US"/>
        </w:rPr>
        <w:t xml:space="preserve">to payments </w:t>
      </w:r>
      <w:r w:rsidRPr="006C1185">
        <w:rPr>
          <w:rFonts w:ascii="Book Antiqua" w:eastAsia="Book Antiqua" w:hAnsi="Book Antiqua" w:cs="Times New Roman"/>
          <w:color w:val="auto"/>
          <w:spacing w:val="-1"/>
          <w:lang w:val="en-US"/>
        </w:rPr>
        <w:t>that</w:t>
      </w:r>
      <w:r w:rsidRPr="006C1185">
        <w:rPr>
          <w:rFonts w:ascii="Book Antiqua" w:eastAsia="Book Antiqua" w:hAnsi="Book Antiqua" w:cs="Times New Roman"/>
          <w:color w:val="auto"/>
          <w:lang w:val="en-US"/>
        </w:rPr>
        <w:t xml:space="preserve"> fall within</w:t>
      </w:r>
      <w:r w:rsidRPr="006C1185">
        <w:rPr>
          <w:rFonts w:ascii="Book Antiqua" w:eastAsia="Book Antiqua" w:hAnsi="Book Antiqua" w:cs="Times New Roman"/>
          <w:color w:val="auto"/>
          <w:spacing w:val="30"/>
          <w:lang w:val="en-US"/>
        </w:rPr>
        <w:t xml:space="preserve"> </w:t>
      </w:r>
      <w:r w:rsidRPr="006C1185">
        <w:rPr>
          <w:rFonts w:ascii="Book Antiqua" w:eastAsia="Book Antiqua" w:hAnsi="Book Antiqua" w:cs="Times New Roman"/>
          <w:color w:val="auto"/>
          <w:lang w:val="en-US"/>
        </w:rPr>
        <w:t xml:space="preserve">the federal </w:t>
      </w:r>
      <w:r w:rsidRPr="006C1185">
        <w:rPr>
          <w:rFonts w:ascii="Book Antiqua" w:eastAsia="Book Antiqua" w:hAnsi="Book Antiqua" w:cs="Times New Roman"/>
          <w:color w:val="auto"/>
          <w:spacing w:val="-1"/>
          <w:lang w:val="en-US"/>
        </w:rPr>
        <w:t>financial</w:t>
      </w:r>
      <w:r w:rsidRPr="006C1185">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spacing w:val="-1"/>
          <w:lang w:val="en-US"/>
        </w:rPr>
        <w:t>relations</w:t>
      </w:r>
      <w:r>
        <w:rPr>
          <w:rFonts w:ascii="Book Antiqua" w:eastAsia="Book Antiqua" w:hAnsi="Book Antiqua" w:cs="Times New Roman"/>
          <w:color w:val="auto"/>
          <w:spacing w:val="62"/>
          <w:w w:val="99"/>
          <w:lang w:val="en-US"/>
        </w:rPr>
        <w:t xml:space="preserve"> </w:t>
      </w:r>
      <w:r w:rsidRPr="006C1185">
        <w:rPr>
          <w:rFonts w:ascii="Book Antiqua" w:eastAsia="Book Antiqua" w:hAnsi="Book Antiqua" w:cs="Times New Roman"/>
          <w:color w:val="auto"/>
          <w:spacing w:val="-1"/>
          <w:lang w:val="en-US"/>
        </w:rPr>
        <w:t>framework</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lang w:val="en-US"/>
        </w:rPr>
        <w:t>provides</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lang w:val="en-US"/>
        </w:rPr>
        <w:t>advice</w:t>
      </w:r>
      <w:r w:rsidRPr="006C1185">
        <w:rPr>
          <w:rFonts w:ascii="Book Antiqua" w:eastAsia="Book Antiqua" w:hAnsi="Book Antiqua" w:cs="Times New Roman"/>
          <w:color w:val="auto"/>
          <w:spacing w:val="24"/>
          <w:lang w:val="en-US"/>
        </w:rPr>
        <w:t xml:space="preserve"> </w:t>
      </w:r>
      <w:r w:rsidRPr="006C1185">
        <w:rPr>
          <w:rFonts w:ascii="Book Antiqua" w:eastAsia="Book Antiqua" w:hAnsi="Book Antiqua" w:cs="Times New Roman"/>
          <w:color w:val="auto"/>
          <w:spacing w:val="-1"/>
          <w:lang w:val="en-US"/>
        </w:rPr>
        <w:t>on</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24"/>
          <w:lang w:val="en-US"/>
        </w:rPr>
        <w:t xml:space="preserve"> </w:t>
      </w:r>
      <w:r w:rsidRPr="006C1185">
        <w:rPr>
          <w:rFonts w:ascii="Book Antiqua" w:eastAsia="Book Antiqua" w:hAnsi="Book Antiqua" w:cs="Times New Roman"/>
          <w:color w:val="auto"/>
          <w:spacing w:val="-1"/>
          <w:lang w:val="en-US"/>
        </w:rPr>
        <w:t>types</w:t>
      </w:r>
      <w:r w:rsidRPr="006C1185">
        <w:rPr>
          <w:rFonts w:ascii="Book Antiqua" w:eastAsia="Book Antiqua" w:hAnsi="Book Antiqua" w:cs="Times New Roman"/>
          <w:color w:val="auto"/>
          <w:spacing w:val="24"/>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24"/>
          <w:lang w:val="en-US"/>
        </w:rPr>
        <w:t xml:space="preserve"> </w:t>
      </w:r>
      <w:r w:rsidRPr="006C1185">
        <w:rPr>
          <w:rFonts w:ascii="Book Antiqua" w:eastAsia="Book Antiqua" w:hAnsi="Book Antiqua" w:cs="Times New Roman"/>
          <w:color w:val="auto"/>
          <w:lang w:val="en-US"/>
        </w:rPr>
        <w:t>payments</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spacing w:val="-1"/>
          <w:lang w:val="en-US"/>
        </w:rPr>
        <w:t>that</w:t>
      </w:r>
      <w:r w:rsidRPr="006C1185">
        <w:rPr>
          <w:rFonts w:ascii="Book Antiqua" w:eastAsia="Book Antiqua" w:hAnsi="Book Antiqua" w:cs="Times New Roman"/>
          <w:color w:val="auto"/>
          <w:spacing w:val="23"/>
          <w:lang w:val="en-US"/>
        </w:rPr>
        <w:t xml:space="preserve"> </w:t>
      </w:r>
      <w:r w:rsidRPr="006C1185">
        <w:rPr>
          <w:rFonts w:ascii="Book Antiqua" w:eastAsia="Book Antiqua" w:hAnsi="Book Antiqua" w:cs="Times New Roman"/>
          <w:color w:val="auto"/>
          <w:lang w:val="en-US"/>
        </w:rPr>
        <w:t>are</w:t>
      </w:r>
      <w:r w:rsidRPr="006C1185">
        <w:rPr>
          <w:rFonts w:ascii="Book Antiqua" w:eastAsia="Book Antiqua" w:hAnsi="Book Antiqua" w:cs="Times New Roman"/>
          <w:color w:val="auto"/>
          <w:spacing w:val="25"/>
          <w:lang w:val="en-US"/>
        </w:rPr>
        <w:t xml:space="preserve"> </w:t>
      </w:r>
      <w:r w:rsidRPr="006C1185">
        <w:rPr>
          <w:rFonts w:ascii="Book Antiqua" w:eastAsia="Book Antiqua" w:hAnsi="Book Antiqua" w:cs="Times New Roman"/>
          <w:color w:val="auto"/>
          <w:spacing w:val="-1"/>
          <w:lang w:val="en-US"/>
        </w:rPr>
        <w:t>within</w:t>
      </w:r>
      <w:r w:rsidRPr="006C1185">
        <w:rPr>
          <w:rFonts w:ascii="Book Antiqua" w:eastAsia="Book Antiqua" w:hAnsi="Book Antiqua" w:cs="Times New Roman"/>
          <w:color w:val="auto"/>
          <w:spacing w:val="22"/>
          <w:lang w:val="en-US"/>
        </w:rPr>
        <w:t xml:space="preserve"> </w:t>
      </w:r>
      <w:r w:rsidRPr="006C1185">
        <w:rPr>
          <w:rFonts w:ascii="Book Antiqua" w:eastAsia="Book Antiqua" w:hAnsi="Book Antiqua" w:cs="Times New Roman"/>
          <w:color w:val="auto"/>
          <w:lang w:val="en-US"/>
        </w:rPr>
        <w:t>scope</w:t>
      </w:r>
      <w:r w:rsidRPr="006C1185">
        <w:rPr>
          <w:rFonts w:ascii="Book Antiqua" w:eastAsia="Book Antiqua" w:hAnsi="Book Antiqua" w:cs="Times New Roman"/>
          <w:color w:val="auto"/>
          <w:spacing w:val="24"/>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24"/>
          <w:lang w:val="en-US"/>
        </w:rPr>
        <w:t xml:space="preserve"> </w:t>
      </w:r>
      <w:r w:rsidRPr="006C1185">
        <w:rPr>
          <w:rFonts w:ascii="Book Antiqua" w:eastAsia="Book Antiqua" w:hAnsi="Book Antiqua" w:cs="Times New Roman"/>
          <w:color w:val="auto"/>
          <w:spacing w:val="-1"/>
          <w:lang w:val="en-US"/>
        </w:rPr>
        <w:t>the</w:t>
      </w:r>
      <w:r>
        <w:rPr>
          <w:rFonts w:ascii="Book Antiqua" w:eastAsia="Book Antiqua" w:hAnsi="Book Antiqua" w:cs="Times New Roman"/>
          <w:color w:val="auto"/>
          <w:spacing w:val="51"/>
          <w:w w:val="99"/>
          <w:lang w:val="en-US"/>
        </w:rPr>
        <w:t xml:space="preserve"> </w:t>
      </w:r>
      <w:r w:rsidRPr="006C1185">
        <w:rPr>
          <w:rFonts w:ascii="Book Antiqua" w:eastAsia="Book Antiqua" w:hAnsi="Book Antiqua" w:cs="Times New Roman"/>
          <w:color w:val="auto"/>
          <w:lang w:val="en-US"/>
        </w:rPr>
        <w:t xml:space="preserve">federal </w:t>
      </w:r>
      <w:r w:rsidRPr="006C1185">
        <w:rPr>
          <w:rFonts w:ascii="Book Antiqua" w:eastAsia="Book Antiqua" w:hAnsi="Book Antiqua" w:cs="Times New Roman"/>
          <w:color w:val="auto"/>
          <w:spacing w:val="-1"/>
          <w:lang w:val="en-US"/>
        </w:rPr>
        <w:t>financial</w:t>
      </w:r>
      <w:r w:rsidRPr="006C1185">
        <w:rPr>
          <w:rFonts w:ascii="Book Antiqua" w:eastAsia="Book Antiqua" w:hAnsi="Book Antiqua" w:cs="Times New Roman"/>
          <w:color w:val="auto"/>
          <w:lang w:val="en-US"/>
        </w:rPr>
        <w:t xml:space="preserve"> relations </w:t>
      </w:r>
      <w:r w:rsidRPr="006C1185">
        <w:rPr>
          <w:rFonts w:ascii="Book Antiqua" w:eastAsia="Book Antiqua" w:hAnsi="Book Antiqua" w:cs="Times New Roman"/>
          <w:color w:val="auto"/>
          <w:spacing w:val="-1"/>
          <w:lang w:val="en-US"/>
        </w:rPr>
        <w:t>framework,</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lang w:val="en-US"/>
        </w:rPr>
        <w:t>and the</w:t>
      </w:r>
      <w:r>
        <w:rPr>
          <w:rFonts w:ascii="Book Antiqua" w:eastAsia="Book Antiqua" w:hAnsi="Book Antiqua" w:cs="Times New Roman"/>
          <w:color w:val="auto"/>
          <w:lang w:val="en-US"/>
        </w:rPr>
        <w:t xml:space="preserve"> </w:t>
      </w:r>
      <w:r w:rsidRPr="006C1185">
        <w:rPr>
          <w:rFonts w:ascii="Book Antiqua" w:eastAsia="Book Antiqua" w:hAnsi="Book Antiqua" w:cs="Times New Roman"/>
          <w:color w:val="auto"/>
          <w:lang w:val="en-US"/>
        </w:rPr>
        <w:t>payment classification process</w:t>
      </w:r>
      <w:r>
        <w:rPr>
          <w:rFonts w:ascii="Book Antiqua" w:eastAsia="Book Antiqua" w:hAnsi="Book Antiqua" w:cs="Times New Roman"/>
          <w:color w:val="auto"/>
          <w:spacing w:val="56"/>
          <w:w w:val="99"/>
          <w:lang w:val="en-US"/>
        </w:rPr>
        <w:t xml:space="preserve"> </w:t>
      </w:r>
      <w:r w:rsidRPr="006C1185">
        <w:rPr>
          <w:rFonts w:ascii="Book Antiqua" w:eastAsia="Book Antiqua" w:hAnsi="Book Antiqua" w:cs="Times New Roman"/>
          <w:color w:val="auto"/>
          <w:spacing w:val="-1"/>
          <w:w w:val="95"/>
          <w:lang w:val="en-US"/>
        </w:rPr>
        <w:t>undertaken</w:t>
      </w:r>
      <w:r>
        <w:rPr>
          <w:rFonts w:ascii="Book Antiqua" w:eastAsia="Book Antiqua" w:hAnsi="Book Antiqua" w:cs="Times New Roman"/>
          <w:color w:val="auto"/>
          <w:spacing w:val="-1"/>
          <w:w w:val="95"/>
          <w:lang w:val="en-US"/>
        </w:rPr>
        <w:t xml:space="preserve"> </w:t>
      </w:r>
      <w:r w:rsidRPr="006C1185">
        <w:rPr>
          <w:rFonts w:ascii="Book Antiqua" w:eastAsia="Book Antiqua" w:hAnsi="Book Antiqua" w:cs="Times New Roman"/>
          <w:color w:val="auto"/>
          <w:w w:val="95"/>
          <w:lang w:val="en-US"/>
        </w:rPr>
        <w:t>by</w:t>
      </w:r>
      <w:r>
        <w:rPr>
          <w:rFonts w:ascii="Book Antiqua" w:eastAsia="Book Antiqua" w:hAnsi="Book Antiqua" w:cs="Times New Roman"/>
          <w:color w:val="auto"/>
          <w:w w:val="95"/>
          <w:lang w:val="en-US"/>
        </w:rPr>
        <w:t xml:space="preserve"> </w:t>
      </w:r>
      <w:r w:rsidRPr="006C1185">
        <w:rPr>
          <w:rFonts w:ascii="Book Antiqua" w:eastAsia="Book Antiqua" w:hAnsi="Book Antiqua" w:cs="Times New Roman"/>
          <w:color w:val="auto"/>
          <w:spacing w:val="-1"/>
          <w:w w:val="95"/>
          <w:lang w:val="en-US"/>
        </w:rPr>
        <w:t>the</w:t>
      </w:r>
      <w:r>
        <w:rPr>
          <w:rFonts w:ascii="Book Antiqua" w:eastAsia="Book Antiqua" w:hAnsi="Book Antiqua" w:cs="Times New Roman"/>
          <w:color w:val="auto"/>
          <w:spacing w:val="-1"/>
          <w:w w:val="95"/>
          <w:lang w:val="en-US"/>
        </w:rPr>
        <w:t xml:space="preserve"> </w:t>
      </w:r>
      <w:r w:rsidRPr="006C1185">
        <w:rPr>
          <w:rFonts w:ascii="Book Antiqua" w:eastAsia="Book Antiqua" w:hAnsi="Book Antiqua" w:cs="Times New Roman"/>
          <w:color w:val="auto"/>
          <w:w w:val="95"/>
          <w:lang w:val="en-US"/>
        </w:rPr>
        <w:t>Commonwealth</w:t>
      </w:r>
      <w:r>
        <w:rPr>
          <w:rFonts w:ascii="Book Antiqua" w:eastAsia="Book Antiqua" w:hAnsi="Book Antiqua" w:cs="Times New Roman"/>
          <w:color w:val="auto"/>
          <w:w w:val="95"/>
          <w:lang w:val="en-US"/>
        </w:rPr>
        <w:t xml:space="preserve"> </w:t>
      </w:r>
      <w:r w:rsidRPr="006C1185">
        <w:rPr>
          <w:rFonts w:ascii="Book Antiqua" w:eastAsia="Book Antiqua" w:hAnsi="Book Antiqua" w:cs="Times New Roman"/>
          <w:color w:val="auto"/>
          <w:w w:val="95"/>
          <w:lang w:val="en-US"/>
        </w:rPr>
        <w:t>Department</w:t>
      </w:r>
      <w:r>
        <w:rPr>
          <w:rFonts w:ascii="Book Antiqua" w:eastAsia="Book Antiqua" w:hAnsi="Book Antiqua" w:cs="Times New Roman"/>
          <w:color w:val="auto"/>
          <w:w w:val="95"/>
          <w:lang w:val="en-US"/>
        </w:rPr>
        <w:t xml:space="preserve"> </w:t>
      </w:r>
      <w:r w:rsidRPr="006C1185">
        <w:rPr>
          <w:rFonts w:ascii="Book Antiqua" w:eastAsia="Book Antiqua" w:hAnsi="Book Antiqua" w:cs="Times New Roman"/>
          <w:color w:val="auto"/>
          <w:spacing w:val="-1"/>
          <w:w w:val="95"/>
          <w:lang w:val="en-US"/>
        </w:rPr>
        <w:t>of</w:t>
      </w:r>
      <w:r>
        <w:rPr>
          <w:rFonts w:ascii="Book Antiqua" w:eastAsia="Book Antiqua" w:hAnsi="Book Antiqua" w:cs="Times New Roman"/>
          <w:color w:val="auto"/>
          <w:spacing w:val="-1"/>
          <w:w w:val="95"/>
          <w:lang w:val="en-US"/>
        </w:rPr>
        <w:t xml:space="preserve"> </w:t>
      </w:r>
      <w:r w:rsidRPr="006C1185">
        <w:rPr>
          <w:rFonts w:ascii="Book Antiqua" w:eastAsia="Book Antiqua" w:hAnsi="Book Antiqua" w:cs="Times New Roman"/>
          <w:color w:val="auto"/>
          <w:spacing w:val="-1"/>
          <w:lang w:val="en-US"/>
        </w:rPr>
        <w:t>Finance.</w:t>
      </w:r>
      <w:r>
        <w:rPr>
          <w:rFonts w:ascii="Book Antiqua" w:eastAsia="Book Antiqua" w:hAnsi="Book Antiqua" w:cs="Times New Roman"/>
          <w:color w:val="auto"/>
          <w:spacing w:val="-1"/>
          <w:lang w:val="en-US"/>
        </w:rPr>
        <w:t xml:space="preserve"> </w:t>
      </w:r>
      <w:r w:rsidRPr="006C1185">
        <w:rPr>
          <w:rFonts w:ascii="Book Antiqua" w:eastAsia="Book Antiqua" w:hAnsi="Book Antiqua" w:cs="Times New Roman"/>
          <w:color w:val="auto"/>
          <w:lang w:val="en-US"/>
        </w:rPr>
        <w:t xml:space="preserve"> </w:t>
      </w:r>
      <w:hyperlink r:id="rId52">
        <w:r w:rsidRPr="00D061F9">
          <w:rPr>
            <w:rStyle w:val="Hyperlink"/>
            <w:rFonts w:ascii="Book Antiqua" w:eastAsia="Book Antiqua" w:hAnsi="Book Antiqua" w:cs="Times New Roman"/>
            <w:lang w:val="en-US"/>
          </w:rPr>
          <w:t>http://www.federalfinancialrelations.gov.au/content/guidelines/Short-Guide-</w:t>
        </w:r>
      </w:hyperlink>
      <w:r w:rsidRPr="00D061F9">
        <w:rPr>
          <w:rFonts w:ascii="Book Antiqua" w:eastAsia="Book Antiqua" w:hAnsi="Book Antiqua" w:cs="Times New Roman"/>
          <w:color w:val="auto"/>
          <w:lang w:val="en-US"/>
        </w:rPr>
        <w:t xml:space="preserve"> </w:t>
      </w:r>
      <w:hyperlink r:id="rId53">
        <w:r w:rsidRPr="00D061F9">
          <w:rPr>
            <w:rStyle w:val="Hyperlink"/>
            <w:rFonts w:ascii="Book Antiqua" w:eastAsia="Book Antiqua" w:hAnsi="Book Antiqua" w:cs="Times New Roman"/>
            <w:lang w:val="en-US"/>
          </w:rPr>
          <w:t xml:space="preserve"> Payments.pdf</w:t>
        </w:r>
      </w:hyperlink>
    </w:p>
    <w:p w14:paraId="70B785FA" w14:textId="77777777" w:rsidR="0000692E" w:rsidRPr="006C1185" w:rsidRDefault="0000692E" w:rsidP="0000692E">
      <w:pPr>
        <w:widowControl w:val="0"/>
        <w:spacing w:before="8" w:after="0" w:line="240" w:lineRule="auto"/>
        <w:rPr>
          <w:rFonts w:ascii="Book Antiqua" w:eastAsia="Book Antiqua" w:hAnsi="Book Antiqua" w:cs="Book Antiqua"/>
          <w:color w:val="auto"/>
          <w:sz w:val="11"/>
          <w:szCs w:val="11"/>
          <w:lang w:val="en-US"/>
        </w:rPr>
      </w:pPr>
    </w:p>
    <w:p w14:paraId="4B9BC8FF" w14:textId="77777777" w:rsidR="0000692E" w:rsidRPr="006C1185" w:rsidRDefault="0000692E" w:rsidP="0000692E">
      <w:pPr>
        <w:widowControl w:val="0"/>
        <w:spacing w:before="72" w:after="0" w:line="240" w:lineRule="auto"/>
        <w:ind w:left="420"/>
        <w:outlineLvl w:val="3"/>
        <w:rPr>
          <w:rFonts w:ascii="Arial" w:eastAsia="Arial" w:hAnsi="Arial" w:cs="Times New Roman"/>
          <w:color w:val="auto"/>
          <w:sz w:val="22"/>
          <w:szCs w:val="22"/>
          <w:lang w:val="en-US"/>
        </w:rPr>
      </w:pPr>
      <w:r w:rsidRPr="006C1185">
        <w:rPr>
          <w:rFonts w:ascii="Arial" w:eastAsia="Arial" w:hAnsi="Arial" w:cs="Times New Roman"/>
          <w:b/>
          <w:bCs/>
          <w:color w:val="002B53"/>
          <w:spacing w:val="-1"/>
          <w:sz w:val="22"/>
          <w:szCs w:val="22"/>
          <w:lang w:val="en-US"/>
        </w:rPr>
        <w:t>National Disability</w:t>
      </w:r>
      <w:r w:rsidRPr="006C1185">
        <w:rPr>
          <w:rFonts w:ascii="Arial" w:eastAsia="Arial" w:hAnsi="Arial" w:cs="Times New Roman"/>
          <w:b/>
          <w:bCs/>
          <w:color w:val="002B53"/>
          <w:spacing w:val="-4"/>
          <w:sz w:val="22"/>
          <w:szCs w:val="22"/>
          <w:lang w:val="en-US"/>
        </w:rPr>
        <w:t xml:space="preserve"> </w:t>
      </w:r>
      <w:r w:rsidRPr="006C1185">
        <w:rPr>
          <w:rFonts w:ascii="Arial" w:eastAsia="Arial" w:hAnsi="Arial" w:cs="Times New Roman"/>
          <w:b/>
          <w:bCs/>
          <w:color w:val="002B53"/>
          <w:spacing w:val="-1"/>
          <w:sz w:val="22"/>
          <w:szCs w:val="22"/>
          <w:lang w:val="en-US"/>
        </w:rPr>
        <w:t>Strategy</w:t>
      </w:r>
    </w:p>
    <w:p w14:paraId="327ABE2C" w14:textId="77777777" w:rsidR="0000692E" w:rsidRPr="00D061F9" w:rsidRDefault="0000692E" w:rsidP="00415D54">
      <w:pPr>
        <w:widowControl w:val="0"/>
        <w:numPr>
          <w:ilvl w:val="0"/>
          <w:numId w:val="48"/>
        </w:numPr>
        <w:tabs>
          <w:tab w:val="left" w:pos="702"/>
          <w:tab w:val="left" w:pos="1826"/>
          <w:tab w:val="left" w:pos="2425"/>
          <w:tab w:val="left" w:pos="3643"/>
          <w:tab w:val="left" w:pos="4077"/>
          <w:tab w:val="left" w:pos="4617"/>
          <w:tab w:val="left" w:pos="5394"/>
          <w:tab w:val="left" w:pos="5832"/>
          <w:tab w:val="left" w:pos="6691"/>
          <w:tab w:val="left" w:pos="7358"/>
        </w:tabs>
        <w:spacing w:before="9" w:after="0" w:line="240" w:lineRule="auto"/>
        <w:ind w:right="300" w:hanging="283"/>
        <w:rPr>
          <w:rFonts w:ascii="Book Antiqua" w:eastAsia="Book Antiqua" w:hAnsi="Book Antiqua" w:cs="Book Antiqua"/>
          <w:color w:val="auto"/>
          <w:sz w:val="11"/>
          <w:szCs w:val="11"/>
          <w:lang w:val="en-US"/>
        </w:rPr>
      </w:pPr>
      <w:r w:rsidRPr="00D061F9">
        <w:rPr>
          <w:rFonts w:ascii="Book Antiqua" w:eastAsia="Book Antiqua" w:hAnsi="Book Antiqua" w:cs="Times New Roman"/>
          <w:color w:val="auto"/>
          <w:spacing w:val="-1"/>
          <w:lang w:val="en-US"/>
        </w:rPr>
        <w:t>The</w:t>
      </w:r>
      <w:r w:rsidRPr="00D061F9">
        <w:rPr>
          <w:rFonts w:ascii="Book Antiqua" w:eastAsia="Book Antiqua" w:hAnsi="Book Antiqua" w:cs="Times New Roman"/>
          <w:color w:val="auto"/>
          <w:spacing w:val="7"/>
          <w:lang w:val="en-US"/>
        </w:rPr>
        <w:t xml:space="preserve"> </w:t>
      </w:r>
      <w:r w:rsidRPr="00D061F9">
        <w:rPr>
          <w:rFonts w:ascii="Book Antiqua" w:eastAsia="Book Antiqua" w:hAnsi="Book Antiqua" w:cs="Times New Roman"/>
          <w:b/>
          <w:i/>
          <w:color w:val="auto"/>
          <w:spacing w:val="-1"/>
          <w:lang w:val="en-US"/>
        </w:rPr>
        <w:t>National</w:t>
      </w:r>
      <w:r w:rsidRPr="00D061F9">
        <w:rPr>
          <w:rFonts w:ascii="Book Antiqua" w:eastAsia="Book Antiqua" w:hAnsi="Book Antiqua" w:cs="Times New Roman"/>
          <w:b/>
          <w:i/>
          <w:color w:val="auto"/>
          <w:lang w:val="en-US"/>
        </w:rPr>
        <w:t xml:space="preserve"> </w:t>
      </w:r>
      <w:r w:rsidRPr="00D061F9">
        <w:rPr>
          <w:rFonts w:ascii="Book Antiqua" w:eastAsia="Book Antiqua" w:hAnsi="Book Antiqua" w:cs="Times New Roman"/>
          <w:b/>
          <w:i/>
          <w:color w:val="auto"/>
          <w:spacing w:val="8"/>
          <w:lang w:val="en-US"/>
        </w:rPr>
        <w:t xml:space="preserve"> </w:t>
      </w:r>
      <w:r w:rsidRPr="00D061F9">
        <w:rPr>
          <w:rFonts w:ascii="Book Antiqua" w:eastAsia="Book Antiqua" w:hAnsi="Book Antiqua" w:cs="Times New Roman"/>
          <w:b/>
          <w:i/>
          <w:color w:val="auto"/>
          <w:spacing w:val="-1"/>
          <w:lang w:val="en-US"/>
        </w:rPr>
        <w:t>Disability</w:t>
      </w:r>
      <w:r w:rsidRPr="00D061F9">
        <w:rPr>
          <w:rFonts w:ascii="Book Antiqua" w:eastAsia="Book Antiqua" w:hAnsi="Book Antiqua" w:cs="Times New Roman"/>
          <w:b/>
          <w:i/>
          <w:color w:val="auto"/>
          <w:lang w:val="en-US"/>
        </w:rPr>
        <w:t xml:space="preserve"> </w:t>
      </w:r>
      <w:r w:rsidRPr="00D061F9">
        <w:rPr>
          <w:rFonts w:ascii="Book Antiqua" w:eastAsia="Book Antiqua" w:hAnsi="Book Antiqua" w:cs="Times New Roman"/>
          <w:b/>
          <w:i/>
          <w:color w:val="auto"/>
          <w:spacing w:val="7"/>
          <w:lang w:val="en-US"/>
        </w:rPr>
        <w:t xml:space="preserve"> </w:t>
      </w:r>
      <w:r w:rsidRPr="00D061F9">
        <w:rPr>
          <w:rFonts w:ascii="Book Antiqua" w:eastAsia="Book Antiqua" w:hAnsi="Book Antiqua" w:cs="Times New Roman"/>
          <w:b/>
          <w:i/>
          <w:color w:val="auto"/>
          <w:spacing w:val="-1"/>
          <w:lang w:val="en-US"/>
        </w:rPr>
        <w:t>Strategy</w:t>
      </w:r>
      <w:r w:rsidRPr="00D061F9">
        <w:rPr>
          <w:rFonts w:ascii="Book Antiqua" w:eastAsia="Book Antiqua" w:hAnsi="Book Antiqua" w:cs="Times New Roman"/>
          <w:b/>
          <w:i/>
          <w:color w:val="auto"/>
          <w:lang w:val="en-US"/>
        </w:rPr>
        <w:t xml:space="preserve"> </w:t>
      </w:r>
      <w:r w:rsidRPr="00D061F9">
        <w:rPr>
          <w:rFonts w:ascii="Book Antiqua" w:eastAsia="Book Antiqua" w:hAnsi="Book Antiqua" w:cs="Times New Roman"/>
          <w:b/>
          <w:i/>
          <w:color w:val="auto"/>
          <w:spacing w:val="7"/>
          <w:lang w:val="en-US"/>
        </w:rPr>
        <w:t xml:space="preserve"> </w:t>
      </w:r>
      <w:r w:rsidRPr="00D061F9">
        <w:rPr>
          <w:rFonts w:ascii="Book Antiqua" w:eastAsia="Book Antiqua" w:hAnsi="Book Antiqua" w:cs="Times New Roman"/>
          <w:b/>
          <w:i/>
          <w:color w:val="auto"/>
          <w:spacing w:val="1"/>
          <w:lang w:val="en-US"/>
        </w:rPr>
        <w:t>2010-2020</w:t>
      </w:r>
      <w:r w:rsidRPr="00D061F9">
        <w:rPr>
          <w:rFonts w:ascii="Book Antiqua" w:eastAsia="Book Antiqua" w:hAnsi="Book Antiqua" w:cs="Times New Roman"/>
          <w:b/>
          <w:i/>
          <w:color w:val="auto"/>
          <w:lang w:val="en-US"/>
        </w:rPr>
        <w:t xml:space="preserve"> </w:t>
      </w:r>
      <w:r w:rsidRPr="00D061F9">
        <w:rPr>
          <w:rFonts w:ascii="Book Antiqua" w:eastAsia="Book Antiqua" w:hAnsi="Book Antiqua" w:cs="Times New Roman"/>
          <w:b/>
          <w:i/>
          <w:color w:val="auto"/>
          <w:spacing w:val="8"/>
          <w:lang w:val="en-US"/>
        </w:rPr>
        <w:t xml:space="preserve"> </w:t>
      </w:r>
      <w:r w:rsidRPr="00D061F9">
        <w:rPr>
          <w:rFonts w:ascii="Book Antiqua" w:eastAsia="Book Antiqua" w:hAnsi="Book Antiqua" w:cs="Times New Roman"/>
          <w:color w:val="auto"/>
          <w:spacing w:val="-1"/>
          <w:lang w:val="en-US"/>
        </w:rPr>
        <w:t>outlines</w:t>
      </w:r>
      <w:r w:rsidRPr="00D061F9">
        <w:rPr>
          <w:rFonts w:ascii="Book Antiqua" w:eastAsia="Book Antiqua" w:hAnsi="Book Antiqua" w:cs="Times New Roman"/>
          <w:color w:val="auto"/>
          <w:lang w:val="en-US"/>
        </w:rPr>
        <w:t xml:space="preserve"> a </w:t>
      </w:r>
      <w:r w:rsidRPr="00D061F9">
        <w:rPr>
          <w:rFonts w:ascii="Book Antiqua" w:eastAsia="Book Antiqua" w:hAnsi="Book Antiqua" w:cs="Times New Roman"/>
          <w:color w:val="auto"/>
          <w:spacing w:val="-1"/>
          <w:lang w:val="en-US"/>
        </w:rPr>
        <w:t>ten-year</w:t>
      </w:r>
      <w:r w:rsidRPr="00D061F9">
        <w:rPr>
          <w:rFonts w:ascii="Book Antiqua" w:eastAsia="Book Antiqua" w:hAnsi="Book Antiqua" w:cs="Times New Roman"/>
          <w:color w:val="auto"/>
          <w:spacing w:val="8"/>
          <w:lang w:val="en-US"/>
        </w:rPr>
        <w:t xml:space="preserve"> </w:t>
      </w:r>
      <w:r w:rsidRPr="00D061F9">
        <w:rPr>
          <w:rFonts w:ascii="Book Antiqua" w:eastAsia="Book Antiqua" w:hAnsi="Book Antiqua" w:cs="Times New Roman"/>
          <w:color w:val="auto"/>
          <w:spacing w:val="-1"/>
          <w:lang w:val="en-US"/>
        </w:rPr>
        <w:t>national</w:t>
      </w:r>
      <w:r w:rsidRPr="00D061F9">
        <w:rPr>
          <w:rFonts w:ascii="Book Antiqua" w:eastAsia="Book Antiqua" w:hAnsi="Book Antiqua" w:cs="Times New Roman"/>
          <w:color w:val="auto"/>
          <w:lang w:val="en-US"/>
        </w:rPr>
        <w:t xml:space="preserve"> policy</w:t>
      </w:r>
      <w:r w:rsidRPr="00D061F9">
        <w:rPr>
          <w:rFonts w:ascii="Book Antiqua" w:eastAsia="Book Antiqua" w:hAnsi="Book Antiqua" w:cs="Times New Roman"/>
          <w:color w:val="auto"/>
          <w:spacing w:val="81"/>
          <w:w w:val="99"/>
          <w:lang w:val="en-US"/>
        </w:rPr>
        <w:t xml:space="preserve"> </w:t>
      </w:r>
      <w:r w:rsidRPr="00D061F9">
        <w:rPr>
          <w:rFonts w:ascii="Book Antiqua" w:eastAsia="Book Antiqua" w:hAnsi="Book Antiqua" w:cs="Times New Roman"/>
          <w:color w:val="auto"/>
          <w:spacing w:val="-1"/>
          <w:lang w:val="en-US"/>
        </w:rPr>
        <w:t>framework</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to</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improve</w:t>
      </w:r>
      <w:r w:rsidRPr="00D061F9">
        <w:rPr>
          <w:rFonts w:ascii="Book Antiqua" w:eastAsia="Book Antiqua" w:hAnsi="Book Antiqua" w:cs="Times New Roman"/>
          <w:color w:val="auto"/>
          <w:spacing w:val="-1"/>
          <w:lang w:val="en-US"/>
        </w:rPr>
        <w:t xml:space="preserve"> the</w:t>
      </w:r>
      <w:r w:rsidRPr="00D061F9">
        <w:rPr>
          <w:rFonts w:ascii="Book Antiqua" w:eastAsia="Book Antiqua" w:hAnsi="Book Antiqua" w:cs="Times New Roman"/>
          <w:color w:val="auto"/>
          <w:lang w:val="en-US"/>
        </w:rPr>
        <w:t xml:space="preserve"> </w:t>
      </w:r>
      <w:r w:rsidRPr="00D061F9">
        <w:rPr>
          <w:rFonts w:ascii="Book Antiqua" w:eastAsia="Book Antiqua" w:hAnsi="Book Antiqua" w:cs="Times New Roman"/>
          <w:color w:val="auto"/>
          <w:spacing w:val="-1"/>
          <w:lang w:val="en-US"/>
        </w:rPr>
        <w:t>lives</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spacing w:val="-1"/>
          <w:lang w:val="en-US"/>
        </w:rPr>
        <w:t xml:space="preserve">of </w:t>
      </w:r>
      <w:r w:rsidRPr="00D061F9">
        <w:rPr>
          <w:rFonts w:ascii="Book Antiqua" w:eastAsia="Book Antiqua" w:hAnsi="Book Antiqua" w:cs="Times New Roman"/>
          <w:color w:val="auto"/>
          <w:lang w:val="en-US"/>
        </w:rPr>
        <w:t>people</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with</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spacing w:val="-1"/>
          <w:lang w:val="en-US"/>
        </w:rPr>
        <w:t>disability, promote</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participation,</w:t>
      </w:r>
      <w:r w:rsidRPr="00D061F9">
        <w:rPr>
          <w:rFonts w:ascii="Book Antiqua" w:eastAsia="Book Antiqua" w:hAnsi="Book Antiqua" w:cs="Times New Roman"/>
          <w:color w:val="auto"/>
          <w:spacing w:val="-1"/>
          <w:lang w:val="en-US"/>
        </w:rPr>
        <w:t xml:space="preserve"> </w:t>
      </w:r>
      <w:r w:rsidRPr="00D061F9">
        <w:rPr>
          <w:rFonts w:ascii="Book Antiqua" w:eastAsia="Book Antiqua" w:hAnsi="Book Antiqua" w:cs="Times New Roman"/>
          <w:color w:val="auto"/>
          <w:lang w:val="en-US"/>
        </w:rPr>
        <w:t>and</w:t>
      </w:r>
      <w:r w:rsidRPr="00D061F9">
        <w:rPr>
          <w:rFonts w:ascii="Book Antiqua" w:eastAsia="Book Antiqua" w:hAnsi="Book Antiqua" w:cs="Times New Roman"/>
          <w:color w:val="auto"/>
          <w:spacing w:val="69"/>
          <w:w w:val="99"/>
          <w:lang w:val="en-US"/>
        </w:rPr>
        <w:t xml:space="preserve"> </w:t>
      </w:r>
      <w:r w:rsidRPr="00D061F9">
        <w:rPr>
          <w:rFonts w:ascii="Book Antiqua" w:eastAsia="Book Antiqua" w:hAnsi="Book Antiqua" w:cs="Times New Roman"/>
          <w:color w:val="auto"/>
          <w:lang w:val="en-US"/>
        </w:rPr>
        <w:t>create</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a</w:t>
      </w:r>
      <w:r w:rsidRPr="00D061F9">
        <w:rPr>
          <w:rFonts w:ascii="Book Antiqua" w:eastAsia="Book Antiqua" w:hAnsi="Book Antiqua" w:cs="Times New Roman"/>
          <w:color w:val="auto"/>
          <w:spacing w:val="1"/>
          <w:lang w:val="en-US"/>
        </w:rPr>
        <w:t xml:space="preserve"> </w:t>
      </w:r>
      <w:r w:rsidRPr="00D061F9">
        <w:rPr>
          <w:rFonts w:ascii="Book Antiqua" w:eastAsia="Book Antiqua" w:hAnsi="Book Antiqua" w:cs="Times New Roman"/>
          <w:color w:val="auto"/>
          <w:spacing w:val="-1"/>
          <w:lang w:val="en-US"/>
        </w:rPr>
        <w:t>more</w:t>
      </w:r>
      <w:r w:rsidRPr="00D061F9">
        <w:rPr>
          <w:rFonts w:ascii="Book Antiqua" w:eastAsia="Book Antiqua" w:hAnsi="Book Antiqua" w:cs="Times New Roman"/>
          <w:color w:val="auto"/>
          <w:spacing w:val="3"/>
          <w:lang w:val="en-US"/>
        </w:rPr>
        <w:t xml:space="preserve"> </w:t>
      </w:r>
      <w:r w:rsidRPr="00D061F9">
        <w:rPr>
          <w:rFonts w:ascii="Book Antiqua" w:eastAsia="Book Antiqua" w:hAnsi="Book Antiqua" w:cs="Times New Roman"/>
          <w:color w:val="auto"/>
          <w:spacing w:val="-1"/>
          <w:lang w:val="en-US"/>
        </w:rPr>
        <w:t>inclusive</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 xml:space="preserve">society. </w:t>
      </w:r>
      <w:r w:rsidRPr="00D061F9">
        <w:rPr>
          <w:rFonts w:ascii="Book Antiqua" w:eastAsia="Book Antiqua" w:hAnsi="Book Antiqua" w:cs="Times New Roman"/>
          <w:color w:val="auto"/>
          <w:spacing w:val="5"/>
          <w:lang w:val="en-US"/>
        </w:rPr>
        <w:t xml:space="preserve"> </w:t>
      </w:r>
      <w:r w:rsidRPr="00D061F9">
        <w:rPr>
          <w:rFonts w:ascii="Book Antiqua" w:eastAsia="Book Antiqua" w:hAnsi="Book Antiqua" w:cs="Times New Roman"/>
          <w:color w:val="auto"/>
          <w:lang w:val="en-US"/>
        </w:rPr>
        <w:t>The</w:t>
      </w:r>
      <w:r w:rsidRPr="00D061F9">
        <w:rPr>
          <w:rFonts w:ascii="Book Antiqua" w:eastAsia="Book Antiqua" w:hAnsi="Book Antiqua" w:cs="Times New Roman"/>
          <w:color w:val="auto"/>
          <w:spacing w:val="3"/>
          <w:lang w:val="en-US"/>
        </w:rPr>
        <w:t xml:space="preserve"> </w:t>
      </w:r>
      <w:r w:rsidRPr="00D061F9">
        <w:rPr>
          <w:rFonts w:ascii="Book Antiqua" w:eastAsia="Book Antiqua" w:hAnsi="Book Antiqua" w:cs="Times New Roman"/>
          <w:color w:val="auto"/>
          <w:spacing w:val="-1"/>
          <w:lang w:val="en-US"/>
        </w:rPr>
        <w:t>Strategy</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spacing w:val="-1"/>
          <w:lang w:val="en-US"/>
        </w:rPr>
        <w:t>guides</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spacing w:val="-1"/>
          <w:lang w:val="en-US"/>
        </w:rPr>
        <w:t>public</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policy</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across</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lang w:val="en-US"/>
        </w:rPr>
        <w:t>all</w:t>
      </w:r>
      <w:r w:rsidRPr="00D061F9">
        <w:rPr>
          <w:rFonts w:ascii="Book Antiqua" w:eastAsia="Book Antiqua" w:hAnsi="Book Antiqua" w:cs="Times New Roman"/>
          <w:color w:val="auto"/>
          <w:spacing w:val="1"/>
          <w:lang w:val="en-US"/>
        </w:rPr>
        <w:t xml:space="preserve"> </w:t>
      </w:r>
      <w:r w:rsidRPr="00D061F9">
        <w:rPr>
          <w:rFonts w:ascii="Book Antiqua" w:eastAsia="Book Antiqua" w:hAnsi="Book Antiqua" w:cs="Times New Roman"/>
          <w:color w:val="auto"/>
          <w:lang w:val="en-US"/>
        </w:rPr>
        <w:t>levels</w:t>
      </w:r>
      <w:r w:rsidRPr="00D061F9">
        <w:rPr>
          <w:rFonts w:ascii="Book Antiqua" w:eastAsia="Book Antiqua" w:hAnsi="Book Antiqua" w:cs="Times New Roman"/>
          <w:color w:val="auto"/>
          <w:spacing w:val="2"/>
          <w:lang w:val="en-US"/>
        </w:rPr>
        <w:t xml:space="preserve"> </w:t>
      </w:r>
      <w:r w:rsidRPr="00D061F9">
        <w:rPr>
          <w:rFonts w:ascii="Book Antiqua" w:eastAsia="Book Antiqua" w:hAnsi="Book Antiqua" w:cs="Times New Roman"/>
          <w:color w:val="auto"/>
          <w:spacing w:val="-1"/>
          <w:lang w:val="en-US"/>
        </w:rPr>
        <w:t>of</w:t>
      </w:r>
      <w:r w:rsidRPr="00D061F9">
        <w:rPr>
          <w:rFonts w:ascii="Book Antiqua" w:eastAsia="Book Antiqua" w:hAnsi="Book Antiqua" w:cs="Times New Roman"/>
          <w:color w:val="auto"/>
          <w:spacing w:val="43"/>
          <w:w w:val="99"/>
          <w:lang w:val="en-US"/>
        </w:rPr>
        <w:t xml:space="preserve"> </w:t>
      </w:r>
      <w:r w:rsidRPr="00D061F9">
        <w:rPr>
          <w:rFonts w:ascii="Book Antiqua" w:eastAsia="Book Antiqua" w:hAnsi="Book Antiqua" w:cs="Times New Roman"/>
          <w:color w:val="auto"/>
          <w:spacing w:val="-1"/>
          <w:lang w:val="en-US"/>
        </w:rPr>
        <w:t>government</w:t>
      </w:r>
      <w:r w:rsidRPr="00D061F9">
        <w:rPr>
          <w:rFonts w:ascii="Book Antiqua" w:eastAsia="Book Antiqua" w:hAnsi="Book Antiqua" w:cs="Times New Roman"/>
          <w:color w:val="auto"/>
          <w:lang w:val="en-US"/>
        </w:rPr>
        <w:t xml:space="preserve"> and aims to</w:t>
      </w:r>
      <w:r w:rsidRPr="00D061F9">
        <w:rPr>
          <w:rFonts w:ascii="Book Antiqua" w:eastAsia="Book Antiqua" w:hAnsi="Book Antiqua" w:cs="Times New Roman"/>
          <w:color w:val="auto"/>
          <w:spacing w:val="15"/>
          <w:lang w:val="en-US"/>
        </w:rPr>
        <w:t xml:space="preserve"> </w:t>
      </w:r>
      <w:r w:rsidRPr="00D061F9">
        <w:rPr>
          <w:rFonts w:ascii="Book Antiqua" w:eastAsia="Book Antiqua" w:hAnsi="Book Antiqua" w:cs="Times New Roman"/>
          <w:color w:val="auto"/>
          <w:spacing w:val="-1"/>
          <w:lang w:val="en-US"/>
        </w:rPr>
        <w:t>bring</w:t>
      </w:r>
      <w:r w:rsidRPr="00D061F9">
        <w:rPr>
          <w:rFonts w:ascii="Book Antiqua" w:eastAsia="Book Antiqua" w:hAnsi="Book Antiqua" w:cs="Times New Roman"/>
          <w:color w:val="auto"/>
          <w:lang w:val="en-US"/>
        </w:rPr>
        <w:t xml:space="preserve"> </w:t>
      </w:r>
      <w:r w:rsidRPr="00D061F9">
        <w:rPr>
          <w:rFonts w:ascii="Book Antiqua" w:eastAsia="Book Antiqua" w:hAnsi="Book Antiqua" w:cs="Times New Roman"/>
          <w:color w:val="auto"/>
          <w:spacing w:val="-1"/>
          <w:lang w:val="en-US"/>
        </w:rPr>
        <w:t>about</w:t>
      </w:r>
      <w:r w:rsidRPr="00D061F9">
        <w:rPr>
          <w:rFonts w:ascii="Book Antiqua" w:eastAsia="Book Antiqua" w:hAnsi="Book Antiqua" w:cs="Times New Roman"/>
          <w:color w:val="auto"/>
          <w:lang w:val="en-US"/>
        </w:rPr>
        <w:t xml:space="preserve"> change</w:t>
      </w:r>
      <w:r w:rsidRPr="00D061F9">
        <w:rPr>
          <w:rFonts w:ascii="Book Antiqua" w:eastAsia="Book Antiqua" w:hAnsi="Book Antiqua" w:cs="Times New Roman"/>
          <w:color w:val="auto"/>
          <w:spacing w:val="16"/>
          <w:lang w:val="en-US"/>
        </w:rPr>
        <w:t xml:space="preserve"> </w:t>
      </w:r>
      <w:r w:rsidRPr="00D061F9">
        <w:rPr>
          <w:rFonts w:ascii="Book Antiqua" w:eastAsia="Book Antiqua" w:hAnsi="Book Antiqua" w:cs="Times New Roman"/>
          <w:color w:val="auto"/>
          <w:lang w:val="en-US"/>
        </w:rPr>
        <w:t>in</w:t>
      </w:r>
      <w:r w:rsidRPr="00D061F9">
        <w:rPr>
          <w:rFonts w:ascii="Book Antiqua" w:eastAsia="Book Antiqua" w:hAnsi="Book Antiqua" w:cs="Times New Roman"/>
          <w:color w:val="auto"/>
          <w:spacing w:val="14"/>
          <w:lang w:val="en-US"/>
        </w:rPr>
        <w:t xml:space="preserve"> </w:t>
      </w:r>
      <w:r w:rsidRPr="00D061F9">
        <w:rPr>
          <w:rFonts w:ascii="Book Antiqua" w:eastAsia="Book Antiqua" w:hAnsi="Book Antiqua" w:cs="Times New Roman"/>
          <w:color w:val="auto"/>
          <w:lang w:val="en-US"/>
        </w:rPr>
        <w:t>all mainstream and specialist</w:t>
      </w:r>
      <w:r w:rsidRPr="00D061F9">
        <w:rPr>
          <w:rFonts w:ascii="Book Antiqua" w:eastAsia="Book Antiqua" w:hAnsi="Book Antiqua" w:cs="Times New Roman"/>
          <w:color w:val="auto"/>
          <w:spacing w:val="40"/>
          <w:w w:val="99"/>
          <w:lang w:val="en-US"/>
        </w:rPr>
        <w:t xml:space="preserve"> </w:t>
      </w:r>
      <w:r w:rsidRPr="00D061F9">
        <w:rPr>
          <w:rFonts w:ascii="Book Antiqua" w:eastAsia="Book Antiqua" w:hAnsi="Book Antiqua" w:cs="Times New Roman"/>
          <w:color w:val="auto"/>
          <w:spacing w:val="-1"/>
          <w:lang w:val="en-US"/>
        </w:rPr>
        <w:t>programs</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lang w:val="en-US"/>
        </w:rPr>
        <w:t>and</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lang w:val="en-US"/>
        </w:rPr>
        <w:t>services,</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lang w:val="en-US"/>
        </w:rPr>
        <w:t>as</w:t>
      </w:r>
      <w:r w:rsidRPr="00D061F9">
        <w:rPr>
          <w:rFonts w:ascii="Book Antiqua" w:eastAsia="Book Antiqua" w:hAnsi="Book Antiqua" w:cs="Times New Roman"/>
          <w:color w:val="auto"/>
          <w:spacing w:val="48"/>
          <w:lang w:val="en-US"/>
        </w:rPr>
        <w:t xml:space="preserve"> </w:t>
      </w:r>
      <w:r w:rsidRPr="00D061F9">
        <w:rPr>
          <w:rFonts w:ascii="Book Antiqua" w:eastAsia="Book Antiqua" w:hAnsi="Book Antiqua" w:cs="Times New Roman"/>
          <w:color w:val="auto"/>
          <w:lang w:val="en-US"/>
        </w:rPr>
        <w:t>well</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lang w:val="en-US"/>
        </w:rPr>
        <w:t>as</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spacing w:val="-1"/>
          <w:lang w:val="en-US"/>
        </w:rPr>
        <w:t>community</w:t>
      </w:r>
      <w:r w:rsidRPr="00D061F9">
        <w:rPr>
          <w:rFonts w:ascii="Book Antiqua" w:eastAsia="Book Antiqua" w:hAnsi="Book Antiqua" w:cs="Times New Roman"/>
          <w:color w:val="auto"/>
          <w:spacing w:val="46"/>
          <w:lang w:val="en-US"/>
        </w:rPr>
        <w:t xml:space="preserve"> </w:t>
      </w:r>
      <w:r w:rsidRPr="00D061F9">
        <w:rPr>
          <w:rFonts w:ascii="Book Antiqua" w:eastAsia="Book Antiqua" w:hAnsi="Book Antiqua" w:cs="Times New Roman"/>
          <w:color w:val="auto"/>
          <w:spacing w:val="-1"/>
          <w:lang w:val="en-US"/>
        </w:rPr>
        <w:t>infrastructure,</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spacing w:val="-1"/>
          <w:lang w:val="en-US"/>
        </w:rPr>
        <w:t>to</w:t>
      </w:r>
      <w:r w:rsidRPr="00D061F9">
        <w:rPr>
          <w:rFonts w:ascii="Book Antiqua" w:eastAsia="Book Antiqua" w:hAnsi="Book Antiqua" w:cs="Times New Roman"/>
          <w:color w:val="auto"/>
          <w:spacing w:val="49"/>
          <w:lang w:val="en-US"/>
        </w:rPr>
        <w:t xml:space="preserve"> </w:t>
      </w:r>
      <w:r w:rsidRPr="00D061F9">
        <w:rPr>
          <w:rFonts w:ascii="Book Antiqua" w:eastAsia="Book Antiqua" w:hAnsi="Book Antiqua" w:cs="Times New Roman"/>
          <w:color w:val="auto"/>
          <w:lang w:val="en-US"/>
        </w:rPr>
        <w:t>ensure</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spacing w:val="-1"/>
          <w:lang w:val="en-US"/>
        </w:rPr>
        <w:t>they</w:t>
      </w:r>
      <w:r w:rsidRPr="00D061F9">
        <w:rPr>
          <w:rFonts w:ascii="Book Antiqua" w:eastAsia="Book Antiqua" w:hAnsi="Book Antiqua" w:cs="Times New Roman"/>
          <w:color w:val="auto"/>
          <w:spacing w:val="47"/>
          <w:lang w:val="en-US"/>
        </w:rPr>
        <w:t xml:space="preserve"> </w:t>
      </w:r>
      <w:r w:rsidRPr="00D061F9">
        <w:rPr>
          <w:rFonts w:ascii="Book Antiqua" w:eastAsia="Book Antiqua" w:hAnsi="Book Antiqua" w:cs="Times New Roman"/>
          <w:color w:val="auto"/>
          <w:lang w:val="en-US"/>
        </w:rPr>
        <w:t>are</w:t>
      </w:r>
      <w:r w:rsidRPr="00D061F9">
        <w:rPr>
          <w:rFonts w:ascii="Book Antiqua" w:eastAsia="Book Antiqua" w:hAnsi="Book Antiqua" w:cs="Times New Roman"/>
          <w:color w:val="auto"/>
          <w:spacing w:val="61"/>
          <w:w w:val="99"/>
          <w:lang w:val="en-US"/>
        </w:rPr>
        <w:t xml:space="preserve"> </w:t>
      </w:r>
      <w:r w:rsidRPr="00D061F9">
        <w:rPr>
          <w:rFonts w:ascii="Book Antiqua" w:eastAsia="Book Antiqua" w:hAnsi="Book Antiqua" w:cs="Times New Roman"/>
          <w:color w:val="auto"/>
          <w:spacing w:val="-1"/>
          <w:w w:val="95"/>
          <w:lang w:val="en-US"/>
        </w:rPr>
        <w:t>accessible</w:t>
      </w:r>
      <w:r w:rsidRPr="00D061F9">
        <w:rPr>
          <w:rFonts w:ascii="Book Antiqua" w:eastAsia="Book Antiqua" w:hAnsi="Book Antiqua" w:cs="Times New Roman"/>
          <w:color w:val="auto"/>
          <w:spacing w:val="-1"/>
          <w:w w:val="95"/>
          <w:lang w:val="en-US"/>
        </w:rPr>
        <w:tab/>
      </w:r>
      <w:r w:rsidRPr="00D061F9">
        <w:rPr>
          <w:rFonts w:ascii="Book Antiqua" w:eastAsia="Book Antiqua" w:hAnsi="Book Antiqua" w:cs="Times New Roman"/>
          <w:color w:val="auto"/>
          <w:w w:val="95"/>
          <w:lang w:val="en-US"/>
        </w:rPr>
        <w:t xml:space="preserve">and responsive </w:t>
      </w:r>
      <w:r w:rsidRPr="00D061F9">
        <w:rPr>
          <w:rFonts w:ascii="Book Antiqua" w:eastAsia="Book Antiqua" w:hAnsi="Book Antiqua" w:cs="Times New Roman"/>
          <w:color w:val="auto"/>
          <w:spacing w:val="-1"/>
          <w:w w:val="95"/>
          <w:lang w:val="en-US"/>
        </w:rPr>
        <w:t xml:space="preserve">to </w:t>
      </w:r>
      <w:r w:rsidRPr="00D061F9">
        <w:rPr>
          <w:rFonts w:ascii="Book Antiqua" w:eastAsia="Book Antiqua" w:hAnsi="Book Antiqua" w:cs="Times New Roman"/>
          <w:color w:val="auto"/>
          <w:w w:val="95"/>
          <w:lang w:val="en-US"/>
        </w:rPr>
        <w:t xml:space="preserve">the needs of </w:t>
      </w:r>
      <w:r w:rsidRPr="00D061F9">
        <w:rPr>
          <w:rFonts w:ascii="Book Antiqua" w:eastAsia="Book Antiqua" w:hAnsi="Book Antiqua" w:cs="Times New Roman"/>
          <w:color w:val="auto"/>
          <w:spacing w:val="-1"/>
          <w:w w:val="95"/>
          <w:lang w:val="en-US"/>
        </w:rPr>
        <w:t xml:space="preserve">people </w:t>
      </w:r>
      <w:r w:rsidRPr="00D061F9">
        <w:rPr>
          <w:rFonts w:ascii="Book Antiqua" w:eastAsia="Book Antiqua" w:hAnsi="Book Antiqua" w:cs="Times New Roman"/>
          <w:color w:val="auto"/>
          <w:w w:val="95"/>
          <w:lang w:val="en-US"/>
        </w:rPr>
        <w:t xml:space="preserve">with </w:t>
      </w:r>
      <w:r w:rsidRPr="00D061F9">
        <w:rPr>
          <w:rFonts w:ascii="Book Antiqua" w:eastAsia="Book Antiqua" w:hAnsi="Book Antiqua" w:cs="Times New Roman"/>
          <w:color w:val="auto"/>
          <w:lang w:val="en-US"/>
        </w:rPr>
        <w:t>disability</w:t>
      </w:r>
      <w:r w:rsidRPr="00D061F9">
        <w:rPr>
          <w:rFonts w:ascii="Book Antiqua" w:eastAsia="Book Antiqua" w:hAnsi="Book Antiqua" w:cs="Times New Roman"/>
          <w:color w:val="0000FF"/>
          <w:w w:val="99"/>
          <w:lang w:val="en-US"/>
        </w:rPr>
        <w:t xml:space="preserve"> </w:t>
      </w:r>
    </w:p>
    <w:p w14:paraId="29DE682A" w14:textId="77777777" w:rsidR="0000692E" w:rsidRPr="00D061F9" w:rsidRDefault="002639A5" w:rsidP="00415D54">
      <w:pPr>
        <w:widowControl w:val="0"/>
        <w:numPr>
          <w:ilvl w:val="0"/>
          <w:numId w:val="48"/>
        </w:numPr>
        <w:tabs>
          <w:tab w:val="left" w:pos="702"/>
          <w:tab w:val="left" w:pos="1826"/>
          <w:tab w:val="left" w:pos="2425"/>
          <w:tab w:val="left" w:pos="3643"/>
          <w:tab w:val="left" w:pos="4077"/>
          <w:tab w:val="left" w:pos="4617"/>
          <w:tab w:val="left" w:pos="5394"/>
          <w:tab w:val="left" w:pos="5832"/>
          <w:tab w:val="left" w:pos="6691"/>
          <w:tab w:val="left" w:pos="7358"/>
        </w:tabs>
        <w:spacing w:before="9" w:after="0" w:line="240" w:lineRule="auto"/>
        <w:ind w:right="300" w:hanging="283"/>
        <w:rPr>
          <w:rFonts w:ascii="Book Antiqua" w:eastAsia="Book Antiqua" w:hAnsi="Book Antiqua" w:cs="Book Antiqua"/>
          <w:color w:val="auto"/>
          <w:sz w:val="11"/>
          <w:szCs w:val="11"/>
          <w:lang w:val="en-US"/>
        </w:rPr>
      </w:pPr>
      <w:hyperlink r:id="rId54">
        <w:r w:rsidR="0000692E">
          <w:rPr>
            <w:color w:val="0000FF"/>
            <w:u w:val="single" w:color="0000FF"/>
          </w:rPr>
          <w:t>https://www.dss.gov.au/our-responsibilities/disability-and-carers/program-</w:t>
        </w:r>
      </w:hyperlink>
      <w:r w:rsidR="0000692E">
        <w:rPr>
          <w:color w:val="0000FF"/>
          <w:w w:val="99"/>
        </w:rPr>
        <w:t xml:space="preserve"> </w:t>
      </w:r>
      <w:hyperlink r:id="rId55">
        <w:r w:rsidR="0000692E">
          <w:rPr>
            <w:color w:val="0000FF"/>
            <w:w w:val="99"/>
          </w:rPr>
          <w:t xml:space="preserve"> </w:t>
        </w:r>
        <w:r w:rsidR="0000692E">
          <w:rPr>
            <w:color w:val="0000FF"/>
            <w:spacing w:val="-1"/>
            <w:u w:val="single" w:color="0000FF"/>
          </w:rPr>
          <w:t>services/government-international/national-disability-strategy</w:t>
        </w:r>
      </w:hyperlink>
    </w:p>
    <w:p w14:paraId="544EE65A" w14:textId="77777777" w:rsidR="0000692E" w:rsidRPr="00D061F9" w:rsidRDefault="0000692E" w:rsidP="0000692E">
      <w:pPr>
        <w:widowControl w:val="0"/>
        <w:tabs>
          <w:tab w:val="left" w:pos="702"/>
          <w:tab w:val="left" w:pos="1826"/>
          <w:tab w:val="left" w:pos="2425"/>
          <w:tab w:val="left" w:pos="3643"/>
          <w:tab w:val="left" w:pos="4077"/>
          <w:tab w:val="left" w:pos="4617"/>
          <w:tab w:val="left" w:pos="5394"/>
          <w:tab w:val="left" w:pos="5832"/>
          <w:tab w:val="left" w:pos="6691"/>
          <w:tab w:val="left" w:pos="7358"/>
        </w:tabs>
        <w:spacing w:before="9" w:after="0" w:line="240" w:lineRule="auto"/>
        <w:ind w:left="701" w:right="300"/>
        <w:rPr>
          <w:rFonts w:ascii="Book Antiqua" w:eastAsia="Book Antiqua" w:hAnsi="Book Antiqua" w:cs="Book Antiqua"/>
          <w:color w:val="auto"/>
          <w:sz w:val="11"/>
          <w:szCs w:val="11"/>
          <w:lang w:val="en-US"/>
        </w:rPr>
      </w:pPr>
    </w:p>
    <w:p w14:paraId="71E7F564" w14:textId="77777777" w:rsidR="0000692E" w:rsidRPr="006C1185" w:rsidRDefault="0000692E" w:rsidP="0000692E">
      <w:pPr>
        <w:widowControl w:val="0"/>
        <w:spacing w:before="72" w:after="0" w:line="240" w:lineRule="auto"/>
        <w:ind w:left="420"/>
        <w:outlineLvl w:val="3"/>
        <w:rPr>
          <w:rFonts w:ascii="Arial" w:eastAsia="Arial" w:hAnsi="Arial" w:cs="Times New Roman"/>
          <w:color w:val="auto"/>
          <w:sz w:val="22"/>
          <w:szCs w:val="22"/>
          <w:lang w:val="en-US"/>
        </w:rPr>
      </w:pPr>
      <w:r w:rsidRPr="006C1185">
        <w:rPr>
          <w:rFonts w:ascii="Arial" w:eastAsia="Arial" w:hAnsi="Arial" w:cs="Times New Roman"/>
          <w:b/>
          <w:bCs/>
          <w:color w:val="002B53"/>
          <w:spacing w:val="-1"/>
          <w:sz w:val="22"/>
          <w:szCs w:val="22"/>
          <w:lang w:val="en-US"/>
        </w:rPr>
        <w:t>Budget</w:t>
      </w:r>
      <w:r w:rsidRPr="006C1185">
        <w:rPr>
          <w:rFonts w:ascii="Arial" w:eastAsia="Arial" w:hAnsi="Arial" w:cs="Times New Roman"/>
          <w:b/>
          <w:bCs/>
          <w:color w:val="002B53"/>
          <w:spacing w:val="1"/>
          <w:sz w:val="22"/>
          <w:szCs w:val="22"/>
          <w:lang w:val="en-US"/>
        </w:rPr>
        <w:t xml:space="preserve"> </w:t>
      </w:r>
      <w:r w:rsidRPr="006C1185">
        <w:rPr>
          <w:rFonts w:ascii="Arial" w:eastAsia="Arial" w:hAnsi="Arial" w:cs="Times New Roman"/>
          <w:b/>
          <w:bCs/>
          <w:color w:val="002B53"/>
          <w:spacing w:val="-1"/>
          <w:sz w:val="22"/>
          <w:szCs w:val="22"/>
          <w:lang w:val="en-US"/>
        </w:rPr>
        <w:t>timetable</w:t>
      </w:r>
      <w:r w:rsidRPr="006C1185">
        <w:rPr>
          <w:rFonts w:ascii="Arial" w:eastAsia="Arial" w:hAnsi="Arial" w:cs="Times New Roman"/>
          <w:b/>
          <w:bCs/>
          <w:color w:val="002B53"/>
          <w:spacing w:val="-2"/>
          <w:sz w:val="22"/>
          <w:szCs w:val="22"/>
          <w:lang w:val="en-US"/>
        </w:rPr>
        <w:t xml:space="preserve"> </w:t>
      </w:r>
      <w:r w:rsidRPr="006C1185">
        <w:rPr>
          <w:rFonts w:ascii="Arial" w:eastAsia="Arial" w:hAnsi="Arial" w:cs="Times New Roman"/>
          <w:b/>
          <w:bCs/>
          <w:color w:val="002B53"/>
          <w:spacing w:val="-1"/>
          <w:sz w:val="22"/>
          <w:szCs w:val="22"/>
          <w:lang w:val="en-US"/>
        </w:rPr>
        <w:t>and</w:t>
      </w:r>
      <w:r w:rsidRPr="006C1185">
        <w:rPr>
          <w:rFonts w:ascii="Arial" w:eastAsia="Arial" w:hAnsi="Arial" w:cs="Times New Roman"/>
          <w:b/>
          <w:bCs/>
          <w:color w:val="002B53"/>
          <w:spacing w:val="-2"/>
          <w:sz w:val="22"/>
          <w:szCs w:val="22"/>
          <w:lang w:val="en-US"/>
        </w:rPr>
        <w:t xml:space="preserve"> </w:t>
      </w:r>
      <w:r w:rsidRPr="006C1185">
        <w:rPr>
          <w:rFonts w:ascii="Arial" w:eastAsia="Arial" w:hAnsi="Arial" w:cs="Times New Roman"/>
          <w:b/>
          <w:bCs/>
          <w:color w:val="002B53"/>
          <w:spacing w:val="-1"/>
          <w:sz w:val="22"/>
          <w:szCs w:val="22"/>
          <w:lang w:val="en-US"/>
        </w:rPr>
        <w:t>Budget</w:t>
      </w:r>
      <w:r w:rsidRPr="006C1185">
        <w:rPr>
          <w:rFonts w:ascii="Arial" w:eastAsia="Arial" w:hAnsi="Arial" w:cs="Times New Roman"/>
          <w:b/>
          <w:bCs/>
          <w:color w:val="002B53"/>
          <w:spacing w:val="1"/>
          <w:sz w:val="22"/>
          <w:szCs w:val="22"/>
          <w:lang w:val="en-US"/>
        </w:rPr>
        <w:t xml:space="preserve"> </w:t>
      </w:r>
      <w:r w:rsidRPr="006C1185">
        <w:rPr>
          <w:rFonts w:ascii="Arial" w:eastAsia="Arial" w:hAnsi="Arial" w:cs="Times New Roman"/>
          <w:b/>
          <w:bCs/>
          <w:color w:val="002B53"/>
          <w:spacing w:val="-1"/>
          <w:sz w:val="22"/>
          <w:szCs w:val="22"/>
          <w:lang w:val="en-US"/>
        </w:rPr>
        <w:t>Process</w:t>
      </w:r>
      <w:r w:rsidRPr="006C1185">
        <w:rPr>
          <w:rFonts w:ascii="Arial" w:eastAsia="Arial" w:hAnsi="Arial" w:cs="Times New Roman"/>
          <w:b/>
          <w:bCs/>
          <w:color w:val="002B53"/>
          <w:spacing w:val="-2"/>
          <w:sz w:val="22"/>
          <w:szCs w:val="22"/>
          <w:lang w:val="en-US"/>
        </w:rPr>
        <w:t xml:space="preserve"> </w:t>
      </w:r>
      <w:r w:rsidRPr="006C1185">
        <w:rPr>
          <w:rFonts w:ascii="Arial" w:eastAsia="Arial" w:hAnsi="Arial" w:cs="Times New Roman"/>
          <w:b/>
          <w:bCs/>
          <w:color w:val="002B53"/>
          <w:spacing w:val="-1"/>
          <w:sz w:val="22"/>
          <w:szCs w:val="22"/>
          <w:lang w:val="en-US"/>
        </w:rPr>
        <w:t>Operational Rules</w:t>
      </w:r>
    </w:p>
    <w:p w14:paraId="6ABDF057" w14:textId="77777777" w:rsidR="0000692E" w:rsidRPr="006C1185" w:rsidRDefault="0000692E" w:rsidP="00415D54">
      <w:pPr>
        <w:widowControl w:val="0"/>
        <w:numPr>
          <w:ilvl w:val="0"/>
          <w:numId w:val="48"/>
        </w:numPr>
        <w:tabs>
          <w:tab w:val="left" w:pos="702"/>
        </w:tabs>
        <w:spacing w:before="143" w:after="0" w:line="251" w:lineRule="auto"/>
        <w:ind w:right="301" w:hanging="283"/>
        <w:jc w:val="both"/>
        <w:rPr>
          <w:rFonts w:ascii="Book Antiqua" w:eastAsia="Book Antiqua" w:hAnsi="Book Antiqua" w:cs="Times New Roman"/>
          <w:color w:val="auto"/>
          <w:lang w:val="en-US"/>
        </w:rPr>
      </w:pPr>
      <w:r w:rsidRPr="006C1185">
        <w:rPr>
          <w:rFonts w:ascii="Book Antiqua" w:eastAsia="Book Antiqua" w:hAnsi="Book Antiqua" w:cs="Times New Roman"/>
          <w:color w:val="auto"/>
          <w:lang w:val="en-US"/>
        </w:rPr>
        <w:t>Commonwealth</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lang w:val="en-US"/>
        </w:rPr>
        <w:t>portfolio</w:t>
      </w:r>
      <w:r w:rsidRPr="006C1185">
        <w:rPr>
          <w:rFonts w:ascii="Book Antiqua" w:eastAsia="Book Antiqua" w:hAnsi="Book Antiqua" w:cs="Times New Roman"/>
          <w:color w:val="auto"/>
          <w:spacing w:val="36"/>
          <w:lang w:val="en-US"/>
        </w:rPr>
        <w:t xml:space="preserve"> </w:t>
      </w:r>
      <w:r w:rsidRPr="006C1185">
        <w:rPr>
          <w:rFonts w:ascii="Book Antiqua" w:eastAsia="Book Antiqua" w:hAnsi="Book Antiqua" w:cs="Times New Roman"/>
          <w:color w:val="auto"/>
          <w:spacing w:val="-1"/>
          <w:lang w:val="en-US"/>
        </w:rPr>
        <w:t>agencies</w:t>
      </w:r>
      <w:r w:rsidRPr="006C1185">
        <w:rPr>
          <w:rFonts w:ascii="Book Antiqua" w:eastAsia="Book Antiqua" w:hAnsi="Book Antiqua" w:cs="Times New Roman"/>
          <w:color w:val="auto"/>
          <w:spacing w:val="34"/>
          <w:lang w:val="en-US"/>
        </w:rPr>
        <w:t xml:space="preserve"> </w:t>
      </w:r>
      <w:r w:rsidRPr="006C1185">
        <w:rPr>
          <w:rFonts w:ascii="Book Antiqua" w:eastAsia="Book Antiqua" w:hAnsi="Book Antiqua" w:cs="Times New Roman"/>
          <w:color w:val="auto"/>
          <w:spacing w:val="-1"/>
          <w:lang w:val="en-US"/>
        </w:rPr>
        <w:t>should</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lang w:val="en-US"/>
        </w:rPr>
        <w:t>refer</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spacing w:val="-1"/>
          <w:lang w:val="en-US"/>
        </w:rPr>
        <w:t>to</w:t>
      </w:r>
      <w:r w:rsidRPr="006C1185">
        <w:rPr>
          <w:rFonts w:ascii="Book Antiqua" w:eastAsia="Book Antiqua" w:hAnsi="Book Antiqua" w:cs="Times New Roman"/>
          <w:color w:val="auto"/>
          <w:spacing w:val="33"/>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39"/>
          <w:lang w:val="en-US"/>
        </w:rPr>
        <w:t xml:space="preserve"> </w:t>
      </w:r>
      <w:r w:rsidRPr="006C1185">
        <w:rPr>
          <w:rFonts w:ascii="Book Antiqua" w:eastAsia="Book Antiqua" w:hAnsi="Book Antiqua" w:cs="Times New Roman"/>
          <w:color w:val="auto"/>
          <w:lang w:val="en-US"/>
        </w:rPr>
        <w:t>relevant</w:t>
      </w:r>
      <w:r w:rsidRPr="006C1185">
        <w:rPr>
          <w:rFonts w:ascii="Book Antiqua" w:eastAsia="Book Antiqua" w:hAnsi="Book Antiqua" w:cs="Times New Roman"/>
          <w:color w:val="auto"/>
          <w:spacing w:val="35"/>
          <w:lang w:val="en-US"/>
        </w:rPr>
        <w:t xml:space="preserve"> </w:t>
      </w:r>
      <w:r w:rsidRPr="006C1185">
        <w:rPr>
          <w:rFonts w:ascii="Book Antiqua" w:eastAsia="Book Antiqua" w:hAnsi="Book Antiqua" w:cs="Times New Roman"/>
          <w:color w:val="auto"/>
          <w:spacing w:val="-1"/>
          <w:lang w:val="en-US"/>
        </w:rPr>
        <w:t>Estimates</w:t>
      </w:r>
      <w:r w:rsidRPr="006C1185">
        <w:rPr>
          <w:rFonts w:ascii="Book Antiqua" w:eastAsia="Book Antiqua" w:hAnsi="Book Antiqua" w:cs="Times New Roman"/>
          <w:color w:val="auto"/>
          <w:spacing w:val="42"/>
          <w:w w:val="99"/>
          <w:lang w:val="en-US"/>
        </w:rPr>
        <w:t xml:space="preserve"> </w:t>
      </w:r>
      <w:r w:rsidRPr="006C1185">
        <w:rPr>
          <w:rFonts w:ascii="Book Antiqua" w:eastAsia="Book Antiqua" w:hAnsi="Book Antiqua" w:cs="Times New Roman"/>
          <w:color w:val="auto"/>
          <w:lang w:val="en-US"/>
        </w:rPr>
        <w:t>Memorandum</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on</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spacing w:val="-1"/>
          <w:lang w:val="en-US"/>
        </w:rPr>
        <w:t>the</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Budget</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spacing w:val="-1"/>
          <w:lang w:val="en-US"/>
        </w:rPr>
        <w:t>timetable</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9"/>
          <w:lang w:val="en-US"/>
        </w:rPr>
        <w:t xml:space="preserve"> </w:t>
      </w:r>
      <w:r w:rsidRPr="006C1185">
        <w:rPr>
          <w:rFonts w:ascii="Book Antiqua" w:eastAsia="Book Antiqua" w:hAnsi="Book Antiqua" w:cs="Times New Roman"/>
          <w:color w:val="auto"/>
          <w:lang w:val="en-US"/>
        </w:rPr>
        <w:t>Budget</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Process</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spacing w:val="-1"/>
          <w:lang w:val="en-US"/>
        </w:rPr>
        <w:t>Operational</w:t>
      </w:r>
      <w:r w:rsidRPr="006C1185">
        <w:rPr>
          <w:rFonts w:ascii="Book Antiqua" w:eastAsia="Book Antiqua" w:hAnsi="Book Antiqua" w:cs="Times New Roman"/>
          <w:color w:val="auto"/>
          <w:spacing w:val="8"/>
          <w:lang w:val="en-US"/>
        </w:rPr>
        <w:t xml:space="preserve"> </w:t>
      </w:r>
      <w:r w:rsidRPr="006C1185">
        <w:rPr>
          <w:rFonts w:ascii="Book Antiqua" w:eastAsia="Book Antiqua" w:hAnsi="Book Antiqua" w:cs="Times New Roman"/>
          <w:color w:val="auto"/>
          <w:lang w:val="en-US"/>
        </w:rPr>
        <w:t>Rules.</w:t>
      </w:r>
      <w:r w:rsidRPr="006C1185">
        <w:rPr>
          <w:rFonts w:ascii="Book Antiqua" w:eastAsia="Book Antiqua" w:hAnsi="Book Antiqua" w:cs="Times New Roman"/>
          <w:color w:val="auto"/>
          <w:spacing w:val="20"/>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48"/>
          <w:w w:val="99"/>
          <w:lang w:val="en-US"/>
        </w:rPr>
        <w:t xml:space="preserve"> </w:t>
      </w:r>
      <w:r w:rsidRPr="006C1185">
        <w:rPr>
          <w:rFonts w:ascii="Book Antiqua" w:eastAsia="Book Antiqua" w:hAnsi="Book Antiqua" w:cs="Times New Roman"/>
          <w:color w:val="auto"/>
          <w:spacing w:val="-1"/>
          <w:lang w:val="en-US"/>
        </w:rPr>
        <w:t>Estimates</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Memorandum</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is</w:t>
      </w:r>
      <w:r w:rsidRPr="006C1185">
        <w:rPr>
          <w:rFonts w:ascii="Book Antiqua" w:eastAsia="Book Antiqua" w:hAnsi="Book Antiqua" w:cs="Times New Roman"/>
          <w:color w:val="auto"/>
          <w:spacing w:val="10"/>
          <w:lang w:val="en-US"/>
        </w:rPr>
        <w:t xml:space="preserve"> </w:t>
      </w:r>
      <w:r w:rsidRPr="006C1185">
        <w:rPr>
          <w:rFonts w:ascii="Book Antiqua" w:eastAsia="Book Antiqua" w:hAnsi="Book Antiqua" w:cs="Times New Roman"/>
          <w:color w:val="auto"/>
          <w:lang w:val="en-US"/>
        </w:rPr>
        <w:t>issued</w:t>
      </w:r>
      <w:r w:rsidRPr="006C1185">
        <w:rPr>
          <w:rFonts w:ascii="Book Antiqua" w:eastAsia="Book Antiqua" w:hAnsi="Book Antiqua" w:cs="Times New Roman"/>
          <w:color w:val="auto"/>
          <w:spacing w:val="12"/>
          <w:lang w:val="en-US"/>
        </w:rPr>
        <w:t xml:space="preserve"> </w:t>
      </w:r>
      <w:r w:rsidRPr="006C1185">
        <w:rPr>
          <w:rFonts w:ascii="Book Antiqua" w:eastAsia="Book Antiqua" w:hAnsi="Book Antiqua" w:cs="Times New Roman"/>
          <w:color w:val="auto"/>
          <w:spacing w:val="-1"/>
          <w:lang w:val="en-US"/>
        </w:rPr>
        <w:t>by</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the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Department</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spacing w:val="-1"/>
          <w:lang w:val="en-US"/>
        </w:rPr>
        <w:t>of</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Finance</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and</w:t>
      </w:r>
      <w:r w:rsidRPr="006C1185">
        <w:rPr>
          <w:rFonts w:ascii="Book Antiqua" w:eastAsia="Book Antiqua" w:hAnsi="Book Antiqua" w:cs="Times New Roman"/>
          <w:color w:val="auto"/>
          <w:spacing w:val="11"/>
          <w:lang w:val="en-US"/>
        </w:rPr>
        <w:t xml:space="preserve"> </w:t>
      </w:r>
      <w:r w:rsidRPr="006C1185">
        <w:rPr>
          <w:rFonts w:ascii="Book Antiqua" w:eastAsia="Book Antiqua" w:hAnsi="Book Antiqua" w:cs="Times New Roman"/>
          <w:color w:val="auto"/>
          <w:lang w:val="en-US"/>
        </w:rPr>
        <w:t>updated</w:t>
      </w:r>
      <w:r>
        <w:rPr>
          <w:rFonts w:ascii="Book Antiqua" w:eastAsia="Book Antiqua" w:hAnsi="Book Antiqua" w:cs="Times New Roman"/>
          <w:color w:val="auto"/>
          <w:spacing w:val="49"/>
          <w:w w:val="99"/>
          <w:lang w:val="en-US"/>
        </w:rPr>
        <w:t xml:space="preserve"> </w:t>
      </w:r>
      <w:r w:rsidRPr="006C1185">
        <w:rPr>
          <w:rFonts w:ascii="Book Antiqua" w:eastAsia="Book Antiqua" w:hAnsi="Book Antiqua" w:cs="Times New Roman"/>
          <w:color w:val="auto"/>
          <w:spacing w:val="-1"/>
          <w:lang w:val="en-US"/>
        </w:rPr>
        <w:t>annually.</w:t>
      </w:r>
    </w:p>
    <w:p w14:paraId="13BA32EB" w14:textId="77777777" w:rsidR="0000692E" w:rsidRPr="006C1185" w:rsidRDefault="0000692E" w:rsidP="0000692E">
      <w:pPr>
        <w:widowControl w:val="0"/>
        <w:spacing w:before="7" w:after="0" w:line="240" w:lineRule="auto"/>
        <w:rPr>
          <w:rFonts w:ascii="Book Antiqua" w:eastAsia="Book Antiqua" w:hAnsi="Book Antiqua" w:cs="Book Antiqua"/>
          <w:color w:val="auto"/>
          <w:sz w:val="17"/>
          <w:szCs w:val="17"/>
          <w:lang w:val="en-US"/>
        </w:rPr>
      </w:pPr>
    </w:p>
    <w:p w14:paraId="694017C4" w14:textId="77777777" w:rsidR="0000692E" w:rsidRPr="006C1185" w:rsidRDefault="0000692E" w:rsidP="0000692E">
      <w:pPr>
        <w:widowControl w:val="0"/>
        <w:spacing w:after="0" w:line="240" w:lineRule="auto"/>
        <w:ind w:left="420"/>
        <w:outlineLvl w:val="3"/>
        <w:rPr>
          <w:rFonts w:ascii="Arial" w:eastAsia="Arial" w:hAnsi="Arial" w:cs="Times New Roman"/>
          <w:color w:val="auto"/>
          <w:sz w:val="22"/>
          <w:szCs w:val="22"/>
          <w:lang w:val="en-US"/>
        </w:rPr>
      </w:pPr>
      <w:r w:rsidRPr="006C1185">
        <w:rPr>
          <w:rFonts w:ascii="Arial" w:eastAsia="Arial" w:hAnsi="Arial" w:cs="Times New Roman"/>
          <w:b/>
          <w:bCs/>
          <w:color w:val="002B53"/>
          <w:spacing w:val="-1"/>
          <w:sz w:val="22"/>
          <w:szCs w:val="22"/>
          <w:lang w:val="en-US"/>
        </w:rPr>
        <w:t>Australian</w:t>
      </w:r>
      <w:r w:rsidRPr="006C1185">
        <w:rPr>
          <w:rFonts w:ascii="Arial" w:eastAsia="Arial" w:hAnsi="Arial" w:cs="Times New Roman"/>
          <w:b/>
          <w:bCs/>
          <w:color w:val="002B53"/>
          <w:sz w:val="22"/>
          <w:szCs w:val="22"/>
          <w:lang w:val="en-US"/>
        </w:rPr>
        <w:t xml:space="preserve"> </w:t>
      </w:r>
      <w:r w:rsidRPr="006C1185">
        <w:rPr>
          <w:rFonts w:ascii="Arial" w:eastAsia="Arial" w:hAnsi="Arial" w:cs="Times New Roman"/>
          <w:b/>
          <w:bCs/>
          <w:color w:val="002B53"/>
          <w:spacing w:val="-1"/>
          <w:sz w:val="22"/>
          <w:szCs w:val="22"/>
          <w:lang w:val="en-US"/>
        </w:rPr>
        <w:t>Public</w:t>
      </w:r>
      <w:r w:rsidRPr="006C1185">
        <w:rPr>
          <w:rFonts w:ascii="Arial" w:eastAsia="Arial" w:hAnsi="Arial" w:cs="Times New Roman"/>
          <w:b/>
          <w:bCs/>
          <w:color w:val="002B53"/>
          <w:spacing w:val="-2"/>
          <w:sz w:val="22"/>
          <w:szCs w:val="22"/>
          <w:lang w:val="en-US"/>
        </w:rPr>
        <w:t xml:space="preserve"> </w:t>
      </w:r>
      <w:r w:rsidRPr="006C1185">
        <w:rPr>
          <w:rFonts w:ascii="Arial" w:eastAsia="Arial" w:hAnsi="Arial" w:cs="Times New Roman"/>
          <w:b/>
          <w:bCs/>
          <w:color w:val="002B53"/>
          <w:spacing w:val="-1"/>
          <w:sz w:val="22"/>
          <w:szCs w:val="22"/>
          <w:lang w:val="en-US"/>
        </w:rPr>
        <w:t>Service</w:t>
      </w:r>
      <w:r w:rsidRPr="006C1185">
        <w:rPr>
          <w:rFonts w:ascii="Arial" w:eastAsia="Arial" w:hAnsi="Arial" w:cs="Times New Roman"/>
          <w:b/>
          <w:bCs/>
          <w:color w:val="002B53"/>
          <w:sz w:val="22"/>
          <w:szCs w:val="22"/>
          <w:lang w:val="en-US"/>
        </w:rPr>
        <w:t xml:space="preserve"> </w:t>
      </w:r>
      <w:r w:rsidRPr="006C1185">
        <w:rPr>
          <w:rFonts w:ascii="Arial" w:eastAsia="Arial" w:hAnsi="Arial" w:cs="Times New Roman"/>
          <w:b/>
          <w:bCs/>
          <w:color w:val="002B53"/>
          <w:spacing w:val="-1"/>
          <w:sz w:val="22"/>
          <w:szCs w:val="22"/>
          <w:lang w:val="en-US"/>
        </w:rPr>
        <w:t>Commission</w:t>
      </w:r>
      <w:r w:rsidRPr="006C1185">
        <w:rPr>
          <w:rFonts w:ascii="Arial" w:eastAsia="Arial" w:hAnsi="Arial" w:cs="Times New Roman"/>
          <w:b/>
          <w:bCs/>
          <w:color w:val="002B53"/>
          <w:spacing w:val="-3"/>
          <w:sz w:val="22"/>
          <w:szCs w:val="22"/>
          <w:lang w:val="en-US"/>
        </w:rPr>
        <w:t xml:space="preserve"> </w:t>
      </w:r>
      <w:r w:rsidRPr="006C1185">
        <w:rPr>
          <w:rFonts w:ascii="Arial" w:eastAsia="Arial" w:hAnsi="Arial" w:cs="Times New Roman"/>
          <w:b/>
          <w:bCs/>
          <w:color w:val="002B53"/>
          <w:spacing w:val="-2"/>
          <w:sz w:val="22"/>
          <w:szCs w:val="22"/>
          <w:lang w:val="en-US"/>
        </w:rPr>
        <w:t>(APSC)</w:t>
      </w:r>
    </w:p>
    <w:p w14:paraId="5ADCB575" w14:textId="77777777" w:rsidR="0000692E" w:rsidRPr="00C2104A" w:rsidRDefault="0000692E" w:rsidP="00415D54">
      <w:pPr>
        <w:widowControl w:val="0"/>
        <w:numPr>
          <w:ilvl w:val="0"/>
          <w:numId w:val="48"/>
        </w:numPr>
        <w:tabs>
          <w:tab w:val="left" w:pos="702"/>
          <w:tab w:val="left" w:pos="1777"/>
          <w:tab w:val="left" w:pos="2298"/>
          <w:tab w:val="left" w:pos="3154"/>
          <w:tab w:val="left" w:pos="4617"/>
          <w:tab w:val="left" w:pos="5682"/>
          <w:tab w:val="left" w:pos="6243"/>
          <w:tab w:val="left" w:pos="7524"/>
        </w:tabs>
        <w:spacing w:before="140" w:after="0" w:line="240" w:lineRule="auto"/>
        <w:ind w:left="704" w:right="306"/>
        <w:contextualSpacing/>
        <w:rPr>
          <w:rFonts w:ascii="Book Antiqua" w:eastAsia="Book Antiqua" w:hAnsi="Book Antiqua" w:cs="Times New Roman"/>
          <w:color w:val="auto"/>
          <w:lang w:val="en-US"/>
        </w:rPr>
      </w:pPr>
      <w:r w:rsidRPr="006C1185">
        <w:rPr>
          <w:rFonts w:ascii="Book Antiqua" w:eastAsia="Book Antiqua" w:hAnsi="Book Antiqua" w:cs="Book Antiqua"/>
          <w:color w:val="auto"/>
          <w:lang w:val="en-US"/>
        </w:rPr>
        <w:t>The</w:t>
      </w:r>
      <w:r w:rsidRPr="006C1185">
        <w:rPr>
          <w:rFonts w:ascii="Book Antiqua" w:eastAsia="Book Antiqua" w:hAnsi="Book Antiqua" w:cs="Book Antiqua"/>
          <w:color w:val="auto"/>
          <w:spacing w:val="32"/>
          <w:lang w:val="en-US"/>
        </w:rPr>
        <w:t xml:space="preserve"> </w:t>
      </w:r>
      <w:r w:rsidRPr="006C1185">
        <w:rPr>
          <w:rFonts w:ascii="Book Antiqua" w:eastAsia="Book Antiqua" w:hAnsi="Book Antiqua" w:cs="Book Antiqua"/>
          <w:color w:val="auto"/>
          <w:lang w:val="en-US"/>
        </w:rPr>
        <w:t>APSC’s</w:t>
      </w:r>
      <w:r w:rsidRPr="006C1185">
        <w:rPr>
          <w:rFonts w:ascii="Book Antiqua" w:eastAsia="Book Antiqua" w:hAnsi="Book Antiqua" w:cs="Book Antiqua"/>
          <w:color w:val="auto"/>
          <w:spacing w:val="31"/>
          <w:lang w:val="en-US"/>
        </w:rPr>
        <w:t xml:space="preserve"> </w:t>
      </w:r>
      <w:r w:rsidRPr="006C1185">
        <w:rPr>
          <w:rFonts w:ascii="Book Antiqua" w:eastAsia="Book Antiqua" w:hAnsi="Book Antiqua" w:cs="Book Antiqua"/>
          <w:color w:val="auto"/>
          <w:lang w:val="en-US"/>
        </w:rPr>
        <w:t>learning</w:t>
      </w:r>
      <w:r w:rsidRPr="006C1185">
        <w:rPr>
          <w:rFonts w:ascii="Book Antiqua" w:eastAsia="Book Antiqua" w:hAnsi="Book Antiqua" w:cs="Book Antiqua"/>
          <w:color w:val="auto"/>
          <w:spacing w:val="32"/>
          <w:lang w:val="en-US"/>
        </w:rPr>
        <w:t xml:space="preserve"> </w:t>
      </w:r>
      <w:r w:rsidRPr="006C1185">
        <w:rPr>
          <w:rFonts w:ascii="Book Antiqua" w:eastAsia="Book Antiqua" w:hAnsi="Book Antiqua" w:cs="Book Antiqua"/>
          <w:color w:val="auto"/>
          <w:lang w:val="en-US"/>
        </w:rPr>
        <w:t>and</w:t>
      </w:r>
      <w:r w:rsidRPr="006C1185">
        <w:rPr>
          <w:rFonts w:ascii="Book Antiqua" w:eastAsia="Book Antiqua" w:hAnsi="Book Antiqua" w:cs="Book Antiqua"/>
          <w:color w:val="auto"/>
          <w:spacing w:val="32"/>
          <w:lang w:val="en-US"/>
        </w:rPr>
        <w:t xml:space="preserve"> </w:t>
      </w:r>
      <w:r w:rsidRPr="006C1185">
        <w:rPr>
          <w:rFonts w:ascii="Book Antiqua" w:eastAsia="Book Antiqua" w:hAnsi="Book Antiqua" w:cs="Book Antiqua"/>
          <w:color w:val="auto"/>
          <w:lang w:val="en-US"/>
        </w:rPr>
        <w:t>development</w:t>
      </w:r>
      <w:r w:rsidRPr="006C1185">
        <w:rPr>
          <w:rFonts w:ascii="Book Antiqua" w:eastAsia="Book Antiqua" w:hAnsi="Book Antiqua" w:cs="Book Antiqua"/>
          <w:color w:val="auto"/>
          <w:spacing w:val="32"/>
          <w:lang w:val="en-US"/>
        </w:rPr>
        <w:t xml:space="preserve"> </w:t>
      </w:r>
      <w:r w:rsidRPr="006C1185">
        <w:rPr>
          <w:rFonts w:ascii="Book Antiqua" w:eastAsia="Book Antiqua" w:hAnsi="Book Antiqua" w:cs="Book Antiqua"/>
          <w:color w:val="auto"/>
          <w:lang w:val="en-US"/>
        </w:rPr>
        <w:t>evaluation</w:t>
      </w:r>
      <w:r w:rsidRPr="006C1185">
        <w:rPr>
          <w:rFonts w:ascii="Book Antiqua" w:eastAsia="Book Antiqua" w:hAnsi="Book Antiqua" w:cs="Book Antiqua"/>
          <w:color w:val="auto"/>
          <w:spacing w:val="31"/>
          <w:lang w:val="en-US"/>
        </w:rPr>
        <w:t xml:space="preserve"> </w:t>
      </w:r>
      <w:r w:rsidRPr="006C1185">
        <w:rPr>
          <w:rFonts w:ascii="Book Antiqua" w:eastAsia="Book Antiqua" w:hAnsi="Book Antiqua" w:cs="Book Antiqua"/>
          <w:color w:val="auto"/>
          <w:lang w:val="en-US"/>
        </w:rPr>
        <w:t>guide</w:t>
      </w:r>
      <w:r w:rsidRPr="006C1185">
        <w:rPr>
          <w:rFonts w:ascii="Book Antiqua" w:eastAsia="Book Antiqua" w:hAnsi="Book Antiqua" w:cs="Book Antiqua"/>
          <w:color w:val="auto"/>
          <w:spacing w:val="33"/>
          <w:lang w:val="en-US"/>
        </w:rPr>
        <w:t xml:space="preserve"> </w:t>
      </w:r>
      <w:r w:rsidRPr="006C1185">
        <w:rPr>
          <w:rFonts w:ascii="Book Antiqua" w:eastAsia="Book Antiqua" w:hAnsi="Book Antiqua" w:cs="Book Antiqua"/>
          <w:color w:val="auto"/>
          <w:lang w:val="en-US"/>
        </w:rPr>
        <w:t>provides</w:t>
      </w:r>
      <w:r w:rsidRPr="006C1185">
        <w:rPr>
          <w:rFonts w:ascii="Book Antiqua" w:eastAsia="Book Antiqua" w:hAnsi="Book Antiqua" w:cs="Book Antiqua"/>
          <w:color w:val="auto"/>
          <w:spacing w:val="31"/>
          <w:lang w:val="en-US"/>
        </w:rPr>
        <w:t xml:space="preserve"> </w:t>
      </w:r>
      <w:r w:rsidRPr="006C1185">
        <w:rPr>
          <w:rFonts w:ascii="Book Antiqua" w:eastAsia="Book Antiqua" w:hAnsi="Book Antiqua" w:cs="Book Antiqua"/>
          <w:color w:val="auto"/>
          <w:lang w:val="en-US"/>
        </w:rPr>
        <w:t>comprehensive</w:t>
      </w:r>
      <w:r w:rsidRPr="006C1185">
        <w:rPr>
          <w:rFonts w:ascii="Book Antiqua" w:eastAsia="Book Antiqua" w:hAnsi="Book Antiqua" w:cs="Book Antiqua"/>
          <w:color w:val="auto"/>
          <w:spacing w:val="26"/>
          <w:w w:val="99"/>
          <w:lang w:val="en-US"/>
        </w:rPr>
        <w:t xml:space="preserve"> </w:t>
      </w:r>
      <w:r w:rsidRPr="006C1185">
        <w:rPr>
          <w:rFonts w:ascii="Book Antiqua" w:eastAsia="Book Antiqua" w:hAnsi="Book Antiqua" w:cs="Times New Roman"/>
          <w:color w:val="auto"/>
          <w:spacing w:val="-1"/>
          <w:w w:val="95"/>
          <w:lang w:val="en-US"/>
        </w:rPr>
        <w:t>material</w:t>
      </w:r>
      <w:r>
        <w:rPr>
          <w:rFonts w:ascii="Book Antiqua" w:eastAsia="Book Antiqua" w:hAnsi="Book Antiqua" w:cs="Times New Roman"/>
          <w:color w:val="auto"/>
          <w:spacing w:val="-1"/>
          <w:w w:val="95"/>
          <w:lang w:val="en-US"/>
        </w:rPr>
        <w:t xml:space="preserve"> </w:t>
      </w:r>
      <w:r w:rsidRPr="006C1185">
        <w:rPr>
          <w:rFonts w:ascii="Book Antiqua" w:eastAsia="Book Antiqua" w:hAnsi="Book Antiqua" w:cs="Times New Roman"/>
          <w:color w:val="auto"/>
          <w:spacing w:val="-1"/>
          <w:w w:val="95"/>
          <w:lang w:val="en-US"/>
        </w:rPr>
        <w:t>to</w:t>
      </w:r>
      <w:r>
        <w:rPr>
          <w:rFonts w:ascii="Book Antiqua" w:eastAsia="Book Antiqua" w:hAnsi="Book Antiqua" w:cs="Times New Roman"/>
          <w:color w:val="auto"/>
          <w:spacing w:val="-1"/>
          <w:w w:val="95"/>
          <w:lang w:val="en-US"/>
        </w:rPr>
        <w:t xml:space="preserve"> </w:t>
      </w:r>
      <w:r w:rsidRPr="006C1185">
        <w:rPr>
          <w:rFonts w:ascii="Book Antiqua" w:eastAsia="Book Antiqua" w:hAnsi="Book Antiqua" w:cs="Times New Roman"/>
          <w:color w:val="auto"/>
          <w:spacing w:val="-1"/>
          <w:w w:val="95"/>
          <w:lang w:val="en-US"/>
        </w:rPr>
        <w:t>guide</w:t>
      </w:r>
      <w:r>
        <w:rPr>
          <w:rFonts w:ascii="Book Antiqua" w:eastAsia="Book Antiqua" w:hAnsi="Book Antiqua" w:cs="Times New Roman"/>
          <w:color w:val="auto"/>
          <w:spacing w:val="-1"/>
          <w:w w:val="95"/>
          <w:lang w:val="en-US"/>
        </w:rPr>
        <w:t xml:space="preserve"> </w:t>
      </w:r>
      <w:r w:rsidRPr="006C1185">
        <w:rPr>
          <w:rFonts w:ascii="Book Antiqua" w:eastAsia="Book Antiqua" w:hAnsi="Book Antiqua" w:cs="Times New Roman"/>
          <w:color w:val="auto"/>
          <w:w w:val="95"/>
          <w:lang w:val="en-US"/>
        </w:rPr>
        <w:t>practitioners</w:t>
      </w:r>
      <w:r>
        <w:rPr>
          <w:rFonts w:ascii="Book Antiqua" w:eastAsia="Book Antiqua" w:hAnsi="Book Antiqua" w:cs="Times New Roman"/>
          <w:color w:val="auto"/>
          <w:w w:val="95"/>
          <w:lang w:val="en-US"/>
        </w:rPr>
        <w:t xml:space="preserve"> </w:t>
      </w:r>
      <w:r w:rsidRPr="006C1185">
        <w:rPr>
          <w:rFonts w:ascii="Book Antiqua" w:eastAsia="Book Antiqua" w:hAnsi="Book Antiqua" w:cs="Times New Roman"/>
          <w:color w:val="auto"/>
          <w:w w:val="95"/>
          <w:lang w:val="en-US"/>
        </w:rPr>
        <w:t>through</w:t>
      </w:r>
      <w:r>
        <w:rPr>
          <w:rFonts w:ascii="Book Antiqua" w:eastAsia="Book Antiqua" w:hAnsi="Book Antiqua" w:cs="Times New Roman"/>
          <w:color w:val="auto"/>
          <w:w w:val="95"/>
          <w:lang w:val="en-US"/>
        </w:rPr>
        <w:t xml:space="preserve"> </w:t>
      </w:r>
      <w:r w:rsidRPr="006C1185">
        <w:rPr>
          <w:rFonts w:ascii="Book Antiqua" w:eastAsia="Book Antiqua" w:hAnsi="Book Antiqua" w:cs="Times New Roman"/>
          <w:color w:val="auto"/>
          <w:w w:val="95"/>
          <w:lang w:val="en-US"/>
        </w:rPr>
        <w:t>an</w:t>
      </w:r>
      <w:r>
        <w:rPr>
          <w:rFonts w:ascii="Book Antiqua" w:eastAsia="Book Antiqua" w:hAnsi="Book Antiqua" w:cs="Times New Roman"/>
          <w:color w:val="auto"/>
          <w:w w:val="95"/>
          <w:lang w:val="en-US"/>
        </w:rPr>
        <w:t xml:space="preserve"> </w:t>
      </w:r>
      <w:r w:rsidRPr="006C1185">
        <w:rPr>
          <w:rFonts w:ascii="Book Antiqua" w:eastAsia="Book Antiqua" w:hAnsi="Book Antiqua" w:cs="Times New Roman"/>
          <w:color w:val="auto"/>
          <w:w w:val="95"/>
          <w:lang w:val="en-US"/>
        </w:rPr>
        <w:t>evaluation</w:t>
      </w:r>
      <w:r>
        <w:rPr>
          <w:rFonts w:ascii="Book Antiqua" w:eastAsia="Book Antiqua" w:hAnsi="Book Antiqua" w:cs="Times New Roman"/>
          <w:color w:val="auto"/>
          <w:w w:val="95"/>
          <w:lang w:val="en-US"/>
        </w:rPr>
        <w:t xml:space="preserve"> </w:t>
      </w:r>
      <w:r w:rsidRPr="006C1185">
        <w:rPr>
          <w:rFonts w:ascii="Book Antiqua" w:eastAsia="Book Antiqua" w:hAnsi="Book Antiqua" w:cs="Times New Roman"/>
          <w:color w:val="auto"/>
          <w:w w:val="95"/>
          <w:lang w:val="en-US"/>
        </w:rPr>
        <w:t>process.</w:t>
      </w:r>
    </w:p>
    <w:p w14:paraId="602A41FD" w14:textId="77777777" w:rsidR="0000692E" w:rsidRPr="00D061F9" w:rsidRDefault="002639A5" w:rsidP="0000692E">
      <w:pPr>
        <w:widowControl w:val="0"/>
        <w:tabs>
          <w:tab w:val="left" w:pos="702"/>
          <w:tab w:val="left" w:pos="1777"/>
          <w:tab w:val="left" w:pos="2298"/>
          <w:tab w:val="left" w:pos="3154"/>
          <w:tab w:val="left" w:pos="4617"/>
          <w:tab w:val="left" w:pos="5682"/>
          <w:tab w:val="left" w:pos="6243"/>
          <w:tab w:val="left" w:pos="7524"/>
        </w:tabs>
        <w:spacing w:before="140" w:after="0" w:line="240" w:lineRule="auto"/>
        <w:ind w:left="704" w:right="306"/>
        <w:contextualSpacing/>
        <w:rPr>
          <w:rFonts w:ascii="Book Antiqua" w:eastAsia="Book Antiqua" w:hAnsi="Book Antiqua" w:cs="Times New Roman"/>
          <w:color w:val="auto"/>
          <w:lang w:val="en-US"/>
        </w:rPr>
      </w:pPr>
      <w:hyperlink r:id="rId56" w:history="1">
        <w:r w:rsidR="0000692E" w:rsidRPr="00B436C2">
          <w:rPr>
            <w:rStyle w:val="Hyperlink"/>
          </w:rPr>
          <w:t>http://www.apsc.gov.au/publications-and-media/archive/publications-</w:t>
        </w:r>
      </w:hyperlink>
      <w:r w:rsidR="0000692E">
        <w:rPr>
          <w:color w:val="0000FF"/>
          <w:w w:val="99"/>
        </w:rPr>
        <w:t xml:space="preserve"> </w:t>
      </w:r>
      <w:hyperlink r:id="rId57">
        <w:r w:rsidR="0000692E">
          <w:rPr>
            <w:color w:val="0000FF"/>
            <w:w w:val="99"/>
          </w:rPr>
          <w:t xml:space="preserve"> </w:t>
        </w:r>
        <w:r w:rsidR="0000692E">
          <w:rPr>
            <w:color w:val="0000FF"/>
            <w:u w:val="single" w:color="0000FF"/>
          </w:rPr>
          <w:t>archive/evaluating-learning</w:t>
        </w:r>
      </w:hyperlink>
      <w:r w:rsidR="0000692E" w:rsidRPr="006C1185">
        <w:rPr>
          <w:rFonts w:ascii="Book Antiqua" w:eastAsia="Book Antiqua" w:hAnsi="Book Antiqua" w:cs="Times New Roman"/>
          <w:color w:val="0000FF"/>
          <w:w w:val="99"/>
          <w:lang w:val="en-US"/>
        </w:rPr>
        <w:t xml:space="preserve"> </w:t>
      </w:r>
    </w:p>
    <w:p w14:paraId="503263BF" w14:textId="77777777" w:rsidR="0000692E" w:rsidRPr="00DA598D" w:rsidRDefault="0000692E" w:rsidP="0000692E">
      <w:pPr>
        <w:jc w:val="center"/>
        <w:rPr>
          <w:rFonts w:cs="Arial"/>
          <w:b/>
          <w:spacing w:val="5"/>
        </w:rPr>
      </w:pPr>
    </w:p>
    <w:p w14:paraId="38297240" w14:textId="77777777" w:rsidR="0000692E" w:rsidRDefault="0000692E" w:rsidP="0000692E">
      <w:pPr>
        <w:rPr>
          <w:rFonts w:asciiTheme="majorHAnsi" w:eastAsiaTheme="majorEastAsia" w:hAnsiTheme="majorHAnsi" w:cstheme="majorBidi"/>
          <w:b/>
          <w:color w:val="25303B" w:themeColor="accent1"/>
          <w:sz w:val="40"/>
          <w:szCs w:val="40"/>
        </w:rPr>
      </w:pPr>
      <w:bookmarkStart w:id="1010" w:name="_Toc76046695"/>
      <w:bookmarkStart w:id="1011" w:name="_Toc92952731"/>
      <w:r>
        <w:br w:type="page"/>
      </w:r>
    </w:p>
    <w:p w14:paraId="2910CF41" w14:textId="77777777" w:rsidR="0000692E" w:rsidRPr="005E4593" w:rsidRDefault="0000692E" w:rsidP="0000692E">
      <w:pPr>
        <w:pStyle w:val="Heading2"/>
        <w:rPr>
          <w:color w:val="FF0000"/>
        </w:rPr>
      </w:pPr>
      <w:bookmarkStart w:id="1012" w:name="_Toc94162274"/>
      <w:r w:rsidRPr="00DA598D">
        <w:t>Appendix B – Mid-Term Review Findings</w:t>
      </w:r>
      <w:bookmarkEnd w:id="1010"/>
      <w:bookmarkEnd w:id="1011"/>
      <w:bookmarkEnd w:id="1012"/>
    </w:p>
    <w:p w14:paraId="04EBA777" w14:textId="77777777" w:rsidR="0000692E" w:rsidRPr="005E4593" w:rsidRDefault="0000692E" w:rsidP="0000692E">
      <w:pPr>
        <w:spacing w:after="0"/>
      </w:pPr>
      <w:r w:rsidRPr="005E4593">
        <w:t>The Mid-Term review was conducted in May 2018 and completed as a partnership between the N</w:t>
      </w:r>
      <w:r>
        <w:t xml:space="preserve">ational </w:t>
      </w:r>
      <w:r w:rsidRPr="005E4593">
        <w:t>I</w:t>
      </w:r>
      <w:r>
        <w:t xml:space="preserve">ndigenous </w:t>
      </w:r>
      <w:r w:rsidRPr="005E4593">
        <w:t>A</w:t>
      </w:r>
      <w:r>
        <w:t xml:space="preserve">ustralians </w:t>
      </w:r>
      <w:r w:rsidRPr="005E4593">
        <w:t>A</w:t>
      </w:r>
      <w:r>
        <w:t>gency (NIAA) (then the Department of the Prime Minister and Cabinet)</w:t>
      </w:r>
      <w:r w:rsidRPr="005E4593">
        <w:t xml:space="preserve"> and the Northern Territory </w:t>
      </w:r>
      <w:r>
        <w:t>G</w:t>
      </w:r>
      <w:r w:rsidRPr="005E4593">
        <w:t>overnment. As outlined in the National Partnership Agreement, the mid-term review was established to “assess the degree to which the agreed objectives and outcomes and/or outputs have been achieved and inform decisions regarding the appropriate treatment following its expiry”.</w:t>
      </w:r>
      <w:r w:rsidRPr="005E4593">
        <w:rPr>
          <w:vertAlign w:val="superscript"/>
        </w:rPr>
        <w:footnoteReference w:id="205"/>
      </w:r>
      <w:r>
        <w:t xml:space="preserve"> </w:t>
      </w:r>
    </w:p>
    <w:p w14:paraId="5F843235" w14:textId="77777777" w:rsidR="0000692E" w:rsidRPr="005E4593" w:rsidRDefault="0000692E" w:rsidP="0000692E">
      <w:pPr>
        <w:spacing w:after="0"/>
      </w:pPr>
    </w:p>
    <w:p w14:paraId="6D86FB03" w14:textId="77777777" w:rsidR="0000692E" w:rsidRPr="005E4593" w:rsidRDefault="0000692E" w:rsidP="0000692E">
      <w:pPr>
        <w:spacing w:after="0"/>
      </w:pPr>
      <w:r w:rsidRPr="005E4593">
        <w:t>The Mid-Term Review identified two sets of key findings.</w:t>
      </w:r>
      <w:r w:rsidRPr="005E4593">
        <w:rPr>
          <w:vertAlign w:val="superscript"/>
        </w:rPr>
        <w:footnoteReference w:id="206"/>
      </w:r>
      <w:r w:rsidRPr="005E4593">
        <w:t xml:space="preserve"> </w:t>
      </w:r>
      <w:r>
        <w:t>“</w:t>
      </w:r>
      <w:r w:rsidRPr="005E4593">
        <w:t>The first is in line with the objective and scope of the Review set out in the NTRAI Review Guide. These findings should inform decisions around the management of the NTRAI for the remaining term. The second set of findings is outside the scope of this Mid-Term Review but should be taken into consideration for future arrangements or negotiations of National Partnership Agreements.</w:t>
      </w:r>
      <w:r>
        <w:t>”</w:t>
      </w:r>
    </w:p>
    <w:p w14:paraId="6E58812C" w14:textId="77777777" w:rsidR="0000692E" w:rsidRPr="005E4593" w:rsidRDefault="0000692E" w:rsidP="0000692E">
      <w:pPr>
        <w:pStyle w:val="Heading3"/>
      </w:pPr>
      <w:bookmarkStart w:id="1013" w:name="_Toc76046696"/>
      <w:bookmarkStart w:id="1014" w:name="_Toc92952732"/>
      <w:bookmarkStart w:id="1015" w:name="_Toc94162275"/>
      <w:r w:rsidRPr="005E4593">
        <w:t>Findings for the Mid-Term Review</w:t>
      </w:r>
      <w:bookmarkEnd w:id="1013"/>
      <w:bookmarkEnd w:id="1014"/>
      <w:bookmarkEnd w:id="1015"/>
    </w:p>
    <w:p w14:paraId="54606227" w14:textId="77777777" w:rsidR="0000692E" w:rsidRPr="005E4593" w:rsidRDefault="0000692E" w:rsidP="00415D54">
      <w:pPr>
        <w:numPr>
          <w:ilvl w:val="0"/>
          <w:numId w:val="43"/>
        </w:numPr>
        <w:spacing w:before="120" w:line="276" w:lineRule="auto"/>
        <w:contextualSpacing/>
        <w:rPr>
          <w:b/>
        </w:rPr>
      </w:pPr>
      <w:r w:rsidRPr="005E4593">
        <w:rPr>
          <w:b/>
        </w:rPr>
        <w:t>All NTRAI outputs and project milestones have been successfully achieved</w:t>
      </w:r>
    </w:p>
    <w:p w14:paraId="10A26509" w14:textId="77777777" w:rsidR="0000692E" w:rsidRPr="005E4593" w:rsidRDefault="0000692E" w:rsidP="0000692E">
      <w:r w:rsidRPr="005E4593">
        <w:t xml:space="preserve">The Mid-Term Review has found that all the milestones outlined in NTRAI have been successfully delivered by the Northern Territory and performance is deemed to be on track. The Review has also identified examples of good practice in the management of a number of Implementation Plans and Schedules. As a result, the Review found that no remedial actions are required within the current structure of NTRAI. </w:t>
      </w:r>
    </w:p>
    <w:p w14:paraId="410ACF34" w14:textId="77777777" w:rsidR="0000692E" w:rsidRPr="005E4593" w:rsidRDefault="0000692E" w:rsidP="0000692E">
      <w:r w:rsidRPr="005E4593">
        <w:t xml:space="preserve">Notwithstanding this, this Mid-Term Review process identified a number of areas for enhancement. Further details are provided in the recommendations in the Findings by Implementation Plan section of this document. </w:t>
      </w:r>
    </w:p>
    <w:p w14:paraId="56BBDBED" w14:textId="77777777" w:rsidR="0000692E" w:rsidRPr="005E4593" w:rsidRDefault="0000692E" w:rsidP="00415D54">
      <w:pPr>
        <w:numPr>
          <w:ilvl w:val="0"/>
          <w:numId w:val="43"/>
        </w:numPr>
        <w:spacing w:before="120" w:line="276" w:lineRule="auto"/>
        <w:contextualSpacing/>
        <w:rPr>
          <w:b/>
        </w:rPr>
      </w:pPr>
      <w:r w:rsidRPr="005E4593">
        <w:rPr>
          <w:b/>
        </w:rPr>
        <w:t>The Performance Reporting framework is satisfactory</w:t>
      </w:r>
    </w:p>
    <w:p w14:paraId="7FF0EB5C" w14:textId="77777777" w:rsidR="0000692E" w:rsidRPr="005E4593" w:rsidRDefault="0000692E" w:rsidP="0000692E">
      <w:r w:rsidRPr="005E4593">
        <w:t xml:space="preserve">The Mid-Term Review has found that for the purpose of reporting against agreed milestones and outputs, the current Performance Reporting framework is adequate. The data and information required to report on performance has in the majority of cases been provided on time. The Review also found that having established communication channels supports timely and effective reporting outcomes and identified areas where current communication arrangements could be strengthened to facilitate on time payment releases. </w:t>
      </w:r>
    </w:p>
    <w:p w14:paraId="58822793" w14:textId="77777777" w:rsidR="0000692E" w:rsidRPr="005E4593" w:rsidRDefault="0000692E" w:rsidP="0000692E">
      <w:r w:rsidRPr="005E4593">
        <w:t xml:space="preserve">Further details are provided in relation to the Child and Family Schedule in the Community Safety Implementation Plan section. </w:t>
      </w:r>
    </w:p>
    <w:p w14:paraId="143515AF" w14:textId="77777777" w:rsidR="0000692E" w:rsidRPr="005E4593" w:rsidRDefault="0000692E" w:rsidP="00415D54">
      <w:pPr>
        <w:numPr>
          <w:ilvl w:val="0"/>
          <w:numId w:val="43"/>
        </w:numPr>
        <w:spacing w:before="120" w:line="276" w:lineRule="auto"/>
        <w:contextualSpacing/>
        <w:rPr>
          <w:b/>
        </w:rPr>
      </w:pPr>
      <w:r w:rsidRPr="005E4593">
        <w:rPr>
          <w:b/>
        </w:rPr>
        <w:t>Joint governance and coordination mechanisms deliver better outcomes</w:t>
      </w:r>
    </w:p>
    <w:p w14:paraId="538DA7E6" w14:textId="77777777" w:rsidR="0000692E" w:rsidRPr="005E4593" w:rsidRDefault="0000692E" w:rsidP="0000692E">
      <w:r w:rsidRPr="005E4593">
        <w:t xml:space="preserve">The Mid-Term Review has found that better outcomes are achieved where there are formal governance mechanisms in place that complement performance reporting arrangements. Examples of these mechanisms include the Joint Steering Committee under the Children and Schooling Implementation Plan, and the Groote Eylandt Project Control Group under the Community Safety Implementation Plan, Remote Policing Schedule. </w:t>
      </w:r>
    </w:p>
    <w:p w14:paraId="7C6F0DC6" w14:textId="77777777" w:rsidR="0000692E" w:rsidRPr="005E4593" w:rsidRDefault="0000692E" w:rsidP="0000692E">
      <w:r w:rsidRPr="005E4593">
        <w:t xml:space="preserve">These formal governance arrangements establish strong cross-government relationships, provide for clarity of roles, responsibilities and requirements, and facilitate proactive service delivery and better alignment and understanding of policy objectives between both governments. </w:t>
      </w:r>
    </w:p>
    <w:p w14:paraId="4B70625C" w14:textId="77777777" w:rsidR="0000692E" w:rsidRDefault="0000692E" w:rsidP="0000692E">
      <w:r w:rsidRPr="005E4593">
        <w:t>Further details are provided in relation to the Children and Schooling Implementation Plan and also the Policing Schedule under the Community Safety Implementation Plan.</w:t>
      </w:r>
    </w:p>
    <w:p w14:paraId="317A3FF6" w14:textId="77777777" w:rsidR="0000692E" w:rsidRPr="00DA598D" w:rsidRDefault="0000692E" w:rsidP="0000692E">
      <w:r>
        <w:br w:type="page"/>
      </w:r>
    </w:p>
    <w:p w14:paraId="39F4805B" w14:textId="77777777" w:rsidR="0000692E" w:rsidRPr="005E4593" w:rsidRDefault="0000692E" w:rsidP="0000692E">
      <w:pPr>
        <w:pStyle w:val="Heading3"/>
        <w:rPr>
          <w:color w:val="auto"/>
        </w:rPr>
      </w:pPr>
      <w:bookmarkStart w:id="1016" w:name="_Toc76046697"/>
      <w:bookmarkStart w:id="1017" w:name="_Toc92952733"/>
      <w:bookmarkStart w:id="1018" w:name="_Toc94162276"/>
      <w:r w:rsidRPr="005E4593">
        <w:t>Findings to in</w:t>
      </w:r>
      <w:r w:rsidRPr="005E4593">
        <w:rPr>
          <w:color w:val="auto"/>
        </w:rPr>
        <w:t>form future Agreements</w:t>
      </w:r>
      <w:bookmarkEnd w:id="1016"/>
      <w:bookmarkEnd w:id="1017"/>
      <w:bookmarkEnd w:id="1018"/>
    </w:p>
    <w:p w14:paraId="73ED018A" w14:textId="77777777" w:rsidR="0000692E" w:rsidRPr="005E4593" w:rsidRDefault="0000692E" w:rsidP="00415D54">
      <w:pPr>
        <w:numPr>
          <w:ilvl w:val="0"/>
          <w:numId w:val="45"/>
        </w:numPr>
        <w:spacing w:before="120" w:line="276" w:lineRule="auto"/>
        <w:contextualSpacing/>
        <w:rPr>
          <w:b/>
        </w:rPr>
      </w:pPr>
      <w:r w:rsidRPr="005E4593">
        <w:rPr>
          <w:b/>
        </w:rPr>
        <w:t>Future Agreements to consider arrangements to enable both the Australian and Northern Territory Governments to respond flexibly to emerging priorities.</w:t>
      </w:r>
    </w:p>
    <w:p w14:paraId="66610D35" w14:textId="77777777" w:rsidR="0000692E" w:rsidRPr="005E4593" w:rsidRDefault="0000692E" w:rsidP="0000692E">
      <w:r w:rsidRPr="005E4593">
        <w:t>Service delivery for remote Aboriginal Territorians is a complex and dynamic space with multiple funding sources, program</w:t>
      </w:r>
      <w:r>
        <w:t xml:space="preserve">s, </w:t>
      </w:r>
      <w:r w:rsidRPr="005E4593">
        <w:t>and initiatives. Additionally, both the Australian and Northern Territory Governments are required to respond to emerging priorities. Some of the recent priorities have included:</w:t>
      </w:r>
    </w:p>
    <w:p w14:paraId="344490AF" w14:textId="77777777" w:rsidR="0000692E" w:rsidRPr="005E4593" w:rsidRDefault="0000692E" w:rsidP="00415D54">
      <w:pPr>
        <w:numPr>
          <w:ilvl w:val="0"/>
          <w:numId w:val="44"/>
        </w:numPr>
        <w:contextualSpacing/>
      </w:pPr>
      <w:r w:rsidRPr="005E4593">
        <w:t>Australian Government’s Closing the Gap Refresh</w:t>
      </w:r>
    </w:p>
    <w:p w14:paraId="456F48AA" w14:textId="77777777" w:rsidR="0000692E" w:rsidRPr="005E4593" w:rsidRDefault="0000692E" w:rsidP="00415D54">
      <w:pPr>
        <w:numPr>
          <w:ilvl w:val="0"/>
          <w:numId w:val="44"/>
        </w:numPr>
        <w:contextualSpacing/>
      </w:pPr>
      <w:r w:rsidRPr="005E4593">
        <w:t>Royal Commission into the Protection and Detention of Children in the Northern Territory</w:t>
      </w:r>
    </w:p>
    <w:p w14:paraId="59437959" w14:textId="77777777" w:rsidR="0000692E" w:rsidRPr="005E4593" w:rsidRDefault="0000692E" w:rsidP="00415D54">
      <w:pPr>
        <w:numPr>
          <w:ilvl w:val="0"/>
          <w:numId w:val="44"/>
        </w:numPr>
        <w:contextualSpacing/>
      </w:pPr>
      <w:r w:rsidRPr="005E4593">
        <w:t>Northern Territory Government’s Domestic, Family and Sexual Violence Reduction Framework 2018-2028</w:t>
      </w:r>
    </w:p>
    <w:p w14:paraId="0C933223" w14:textId="77777777" w:rsidR="0000692E" w:rsidRPr="005E4593" w:rsidRDefault="0000692E" w:rsidP="00415D54">
      <w:pPr>
        <w:numPr>
          <w:ilvl w:val="0"/>
          <w:numId w:val="44"/>
        </w:numPr>
        <w:contextualSpacing/>
      </w:pPr>
      <w:r w:rsidRPr="005E4593">
        <w:t>Northern Territory Government’s Early Childhood Plan</w:t>
      </w:r>
    </w:p>
    <w:p w14:paraId="05F72449" w14:textId="77777777" w:rsidR="0000692E" w:rsidRPr="005E4593" w:rsidRDefault="0000692E" w:rsidP="00415D54">
      <w:pPr>
        <w:numPr>
          <w:ilvl w:val="0"/>
          <w:numId w:val="44"/>
        </w:numPr>
        <w:contextualSpacing/>
      </w:pPr>
      <w:r w:rsidRPr="005E4593">
        <w:t>Northern Territory Government’s Aboriginal Education Strategy</w:t>
      </w:r>
    </w:p>
    <w:p w14:paraId="7537C781" w14:textId="77777777" w:rsidR="0000692E" w:rsidRPr="005E4593" w:rsidRDefault="0000692E" w:rsidP="00415D54">
      <w:pPr>
        <w:numPr>
          <w:ilvl w:val="0"/>
          <w:numId w:val="44"/>
        </w:numPr>
        <w:contextualSpacing/>
      </w:pPr>
      <w:r w:rsidRPr="005E4593">
        <w:t>Northern Territory Government’s Alcohol Policies and Legislation Review (Riley Review)</w:t>
      </w:r>
    </w:p>
    <w:p w14:paraId="77ED8889" w14:textId="77777777" w:rsidR="0000692E" w:rsidRPr="005E4593" w:rsidRDefault="0000692E" w:rsidP="00415D54">
      <w:pPr>
        <w:numPr>
          <w:ilvl w:val="0"/>
          <w:numId w:val="44"/>
        </w:numPr>
        <w:contextualSpacing/>
      </w:pPr>
      <w:r w:rsidRPr="005E4593">
        <w:t xml:space="preserve">Northern Territory Government’s Local Decision-making Framework. </w:t>
      </w:r>
    </w:p>
    <w:p w14:paraId="6E9BE687" w14:textId="77777777" w:rsidR="0000692E" w:rsidRPr="005E4593" w:rsidRDefault="0000692E" w:rsidP="0000692E">
      <w:r w:rsidRPr="005E4593">
        <w:t>Ongoing service delivery needs to be responsive to changes in policy and community needs. While there is flexibility within the current NTRAI arrangement to redirect funding from within an Implementation Plan or Schedule, future agreements may consider other ways to support both governments to respond to emerging priorities. Some of these options may include redirecting funds between different Schedules and/or Implementation Plans.</w:t>
      </w:r>
    </w:p>
    <w:p w14:paraId="6DE7C57F" w14:textId="77777777" w:rsidR="0000692E" w:rsidRPr="005E4593" w:rsidRDefault="0000692E" w:rsidP="00415D54">
      <w:pPr>
        <w:numPr>
          <w:ilvl w:val="0"/>
          <w:numId w:val="45"/>
        </w:numPr>
        <w:spacing w:before="120" w:line="276" w:lineRule="auto"/>
        <w:contextualSpacing/>
        <w:rPr>
          <w:b/>
        </w:rPr>
      </w:pPr>
      <w:r w:rsidRPr="005E4593">
        <w:rPr>
          <w:b/>
        </w:rPr>
        <w:t xml:space="preserve">There is recognition that an outcomes-based reporting framework would allow for better measurement of outcomes and impact of investment under future arrangements. </w:t>
      </w:r>
    </w:p>
    <w:p w14:paraId="6F908E19" w14:textId="77777777" w:rsidR="0000692E" w:rsidRPr="005E4593" w:rsidRDefault="0000692E" w:rsidP="0000692E">
      <w:r w:rsidRPr="005E4593">
        <w:t>One of the key challenges in assessing the achievement of higher-level outcomes is the difficulty in establishing causality between outputs and outcomes. While the current requirement of the NTRAI is to report against performance benchmarks and milestones, there is also real benefit in measuring achievements and progress against outcomes. An outcomes-based approach would assist in providing a narrative around NTRAI outcomes and commitments to inform future investment, including:</w:t>
      </w:r>
    </w:p>
    <w:p w14:paraId="17A843C1" w14:textId="77777777" w:rsidR="0000692E" w:rsidRPr="005E4593" w:rsidRDefault="0000692E" w:rsidP="00415D54">
      <w:pPr>
        <w:numPr>
          <w:ilvl w:val="0"/>
          <w:numId w:val="44"/>
        </w:numPr>
        <w:contextualSpacing/>
      </w:pPr>
      <w:r w:rsidRPr="005E4593">
        <w:t xml:space="preserve">Improvement in schooling, community safety, health, housing and providing access to interpreter services and job opportunities for adults. </w:t>
      </w:r>
    </w:p>
    <w:p w14:paraId="2D3C0188" w14:textId="77777777" w:rsidR="0000692E" w:rsidRPr="005E4593" w:rsidRDefault="0000692E" w:rsidP="00415D54">
      <w:pPr>
        <w:numPr>
          <w:ilvl w:val="0"/>
          <w:numId w:val="44"/>
        </w:numPr>
        <w:contextualSpacing/>
      </w:pPr>
      <w:r w:rsidRPr="005E4593">
        <w:t>Providing economic development and employment opportunities for Aboriginal people</w:t>
      </w:r>
    </w:p>
    <w:p w14:paraId="72137DA5" w14:textId="77777777" w:rsidR="0000692E" w:rsidRPr="005E4593" w:rsidRDefault="0000692E" w:rsidP="00415D54">
      <w:pPr>
        <w:numPr>
          <w:ilvl w:val="0"/>
          <w:numId w:val="44"/>
        </w:numPr>
        <w:contextualSpacing/>
      </w:pPr>
      <w:r w:rsidRPr="005E4593">
        <w:t>Promoting Indigenous business enterprises.</w:t>
      </w:r>
    </w:p>
    <w:p w14:paraId="70C80877" w14:textId="77777777" w:rsidR="0000692E" w:rsidRDefault="0000692E" w:rsidP="0000692E">
      <w:r w:rsidRPr="005E4593">
        <w:t>It is beyond the scope of this Mid-Term Review to make significant changes to the reporting framework of NTRAI or create additional reporting requirements. However, the Review has found interest from both governments in identifying new data sources and investigating data sharing arrangements that could improve the capacity to measure progress and report on outcomes in future agreements.</w:t>
      </w:r>
    </w:p>
    <w:p w14:paraId="44F9C23A" w14:textId="77777777" w:rsidR="0000692E" w:rsidRDefault="0000692E" w:rsidP="0000692E">
      <w:r>
        <w:br w:type="page"/>
      </w:r>
    </w:p>
    <w:p w14:paraId="3C9D14CB" w14:textId="77777777" w:rsidR="0000692E" w:rsidRDefault="0000692E" w:rsidP="0000692E">
      <w:pPr>
        <w:pStyle w:val="Heading2"/>
        <w:spacing w:line="240" w:lineRule="auto"/>
        <w:contextualSpacing/>
      </w:pPr>
      <w:bookmarkStart w:id="1019" w:name="_Toc76046698"/>
      <w:bookmarkStart w:id="1020" w:name="_Toc92952734"/>
      <w:bookmarkStart w:id="1021" w:name="_Toc94162277"/>
      <w:r w:rsidRPr="0066651E">
        <w:t>Appendix C - National Partnership Agreement</w:t>
      </w:r>
      <w:bookmarkEnd w:id="1019"/>
      <w:bookmarkEnd w:id="1020"/>
      <w:r w:rsidRPr="0066651E">
        <w:t xml:space="preserve"> </w:t>
      </w:r>
      <w:r>
        <w:br/>
      </w:r>
      <w:bookmarkStart w:id="1022" w:name="_Toc76046699"/>
      <w:bookmarkStart w:id="1023" w:name="_Toc92952735"/>
      <w:r w:rsidRPr="0066651E">
        <w:t>and Implementation Plans</w:t>
      </w:r>
      <w:bookmarkEnd w:id="1021"/>
      <w:bookmarkEnd w:id="1022"/>
      <w:bookmarkEnd w:id="1023"/>
      <w:r>
        <w:t xml:space="preserve"> </w:t>
      </w:r>
    </w:p>
    <w:p w14:paraId="713394E6" w14:textId="77777777" w:rsidR="0000692E" w:rsidRDefault="0000692E" w:rsidP="0000692E">
      <w:pPr>
        <w:shd w:val="clear" w:color="auto" w:fill="FFFFFF"/>
      </w:pPr>
    </w:p>
    <w:p w14:paraId="62E41DA2" w14:textId="77777777" w:rsidR="0000692E" w:rsidRDefault="0000692E" w:rsidP="0000692E">
      <w:pPr>
        <w:shd w:val="clear" w:color="auto" w:fill="FFFFFF"/>
      </w:pPr>
      <w:r>
        <w:t xml:space="preserve">A copy of the </w:t>
      </w:r>
      <w:r w:rsidRPr="007B12E1">
        <w:rPr>
          <w:i/>
          <w:iCs/>
        </w:rPr>
        <w:t>National Partnership on Northern Territory Remote Aboriginal Investment</w:t>
      </w:r>
      <w:r w:rsidRPr="007B12E1">
        <w:t xml:space="preserve"> (the NTRAI or the Agreement)</w:t>
      </w:r>
      <w:r>
        <w:t xml:space="preserve"> and Implementation Plans are available on the </w:t>
      </w:r>
      <w:hyperlink r:id="rId58" w:history="1">
        <w:r w:rsidRPr="007B12E1">
          <w:rPr>
            <w:rStyle w:val="Hyperlink"/>
          </w:rPr>
          <w:t>Federal Financial Relations website</w:t>
        </w:r>
      </w:hyperlink>
      <w:r>
        <w:t xml:space="preserve">. </w:t>
      </w:r>
    </w:p>
    <w:p w14:paraId="6451C736" w14:textId="77777777" w:rsidR="0000692E" w:rsidRDefault="0000692E" w:rsidP="0000692E">
      <w:pPr>
        <w:shd w:val="clear" w:color="auto" w:fill="FFFFFF"/>
        <w:rPr>
          <w:rStyle w:val="file"/>
          <w:rFonts w:cstheme="minorHAnsi"/>
          <w:color w:val="212529"/>
        </w:rPr>
      </w:pPr>
    </w:p>
    <w:p w14:paraId="30544A05" w14:textId="77777777" w:rsidR="0000692E" w:rsidRPr="0082040B" w:rsidRDefault="0000692E" w:rsidP="0000692E">
      <w:pPr>
        <w:shd w:val="clear" w:color="auto" w:fill="FFFFFF"/>
        <w:rPr>
          <w:rFonts w:cstheme="minorHAnsi"/>
          <w:color w:val="212529"/>
        </w:rPr>
      </w:pPr>
      <w:r>
        <w:rPr>
          <w:rStyle w:val="file"/>
          <w:rFonts w:cstheme="minorHAnsi"/>
          <w:color w:val="212529"/>
        </w:rPr>
        <w:t>Direct links to the NTRAI and Implementation Plans are below:</w:t>
      </w:r>
    </w:p>
    <w:p w14:paraId="2CA86EC5" w14:textId="77777777" w:rsidR="0000692E" w:rsidRPr="00D90521" w:rsidRDefault="002639A5" w:rsidP="0000692E">
      <w:pPr>
        <w:shd w:val="clear" w:color="auto" w:fill="FFFFFF"/>
        <w:rPr>
          <w:rStyle w:val="Hyperlink"/>
          <w:color w:val="337899"/>
        </w:rPr>
      </w:pPr>
      <w:hyperlink r:id="rId59" w:tooltip="nt_remote_aboriginal_investment_np.pdf" w:history="1">
        <w:r w:rsidR="0000692E" w:rsidRPr="00D90521">
          <w:rPr>
            <w:rStyle w:val="Hyperlink"/>
            <w:rFonts w:cstheme="minorHAnsi"/>
            <w:color w:val="337899"/>
          </w:rPr>
          <w:t>Northern Territory Remote Aboriginal Investment [PDF]</w:t>
        </w:r>
      </w:hyperlink>
    </w:p>
    <w:p w14:paraId="54AE43F2" w14:textId="77777777" w:rsidR="0000692E" w:rsidRPr="0082040B" w:rsidRDefault="002639A5" w:rsidP="0000692E">
      <w:pPr>
        <w:shd w:val="clear" w:color="auto" w:fill="FFFFFF"/>
        <w:rPr>
          <w:rFonts w:cstheme="minorHAnsi"/>
          <w:color w:val="212529"/>
        </w:rPr>
      </w:pPr>
      <w:hyperlink r:id="rId60" w:tooltip="NT_remote_aboriginal_investment_NP.docx" w:history="1">
        <w:r w:rsidR="0000692E" w:rsidRPr="00DF612C">
          <w:rPr>
            <w:rStyle w:val="Hyperlink"/>
            <w:rFonts w:cstheme="minorHAnsi"/>
            <w:color w:val="337899"/>
          </w:rPr>
          <w:t>Northern Territory Remote Aboriginal Investment [Word]</w:t>
        </w:r>
      </w:hyperlink>
    </w:p>
    <w:p w14:paraId="3C718696" w14:textId="77777777" w:rsidR="0000692E" w:rsidRPr="00DF612C" w:rsidRDefault="002639A5" w:rsidP="0000692E">
      <w:pPr>
        <w:shd w:val="clear" w:color="auto" w:fill="FFFFFF"/>
        <w:rPr>
          <w:rFonts w:cstheme="minorHAnsi"/>
          <w:color w:val="212529"/>
        </w:rPr>
      </w:pPr>
      <w:hyperlink r:id="rId61" w:tooltip="nt_remote_aboriginal_investment_community_safety_imp_plan.pdf" w:history="1">
        <w:r w:rsidR="0000692E" w:rsidRPr="00DF612C">
          <w:rPr>
            <w:rStyle w:val="Hyperlink"/>
            <w:rFonts w:cstheme="minorHAnsi"/>
            <w:color w:val="337899"/>
          </w:rPr>
          <w:t>Remote Aboriginal Investment - Community Safety Implementation Plan [PDF]</w:t>
        </w:r>
      </w:hyperlink>
    </w:p>
    <w:p w14:paraId="6A450301" w14:textId="77777777" w:rsidR="0000692E" w:rsidRDefault="002639A5" w:rsidP="0000692E">
      <w:pPr>
        <w:shd w:val="clear" w:color="auto" w:fill="FFFFFF"/>
        <w:rPr>
          <w:rStyle w:val="Hyperlink"/>
          <w:rFonts w:cstheme="minorHAnsi"/>
          <w:color w:val="337899"/>
        </w:rPr>
      </w:pPr>
      <w:hyperlink r:id="rId62" w:tooltip="NT_remote_aboriginal_investment_Community_Safety.docx" w:history="1">
        <w:r w:rsidR="0000692E" w:rsidRPr="00DF612C">
          <w:rPr>
            <w:rStyle w:val="Hyperlink"/>
            <w:rFonts w:cstheme="minorHAnsi"/>
            <w:color w:val="337899"/>
          </w:rPr>
          <w:t>NT Remote Aboriginal Investment - Community Safety Implementation Plan [Word]</w:t>
        </w:r>
      </w:hyperlink>
    </w:p>
    <w:p w14:paraId="74912762" w14:textId="77777777" w:rsidR="0000692E" w:rsidRPr="00DF612C" w:rsidRDefault="002639A5" w:rsidP="0000692E">
      <w:pPr>
        <w:shd w:val="clear" w:color="auto" w:fill="FFFFFF"/>
        <w:rPr>
          <w:rFonts w:cstheme="minorHAnsi"/>
          <w:color w:val="212529"/>
        </w:rPr>
      </w:pPr>
      <w:hyperlink r:id="rId63" w:tooltip="nt_remote_aboriginal_investment_strategies_impl_plan.pdf" w:history="1">
        <w:r w:rsidR="0000692E" w:rsidRPr="00DF612C">
          <w:rPr>
            <w:rStyle w:val="Hyperlink"/>
            <w:rFonts w:cstheme="minorHAnsi"/>
            <w:color w:val="337899"/>
          </w:rPr>
          <w:t>NT Remote Aboriginal Investment - Remote Australia Strategies Implementation Plan [PDF]</w:t>
        </w:r>
      </w:hyperlink>
    </w:p>
    <w:p w14:paraId="7FA0DBA0" w14:textId="77777777" w:rsidR="0000692E" w:rsidRPr="00DF612C" w:rsidRDefault="002639A5" w:rsidP="0000692E">
      <w:pPr>
        <w:shd w:val="clear" w:color="auto" w:fill="FFFFFF"/>
        <w:rPr>
          <w:rFonts w:cstheme="minorHAnsi"/>
          <w:color w:val="212529"/>
        </w:rPr>
      </w:pPr>
      <w:hyperlink r:id="rId64" w:tooltip="NT_remote_aboriginal_investment_Strategies.docx" w:history="1">
        <w:r w:rsidR="0000692E" w:rsidRPr="00DF612C">
          <w:rPr>
            <w:rStyle w:val="Hyperlink"/>
            <w:rFonts w:cstheme="minorHAnsi"/>
            <w:color w:val="337899"/>
          </w:rPr>
          <w:t>NT Remote Aboriginal Investment - Remote Australia Strategies Implementation Plan [Word]</w:t>
        </w:r>
      </w:hyperlink>
    </w:p>
    <w:p w14:paraId="5916813C" w14:textId="77777777" w:rsidR="0000692E" w:rsidRPr="00DF612C" w:rsidRDefault="002639A5" w:rsidP="0000692E">
      <w:pPr>
        <w:shd w:val="clear" w:color="auto" w:fill="FFFFFF"/>
        <w:rPr>
          <w:rFonts w:cstheme="minorHAnsi"/>
          <w:color w:val="212529"/>
        </w:rPr>
      </w:pPr>
      <w:hyperlink r:id="rId65" w:tooltip="nt_remote_csip-2018-21_imp_plan.pdf" w:history="1">
        <w:r w:rsidR="0000692E" w:rsidRPr="00DF612C">
          <w:rPr>
            <w:rStyle w:val="Hyperlink"/>
            <w:rFonts w:cstheme="minorHAnsi"/>
            <w:color w:val="337899"/>
          </w:rPr>
          <w:t>NT Remote Aboriginal Investment - Children and Schooling Implementation Plan [PDF]</w:t>
        </w:r>
      </w:hyperlink>
    </w:p>
    <w:p w14:paraId="4F68BB3B" w14:textId="77777777" w:rsidR="0000692E" w:rsidRDefault="002639A5" w:rsidP="0000692E">
      <w:pPr>
        <w:shd w:val="clear" w:color="auto" w:fill="FFFFFF"/>
        <w:rPr>
          <w:rStyle w:val="Hyperlink"/>
          <w:rFonts w:cstheme="minorHAnsi"/>
          <w:color w:val="337899"/>
        </w:rPr>
      </w:pPr>
      <w:hyperlink r:id="rId66" w:tooltip="nt_remote_csip-2018-21_imp_plan.docx" w:history="1">
        <w:r w:rsidR="0000692E" w:rsidRPr="00DF612C">
          <w:rPr>
            <w:rStyle w:val="Hyperlink"/>
            <w:rFonts w:cstheme="minorHAnsi"/>
            <w:color w:val="337899"/>
          </w:rPr>
          <w:t>NT Remote Aboriginal Investment - Children and Schooling Implementation Plan [Word]</w:t>
        </w:r>
      </w:hyperlink>
    </w:p>
    <w:p w14:paraId="7FE39781" w14:textId="77777777" w:rsidR="0000692E" w:rsidRPr="00DF612C" w:rsidRDefault="002639A5" w:rsidP="0000692E">
      <w:pPr>
        <w:shd w:val="clear" w:color="auto" w:fill="FFFFFF"/>
        <w:rPr>
          <w:rFonts w:cstheme="minorHAnsi"/>
          <w:color w:val="212529"/>
        </w:rPr>
      </w:pPr>
      <w:hyperlink r:id="rId67" w:tooltip="nt_remote_aboriginal_investment_health_imp_plan.pdf" w:history="1">
        <w:r w:rsidR="0000692E" w:rsidRPr="00DF612C">
          <w:rPr>
            <w:rStyle w:val="Hyperlink"/>
            <w:rFonts w:cstheme="minorHAnsi"/>
            <w:color w:val="337899"/>
          </w:rPr>
          <w:t>NT Remote Aboriginal Investment - Health Implementation Plan [PDF]</w:t>
        </w:r>
      </w:hyperlink>
    </w:p>
    <w:p w14:paraId="59381E3B" w14:textId="77777777" w:rsidR="0000692E" w:rsidRPr="00DF612C" w:rsidRDefault="002639A5" w:rsidP="0000692E">
      <w:pPr>
        <w:shd w:val="clear" w:color="auto" w:fill="FFFFFF"/>
        <w:rPr>
          <w:rFonts w:cstheme="minorHAnsi"/>
          <w:color w:val="212529"/>
        </w:rPr>
      </w:pPr>
      <w:hyperlink r:id="rId68" w:tooltip="NT_remote_aboriginal_investment_Health_0.docx" w:history="1">
        <w:r w:rsidR="0000692E" w:rsidRPr="00DF612C">
          <w:rPr>
            <w:rStyle w:val="Hyperlink"/>
            <w:rFonts w:cstheme="minorHAnsi"/>
            <w:color w:val="337899"/>
          </w:rPr>
          <w:t>NT Remote Aboriginal Investment - Health Implementation Plan [Word]</w:t>
        </w:r>
      </w:hyperlink>
    </w:p>
    <w:p w14:paraId="58ECACB3" w14:textId="77777777" w:rsidR="0000692E" w:rsidRPr="00DF612C" w:rsidRDefault="0000692E" w:rsidP="0000692E">
      <w:pPr>
        <w:shd w:val="clear" w:color="auto" w:fill="FFFFFF"/>
        <w:rPr>
          <w:rFonts w:cstheme="minorHAnsi"/>
          <w:color w:val="212529"/>
        </w:rPr>
      </w:pPr>
    </w:p>
    <w:p w14:paraId="0AAA451E" w14:textId="77777777" w:rsidR="0000692E" w:rsidRDefault="0000692E" w:rsidP="0000692E"/>
    <w:p w14:paraId="412A4D91" w14:textId="77777777" w:rsidR="0000692E" w:rsidRDefault="0000692E" w:rsidP="0000692E">
      <w:pPr>
        <w:jc w:val="center"/>
      </w:pPr>
    </w:p>
    <w:p w14:paraId="0EEE79F6" w14:textId="77777777" w:rsidR="0000692E" w:rsidRDefault="0000692E" w:rsidP="0000692E">
      <w:pPr>
        <w:jc w:val="center"/>
        <w:sectPr w:rsidR="0000692E" w:rsidSect="0072184E">
          <w:headerReference w:type="default" r:id="rId69"/>
          <w:footerReference w:type="default" r:id="rId70"/>
          <w:pgSz w:w="11906" w:h="16838" w:code="9"/>
          <w:pgMar w:top="720" w:right="720" w:bottom="720" w:left="720" w:header="567" w:footer="57" w:gutter="0"/>
          <w:cols w:space="708"/>
          <w:docGrid w:linePitch="360"/>
        </w:sectPr>
      </w:pPr>
    </w:p>
    <w:p w14:paraId="6DC99460" w14:textId="77777777" w:rsidR="0000692E" w:rsidRDefault="0000692E" w:rsidP="0000692E">
      <w:pPr>
        <w:pStyle w:val="Heading2"/>
        <w:spacing w:after="0"/>
      </w:pPr>
      <w:r>
        <w:tab/>
      </w:r>
      <w:bookmarkStart w:id="1024" w:name="_Toc92952736"/>
      <w:bookmarkStart w:id="1025" w:name="_Toc94162278"/>
      <w:r w:rsidRPr="00AD6AAE">
        <w:t xml:space="preserve">Appendix </w:t>
      </w:r>
      <w:r>
        <w:t>D –</w:t>
      </w:r>
      <w:r w:rsidRPr="00AD6AAE">
        <w:t xml:space="preserve"> </w:t>
      </w:r>
      <w:r>
        <w:t>NTRAI Actual Payments</w:t>
      </w:r>
      <w:bookmarkEnd w:id="1024"/>
      <w:bookmarkEnd w:id="1025"/>
      <w:r>
        <w:t xml:space="preserve"> </w:t>
      </w:r>
    </w:p>
    <w:tbl>
      <w:tblPr>
        <w:tblW w:w="14732" w:type="dxa"/>
        <w:jc w:val="center"/>
        <w:tblLook w:val="04A0" w:firstRow="1" w:lastRow="0" w:firstColumn="1" w:lastColumn="0" w:noHBand="0" w:noVBand="1"/>
      </w:tblPr>
      <w:tblGrid>
        <w:gridCol w:w="4101"/>
        <w:gridCol w:w="1499"/>
        <w:gridCol w:w="960"/>
        <w:gridCol w:w="960"/>
        <w:gridCol w:w="960"/>
        <w:gridCol w:w="960"/>
        <w:gridCol w:w="960"/>
        <w:gridCol w:w="960"/>
        <w:gridCol w:w="257"/>
        <w:gridCol w:w="1414"/>
        <w:gridCol w:w="1701"/>
      </w:tblGrid>
      <w:tr w:rsidR="0000692E" w:rsidRPr="00CE76C0" w14:paraId="783F7B9C" w14:textId="77777777" w:rsidTr="00382776">
        <w:trPr>
          <w:trHeight w:val="300"/>
          <w:jc w:val="center"/>
        </w:trPr>
        <w:tc>
          <w:tcPr>
            <w:tcW w:w="4101" w:type="dxa"/>
            <w:tcBorders>
              <w:top w:val="single" w:sz="8" w:space="0" w:color="000000"/>
              <w:left w:val="single" w:sz="8" w:space="0" w:color="000000"/>
              <w:bottom w:val="nil"/>
              <w:right w:val="nil"/>
            </w:tcBorders>
            <w:shd w:val="clear" w:color="000000" w:fill="404040"/>
            <w:vAlign w:val="center"/>
            <w:hideMark/>
          </w:tcPr>
          <w:p w14:paraId="694E280D"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Sum of Allocation ($ '000)</w:t>
            </w:r>
          </w:p>
        </w:tc>
        <w:tc>
          <w:tcPr>
            <w:tcW w:w="1499" w:type="dxa"/>
            <w:tcBorders>
              <w:top w:val="single" w:sz="8" w:space="0" w:color="000000"/>
              <w:left w:val="nil"/>
              <w:bottom w:val="nil"/>
              <w:right w:val="nil"/>
            </w:tcBorders>
            <w:shd w:val="clear" w:color="000000" w:fill="404040"/>
            <w:vAlign w:val="center"/>
            <w:hideMark/>
          </w:tcPr>
          <w:p w14:paraId="76635A41"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 </w:t>
            </w:r>
          </w:p>
        </w:tc>
        <w:tc>
          <w:tcPr>
            <w:tcW w:w="5760" w:type="dxa"/>
            <w:gridSpan w:val="6"/>
            <w:tcBorders>
              <w:top w:val="single" w:sz="8" w:space="0" w:color="000000"/>
              <w:left w:val="nil"/>
              <w:bottom w:val="nil"/>
              <w:right w:val="single" w:sz="8" w:space="0" w:color="000000"/>
            </w:tcBorders>
            <w:shd w:val="clear" w:color="000000" w:fill="404040"/>
            <w:noWrap/>
            <w:vAlign w:val="center"/>
            <w:hideMark/>
          </w:tcPr>
          <w:p w14:paraId="5C8A6027" w14:textId="77777777" w:rsidR="0000692E" w:rsidRPr="00CE76C0" w:rsidRDefault="0000692E" w:rsidP="00382776">
            <w:pPr>
              <w:spacing w:after="0" w:line="240" w:lineRule="auto"/>
              <w:jc w:val="center"/>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Actuals</w:t>
            </w:r>
          </w:p>
        </w:tc>
        <w:tc>
          <w:tcPr>
            <w:tcW w:w="257" w:type="dxa"/>
            <w:tcBorders>
              <w:top w:val="single" w:sz="8" w:space="0" w:color="000000"/>
              <w:left w:val="nil"/>
              <w:bottom w:val="nil"/>
              <w:right w:val="nil"/>
            </w:tcBorders>
            <w:shd w:val="clear" w:color="000000" w:fill="FFFFFF"/>
            <w:noWrap/>
            <w:vAlign w:val="center"/>
            <w:hideMark/>
          </w:tcPr>
          <w:p w14:paraId="4397B1C7" w14:textId="77777777" w:rsidR="0000692E" w:rsidRPr="00CE76C0" w:rsidRDefault="0000692E" w:rsidP="00382776">
            <w:pPr>
              <w:spacing w:after="0" w:line="240" w:lineRule="auto"/>
              <w:jc w:val="center"/>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single" w:sz="8" w:space="0" w:color="000000"/>
              <w:left w:val="single" w:sz="8" w:space="0" w:color="000000"/>
              <w:bottom w:val="nil"/>
              <w:right w:val="nil"/>
            </w:tcBorders>
            <w:shd w:val="clear" w:color="000000" w:fill="404040"/>
            <w:noWrap/>
            <w:vAlign w:val="center"/>
            <w:hideMark/>
          </w:tcPr>
          <w:p w14:paraId="2D8BF191" w14:textId="77777777" w:rsidR="0000692E" w:rsidRPr="00CE76C0" w:rsidRDefault="0000692E" w:rsidP="00382776">
            <w:pPr>
              <w:spacing w:after="0" w:line="240" w:lineRule="auto"/>
              <w:jc w:val="right"/>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Forward Estimates</w:t>
            </w:r>
          </w:p>
        </w:tc>
        <w:tc>
          <w:tcPr>
            <w:tcW w:w="1701" w:type="dxa"/>
            <w:tcBorders>
              <w:top w:val="single" w:sz="8" w:space="0" w:color="000000"/>
              <w:left w:val="nil"/>
              <w:bottom w:val="nil"/>
              <w:right w:val="single" w:sz="8" w:space="0" w:color="000000"/>
            </w:tcBorders>
            <w:shd w:val="clear" w:color="000000" w:fill="404040"/>
            <w:noWrap/>
            <w:vAlign w:val="center"/>
            <w:hideMark/>
          </w:tcPr>
          <w:p w14:paraId="6CBF0C15" w14:textId="77777777" w:rsidR="0000692E" w:rsidRPr="00CE76C0" w:rsidRDefault="0000692E" w:rsidP="00382776">
            <w:pPr>
              <w:spacing w:after="0" w:line="240" w:lineRule="auto"/>
              <w:jc w:val="center"/>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 </w:t>
            </w:r>
          </w:p>
        </w:tc>
      </w:tr>
      <w:tr w:rsidR="0000692E" w:rsidRPr="00CE76C0" w14:paraId="019614C8" w14:textId="77777777" w:rsidTr="00382776">
        <w:trPr>
          <w:trHeight w:val="80"/>
          <w:jc w:val="center"/>
        </w:trPr>
        <w:tc>
          <w:tcPr>
            <w:tcW w:w="4101" w:type="dxa"/>
            <w:tcBorders>
              <w:top w:val="nil"/>
              <w:left w:val="single" w:sz="8" w:space="0" w:color="000000"/>
              <w:bottom w:val="nil"/>
              <w:right w:val="nil"/>
            </w:tcBorders>
            <w:shd w:val="clear" w:color="000000" w:fill="404040"/>
            <w:vAlign w:val="center"/>
            <w:hideMark/>
          </w:tcPr>
          <w:p w14:paraId="367604C9"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 </w:t>
            </w:r>
          </w:p>
        </w:tc>
        <w:tc>
          <w:tcPr>
            <w:tcW w:w="1499" w:type="dxa"/>
            <w:tcBorders>
              <w:top w:val="nil"/>
              <w:left w:val="nil"/>
              <w:bottom w:val="nil"/>
              <w:right w:val="nil"/>
            </w:tcBorders>
            <w:shd w:val="clear" w:color="000000" w:fill="404040"/>
            <w:vAlign w:val="center"/>
            <w:hideMark/>
          </w:tcPr>
          <w:p w14:paraId="68A26943"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 xml:space="preserve">Wage Cost </w:t>
            </w:r>
            <w:r>
              <w:rPr>
                <w:rFonts w:eastAsia="Times New Roman" w:cstheme="minorHAnsi"/>
                <w:b/>
                <w:bCs/>
                <w:color w:val="FFFFFF"/>
                <w:sz w:val="18"/>
                <w:szCs w:val="18"/>
                <w:lang w:eastAsia="en-AU"/>
              </w:rPr>
              <w:t>I</w:t>
            </w:r>
            <w:r w:rsidRPr="00CE76C0">
              <w:rPr>
                <w:rFonts w:eastAsia="Times New Roman" w:cstheme="minorHAnsi"/>
                <w:b/>
                <w:bCs/>
                <w:color w:val="FFFFFF"/>
                <w:sz w:val="18"/>
                <w:szCs w:val="18"/>
                <w:lang w:eastAsia="en-AU"/>
              </w:rPr>
              <w:t xml:space="preserve">ndex </w:t>
            </w:r>
          </w:p>
        </w:tc>
        <w:tc>
          <w:tcPr>
            <w:tcW w:w="960" w:type="dxa"/>
            <w:tcBorders>
              <w:top w:val="nil"/>
              <w:left w:val="nil"/>
              <w:bottom w:val="nil"/>
              <w:right w:val="nil"/>
            </w:tcBorders>
            <w:shd w:val="clear" w:color="000000" w:fill="404040"/>
            <w:vAlign w:val="center"/>
            <w:hideMark/>
          </w:tcPr>
          <w:p w14:paraId="39AD0BCD"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2015-16</w:t>
            </w:r>
          </w:p>
        </w:tc>
        <w:tc>
          <w:tcPr>
            <w:tcW w:w="960" w:type="dxa"/>
            <w:tcBorders>
              <w:top w:val="nil"/>
              <w:left w:val="nil"/>
              <w:bottom w:val="nil"/>
              <w:right w:val="nil"/>
            </w:tcBorders>
            <w:shd w:val="clear" w:color="000000" w:fill="404040"/>
            <w:vAlign w:val="center"/>
            <w:hideMark/>
          </w:tcPr>
          <w:p w14:paraId="3EAA96DB"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2016-17</w:t>
            </w:r>
          </w:p>
        </w:tc>
        <w:tc>
          <w:tcPr>
            <w:tcW w:w="960" w:type="dxa"/>
            <w:tcBorders>
              <w:top w:val="nil"/>
              <w:left w:val="nil"/>
              <w:bottom w:val="nil"/>
              <w:right w:val="nil"/>
            </w:tcBorders>
            <w:shd w:val="clear" w:color="000000" w:fill="404040"/>
            <w:vAlign w:val="center"/>
            <w:hideMark/>
          </w:tcPr>
          <w:p w14:paraId="316A322A"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2017-18</w:t>
            </w:r>
          </w:p>
        </w:tc>
        <w:tc>
          <w:tcPr>
            <w:tcW w:w="960" w:type="dxa"/>
            <w:tcBorders>
              <w:top w:val="nil"/>
              <w:left w:val="nil"/>
              <w:bottom w:val="nil"/>
              <w:right w:val="nil"/>
            </w:tcBorders>
            <w:shd w:val="clear" w:color="000000" w:fill="404040"/>
            <w:vAlign w:val="center"/>
            <w:hideMark/>
          </w:tcPr>
          <w:p w14:paraId="52135098"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2018-19</w:t>
            </w:r>
          </w:p>
        </w:tc>
        <w:tc>
          <w:tcPr>
            <w:tcW w:w="960" w:type="dxa"/>
            <w:tcBorders>
              <w:top w:val="nil"/>
              <w:left w:val="nil"/>
              <w:bottom w:val="nil"/>
              <w:right w:val="nil"/>
            </w:tcBorders>
            <w:shd w:val="clear" w:color="000000" w:fill="404040"/>
            <w:vAlign w:val="center"/>
            <w:hideMark/>
          </w:tcPr>
          <w:p w14:paraId="4A07C12B"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2019-20</w:t>
            </w:r>
          </w:p>
        </w:tc>
        <w:tc>
          <w:tcPr>
            <w:tcW w:w="960" w:type="dxa"/>
            <w:tcBorders>
              <w:top w:val="nil"/>
              <w:left w:val="nil"/>
              <w:bottom w:val="nil"/>
              <w:right w:val="single" w:sz="8" w:space="0" w:color="000000"/>
            </w:tcBorders>
            <w:shd w:val="clear" w:color="000000" w:fill="404040"/>
            <w:vAlign w:val="center"/>
            <w:hideMark/>
          </w:tcPr>
          <w:p w14:paraId="268A6251"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2020-21</w:t>
            </w:r>
          </w:p>
        </w:tc>
        <w:tc>
          <w:tcPr>
            <w:tcW w:w="257" w:type="dxa"/>
            <w:tcBorders>
              <w:top w:val="nil"/>
              <w:left w:val="nil"/>
              <w:bottom w:val="nil"/>
              <w:right w:val="nil"/>
            </w:tcBorders>
            <w:shd w:val="clear" w:color="000000" w:fill="FFFFFF"/>
            <w:vAlign w:val="center"/>
            <w:hideMark/>
          </w:tcPr>
          <w:p w14:paraId="25EA9325" w14:textId="77777777" w:rsidR="0000692E" w:rsidRPr="00CE76C0" w:rsidRDefault="0000692E" w:rsidP="00382776">
            <w:pPr>
              <w:spacing w:after="0" w:line="240" w:lineRule="auto"/>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 </w:t>
            </w:r>
          </w:p>
        </w:tc>
        <w:tc>
          <w:tcPr>
            <w:tcW w:w="1414" w:type="dxa"/>
            <w:tcBorders>
              <w:top w:val="nil"/>
              <w:left w:val="single" w:sz="8" w:space="0" w:color="000000"/>
              <w:bottom w:val="nil"/>
              <w:right w:val="nil"/>
            </w:tcBorders>
            <w:shd w:val="clear" w:color="000000" w:fill="404040"/>
            <w:vAlign w:val="center"/>
            <w:hideMark/>
          </w:tcPr>
          <w:p w14:paraId="331BC47D" w14:textId="77777777" w:rsidR="0000692E" w:rsidRPr="00CE76C0" w:rsidRDefault="0000692E" w:rsidP="00382776">
            <w:pPr>
              <w:spacing w:after="0" w:line="240" w:lineRule="auto"/>
              <w:jc w:val="right"/>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2021-22</w:t>
            </w:r>
          </w:p>
        </w:tc>
        <w:tc>
          <w:tcPr>
            <w:tcW w:w="1701" w:type="dxa"/>
            <w:tcBorders>
              <w:top w:val="nil"/>
              <w:left w:val="nil"/>
              <w:bottom w:val="nil"/>
              <w:right w:val="single" w:sz="8" w:space="0" w:color="000000"/>
            </w:tcBorders>
            <w:shd w:val="clear" w:color="000000" w:fill="404040"/>
            <w:vAlign w:val="center"/>
            <w:hideMark/>
          </w:tcPr>
          <w:p w14:paraId="4B4DC547" w14:textId="77777777" w:rsidR="0000692E" w:rsidRPr="00CE76C0" w:rsidRDefault="0000692E" w:rsidP="00382776">
            <w:pPr>
              <w:spacing w:after="0" w:line="240" w:lineRule="auto"/>
              <w:jc w:val="center"/>
              <w:rPr>
                <w:rFonts w:eastAsia="Times New Roman" w:cstheme="minorHAnsi"/>
                <w:b/>
                <w:bCs/>
                <w:color w:val="FFFFFF"/>
                <w:sz w:val="18"/>
                <w:szCs w:val="18"/>
                <w:lang w:eastAsia="en-AU"/>
              </w:rPr>
            </w:pPr>
            <w:r w:rsidRPr="00CE76C0">
              <w:rPr>
                <w:rFonts w:eastAsia="Times New Roman" w:cstheme="minorHAnsi"/>
                <w:b/>
                <w:bCs/>
                <w:color w:val="FFFFFF"/>
                <w:sz w:val="18"/>
                <w:szCs w:val="18"/>
                <w:lang w:eastAsia="en-AU"/>
              </w:rPr>
              <w:t>Grand Total 2015-16 to 2021-22</w:t>
            </w:r>
          </w:p>
        </w:tc>
      </w:tr>
      <w:tr w:rsidR="0000692E" w:rsidRPr="00CE76C0" w14:paraId="11363551" w14:textId="77777777" w:rsidTr="00382776">
        <w:trPr>
          <w:trHeight w:val="300"/>
          <w:jc w:val="center"/>
        </w:trPr>
        <w:tc>
          <w:tcPr>
            <w:tcW w:w="4101" w:type="dxa"/>
            <w:tcBorders>
              <w:top w:val="nil"/>
              <w:left w:val="single" w:sz="8" w:space="0" w:color="000000"/>
              <w:bottom w:val="nil"/>
              <w:right w:val="nil"/>
            </w:tcBorders>
            <w:shd w:val="clear" w:color="000000" w:fill="8DB3E1"/>
            <w:vAlign w:val="center"/>
            <w:hideMark/>
          </w:tcPr>
          <w:p w14:paraId="75A7E3EA"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Community Safety Implementation Plan (SPP695)</w:t>
            </w:r>
          </w:p>
        </w:tc>
        <w:tc>
          <w:tcPr>
            <w:tcW w:w="1499" w:type="dxa"/>
            <w:tcBorders>
              <w:top w:val="nil"/>
              <w:left w:val="nil"/>
              <w:bottom w:val="nil"/>
              <w:right w:val="nil"/>
            </w:tcBorders>
            <w:shd w:val="clear" w:color="000000" w:fill="8DB3E1"/>
            <w:vAlign w:val="center"/>
            <w:hideMark/>
          </w:tcPr>
          <w:p w14:paraId="44DF8F1B"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8DB3E1"/>
            <w:vAlign w:val="center"/>
            <w:hideMark/>
          </w:tcPr>
          <w:p w14:paraId="4F81D101"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8DB3E1"/>
            <w:vAlign w:val="center"/>
            <w:hideMark/>
          </w:tcPr>
          <w:p w14:paraId="423BF72B"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8DB3E1"/>
            <w:vAlign w:val="center"/>
            <w:hideMark/>
          </w:tcPr>
          <w:p w14:paraId="1186045E"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8DB3E1"/>
            <w:vAlign w:val="center"/>
            <w:hideMark/>
          </w:tcPr>
          <w:p w14:paraId="5D623229"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8DB3E1"/>
            <w:vAlign w:val="center"/>
            <w:hideMark/>
          </w:tcPr>
          <w:p w14:paraId="1B2B2896"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single" w:sz="8" w:space="0" w:color="000000"/>
            </w:tcBorders>
            <w:shd w:val="clear" w:color="000000" w:fill="8DB3E1"/>
            <w:vAlign w:val="center"/>
            <w:hideMark/>
          </w:tcPr>
          <w:p w14:paraId="61C0C63A"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257" w:type="dxa"/>
            <w:tcBorders>
              <w:top w:val="nil"/>
              <w:left w:val="nil"/>
              <w:bottom w:val="nil"/>
              <w:right w:val="nil"/>
            </w:tcBorders>
            <w:shd w:val="clear" w:color="000000" w:fill="FFFFFF"/>
            <w:vAlign w:val="center"/>
            <w:hideMark/>
          </w:tcPr>
          <w:p w14:paraId="3B8180B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8DB3E1"/>
            <w:vAlign w:val="center"/>
            <w:hideMark/>
          </w:tcPr>
          <w:p w14:paraId="723346D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701" w:type="dxa"/>
            <w:tcBorders>
              <w:top w:val="nil"/>
              <w:left w:val="nil"/>
              <w:bottom w:val="nil"/>
              <w:right w:val="single" w:sz="8" w:space="0" w:color="000000"/>
            </w:tcBorders>
            <w:shd w:val="clear" w:color="000000" w:fill="8DB3E1"/>
            <w:vAlign w:val="center"/>
            <w:hideMark/>
          </w:tcPr>
          <w:p w14:paraId="34328572"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r>
      <w:tr w:rsidR="0000692E" w:rsidRPr="00CE76C0" w14:paraId="4E3EC134"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67A8222A" w14:textId="77777777" w:rsidR="0000692E" w:rsidRPr="00CE76C0" w:rsidRDefault="0000692E" w:rsidP="00382776">
            <w:pPr>
              <w:spacing w:after="0" w:line="240" w:lineRule="auto"/>
              <w:ind w:firstLineChars="100" w:firstLine="180"/>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Children and Family Schedule</w:t>
            </w:r>
          </w:p>
        </w:tc>
        <w:tc>
          <w:tcPr>
            <w:tcW w:w="1499" w:type="dxa"/>
            <w:tcBorders>
              <w:top w:val="nil"/>
              <w:left w:val="nil"/>
              <w:bottom w:val="nil"/>
              <w:right w:val="nil"/>
            </w:tcBorders>
            <w:shd w:val="clear" w:color="000000" w:fill="C5D8F1"/>
            <w:vAlign w:val="center"/>
            <w:hideMark/>
          </w:tcPr>
          <w:p w14:paraId="383398DF"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2E7C874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7A5E16E3"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06A104D8"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6A43880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3BC6E2F7"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 </w:t>
            </w:r>
          </w:p>
        </w:tc>
        <w:tc>
          <w:tcPr>
            <w:tcW w:w="960" w:type="dxa"/>
            <w:tcBorders>
              <w:top w:val="nil"/>
              <w:left w:val="nil"/>
              <w:bottom w:val="nil"/>
              <w:right w:val="single" w:sz="8" w:space="0" w:color="000000"/>
            </w:tcBorders>
            <w:shd w:val="clear" w:color="000000" w:fill="C5D8F1"/>
            <w:vAlign w:val="center"/>
            <w:hideMark/>
          </w:tcPr>
          <w:p w14:paraId="57FDF6D2"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 </w:t>
            </w:r>
          </w:p>
        </w:tc>
        <w:tc>
          <w:tcPr>
            <w:tcW w:w="257" w:type="dxa"/>
            <w:tcBorders>
              <w:top w:val="nil"/>
              <w:left w:val="nil"/>
              <w:bottom w:val="nil"/>
              <w:right w:val="nil"/>
            </w:tcBorders>
            <w:shd w:val="clear" w:color="000000" w:fill="FFFFFF"/>
            <w:vAlign w:val="center"/>
            <w:hideMark/>
          </w:tcPr>
          <w:p w14:paraId="44F2AF01"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2D30959A"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 </w:t>
            </w:r>
          </w:p>
        </w:tc>
        <w:tc>
          <w:tcPr>
            <w:tcW w:w="1701" w:type="dxa"/>
            <w:tcBorders>
              <w:top w:val="nil"/>
              <w:left w:val="nil"/>
              <w:bottom w:val="nil"/>
              <w:right w:val="single" w:sz="8" w:space="0" w:color="000000"/>
            </w:tcBorders>
            <w:shd w:val="clear" w:color="000000" w:fill="C5D8F1"/>
            <w:vAlign w:val="center"/>
            <w:hideMark/>
          </w:tcPr>
          <w:p w14:paraId="3BE7FF6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r>
      <w:tr w:rsidR="0000692E" w:rsidRPr="00CE76C0" w14:paraId="6593DAF6"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5886C21A" w14:textId="77777777" w:rsidR="0000692E" w:rsidRPr="00CE76C0" w:rsidRDefault="0000692E" w:rsidP="00382776">
            <w:pPr>
              <w:spacing w:after="0" w:line="240" w:lineRule="auto"/>
              <w:ind w:firstLineChars="100" w:firstLine="180"/>
              <w:rPr>
                <w:rFonts w:eastAsia="Times New Roman" w:cstheme="minorHAnsi"/>
                <w:color w:val="000000"/>
                <w:sz w:val="18"/>
                <w:szCs w:val="18"/>
                <w:lang w:eastAsia="en-AU"/>
              </w:rPr>
            </w:pPr>
            <w:r w:rsidRPr="00CE76C0">
              <w:rPr>
                <w:rFonts w:eastAsia="Times New Roman" w:cstheme="minorHAnsi"/>
                <w:color w:val="000000"/>
                <w:sz w:val="18"/>
                <w:szCs w:val="18"/>
                <w:lang w:eastAsia="en-AU"/>
              </w:rPr>
              <w:t>Women's Safe Houses (WSH)</w:t>
            </w:r>
          </w:p>
        </w:tc>
        <w:tc>
          <w:tcPr>
            <w:tcW w:w="1499" w:type="dxa"/>
            <w:tcBorders>
              <w:top w:val="nil"/>
              <w:left w:val="nil"/>
              <w:bottom w:val="nil"/>
              <w:right w:val="nil"/>
            </w:tcBorders>
            <w:shd w:val="clear" w:color="000000" w:fill="C5D8F1"/>
            <w:vAlign w:val="center"/>
            <w:hideMark/>
          </w:tcPr>
          <w:p w14:paraId="44D153F5"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WCI 3</w:t>
            </w:r>
          </w:p>
        </w:tc>
        <w:tc>
          <w:tcPr>
            <w:tcW w:w="960" w:type="dxa"/>
            <w:tcBorders>
              <w:top w:val="nil"/>
              <w:left w:val="nil"/>
              <w:bottom w:val="nil"/>
              <w:right w:val="nil"/>
            </w:tcBorders>
            <w:shd w:val="clear" w:color="000000" w:fill="C5D8F1"/>
            <w:vAlign w:val="center"/>
            <w:hideMark/>
          </w:tcPr>
          <w:p w14:paraId="2D8EC92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5,030</w:t>
            </w:r>
          </w:p>
        </w:tc>
        <w:tc>
          <w:tcPr>
            <w:tcW w:w="960" w:type="dxa"/>
            <w:tcBorders>
              <w:top w:val="nil"/>
              <w:left w:val="nil"/>
              <w:bottom w:val="nil"/>
              <w:right w:val="nil"/>
            </w:tcBorders>
            <w:shd w:val="clear" w:color="000000" w:fill="C5D8F1"/>
            <w:vAlign w:val="center"/>
            <w:hideMark/>
          </w:tcPr>
          <w:p w14:paraId="59C7AD4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5,124</w:t>
            </w:r>
          </w:p>
        </w:tc>
        <w:tc>
          <w:tcPr>
            <w:tcW w:w="960" w:type="dxa"/>
            <w:tcBorders>
              <w:top w:val="nil"/>
              <w:left w:val="nil"/>
              <w:bottom w:val="nil"/>
              <w:right w:val="nil"/>
            </w:tcBorders>
            <w:shd w:val="clear" w:color="000000" w:fill="C5D8F1"/>
            <w:vAlign w:val="center"/>
            <w:hideMark/>
          </w:tcPr>
          <w:p w14:paraId="5C4EEA3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5,200</w:t>
            </w:r>
          </w:p>
        </w:tc>
        <w:tc>
          <w:tcPr>
            <w:tcW w:w="960" w:type="dxa"/>
            <w:tcBorders>
              <w:top w:val="nil"/>
              <w:left w:val="nil"/>
              <w:bottom w:val="nil"/>
              <w:right w:val="nil"/>
            </w:tcBorders>
            <w:shd w:val="clear" w:color="000000" w:fill="C5D8F1"/>
            <w:vAlign w:val="center"/>
            <w:hideMark/>
          </w:tcPr>
          <w:p w14:paraId="5A7BF1A8"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5,287</w:t>
            </w:r>
          </w:p>
        </w:tc>
        <w:tc>
          <w:tcPr>
            <w:tcW w:w="960" w:type="dxa"/>
            <w:tcBorders>
              <w:top w:val="nil"/>
              <w:left w:val="nil"/>
              <w:bottom w:val="nil"/>
              <w:right w:val="nil"/>
            </w:tcBorders>
            <w:shd w:val="clear" w:color="000000" w:fill="C5D8F1"/>
            <w:vAlign w:val="center"/>
            <w:hideMark/>
          </w:tcPr>
          <w:p w14:paraId="5FF2A447"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5,308</w:t>
            </w:r>
          </w:p>
        </w:tc>
        <w:tc>
          <w:tcPr>
            <w:tcW w:w="960" w:type="dxa"/>
            <w:tcBorders>
              <w:top w:val="nil"/>
              <w:left w:val="nil"/>
              <w:bottom w:val="nil"/>
              <w:right w:val="single" w:sz="8" w:space="0" w:color="000000"/>
            </w:tcBorders>
            <w:shd w:val="clear" w:color="000000" w:fill="C5D8F1"/>
            <w:vAlign w:val="center"/>
            <w:hideMark/>
          </w:tcPr>
          <w:p w14:paraId="7A95275C"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0</w:t>
            </w:r>
          </w:p>
        </w:tc>
        <w:tc>
          <w:tcPr>
            <w:tcW w:w="257" w:type="dxa"/>
            <w:tcBorders>
              <w:top w:val="nil"/>
              <w:left w:val="nil"/>
              <w:bottom w:val="nil"/>
              <w:right w:val="nil"/>
            </w:tcBorders>
            <w:shd w:val="clear" w:color="000000" w:fill="FFFFFF"/>
            <w:vAlign w:val="center"/>
            <w:hideMark/>
          </w:tcPr>
          <w:p w14:paraId="4713E00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6085F35C"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0</w:t>
            </w:r>
          </w:p>
        </w:tc>
        <w:tc>
          <w:tcPr>
            <w:tcW w:w="1701" w:type="dxa"/>
            <w:tcBorders>
              <w:top w:val="nil"/>
              <w:left w:val="nil"/>
              <w:bottom w:val="nil"/>
              <w:right w:val="single" w:sz="8" w:space="0" w:color="000000"/>
            </w:tcBorders>
            <w:shd w:val="clear" w:color="000000" w:fill="C5D8F1"/>
            <w:vAlign w:val="center"/>
            <w:hideMark/>
          </w:tcPr>
          <w:p w14:paraId="0DD5FE92"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25,949</w:t>
            </w:r>
          </w:p>
        </w:tc>
      </w:tr>
      <w:tr w:rsidR="0000692E" w:rsidRPr="00CE76C0" w14:paraId="3926B52C"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74440AD9" w14:textId="77777777" w:rsidR="0000692E" w:rsidRPr="00CE76C0" w:rsidRDefault="0000692E" w:rsidP="00382776">
            <w:pPr>
              <w:spacing w:after="0" w:line="240" w:lineRule="auto"/>
              <w:ind w:firstLineChars="100" w:firstLine="180"/>
              <w:rPr>
                <w:rFonts w:eastAsia="Times New Roman" w:cstheme="minorHAnsi"/>
                <w:color w:val="000000"/>
                <w:sz w:val="18"/>
                <w:szCs w:val="18"/>
                <w:lang w:eastAsia="en-AU"/>
              </w:rPr>
            </w:pPr>
            <w:r w:rsidRPr="00CE76C0">
              <w:rPr>
                <w:rFonts w:eastAsia="Times New Roman" w:cstheme="minorHAnsi"/>
                <w:color w:val="000000"/>
                <w:sz w:val="18"/>
                <w:szCs w:val="18"/>
                <w:lang w:eastAsia="en-AU"/>
              </w:rPr>
              <w:t>Remote Family Support Services (RFSS)</w:t>
            </w:r>
          </w:p>
        </w:tc>
        <w:tc>
          <w:tcPr>
            <w:tcW w:w="1499" w:type="dxa"/>
            <w:tcBorders>
              <w:top w:val="nil"/>
              <w:left w:val="nil"/>
              <w:bottom w:val="nil"/>
              <w:right w:val="nil"/>
            </w:tcBorders>
            <w:shd w:val="clear" w:color="000000" w:fill="C5D8F1"/>
            <w:vAlign w:val="center"/>
            <w:hideMark/>
          </w:tcPr>
          <w:p w14:paraId="71610DDB"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C5D8F1"/>
            <w:vAlign w:val="center"/>
            <w:hideMark/>
          </w:tcPr>
          <w:p w14:paraId="335D817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13,421</w:t>
            </w:r>
          </w:p>
        </w:tc>
        <w:tc>
          <w:tcPr>
            <w:tcW w:w="960" w:type="dxa"/>
            <w:tcBorders>
              <w:top w:val="nil"/>
              <w:left w:val="nil"/>
              <w:bottom w:val="nil"/>
              <w:right w:val="nil"/>
            </w:tcBorders>
            <w:shd w:val="clear" w:color="000000" w:fill="C5D8F1"/>
            <w:vAlign w:val="center"/>
            <w:hideMark/>
          </w:tcPr>
          <w:p w14:paraId="253CBCA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11,780</w:t>
            </w:r>
          </w:p>
        </w:tc>
        <w:tc>
          <w:tcPr>
            <w:tcW w:w="960" w:type="dxa"/>
            <w:tcBorders>
              <w:top w:val="nil"/>
              <w:left w:val="nil"/>
              <w:bottom w:val="nil"/>
              <w:right w:val="nil"/>
            </w:tcBorders>
            <w:shd w:val="clear" w:color="000000" w:fill="C5D8F1"/>
            <w:vAlign w:val="center"/>
            <w:hideMark/>
          </w:tcPr>
          <w:p w14:paraId="261D0C6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7,340</w:t>
            </w:r>
          </w:p>
        </w:tc>
        <w:tc>
          <w:tcPr>
            <w:tcW w:w="960" w:type="dxa"/>
            <w:tcBorders>
              <w:top w:val="nil"/>
              <w:left w:val="nil"/>
              <w:bottom w:val="nil"/>
              <w:right w:val="nil"/>
            </w:tcBorders>
            <w:shd w:val="clear" w:color="000000" w:fill="C5D8F1"/>
            <w:vAlign w:val="center"/>
            <w:hideMark/>
          </w:tcPr>
          <w:p w14:paraId="4371DA28"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5,740</w:t>
            </w:r>
          </w:p>
        </w:tc>
        <w:tc>
          <w:tcPr>
            <w:tcW w:w="960" w:type="dxa"/>
            <w:tcBorders>
              <w:top w:val="nil"/>
              <w:left w:val="nil"/>
              <w:bottom w:val="nil"/>
              <w:right w:val="nil"/>
            </w:tcBorders>
            <w:shd w:val="clear" w:color="000000" w:fill="C5D8F1"/>
            <w:vAlign w:val="center"/>
            <w:hideMark/>
          </w:tcPr>
          <w:p w14:paraId="01CB0B5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4,230</w:t>
            </w:r>
          </w:p>
        </w:tc>
        <w:tc>
          <w:tcPr>
            <w:tcW w:w="960" w:type="dxa"/>
            <w:tcBorders>
              <w:top w:val="nil"/>
              <w:left w:val="nil"/>
              <w:bottom w:val="nil"/>
              <w:right w:val="single" w:sz="8" w:space="0" w:color="000000"/>
            </w:tcBorders>
            <w:shd w:val="clear" w:color="000000" w:fill="C5D8F1"/>
            <w:vAlign w:val="center"/>
            <w:hideMark/>
          </w:tcPr>
          <w:p w14:paraId="657F0E8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257" w:type="dxa"/>
            <w:tcBorders>
              <w:top w:val="nil"/>
              <w:left w:val="nil"/>
              <w:bottom w:val="nil"/>
              <w:right w:val="nil"/>
            </w:tcBorders>
            <w:shd w:val="clear" w:color="000000" w:fill="FFFFFF"/>
            <w:vAlign w:val="center"/>
            <w:hideMark/>
          </w:tcPr>
          <w:p w14:paraId="565C350B"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2A6BD11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1701" w:type="dxa"/>
            <w:tcBorders>
              <w:top w:val="nil"/>
              <w:left w:val="nil"/>
              <w:bottom w:val="nil"/>
              <w:right w:val="single" w:sz="8" w:space="0" w:color="000000"/>
            </w:tcBorders>
            <w:shd w:val="clear" w:color="000000" w:fill="C5D8F1"/>
            <w:vAlign w:val="center"/>
            <w:hideMark/>
          </w:tcPr>
          <w:p w14:paraId="0541675B"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42,511</w:t>
            </w:r>
          </w:p>
        </w:tc>
      </w:tr>
      <w:tr w:rsidR="0000692E" w:rsidRPr="00CE76C0" w14:paraId="039A4907"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1D012BC8" w14:textId="77777777" w:rsidR="0000692E" w:rsidRPr="00CE76C0" w:rsidRDefault="0000692E" w:rsidP="00382776">
            <w:pPr>
              <w:spacing w:after="0" w:line="240" w:lineRule="auto"/>
              <w:ind w:firstLineChars="100" w:firstLine="180"/>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Children and Family Total</w:t>
            </w:r>
          </w:p>
        </w:tc>
        <w:tc>
          <w:tcPr>
            <w:tcW w:w="1499" w:type="dxa"/>
            <w:tcBorders>
              <w:top w:val="nil"/>
              <w:left w:val="nil"/>
              <w:bottom w:val="nil"/>
              <w:right w:val="nil"/>
            </w:tcBorders>
            <w:shd w:val="clear" w:color="000000" w:fill="C5D8F1"/>
            <w:vAlign w:val="center"/>
            <w:hideMark/>
          </w:tcPr>
          <w:p w14:paraId="50F9667B"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single" w:sz="4" w:space="0" w:color="auto"/>
              <w:left w:val="nil"/>
              <w:bottom w:val="nil"/>
              <w:right w:val="nil"/>
            </w:tcBorders>
            <w:shd w:val="clear" w:color="000000" w:fill="C5D8F1"/>
            <w:vAlign w:val="center"/>
            <w:hideMark/>
          </w:tcPr>
          <w:p w14:paraId="0ADD59D3"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18,451</w:t>
            </w:r>
          </w:p>
        </w:tc>
        <w:tc>
          <w:tcPr>
            <w:tcW w:w="960" w:type="dxa"/>
            <w:tcBorders>
              <w:top w:val="single" w:sz="4" w:space="0" w:color="auto"/>
              <w:left w:val="nil"/>
              <w:bottom w:val="nil"/>
              <w:right w:val="nil"/>
            </w:tcBorders>
            <w:shd w:val="clear" w:color="000000" w:fill="C5D8F1"/>
            <w:vAlign w:val="center"/>
            <w:hideMark/>
          </w:tcPr>
          <w:p w14:paraId="68CB9EA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16,904</w:t>
            </w:r>
          </w:p>
        </w:tc>
        <w:tc>
          <w:tcPr>
            <w:tcW w:w="960" w:type="dxa"/>
            <w:tcBorders>
              <w:top w:val="single" w:sz="4" w:space="0" w:color="auto"/>
              <w:left w:val="nil"/>
              <w:bottom w:val="nil"/>
              <w:right w:val="nil"/>
            </w:tcBorders>
            <w:shd w:val="clear" w:color="000000" w:fill="C5D8F1"/>
            <w:vAlign w:val="center"/>
            <w:hideMark/>
          </w:tcPr>
          <w:p w14:paraId="66929D4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12,540</w:t>
            </w:r>
          </w:p>
        </w:tc>
        <w:tc>
          <w:tcPr>
            <w:tcW w:w="960" w:type="dxa"/>
            <w:tcBorders>
              <w:top w:val="single" w:sz="4" w:space="0" w:color="auto"/>
              <w:left w:val="nil"/>
              <w:bottom w:val="nil"/>
              <w:right w:val="nil"/>
            </w:tcBorders>
            <w:shd w:val="clear" w:color="000000" w:fill="C5D8F1"/>
            <w:vAlign w:val="center"/>
            <w:hideMark/>
          </w:tcPr>
          <w:p w14:paraId="21A8652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11,027</w:t>
            </w:r>
          </w:p>
        </w:tc>
        <w:tc>
          <w:tcPr>
            <w:tcW w:w="960" w:type="dxa"/>
            <w:tcBorders>
              <w:top w:val="single" w:sz="4" w:space="0" w:color="auto"/>
              <w:left w:val="nil"/>
              <w:bottom w:val="nil"/>
              <w:right w:val="nil"/>
            </w:tcBorders>
            <w:shd w:val="clear" w:color="000000" w:fill="C5D8F1"/>
            <w:vAlign w:val="center"/>
            <w:hideMark/>
          </w:tcPr>
          <w:p w14:paraId="543CE05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9,538</w:t>
            </w:r>
          </w:p>
        </w:tc>
        <w:tc>
          <w:tcPr>
            <w:tcW w:w="960" w:type="dxa"/>
            <w:tcBorders>
              <w:top w:val="single" w:sz="4" w:space="0" w:color="auto"/>
              <w:left w:val="nil"/>
              <w:bottom w:val="nil"/>
              <w:right w:val="single" w:sz="8" w:space="0" w:color="000000"/>
            </w:tcBorders>
            <w:shd w:val="clear" w:color="000000" w:fill="C5D8F1"/>
            <w:vAlign w:val="center"/>
            <w:hideMark/>
          </w:tcPr>
          <w:p w14:paraId="3E76F6F1"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257" w:type="dxa"/>
            <w:tcBorders>
              <w:top w:val="nil"/>
              <w:left w:val="nil"/>
              <w:bottom w:val="nil"/>
              <w:right w:val="nil"/>
            </w:tcBorders>
            <w:shd w:val="clear" w:color="000000" w:fill="FFFFFF"/>
            <w:vAlign w:val="center"/>
            <w:hideMark/>
          </w:tcPr>
          <w:p w14:paraId="74EC622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single" w:sz="4" w:space="0" w:color="auto"/>
              <w:left w:val="single" w:sz="8" w:space="0" w:color="000000"/>
              <w:bottom w:val="nil"/>
              <w:right w:val="nil"/>
            </w:tcBorders>
            <w:shd w:val="clear" w:color="000000" w:fill="C5D8F1"/>
            <w:vAlign w:val="center"/>
            <w:hideMark/>
          </w:tcPr>
          <w:p w14:paraId="2B7D590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1701" w:type="dxa"/>
            <w:tcBorders>
              <w:top w:val="single" w:sz="4" w:space="0" w:color="auto"/>
              <w:left w:val="nil"/>
              <w:bottom w:val="nil"/>
              <w:right w:val="single" w:sz="8" w:space="0" w:color="000000"/>
            </w:tcBorders>
            <w:shd w:val="clear" w:color="000000" w:fill="C5D8F1"/>
            <w:vAlign w:val="center"/>
            <w:hideMark/>
          </w:tcPr>
          <w:p w14:paraId="02CCBDCE"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68,460</w:t>
            </w:r>
          </w:p>
        </w:tc>
      </w:tr>
      <w:tr w:rsidR="0000692E" w:rsidRPr="00CE76C0" w14:paraId="075AE1DA"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50F04612" w14:textId="77777777" w:rsidR="0000692E" w:rsidRPr="00CE76C0" w:rsidRDefault="0000692E" w:rsidP="00382776">
            <w:pPr>
              <w:spacing w:after="0" w:line="240" w:lineRule="auto"/>
              <w:ind w:firstLineChars="100" w:firstLine="180"/>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Remote Policing Schedule</w:t>
            </w:r>
          </w:p>
        </w:tc>
        <w:tc>
          <w:tcPr>
            <w:tcW w:w="1499" w:type="dxa"/>
            <w:tcBorders>
              <w:top w:val="nil"/>
              <w:left w:val="nil"/>
              <w:bottom w:val="nil"/>
              <w:right w:val="nil"/>
            </w:tcBorders>
            <w:shd w:val="clear" w:color="000000" w:fill="C5D8F1"/>
            <w:vAlign w:val="center"/>
            <w:hideMark/>
          </w:tcPr>
          <w:p w14:paraId="2CBCF7AC"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6876558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1EBCFAC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52EDAE7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034ABC9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5D8F1"/>
            <w:vAlign w:val="center"/>
            <w:hideMark/>
          </w:tcPr>
          <w:p w14:paraId="65327B0C"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single" w:sz="8" w:space="0" w:color="000000"/>
            </w:tcBorders>
            <w:shd w:val="clear" w:color="000000" w:fill="C5D8F1"/>
            <w:vAlign w:val="center"/>
            <w:hideMark/>
          </w:tcPr>
          <w:p w14:paraId="5CA7550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257" w:type="dxa"/>
            <w:tcBorders>
              <w:top w:val="nil"/>
              <w:left w:val="nil"/>
              <w:bottom w:val="nil"/>
              <w:right w:val="nil"/>
            </w:tcBorders>
            <w:shd w:val="clear" w:color="000000" w:fill="FFFFFF"/>
            <w:vAlign w:val="center"/>
            <w:hideMark/>
          </w:tcPr>
          <w:p w14:paraId="1A76AE7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560FBD6E"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701" w:type="dxa"/>
            <w:tcBorders>
              <w:top w:val="nil"/>
              <w:left w:val="nil"/>
              <w:bottom w:val="nil"/>
              <w:right w:val="single" w:sz="8" w:space="0" w:color="000000"/>
            </w:tcBorders>
            <w:shd w:val="clear" w:color="000000" w:fill="C5D8F1"/>
            <w:vAlign w:val="center"/>
            <w:hideMark/>
          </w:tcPr>
          <w:p w14:paraId="34E319A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r>
      <w:tr w:rsidR="0000692E" w:rsidRPr="00CE76C0" w14:paraId="4F83BD37"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449709B0" w14:textId="77777777" w:rsidR="0000692E" w:rsidRPr="00CE76C0" w:rsidRDefault="0000692E" w:rsidP="00382776">
            <w:pPr>
              <w:spacing w:after="0" w:line="240" w:lineRule="auto"/>
              <w:ind w:firstLineChars="100" w:firstLine="180"/>
              <w:rPr>
                <w:rFonts w:eastAsia="Times New Roman" w:cstheme="minorHAnsi"/>
                <w:color w:val="000000"/>
                <w:sz w:val="18"/>
                <w:szCs w:val="18"/>
                <w:lang w:eastAsia="en-AU"/>
              </w:rPr>
            </w:pPr>
            <w:r w:rsidRPr="00CE76C0">
              <w:rPr>
                <w:rFonts w:eastAsia="Times New Roman" w:cstheme="minorHAnsi"/>
                <w:color w:val="000000"/>
                <w:sz w:val="18"/>
                <w:szCs w:val="18"/>
                <w:lang w:eastAsia="en-AU"/>
              </w:rPr>
              <w:t>Remote Policing</w:t>
            </w:r>
          </w:p>
        </w:tc>
        <w:tc>
          <w:tcPr>
            <w:tcW w:w="1499" w:type="dxa"/>
            <w:tcBorders>
              <w:top w:val="nil"/>
              <w:left w:val="nil"/>
              <w:bottom w:val="nil"/>
              <w:right w:val="nil"/>
            </w:tcBorders>
            <w:shd w:val="clear" w:color="000000" w:fill="C5D8F1"/>
            <w:vAlign w:val="center"/>
            <w:hideMark/>
          </w:tcPr>
          <w:p w14:paraId="715B8631"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WCI 3</w:t>
            </w:r>
          </w:p>
        </w:tc>
        <w:tc>
          <w:tcPr>
            <w:tcW w:w="960" w:type="dxa"/>
            <w:tcBorders>
              <w:top w:val="nil"/>
              <w:left w:val="nil"/>
              <w:bottom w:val="nil"/>
              <w:right w:val="nil"/>
            </w:tcBorders>
            <w:shd w:val="clear" w:color="000000" w:fill="C5D8F1"/>
            <w:vAlign w:val="center"/>
            <w:hideMark/>
          </w:tcPr>
          <w:p w14:paraId="5F37FD2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24,040</w:t>
            </w:r>
          </w:p>
        </w:tc>
        <w:tc>
          <w:tcPr>
            <w:tcW w:w="960" w:type="dxa"/>
            <w:tcBorders>
              <w:top w:val="nil"/>
              <w:left w:val="nil"/>
              <w:bottom w:val="nil"/>
              <w:right w:val="nil"/>
            </w:tcBorders>
            <w:shd w:val="clear" w:color="000000" w:fill="C5D8F1"/>
            <w:vAlign w:val="center"/>
            <w:hideMark/>
          </w:tcPr>
          <w:p w14:paraId="01F7F56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22,938</w:t>
            </w:r>
          </w:p>
        </w:tc>
        <w:tc>
          <w:tcPr>
            <w:tcW w:w="960" w:type="dxa"/>
            <w:tcBorders>
              <w:top w:val="nil"/>
              <w:left w:val="nil"/>
              <w:bottom w:val="nil"/>
              <w:right w:val="nil"/>
            </w:tcBorders>
            <w:shd w:val="clear" w:color="000000" w:fill="C5D8F1"/>
            <w:vAlign w:val="center"/>
            <w:hideMark/>
          </w:tcPr>
          <w:p w14:paraId="208D116F"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23,485</w:t>
            </w:r>
          </w:p>
        </w:tc>
        <w:tc>
          <w:tcPr>
            <w:tcW w:w="960" w:type="dxa"/>
            <w:tcBorders>
              <w:top w:val="nil"/>
              <w:left w:val="nil"/>
              <w:bottom w:val="nil"/>
              <w:right w:val="nil"/>
            </w:tcBorders>
            <w:shd w:val="clear" w:color="000000" w:fill="C5D8F1"/>
            <w:vAlign w:val="center"/>
            <w:hideMark/>
          </w:tcPr>
          <w:p w14:paraId="5EE2939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23,110</w:t>
            </w:r>
          </w:p>
        </w:tc>
        <w:tc>
          <w:tcPr>
            <w:tcW w:w="960" w:type="dxa"/>
            <w:tcBorders>
              <w:top w:val="nil"/>
              <w:left w:val="nil"/>
              <w:bottom w:val="nil"/>
              <w:right w:val="nil"/>
            </w:tcBorders>
            <w:shd w:val="clear" w:color="000000" w:fill="C5D8F1"/>
            <w:vAlign w:val="center"/>
            <w:hideMark/>
          </w:tcPr>
          <w:p w14:paraId="3544BE2E"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22,757</w:t>
            </w:r>
          </w:p>
        </w:tc>
        <w:tc>
          <w:tcPr>
            <w:tcW w:w="960" w:type="dxa"/>
            <w:tcBorders>
              <w:top w:val="nil"/>
              <w:left w:val="nil"/>
              <w:bottom w:val="nil"/>
              <w:right w:val="single" w:sz="8" w:space="0" w:color="000000"/>
            </w:tcBorders>
            <w:shd w:val="clear" w:color="000000" w:fill="C5D8F1"/>
            <w:vAlign w:val="center"/>
            <w:hideMark/>
          </w:tcPr>
          <w:p w14:paraId="2940B8A3"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23,757</w:t>
            </w:r>
          </w:p>
        </w:tc>
        <w:tc>
          <w:tcPr>
            <w:tcW w:w="257" w:type="dxa"/>
            <w:tcBorders>
              <w:top w:val="nil"/>
              <w:left w:val="nil"/>
              <w:bottom w:val="nil"/>
              <w:right w:val="nil"/>
            </w:tcBorders>
            <w:shd w:val="clear" w:color="000000" w:fill="FFFFFF"/>
            <w:vAlign w:val="center"/>
            <w:hideMark/>
          </w:tcPr>
          <w:p w14:paraId="32F81B7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734233F6"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24,712</w:t>
            </w:r>
          </w:p>
        </w:tc>
        <w:tc>
          <w:tcPr>
            <w:tcW w:w="1701" w:type="dxa"/>
            <w:tcBorders>
              <w:top w:val="nil"/>
              <w:left w:val="nil"/>
              <w:bottom w:val="nil"/>
              <w:right w:val="single" w:sz="8" w:space="0" w:color="000000"/>
            </w:tcBorders>
            <w:shd w:val="clear" w:color="000000" w:fill="C5D8F1"/>
            <w:vAlign w:val="center"/>
            <w:hideMark/>
          </w:tcPr>
          <w:p w14:paraId="4DD06A1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164,799</w:t>
            </w:r>
          </w:p>
        </w:tc>
      </w:tr>
      <w:tr w:rsidR="0000692E" w:rsidRPr="00CE76C0" w14:paraId="3E6FF97A"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0BFEC94A" w14:textId="77777777" w:rsidR="0000692E" w:rsidRPr="00CE76C0" w:rsidRDefault="0000692E" w:rsidP="00382776">
            <w:pPr>
              <w:spacing w:after="0" w:line="240" w:lineRule="auto"/>
              <w:ind w:firstLineChars="100" w:firstLine="180"/>
              <w:rPr>
                <w:rFonts w:eastAsia="Times New Roman" w:cstheme="minorHAnsi"/>
                <w:color w:val="000000"/>
                <w:sz w:val="18"/>
                <w:szCs w:val="18"/>
                <w:lang w:eastAsia="en-AU"/>
              </w:rPr>
            </w:pPr>
            <w:r w:rsidRPr="00CE76C0">
              <w:rPr>
                <w:rFonts w:eastAsia="Times New Roman" w:cstheme="minorHAnsi"/>
                <w:color w:val="000000"/>
                <w:sz w:val="18"/>
                <w:szCs w:val="18"/>
                <w:lang w:eastAsia="en-AU"/>
              </w:rPr>
              <w:t>Construction of Police Complexes</w:t>
            </w:r>
          </w:p>
        </w:tc>
        <w:tc>
          <w:tcPr>
            <w:tcW w:w="1499" w:type="dxa"/>
            <w:tcBorders>
              <w:top w:val="nil"/>
              <w:left w:val="nil"/>
              <w:bottom w:val="nil"/>
              <w:right w:val="nil"/>
            </w:tcBorders>
            <w:shd w:val="clear" w:color="000000" w:fill="C5D8F1"/>
            <w:vAlign w:val="center"/>
            <w:hideMark/>
          </w:tcPr>
          <w:p w14:paraId="487CDB59"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WCI 3</w:t>
            </w:r>
          </w:p>
        </w:tc>
        <w:tc>
          <w:tcPr>
            <w:tcW w:w="960" w:type="dxa"/>
            <w:tcBorders>
              <w:top w:val="nil"/>
              <w:left w:val="nil"/>
              <w:bottom w:val="nil"/>
              <w:right w:val="nil"/>
            </w:tcBorders>
            <w:shd w:val="clear" w:color="000000" w:fill="C5D8F1"/>
            <w:vAlign w:val="center"/>
            <w:hideMark/>
          </w:tcPr>
          <w:p w14:paraId="78F7B96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12,178</w:t>
            </w:r>
          </w:p>
        </w:tc>
        <w:tc>
          <w:tcPr>
            <w:tcW w:w="960" w:type="dxa"/>
            <w:tcBorders>
              <w:top w:val="nil"/>
              <w:left w:val="nil"/>
              <w:bottom w:val="nil"/>
              <w:right w:val="nil"/>
            </w:tcBorders>
            <w:shd w:val="clear" w:color="000000" w:fill="C5D8F1"/>
            <w:vAlign w:val="center"/>
            <w:hideMark/>
          </w:tcPr>
          <w:p w14:paraId="5290769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12,154</w:t>
            </w:r>
          </w:p>
        </w:tc>
        <w:tc>
          <w:tcPr>
            <w:tcW w:w="960" w:type="dxa"/>
            <w:tcBorders>
              <w:top w:val="nil"/>
              <w:left w:val="nil"/>
              <w:bottom w:val="nil"/>
              <w:right w:val="nil"/>
            </w:tcBorders>
            <w:shd w:val="clear" w:color="000000" w:fill="C5D8F1"/>
            <w:vAlign w:val="center"/>
            <w:hideMark/>
          </w:tcPr>
          <w:p w14:paraId="0B2348EB"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12,094</w:t>
            </w:r>
          </w:p>
        </w:tc>
        <w:tc>
          <w:tcPr>
            <w:tcW w:w="960" w:type="dxa"/>
            <w:tcBorders>
              <w:top w:val="nil"/>
              <w:left w:val="nil"/>
              <w:bottom w:val="nil"/>
              <w:right w:val="nil"/>
            </w:tcBorders>
            <w:shd w:val="clear" w:color="000000" w:fill="C5D8F1"/>
            <w:vAlign w:val="center"/>
            <w:hideMark/>
          </w:tcPr>
          <w:p w14:paraId="63B117B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6,028</w:t>
            </w:r>
          </w:p>
        </w:tc>
        <w:tc>
          <w:tcPr>
            <w:tcW w:w="960" w:type="dxa"/>
            <w:tcBorders>
              <w:top w:val="nil"/>
              <w:left w:val="nil"/>
              <w:bottom w:val="nil"/>
              <w:right w:val="nil"/>
            </w:tcBorders>
            <w:shd w:val="clear" w:color="000000" w:fill="C5D8F1"/>
            <w:vAlign w:val="center"/>
            <w:hideMark/>
          </w:tcPr>
          <w:p w14:paraId="1BE7B81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single" w:sz="8" w:space="0" w:color="000000"/>
            </w:tcBorders>
            <w:shd w:val="clear" w:color="000000" w:fill="C5D8F1"/>
            <w:vAlign w:val="center"/>
            <w:hideMark/>
          </w:tcPr>
          <w:p w14:paraId="238E712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257" w:type="dxa"/>
            <w:tcBorders>
              <w:top w:val="nil"/>
              <w:left w:val="nil"/>
              <w:bottom w:val="nil"/>
              <w:right w:val="nil"/>
            </w:tcBorders>
            <w:shd w:val="clear" w:color="000000" w:fill="FFFFFF"/>
            <w:vAlign w:val="center"/>
            <w:hideMark/>
          </w:tcPr>
          <w:p w14:paraId="2A977F0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10F0AFD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1701" w:type="dxa"/>
            <w:tcBorders>
              <w:top w:val="nil"/>
              <w:left w:val="nil"/>
              <w:bottom w:val="nil"/>
              <w:right w:val="single" w:sz="8" w:space="0" w:color="000000"/>
            </w:tcBorders>
            <w:shd w:val="clear" w:color="000000" w:fill="C5D8F1"/>
            <w:vAlign w:val="center"/>
            <w:hideMark/>
          </w:tcPr>
          <w:p w14:paraId="7C96C0D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42,454</w:t>
            </w:r>
          </w:p>
        </w:tc>
      </w:tr>
      <w:tr w:rsidR="0000692E" w:rsidRPr="00CE76C0" w14:paraId="305C13B9"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68C2985B" w14:textId="77777777" w:rsidR="0000692E" w:rsidRPr="00CE76C0" w:rsidRDefault="0000692E" w:rsidP="00382776">
            <w:pPr>
              <w:spacing w:after="0" w:line="240" w:lineRule="auto"/>
              <w:ind w:firstLineChars="100" w:firstLine="180"/>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Remote Policing Total</w:t>
            </w:r>
          </w:p>
        </w:tc>
        <w:tc>
          <w:tcPr>
            <w:tcW w:w="1499" w:type="dxa"/>
            <w:tcBorders>
              <w:top w:val="nil"/>
              <w:left w:val="nil"/>
              <w:bottom w:val="nil"/>
              <w:right w:val="nil"/>
            </w:tcBorders>
            <w:shd w:val="clear" w:color="000000" w:fill="C5D8F1"/>
            <w:vAlign w:val="center"/>
            <w:hideMark/>
          </w:tcPr>
          <w:p w14:paraId="0C5BCF80"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single" w:sz="4" w:space="0" w:color="000000"/>
              <w:left w:val="nil"/>
              <w:bottom w:val="nil"/>
              <w:right w:val="nil"/>
            </w:tcBorders>
            <w:shd w:val="clear" w:color="000000" w:fill="C5D8F1"/>
            <w:vAlign w:val="center"/>
            <w:hideMark/>
          </w:tcPr>
          <w:p w14:paraId="39341F51"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36,218</w:t>
            </w:r>
          </w:p>
        </w:tc>
        <w:tc>
          <w:tcPr>
            <w:tcW w:w="960" w:type="dxa"/>
            <w:tcBorders>
              <w:top w:val="single" w:sz="4" w:space="0" w:color="000000"/>
              <w:left w:val="nil"/>
              <w:bottom w:val="nil"/>
              <w:right w:val="nil"/>
            </w:tcBorders>
            <w:shd w:val="clear" w:color="000000" w:fill="C5D8F1"/>
            <w:vAlign w:val="center"/>
            <w:hideMark/>
          </w:tcPr>
          <w:p w14:paraId="1FA23AA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35,092</w:t>
            </w:r>
          </w:p>
        </w:tc>
        <w:tc>
          <w:tcPr>
            <w:tcW w:w="960" w:type="dxa"/>
            <w:tcBorders>
              <w:top w:val="single" w:sz="4" w:space="0" w:color="000000"/>
              <w:left w:val="nil"/>
              <w:bottom w:val="nil"/>
              <w:right w:val="nil"/>
            </w:tcBorders>
            <w:shd w:val="clear" w:color="000000" w:fill="C5D8F1"/>
            <w:vAlign w:val="center"/>
            <w:hideMark/>
          </w:tcPr>
          <w:p w14:paraId="2DB0AC13"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35,579</w:t>
            </w:r>
          </w:p>
        </w:tc>
        <w:tc>
          <w:tcPr>
            <w:tcW w:w="960" w:type="dxa"/>
            <w:tcBorders>
              <w:top w:val="single" w:sz="4" w:space="0" w:color="000000"/>
              <w:left w:val="nil"/>
              <w:bottom w:val="nil"/>
              <w:right w:val="nil"/>
            </w:tcBorders>
            <w:shd w:val="clear" w:color="000000" w:fill="C5D8F1"/>
            <w:vAlign w:val="center"/>
            <w:hideMark/>
          </w:tcPr>
          <w:p w14:paraId="6DC6307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29,138</w:t>
            </w:r>
          </w:p>
        </w:tc>
        <w:tc>
          <w:tcPr>
            <w:tcW w:w="960" w:type="dxa"/>
            <w:tcBorders>
              <w:top w:val="single" w:sz="4" w:space="0" w:color="000000"/>
              <w:left w:val="nil"/>
              <w:bottom w:val="nil"/>
              <w:right w:val="nil"/>
            </w:tcBorders>
            <w:shd w:val="clear" w:color="000000" w:fill="C5D8F1"/>
            <w:vAlign w:val="center"/>
            <w:hideMark/>
          </w:tcPr>
          <w:p w14:paraId="673E1DB8"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22,757</w:t>
            </w:r>
          </w:p>
        </w:tc>
        <w:tc>
          <w:tcPr>
            <w:tcW w:w="960" w:type="dxa"/>
            <w:tcBorders>
              <w:top w:val="single" w:sz="4" w:space="0" w:color="000000"/>
              <w:left w:val="nil"/>
              <w:bottom w:val="nil"/>
              <w:right w:val="single" w:sz="8" w:space="0" w:color="000000"/>
            </w:tcBorders>
            <w:shd w:val="clear" w:color="000000" w:fill="C5D8F1"/>
            <w:vAlign w:val="center"/>
            <w:hideMark/>
          </w:tcPr>
          <w:p w14:paraId="5507099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23,757</w:t>
            </w:r>
          </w:p>
        </w:tc>
        <w:tc>
          <w:tcPr>
            <w:tcW w:w="257" w:type="dxa"/>
            <w:tcBorders>
              <w:top w:val="nil"/>
              <w:left w:val="nil"/>
              <w:bottom w:val="nil"/>
              <w:right w:val="nil"/>
            </w:tcBorders>
            <w:shd w:val="clear" w:color="000000" w:fill="FFFFFF"/>
            <w:vAlign w:val="center"/>
            <w:hideMark/>
          </w:tcPr>
          <w:p w14:paraId="0A08A9D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single" w:sz="4" w:space="0" w:color="000000"/>
              <w:left w:val="single" w:sz="8" w:space="0" w:color="000000"/>
              <w:bottom w:val="nil"/>
              <w:right w:val="nil"/>
            </w:tcBorders>
            <w:shd w:val="clear" w:color="000000" w:fill="C5D8F1"/>
            <w:vAlign w:val="center"/>
            <w:hideMark/>
          </w:tcPr>
          <w:p w14:paraId="0968AD32"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24,712</w:t>
            </w:r>
          </w:p>
        </w:tc>
        <w:tc>
          <w:tcPr>
            <w:tcW w:w="1701" w:type="dxa"/>
            <w:tcBorders>
              <w:top w:val="single" w:sz="4" w:space="0" w:color="000000"/>
              <w:left w:val="nil"/>
              <w:bottom w:val="nil"/>
              <w:right w:val="single" w:sz="8" w:space="0" w:color="000000"/>
            </w:tcBorders>
            <w:shd w:val="clear" w:color="000000" w:fill="C5D8F1"/>
            <w:vAlign w:val="center"/>
            <w:hideMark/>
          </w:tcPr>
          <w:p w14:paraId="0FC915F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207,253</w:t>
            </w:r>
          </w:p>
        </w:tc>
      </w:tr>
      <w:tr w:rsidR="0000692E" w:rsidRPr="00CE76C0" w14:paraId="64150E54"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576D7121" w14:textId="77777777" w:rsidR="0000692E" w:rsidRPr="00CE76C0" w:rsidRDefault="0000692E" w:rsidP="00382776">
            <w:pPr>
              <w:spacing w:after="0" w:line="240" w:lineRule="auto"/>
              <w:ind w:firstLineChars="100" w:firstLine="180"/>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Alcohol Schedule</w:t>
            </w:r>
          </w:p>
        </w:tc>
        <w:tc>
          <w:tcPr>
            <w:tcW w:w="1499" w:type="dxa"/>
            <w:tcBorders>
              <w:top w:val="nil"/>
              <w:left w:val="nil"/>
              <w:bottom w:val="nil"/>
              <w:right w:val="nil"/>
            </w:tcBorders>
            <w:shd w:val="clear" w:color="000000" w:fill="C5D8F1"/>
            <w:vAlign w:val="center"/>
            <w:hideMark/>
          </w:tcPr>
          <w:p w14:paraId="1C99DF6C"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C5D8F1"/>
            <w:vAlign w:val="center"/>
            <w:hideMark/>
          </w:tcPr>
          <w:p w14:paraId="561D034E"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13,795</w:t>
            </w:r>
          </w:p>
        </w:tc>
        <w:tc>
          <w:tcPr>
            <w:tcW w:w="960" w:type="dxa"/>
            <w:tcBorders>
              <w:top w:val="nil"/>
              <w:left w:val="nil"/>
              <w:bottom w:val="nil"/>
              <w:right w:val="nil"/>
            </w:tcBorders>
            <w:shd w:val="clear" w:color="000000" w:fill="C5D8F1"/>
            <w:vAlign w:val="center"/>
            <w:hideMark/>
          </w:tcPr>
          <w:p w14:paraId="3214B5B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15,396</w:t>
            </w:r>
          </w:p>
        </w:tc>
        <w:tc>
          <w:tcPr>
            <w:tcW w:w="960" w:type="dxa"/>
            <w:tcBorders>
              <w:top w:val="nil"/>
              <w:left w:val="nil"/>
              <w:bottom w:val="nil"/>
              <w:right w:val="nil"/>
            </w:tcBorders>
            <w:shd w:val="clear" w:color="000000" w:fill="C5D8F1"/>
            <w:vAlign w:val="center"/>
            <w:hideMark/>
          </w:tcPr>
          <w:p w14:paraId="5F8BA99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14,888</w:t>
            </w:r>
          </w:p>
        </w:tc>
        <w:tc>
          <w:tcPr>
            <w:tcW w:w="960" w:type="dxa"/>
            <w:tcBorders>
              <w:top w:val="nil"/>
              <w:left w:val="nil"/>
              <w:bottom w:val="nil"/>
              <w:right w:val="nil"/>
            </w:tcBorders>
            <w:shd w:val="clear" w:color="000000" w:fill="C5D8F1"/>
            <w:vAlign w:val="center"/>
            <w:hideMark/>
          </w:tcPr>
          <w:p w14:paraId="0BF5A84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13,505</w:t>
            </w:r>
          </w:p>
        </w:tc>
        <w:tc>
          <w:tcPr>
            <w:tcW w:w="960" w:type="dxa"/>
            <w:tcBorders>
              <w:top w:val="nil"/>
              <w:left w:val="nil"/>
              <w:bottom w:val="nil"/>
              <w:right w:val="nil"/>
            </w:tcBorders>
            <w:shd w:val="clear" w:color="000000" w:fill="C5D8F1"/>
            <w:vAlign w:val="center"/>
            <w:hideMark/>
          </w:tcPr>
          <w:p w14:paraId="6A44610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12,060</w:t>
            </w:r>
          </w:p>
        </w:tc>
        <w:tc>
          <w:tcPr>
            <w:tcW w:w="960" w:type="dxa"/>
            <w:tcBorders>
              <w:top w:val="nil"/>
              <w:left w:val="nil"/>
              <w:bottom w:val="nil"/>
              <w:right w:val="single" w:sz="8" w:space="0" w:color="000000"/>
            </w:tcBorders>
            <w:shd w:val="clear" w:color="000000" w:fill="C5D8F1"/>
            <w:vAlign w:val="center"/>
            <w:hideMark/>
          </w:tcPr>
          <w:p w14:paraId="5C4B828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10,872</w:t>
            </w:r>
          </w:p>
        </w:tc>
        <w:tc>
          <w:tcPr>
            <w:tcW w:w="257" w:type="dxa"/>
            <w:tcBorders>
              <w:top w:val="nil"/>
              <w:left w:val="nil"/>
              <w:bottom w:val="nil"/>
              <w:right w:val="nil"/>
            </w:tcBorders>
            <w:shd w:val="clear" w:color="000000" w:fill="FFFFFF"/>
            <w:vAlign w:val="center"/>
            <w:hideMark/>
          </w:tcPr>
          <w:p w14:paraId="57DBD40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2761FFF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11,072</w:t>
            </w:r>
          </w:p>
        </w:tc>
        <w:tc>
          <w:tcPr>
            <w:tcW w:w="1701" w:type="dxa"/>
            <w:tcBorders>
              <w:top w:val="nil"/>
              <w:left w:val="nil"/>
              <w:bottom w:val="nil"/>
              <w:right w:val="single" w:sz="8" w:space="0" w:color="000000"/>
            </w:tcBorders>
            <w:shd w:val="clear" w:color="000000" w:fill="C5D8F1"/>
            <w:vAlign w:val="center"/>
            <w:hideMark/>
          </w:tcPr>
          <w:p w14:paraId="75A55E0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91,588</w:t>
            </w:r>
          </w:p>
        </w:tc>
      </w:tr>
      <w:tr w:rsidR="0000692E" w:rsidRPr="00CE76C0" w14:paraId="7EA908B3" w14:textId="77777777" w:rsidTr="00382776">
        <w:trPr>
          <w:trHeight w:val="300"/>
          <w:jc w:val="center"/>
        </w:trPr>
        <w:tc>
          <w:tcPr>
            <w:tcW w:w="4101" w:type="dxa"/>
            <w:tcBorders>
              <w:top w:val="nil"/>
              <w:left w:val="single" w:sz="8" w:space="0" w:color="000000"/>
              <w:bottom w:val="nil"/>
              <w:right w:val="nil"/>
            </w:tcBorders>
            <w:shd w:val="clear" w:color="000000" w:fill="C5D8F1"/>
            <w:vAlign w:val="center"/>
            <w:hideMark/>
          </w:tcPr>
          <w:p w14:paraId="16D399FD" w14:textId="77777777" w:rsidR="0000692E" w:rsidRPr="00CE76C0" w:rsidRDefault="0000692E" w:rsidP="00382776">
            <w:pPr>
              <w:spacing w:after="0" w:line="240" w:lineRule="auto"/>
              <w:ind w:firstLineChars="100" w:firstLine="180"/>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Alice Springs Transformation Plan</w:t>
            </w:r>
          </w:p>
        </w:tc>
        <w:tc>
          <w:tcPr>
            <w:tcW w:w="1499" w:type="dxa"/>
            <w:tcBorders>
              <w:top w:val="nil"/>
              <w:left w:val="nil"/>
              <w:bottom w:val="nil"/>
              <w:right w:val="nil"/>
            </w:tcBorders>
            <w:shd w:val="clear" w:color="000000" w:fill="C5D8F1"/>
            <w:vAlign w:val="center"/>
            <w:hideMark/>
          </w:tcPr>
          <w:p w14:paraId="4EC740D9"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C5D8F1"/>
            <w:vAlign w:val="center"/>
            <w:hideMark/>
          </w:tcPr>
          <w:p w14:paraId="4D0F98A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1,794</w:t>
            </w:r>
          </w:p>
        </w:tc>
        <w:tc>
          <w:tcPr>
            <w:tcW w:w="960" w:type="dxa"/>
            <w:tcBorders>
              <w:top w:val="nil"/>
              <w:left w:val="nil"/>
              <w:bottom w:val="nil"/>
              <w:right w:val="nil"/>
            </w:tcBorders>
            <w:shd w:val="clear" w:color="000000" w:fill="C5D8F1"/>
            <w:vAlign w:val="center"/>
            <w:hideMark/>
          </w:tcPr>
          <w:p w14:paraId="6A61088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nil"/>
            </w:tcBorders>
            <w:shd w:val="clear" w:color="000000" w:fill="C5D8F1"/>
            <w:vAlign w:val="center"/>
            <w:hideMark/>
          </w:tcPr>
          <w:p w14:paraId="279006AB"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nil"/>
            </w:tcBorders>
            <w:shd w:val="clear" w:color="000000" w:fill="C5D8F1"/>
            <w:vAlign w:val="center"/>
            <w:hideMark/>
          </w:tcPr>
          <w:p w14:paraId="5B5CA4B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nil"/>
            </w:tcBorders>
            <w:shd w:val="clear" w:color="000000" w:fill="C5D8F1"/>
            <w:vAlign w:val="center"/>
            <w:hideMark/>
          </w:tcPr>
          <w:p w14:paraId="0C28BF9B"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single" w:sz="8" w:space="0" w:color="000000"/>
            </w:tcBorders>
            <w:shd w:val="clear" w:color="000000" w:fill="C5D8F1"/>
            <w:vAlign w:val="center"/>
            <w:hideMark/>
          </w:tcPr>
          <w:p w14:paraId="124B41B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257" w:type="dxa"/>
            <w:tcBorders>
              <w:top w:val="nil"/>
              <w:left w:val="nil"/>
              <w:bottom w:val="nil"/>
              <w:right w:val="nil"/>
            </w:tcBorders>
            <w:shd w:val="clear" w:color="000000" w:fill="FFFFFF"/>
            <w:vAlign w:val="center"/>
            <w:hideMark/>
          </w:tcPr>
          <w:p w14:paraId="6C253AAF"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5D8F1"/>
            <w:vAlign w:val="center"/>
            <w:hideMark/>
          </w:tcPr>
          <w:p w14:paraId="6B493BA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1701" w:type="dxa"/>
            <w:tcBorders>
              <w:top w:val="nil"/>
              <w:left w:val="nil"/>
              <w:bottom w:val="nil"/>
              <w:right w:val="single" w:sz="8" w:space="0" w:color="000000"/>
            </w:tcBorders>
            <w:shd w:val="clear" w:color="000000" w:fill="C5D8F1"/>
            <w:vAlign w:val="center"/>
            <w:hideMark/>
          </w:tcPr>
          <w:p w14:paraId="7382DEC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1,794</w:t>
            </w:r>
          </w:p>
        </w:tc>
      </w:tr>
      <w:tr w:rsidR="0000692E" w:rsidRPr="00CE76C0" w14:paraId="3DF8A98E" w14:textId="77777777" w:rsidTr="00382776">
        <w:trPr>
          <w:trHeight w:val="300"/>
          <w:jc w:val="center"/>
        </w:trPr>
        <w:tc>
          <w:tcPr>
            <w:tcW w:w="4101" w:type="dxa"/>
            <w:tcBorders>
              <w:top w:val="nil"/>
              <w:left w:val="single" w:sz="8" w:space="0" w:color="000000"/>
              <w:bottom w:val="nil"/>
              <w:right w:val="nil"/>
            </w:tcBorders>
            <w:shd w:val="clear" w:color="000000" w:fill="8DB3E1"/>
            <w:vAlign w:val="center"/>
            <w:hideMark/>
          </w:tcPr>
          <w:p w14:paraId="35BFB2D7"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Community Safety Total</w:t>
            </w:r>
          </w:p>
        </w:tc>
        <w:tc>
          <w:tcPr>
            <w:tcW w:w="1499" w:type="dxa"/>
            <w:tcBorders>
              <w:top w:val="nil"/>
              <w:left w:val="nil"/>
              <w:bottom w:val="nil"/>
              <w:right w:val="nil"/>
            </w:tcBorders>
            <w:shd w:val="clear" w:color="000000" w:fill="8DB3E1"/>
            <w:vAlign w:val="center"/>
            <w:hideMark/>
          </w:tcPr>
          <w:p w14:paraId="163CA6AB"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 </w:t>
            </w:r>
          </w:p>
        </w:tc>
        <w:tc>
          <w:tcPr>
            <w:tcW w:w="960" w:type="dxa"/>
            <w:tcBorders>
              <w:top w:val="nil"/>
              <w:left w:val="nil"/>
              <w:bottom w:val="nil"/>
              <w:right w:val="nil"/>
            </w:tcBorders>
            <w:shd w:val="clear" w:color="000000" w:fill="94B2D7"/>
            <w:vAlign w:val="center"/>
            <w:hideMark/>
          </w:tcPr>
          <w:p w14:paraId="2FD2A951"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70,258</w:t>
            </w:r>
          </w:p>
        </w:tc>
        <w:tc>
          <w:tcPr>
            <w:tcW w:w="960" w:type="dxa"/>
            <w:tcBorders>
              <w:top w:val="nil"/>
              <w:left w:val="nil"/>
              <w:bottom w:val="nil"/>
              <w:right w:val="nil"/>
            </w:tcBorders>
            <w:shd w:val="clear" w:color="000000" w:fill="94B2D7"/>
            <w:vAlign w:val="center"/>
            <w:hideMark/>
          </w:tcPr>
          <w:p w14:paraId="3FB64EEF"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67,392</w:t>
            </w:r>
          </w:p>
        </w:tc>
        <w:tc>
          <w:tcPr>
            <w:tcW w:w="960" w:type="dxa"/>
            <w:tcBorders>
              <w:top w:val="nil"/>
              <w:left w:val="nil"/>
              <w:bottom w:val="nil"/>
              <w:right w:val="nil"/>
            </w:tcBorders>
            <w:shd w:val="clear" w:color="000000" w:fill="94B2D7"/>
            <w:vAlign w:val="center"/>
            <w:hideMark/>
          </w:tcPr>
          <w:p w14:paraId="4FFEFDBE"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63,007</w:t>
            </w:r>
          </w:p>
        </w:tc>
        <w:tc>
          <w:tcPr>
            <w:tcW w:w="960" w:type="dxa"/>
            <w:tcBorders>
              <w:top w:val="nil"/>
              <w:left w:val="nil"/>
              <w:bottom w:val="nil"/>
              <w:right w:val="nil"/>
            </w:tcBorders>
            <w:shd w:val="clear" w:color="000000" w:fill="94B2D7"/>
            <w:vAlign w:val="center"/>
            <w:hideMark/>
          </w:tcPr>
          <w:p w14:paraId="0459307A"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53,670</w:t>
            </w:r>
          </w:p>
        </w:tc>
        <w:tc>
          <w:tcPr>
            <w:tcW w:w="960" w:type="dxa"/>
            <w:tcBorders>
              <w:top w:val="nil"/>
              <w:left w:val="nil"/>
              <w:bottom w:val="nil"/>
              <w:right w:val="nil"/>
            </w:tcBorders>
            <w:shd w:val="clear" w:color="000000" w:fill="94B2D7"/>
            <w:vAlign w:val="center"/>
            <w:hideMark/>
          </w:tcPr>
          <w:p w14:paraId="6CA5729D"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44,355</w:t>
            </w:r>
          </w:p>
        </w:tc>
        <w:tc>
          <w:tcPr>
            <w:tcW w:w="960" w:type="dxa"/>
            <w:tcBorders>
              <w:top w:val="nil"/>
              <w:left w:val="nil"/>
              <w:bottom w:val="nil"/>
              <w:right w:val="single" w:sz="8" w:space="0" w:color="000000"/>
            </w:tcBorders>
            <w:shd w:val="clear" w:color="000000" w:fill="94B2D7"/>
            <w:vAlign w:val="center"/>
            <w:hideMark/>
          </w:tcPr>
          <w:p w14:paraId="222AD704"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34,629</w:t>
            </w:r>
          </w:p>
        </w:tc>
        <w:tc>
          <w:tcPr>
            <w:tcW w:w="257" w:type="dxa"/>
            <w:tcBorders>
              <w:top w:val="nil"/>
              <w:left w:val="nil"/>
              <w:bottom w:val="nil"/>
              <w:right w:val="nil"/>
            </w:tcBorders>
            <w:shd w:val="clear" w:color="000000" w:fill="FFFFFF"/>
            <w:vAlign w:val="center"/>
            <w:hideMark/>
          </w:tcPr>
          <w:p w14:paraId="6087702B" w14:textId="77777777" w:rsidR="0000692E" w:rsidRPr="00CE76C0" w:rsidRDefault="0000692E" w:rsidP="00382776">
            <w:pPr>
              <w:spacing w:after="0" w:line="240" w:lineRule="auto"/>
              <w:rPr>
                <w:rFonts w:eastAsia="Times New Roman" w:cstheme="minorHAnsi"/>
                <w:i/>
                <w:iCs/>
                <w:color w:val="000000"/>
                <w:sz w:val="18"/>
                <w:szCs w:val="18"/>
                <w:lang w:eastAsia="en-AU"/>
              </w:rPr>
            </w:pPr>
            <w:r w:rsidRPr="00CE76C0">
              <w:rPr>
                <w:rFonts w:eastAsia="Times New Roman" w:cstheme="minorHAnsi"/>
                <w:i/>
                <w:iCs/>
                <w:color w:val="000000"/>
                <w:sz w:val="18"/>
                <w:szCs w:val="18"/>
                <w:lang w:eastAsia="en-AU"/>
              </w:rPr>
              <w:t> </w:t>
            </w:r>
          </w:p>
        </w:tc>
        <w:tc>
          <w:tcPr>
            <w:tcW w:w="1414" w:type="dxa"/>
            <w:tcBorders>
              <w:top w:val="nil"/>
              <w:left w:val="single" w:sz="8" w:space="0" w:color="000000"/>
              <w:bottom w:val="nil"/>
              <w:right w:val="nil"/>
            </w:tcBorders>
            <w:shd w:val="clear" w:color="000000" w:fill="94B2D7"/>
            <w:vAlign w:val="center"/>
            <w:hideMark/>
          </w:tcPr>
          <w:p w14:paraId="46E718E8"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35,784</w:t>
            </w:r>
          </w:p>
        </w:tc>
        <w:tc>
          <w:tcPr>
            <w:tcW w:w="1701" w:type="dxa"/>
            <w:tcBorders>
              <w:top w:val="nil"/>
              <w:left w:val="nil"/>
              <w:bottom w:val="nil"/>
              <w:right w:val="single" w:sz="8" w:space="0" w:color="000000"/>
            </w:tcBorders>
            <w:shd w:val="clear" w:color="000000" w:fill="94B2D7"/>
            <w:vAlign w:val="center"/>
            <w:hideMark/>
          </w:tcPr>
          <w:p w14:paraId="2AB35CB7"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369,095</w:t>
            </w:r>
          </w:p>
        </w:tc>
      </w:tr>
      <w:tr w:rsidR="0000692E" w:rsidRPr="00CE76C0" w14:paraId="4F4F6EAB" w14:textId="77777777" w:rsidTr="00382776">
        <w:trPr>
          <w:trHeight w:val="390"/>
          <w:jc w:val="center"/>
        </w:trPr>
        <w:tc>
          <w:tcPr>
            <w:tcW w:w="4101" w:type="dxa"/>
            <w:tcBorders>
              <w:top w:val="nil"/>
              <w:left w:val="single" w:sz="8" w:space="0" w:color="000000"/>
              <w:bottom w:val="nil"/>
              <w:right w:val="nil"/>
            </w:tcBorders>
            <w:shd w:val="clear" w:color="000000" w:fill="C4D79A"/>
            <w:vAlign w:val="center"/>
            <w:hideMark/>
          </w:tcPr>
          <w:p w14:paraId="078D7499"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 xml:space="preserve">Remote Australia Strategies Implementation Plan </w:t>
            </w:r>
          </w:p>
        </w:tc>
        <w:tc>
          <w:tcPr>
            <w:tcW w:w="1499" w:type="dxa"/>
            <w:tcBorders>
              <w:top w:val="nil"/>
              <w:left w:val="nil"/>
              <w:bottom w:val="nil"/>
              <w:right w:val="nil"/>
            </w:tcBorders>
            <w:shd w:val="clear" w:color="000000" w:fill="C4D79A"/>
            <w:vAlign w:val="center"/>
            <w:hideMark/>
          </w:tcPr>
          <w:p w14:paraId="58BEB40C"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4D79A"/>
            <w:vAlign w:val="center"/>
            <w:hideMark/>
          </w:tcPr>
          <w:p w14:paraId="270E1F7B"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4D79A"/>
            <w:vAlign w:val="center"/>
            <w:hideMark/>
          </w:tcPr>
          <w:p w14:paraId="63DA7378"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4D79A"/>
            <w:vAlign w:val="center"/>
            <w:hideMark/>
          </w:tcPr>
          <w:p w14:paraId="4E8CAED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4D79A"/>
            <w:vAlign w:val="center"/>
            <w:hideMark/>
          </w:tcPr>
          <w:p w14:paraId="061D403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4D79A"/>
            <w:vAlign w:val="center"/>
            <w:hideMark/>
          </w:tcPr>
          <w:p w14:paraId="2B341422"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single" w:sz="8" w:space="0" w:color="000000"/>
            </w:tcBorders>
            <w:shd w:val="clear" w:color="000000" w:fill="C4D79A"/>
            <w:vAlign w:val="center"/>
            <w:hideMark/>
          </w:tcPr>
          <w:p w14:paraId="07F513A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257" w:type="dxa"/>
            <w:tcBorders>
              <w:top w:val="nil"/>
              <w:left w:val="nil"/>
              <w:bottom w:val="nil"/>
              <w:right w:val="nil"/>
            </w:tcBorders>
            <w:shd w:val="clear" w:color="000000" w:fill="FFFFFF"/>
            <w:vAlign w:val="center"/>
            <w:hideMark/>
          </w:tcPr>
          <w:p w14:paraId="5FFFA317"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C4D79A"/>
            <w:vAlign w:val="center"/>
            <w:hideMark/>
          </w:tcPr>
          <w:p w14:paraId="6D2096C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701" w:type="dxa"/>
            <w:tcBorders>
              <w:top w:val="nil"/>
              <w:left w:val="nil"/>
              <w:bottom w:val="nil"/>
              <w:right w:val="single" w:sz="8" w:space="0" w:color="000000"/>
            </w:tcBorders>
            <w:shd w:val="clear" w:color="000000" w:fill="C4D79A"/>
            <w:vAlign w:val="center"/>
            <w:hideMark/>
          </w:tcPr>
          <w:p w14:paraId="1644251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r>
      <w:tr w:rsidR="0000692E" w:rsidRPr="00CE76C0" w14:paraId="556BB8AE" w14:textId="77777777" w:rsidTr="00382776">
        <w:trPr>
          <w:trHeight w:val="300"/>
          <w:jc w:val="center"/>
        </w:trPr>
        <w:tc>
          <w:tcPr>
            <w:tcW w:w="4101" w:type="dxa"/>
            <w:tcBorders>
              <w:top w:val="nil"/>
              <w:left w:val="single" w:sz="8" w:space="0" w:color="000000"/>
              <w:bottom w:val="nil"/>
              <w:right w:val="nil"/>
            </w:tcBorders>
            <w:shd w:val="clear" w:color="000000" w:fill="D8E4BB"/>
            <w:vAlign w:val="center"/>
            <w:hideMark/>
          </w:tcPr>
          <w:p w14:paraId="3555805F"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xml:space="preserve"> Housing Schedule (SPP 696)</w:t>
            </w:r>
          </w:p>
        </w:tc>
        <w:tc>
          <w:tcPr>
            <w:tcW w:w="1499" w:type="dxa"/>
            <w:tcBorders>
              <w:top w:val="nil"/>
              <w:left w:val="nil"/>
              <w:bottom w:val="nil"/>
              <w:right w:val="nil"/>
            </w:tcBorders>
            <w:shd w:val="clear" w:color="000000" w:fill="D8E4BB"/>
            <w:vAlign w:val="center"/>
            <w:hideMark/>
          </w:tcPr>
          <w:p w14:paraId="2C2A85B8"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D8E4BB"/>
            <w:vAlign w:val="center"/>
            <w:hideMark/>
          </w:tcPr>
          <w:p w14:paraId="7658A913"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48,024</w:t>
            </w:r>
          </w:p>
        </w:tc>
        <w:tc>
          <w:tcPr>
            <w:tcW w:w="960" w:type="dxa"/>
            <w:tcBorders>
              <w:top w:val="nil"/>
              <w:left w:val="nil"/>
              <w:bottom w:val="nil"/>
              <w:right w:val="nil"/>
            </w:tcBorders>
            <w:shd w:val="clear" w:color="000000" w:fill="D8E4BB"/>
            <w:vAlign w:val="center"/>
            <w:hideMark/>
          </w:tcPr>
          <w:p w14:paraId="425B37D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46,196</w:t>
            </w:r>
          </w:p>
        </w:tc>
        <w:tc>
          <w:tcPr>
            <w:tcW w:w="960" w:type="dxa"/>
            <w:tcBorders>
              <w:top w:val="nil"/>
              <w:left w:val="nil"/>
              <w:bottom w:val="nil"/>
              <w:right w:val="nil"/>
            </w:tcBorders>
            <w:shd w:val="clear" w:color="000000" w:fill="D8E4BB"/>
            <w:vAlign w:val="center"/>
            <w:hideMark/>
          </w:tcPr>
          <w:p w14:paraId="4078EE6B"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23,710</w:t>
            </w:r>
          </w:p>
        </w:tc>
        <w:tc>
          <w:tcPr>
            <w:tcW w:w="960" w:type="dxa"/>
            <w:tcBorders>
              <w:top w:val="nil"/>
              <w:left w:val="nil"/>
              <w:bottom w:val="nil"/>
              <w:right w:val="nil"/>
            </w:tcBorders>
            <w:shd w:val="clear" w:color="000000" w:fill="D8E4BB"/>
            <w:vAlign w:val="center"/>
            <w:hideMark/>
          </w:tcPr>
          <w:p w14:paraId="7A5F6020"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23,711</w:t>
            </w:r>
          </w:p>
        </w:tc>
        <w:tc>
          <w:tcPr>
            <w:tcW w:w="960" w:type="dxa"/>
            <w:tcBorders>
              <w:top w:val="nil"/>
              <w:left w:val="nil"/>
              <w:bottom w:val="nil"/>
              <w:right w:val="nil"/>
            </w:tcBorders>
            <w:shd w:val="clear" w:color="000000" w:fill="D8E4BB"/>
            <w:vAlign w:val="center"/>
            <w:hideMark/>
          </w:tcPr>
          <w:p w14:paraId="37F7A2F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single" w:sz="8" w:space="0" w:color="000000"/>
            </w:tcBorders>
            <w:shd w:val="clear" w:color="000000" w:fill="D8E4BB"/>
            <w:vAlign w:val="center"/>
            <w:hideMark/>
          </w:tcPr>
          <w:p w14:paraId="32348506"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257" w:type="dxa"/>
            <w:tcBorders>
              <w:top w:val="nil"/>
              <w:left w:val="nil"/>
              <w:bottom w:val="nil"/>
              <w:right w:val="nil"/>
            </w:tcBorders>
            <w:shd w:val="clear" w:color="000000" w:fill="FFFFFF"/>
            <w:vAlign w:val="center"/>
            <w:hideMark/>
          </w:tcPr>
          <w:p w14:paraId="23E00B1A" w14:textId="77777777" w:rsidR="0000692E" w:rsidRPr="00CE76C0" w:rsidRDefault="0000692E" w:rsidP="00382776">
            <w:pPr>
              <w:spacing w:after="0" w:line="240" w:lineRule="auto"/>
              <w:rPr>
                <w:rFonts w:eastAsia="Times New Roman" w:cstheme="minorHAnsi"/>
                <w:color w:val="auto"/>
                <w:sz w:val="18"/>
                <w:szCs w:val="18"/>
                <w:lang w:eastAsia="en-AU"/>
              </w:rPr>
            </w:pPr>
            <w:r w:rsidRPr="00CE76C0">
              <w:rPr>
                <w:rFonts w:eastAsia="Times New Roman" w:cstheme="minorHAnsi"/>
                <w:color w:val="auto"/>
                <w:sz w:val="18"/>
                <w:szCs w:val="18"/>
                <w:lang w:eastAsia="en-AU"/>
              </w:rPr>
              <w:t> </w:t>
            </w:r>
          </w:p>
        </w:tc>
        <w:tc>
          <w:tcPr>
            <w:tcW w:w="1414" w:type="dxa"/>
            <w:tcBorders>
              <w:top w:val="nil"/>
              <w:left w:val="single" w:sz="8" w:space="0" w:color="000000"/>
              <w:bottom w:val="nil"/>
              <w:right w:val="nil"/>
            </w:tcBorders>
            <w:shd w:val="clear" w:color="000000" w:fill="D8E4BB"/>
            <w:vAlign w:val="center"/>
            <w:hideMark/>
          </w:tcPr>
          <w:p w14:paraId="6516A8B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1701" w:type="dxa"/>
            <w:tcBorders>
              <w:top w:val="nil"/>
              <w:left w:val="nil"/>
              <w:bottom w:val="nil"/>
              <w:right w:val="single" w:sz="8" w:space="0" w:color="000000"/>
            </w:tcBorders>
            <w:shd w:val="clear" w:color="000000" w:fill="D8E4BB"/>
            <w:vAlign w:val="center"/>
            <w:hideMark/>
          </w:tcPr>
          <w:p w14:paraId="3152ED7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141,641</w:t>
            </w:r>
          </w:p>
        </w:tc>
      </w:tr>
      <w:tr w:rsidR="0000692E" w:rsidRPr="00CE76C0" w14:paraId="49D7F783" w14:textId="77777777" w:rsidTr="00382776">
        <w:trPr>
          <w:trHeight w:val="300"/>
          <w:jc w:val="center"/>
        </w:trPr>
        <w:tc>
          <w:tcPr>
            <w:tcW w:w="4101" w:type="dxa"/>
            <w:tcBorders>
              <w:top w:val="nil"/>
              <w:left w:val="single" w:sz="8" w:space="0" w:color="000000"/>
              <w:bottom w:val="nil"/>
              <w:right w:val="nil"/>
            </w:tcBorders>
            <w:shd w:val="clear" w:color="000000" w:fill="D8E4BB"/>
            <w:vAlign w:val="center"/>
            <w:hideMark/>
          </w:tcPr>
          <w:p w14:paraId="2098C0A2"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xml:space="preserve"> Asbestos Schedule  (SPP 696)</w:t>
            </w:r>
          </w:p>
        </w:tc>
        <w:tc>
          <w:tcPr>
            <w:tcW w:w="1499" w:type="dxa"/>
            <w:tcBorders>
              <w:top w:val="nil"/>
              <w:left w:val="nil"/>
              <w:bottom w:val="nil"/>
              <w:right w:val="nil"/>
            </w:tcBorders>
            <w:shd w:val="clear" w:color="000000" w:fill="D8E4BB"/>
            <w:vAlign w:val="center"/>
            <w:hideMark/>
          </w:tcPr>
          <w:p w14:paraId="1F22BD07"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D8E4BB"/>
            <w:vAlign w:val="center"/>
            <w:hideMark/>
          </w:tcPr>
          <w:p w14:paraId="12BA758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4,225</w:t>
            </w:r>
          </w:p>
        </w:tc>
        <w:tc>
          <w:tcPr>
            <w:tcW w:w="960" w:type="dxa"/>
            <w:tcBorders>
              <w:top w:val="nil"/>
              <w:left w:val="nil"/>
              <w:bottom w:val="nil"/>
              <w:right w:val="nil"/>
            </w:tcBorders>
            <w:shd w:val="clear" w:color="000000" w:fill="D8E4BB"/>
            <w:vAlign w:val="center"/>
            <w:hideMark/>
          </w:tcPr>
          <w:p w14:paraId="163BC0E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nil"/>
            </w:tcBorders>
            <w:shd w:val="clear" w:color="000000" w:fill="D8E4BB"/>
            <w:vAlign w:val="center"/>
            <w:hideMark/>
          </w:tcPr>
          <w:p w14:paraId="0D63C68B"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nil"/>
            </w:tcBorders>
            <w:shd w:val="clear" w:color="000000" w:fill="D8E4BB"/>
            <w:vAlign w:val="center"/>
            <w:hideMark/>
          </w:tcPr>
          <w:p w14:paraId="47C4828F"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nil"/>
            </w:tcBorders>
            <w:shd w:val="clear" w:color="000000" w:fill="D8E4BB"/>
            <w:vAlign w:val="center"/>
            <w:hideMark/>
          </w:tcPr>
          <w:p w14:paraId="58D18D6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960" w:type="dxa"/>
            <w:tcBorders>
              <w:top w:val="nil"/>
              <w:left w:val="nil"/>
              <w:bottom w:val="nil"/>
              <w:right w:val="single" w:sz="8" w:space="0" w:color="000000"/>
            </w:tcBorders>
            <w:shd w:val="clear" w:color="000000" w:fill="D8E4BB"/>
            <w:vAlign w:val="center"/>
            <w:hideMark/>
          </w:tcPr>
          <w:p w14:paraId="7A2A8002"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257" w:type="dxa"/>
            <w:tcBorders>
              <w:top w:val="nil"/>
              <w:left w:val="nil"/>
              <w:bottom w:val="nil"/>
              <w:right w:val="nil"/>
            </w:tcBorders>
            <w:shd w:val="clear" w:color="000000" w:fill="FFFFFF"/>
            <w:vAlign w:val="center"/>
            <w:hideMark/>
          </w:tcPr>
          <w:p w14:paraId="4B7DB387"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D8E4BB"/>
            <w:vAlign w:val="center"/>
            <w:hideMark/>
          </w:tcPr>
          <w:p w14:paraId="305D23F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0</w:t>
            </w:r>
          </w:p>
        </w:tc>
        <w:tc>
          <w:tcPr>
            <w:tcW w:w="1701" w:type="dxa"/>
            <w:tcBorders>
              <w:top w:val="nil"/>
              <w:left w:val="nil"/>
              <w:bottom w:val="nil"/>
              <w:right w:val="single" w:sz="8" w:space="0" w:color="000000"/>
            </w:tcBorders>
            <w:shd w:val="clear" w:color="000000" w:fill="D8E4BB"/>
            <w:vAlign w:val="center"/>
            <w:hideMark/>
          </w:tcPr>
          <w:p w14:paraId="0039F0CF"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4,225</w:t>
            </w:r>
          </w:p>
        </w:tc>
      </w:tr>
      <w:tr w:rsidR="0000692E" w:rsidRPr="00CE76C0" w14:paraId="17D9A79D" w14:textId="77777777" w:rsidTr="00382776">
        <w:trPr>
          <w:trHeight w:val="300"/>
          <w:jc w:val="center"/>
        </w:trPr>
        <w:tc>
          <w:tcPr>
            <w:tcW w:w="4101" w:type="dxa"/>
            <w:tcBorders>
              <w:top w:val="nil"/>
              <w:left w:val="single" w:sz="8" w:space="0" w:color="000000"/>
              <w:bottom w:val="nil"/>
              <w:right w:val="nil"/>
            </w:tcBorders>
            <w:shd w:val="clear" w:color="000000" w:fill="D8E4BB"/>
            <w:vAlign w:val="center"/>
            <w:hideMark/>
          </w:tcPr>
          <w:p w14:paraId="7D3F2CE9"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xml:space="preserve"> Aboriginal Interpreters Services (SPP 588)</w:t>
            </w:r>
          </w:p>
        </w:tc>
        <w:tc>
          <w:tcPr>
            <w:tcW w:w="1499" w:type="dxa"/>
            <w:tcBorders>
              <w:top w:val="nil"/>
              <w:left w:val="nil"/>
              <w:bottom w:val="nil"/>
              <w:right w:val="nil"/>
            </w:tcBorders>
            <w:shd w:val="clear" w:color="000000" w:fill="D8E4BB"/>
            <w:vAlign w:val="center"/>
            <w:hideMark/>
          </w:tcPr>
          <w:p w14:paraId="7BAAEA71"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WCI 3</w:t>
            </w:r>
          </w:p>
        </w:tc>
        <w:tc>
          <w:tcPr>
            <w:tcW w:w="960" w:type="dxa"/>
            <w:tcBorders>
              <w:top w:val="nil"/>
              <w:left w:val="nil"/>
              <w:bottom w:val="nil"/>
              <w:right w:val="nil"/>
            </w:tcBorders>
            <w:shd w:val="clear" w:color="000000" w:fill="D8E4BB"/>
            <w:vAlign w:val="center"/>
            <w:hideMark/>
          </w:tcPr>
          <w:p w14:paraId="66F0DE5E"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3,704</w:t>
            </w:r>
          </w:p>
        </w:tc>
        <w:tc>
          <w:tcPr>
            <w:tcW w:w="960" w:type="dxa"/>
            <w:tcBorders>
              <w:top w:val="nil"/>
              <w:left w:val="nil"/>
              <w:bottom w:val="nil"/>
              <w:right w:val="nil"/>
            </w:tcBorders>
            <w:shd w:val="clear" w:color="000000" w:fill="D8E4BB"/>
            <w:vAlign w:val="center"/>
            <w:hideMark/>
          </w:tcPr>
          <w:p w14:paraId="418FBCF3"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3,489</w:t>
            </w:r>
          </w:p>
        </w:tc>
        <w:tc>
          <w:tcPr>
            <w:tcW w:w="960" w:type="dxa"/>
            <w:tcBorders>
              <w:top w:val="nil"/>
              <w:left w:val="nil"/>
              <w:bottom w:val="nil"/>
              <w:right w:val="nil"/>
            </w:tcBorders>
            <w:shd w:val="clear" w:color="000000" w:fill="D8E4BB"/>
            <w:vAlign w:val="center"/>
            <w:hideMark/>
          </w:tcPr>
          <w:p w14:paraId="4250995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3,482</w:t>
            </w:r>
          </w:p>
        </w:tc>
        <w:tc>
          <w:tcPr>
            <w:tcW w:w="960" w:type="dxa"/>
            <w:tcBorders>
              <w:top w:val="nil"/>
              <w:left w:val="nil"/>
              <w:bottom w:val="nil"/>
              <w:right w:val="nil"/>
            </w:tcBorders>
            <w:shd w:val="clear" w:color="000000" w:fill="D8E4BB"/>
            <w:vAlign w:val="center"/>
            <w:hideMark/>
          </w:tcPr>
          <w:p w14:paraId="291730A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3,539</w:t>
            </w:r>
          </w:p>
        </w:tc>
        <w:tc>
          <w:tcPr>
            <w:tcW w:w="960" w:type="dxa"/>
            <w:tcBorders>
              <w:top w:val="nil"/>
              <w:left w:val="nil"/>
              <w:bottom w:val="nil"/>
              <w:right w:val="nil"/>
            </w:tcBorders>
            <w:shd w:val="clear" w:color="000000" w:fill="D8E4BB"/>
            <w:vAlign w:val="center"/>
            <w:hideMark/>
          </w:tcPr>
          <w:p w14:paraId="79B2BAFA"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3,536</w:t>
            </w:r>
          </w:p>
        </w:tc>
        <w:tc>
          <w:tcPr>
            <w:tcW w:w="960" w:type="dxa"/>
            <w:tcBorders>
              <w:top w:val="nil"/>
              <w:left w:val="nil"/>
              <w:bottom w:val="nil"/>
              <w:right w:val="single" w:sz="8" w:space="0" w:color="000000"/>
            </w:tcBorders>
            <w:shd w:val="clear" w:color="000000" w:fill="D8E4BB"/>
            <w:vAlign w:val="center"/>
            <w:hideMark/>
          </w:tcPr>
          <w:p w14:paraId="58BC052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3,651</w:t>
            </w:r>
          </w:p>
        </w:tc>
        <w:tc>
          <w:tcPr>
            <w:tcW w:w="257" w:type="dxa"/>
            <w:tcBorders>
              <w:top w:val="nil"/>
              <w:left w:val="nil"/>
              <w:bottom w:val="nil"/>
              <w:right w:val="nil"/>
            </w:tcBorders>
            <w:shd w:val="clear" w:color="000000" w:fill="FFFFFF"/>
            <w:vAlign w:val="center"/>
            <w:hideMark/>
          </w:tcPr>
          <w:p w14:paraId="401D83A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D8E4BB"/>
            <w:vAlign w:val="center"/>
            <w:hideMark/>
          </w:tcPr>
          <w:p w14:paraId="47506E2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3,706</w:t>
            </w:r>
          </w:p>
        </w:tc>
        <w:tc>
          <w:tcPr>
            <w:tcW w:w="1701" w:type="dxa"/>
            <w:tcBorders>
              <w:top w:val="nil"/>
              <w:left w:val="nil"/>
              <w:bottom w:val="nil"/>
              <w:right w:val="single" w:sz="8" w:space="0" w:color="000000"/>
            </w:tcBorders>
            <w:shd w:val="clear" w:color="000000" w:fill="D8E4BB"/>
            <w:vAlign w:val="center"/>
            <w:hideMark/>
          </w:tcPr>
          <w:p w14:paraId="739E381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25,106</w:t>
            </w:r>
          </w:p>
        </w:tc>
      </w:tr>
      <w:tr w:rsidR="0000692E" w:rsidRPr="00CE76C0" w14:paraId="44D12FEB" w14:textId="77777777" w:rsidTr="00382776">
        <w:trPr>
          <w:trHeight w:val="300"/>
          <w:jc w:val="center"/>
        </w:trPr>
        <w:tc>
          <w:tcPr>
            <w:tcW w:w="4101" w:type="dxa"/>
            <w:tcBorders>
              <w:top w:val="nil"/>
              <w:left w:val="single" w:sz="8" w:space="0" w:color="000000"/>
              <w:bottom w:val="nil"/>
              <w:right w:val="nil"/>
            </w:tcBorders>
            <w:shd w:val="clear" w:color="000000" w:fill="C4D79A"/>
            <w:vAlign w:val="center"/>
            <w:hideMark/>
          </w:tcPr>
          <w:p w14:paraId="13FFF7CC"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Remote Australia Strategies Total</w:t>
            </w:r>
          </w:p>
        </w:tc>
        <w:tc>
          <w:tcPr>
            <w:tcW w:w="1499" w:type="dxa"/>
            <w:tcBorders>
              <w:top w:val="nil"/>
              <w:left w:val="nil"/>
              <w:bottom w:val="nil"/>
              <w:right w:val="nil"/>
            </w:tcBorders>
            <w:shd w:val="clear" w:color="000000" w:fill="C4D79A"/>
            <w:vAlign w:val="center"/>
            <w:hideMark/>
          </w:tcPr>
          <w:p w14:paraId="5DD204B4"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C4D79A"/>
            <w:vAlign w:val="center"/>
            <w:hideMark/>
          </w:tcPr>
          <w:p w14:paraId="5D0B650D"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55,953</w:t>
            </w:r>
          </w:p>
        </w:tc>
        <w:tc>
          <w:tcPr>
            <w:tcW w:w="960" w:type="dxa"/>
            <w:tcBorders>
              <w:top w:val="nil"/>
              <w:left w:val="nil"/>
              <w:bottom w:val="nil"/>
              <w:right w:val="nil"/>
            </w:tcBorders>
            <w:shd w:val="clear" w:color="000000" w:fill="C4D79A"/>
            <w:vAlign w:val="center"/>
            <w:hideMark/>
          </w:tcPr>
          <w:p w14:paraId="193080A3"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49,685</w:t>
            </w:r>
          </w:p>
        </w:tc>
        <w:tc>
          <w:tcPr>
            <w:tcW w:w="960" w:type="dxa"/>
            <w:tcBorders>
              <w:top w:val="nil"/>
              <w:left w:val="nil"/>
              <w:bottom w:val="nil"/>
              <w:right w:val="nil"/>
            </w:tcBorders>
            <w:shd w:val="clear" w:color="000000" w:fill="C4D79A"/>
            <w:vAlign w:val="center"/>
            <w:hideMark/>
          </w:tcPr>
          <w:p w14:paraId="74C3A9AE"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27,192</w:t>
            </w:r>
          </w:p>
        </w:tc>
        <w:tc>
          <w:tcPr>
            <w:tcW w:w="960" w:type="dxa"/>
            <w:tcBorders>
              <w:top w:val="nil"/>
              <w:left w:val="nil"/>
              <w:bottom w:val="nil"/>
              <w:right w:val="nil"/>
            </w:tcBorders>
            <w:shd w:val="clear" w:color="000000" w:fill="C4D79A"/>
            <w:vAlign w:val="center"/>
            <w:hideMark/>
          </w:tcPr>
          <w:p w14:paraId="11516875"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27,250</w:t>
            </w:r>
          </w:p>
        </w:tc>
        <w:tc>
          <w:tcPr>
            <w:tcW w:w="960" w:type="dxa"/>
            <w:tcBorders>
              <w:top w:val="nil"/>
              <w:left w:val="nil"/>
              <w:bottom w:val="nil"/>
              <w:right w:val="nil"/>
            </w:tcBorders>
            <w:shd w:val="clear" w:color="000000" w:fill="C4D79A"/>
            <w:vAlign w:val="center"/>
            <w:hideMark/>
          </w:tcPr>
          <w:p w14:paraId="7B2107DF"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3,536</w:t>
            </w:r>
          </w:p>
        </w:tc>
        <w:tc>
          <w:tcPr>
            <w:tcW w:w="960" w:type="dxa"/>
            <w:tcBorders>
              <w:top w:val="nil"/>
              <w:left w:val="nil"/>
              <w:bottom w:val="nil"/>
              <w:right w:val="single" w:sz="8" w:space="0" w:color="000000"/>
            </w:tcBorders>
            <w:shd w:val="clear" w:color="000000" w:fill="C4D79A"/>
            <w:vAlign w:val="center"/>
            <w:hideMark/>
          </w:tcPr>
          <w:p w14:paraId="3D37FF22"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3,651</w:t>
            </w:r>
          </w:p>
        </w:tc>
        <w:tc>
          <w:tcPr>
            <w:tcW w:w="257" w:type="dxa"/>
            <w:tcBorders>
              <w:top w:val="nil"/>
              <w:left w:val="nil"/>
              <w:bottom w:val="nil"/>
              <w:right w:val="nil"/>
            </w:tcBorders>
            <w:shd w:val="clear" w:color="000000" w:fill="FFFFFF"/>
            <w:vAlign w:val="center"/>
            <w:hideMark/>
          </w:tcPr>
          <w:p w14:paraId="28437E6A"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 </w:t>
            </w:r>
          </w:p>
        </w:tc>
        <w:tc>
          <w:tcPr>
            <w:tcW w:w="1414" w:type="dxa"/>
            <w:tcBorders>
              <w:top w:val="nil"/>
              <w:left w:val="single" w:sz="8" w:space="0" w:color="000000"/>
              <w:bottom w:val="nil"/>
              <w:right w:val="nil"/>
            </w:tcBorders>
            <w:shd w:val="clear" w:color="000000" w:fill="C4D79A"/>
            <w:vAlign w:val="center"/>
            <w:hideMark/>
          </w:tcPr>
          <w:p w14:paraId="405571CA"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3,706</w:t>
            </w:r>
          </w:p>
        </w:tc>
        <w:tc>
          <w:tcPr>
            <w:tcW w:w="1701" w:type="dxa"/>
            <w:tcBorders>
              <w:top w:val="nil"/>
              <w:left w:val="nil"/>
              <w:bottom w:val="nil"/>
              <w:right w:val="single" w:sz="8" w:space="0" w:color="000000"/>
            </w:tcBorders>
            <w:shd w:val="clear" w:color="000000" w:fill="C4D79A"/>
            <w:vAlign w:val="center"/>
            <w:hideMark/>
          </w:tcPr>
          <w:p w14:paraId="28FB1E96"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170,972</w:t>
            </w:r>
          </w:p>
        </w:tc>
      </w:tr>
      <w:tr w:rsidR="0000692E" w:rsidRPr="00CE76C0" w14:paraId="5AFEBA47" w14:textId="77777777" w:rsidTr="00382776">
        <w:trPr>
          <w:trHeight w:val="300"/>
          <w:jc w:val="center"/>
        </w:trPr>
        <w:tc>
          <w:tcPr>
            <w:tcW w:w="4101" w:type="dxa"/>
            <w:tcBorders>
              <w:top w:val="nil"/>
              <w:left w:val="single" w:sz="8" w:space="0" w:color="000000"/>
              <w:bottom w:val="nil"/>
              <w:right w:val="nil"/>
            </w:tcBorders>
            <w:shd w:val="clear" w:color="000000" w:fill="D99693"/>
            <w:vAlign w:val="center"/>
            <w:hideMark/>
          </w:tcPr>
          <w:p w14:paraId="28281287"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Children and Schooling</w:t>
            </w:r>
          </w:p>
        </w:tc>
        <w:tc>
          <w:tcPr>
            <w:tcW w:w="1499" w:type="dxa"/>
            <w:tcBorders>
              <w:top w:val="nil"/>
              <w:left w:val="nil"/>
              <w:bottom w:val="nil"/>
              <w:right w:val="nil"/>
            </w:tcBorders>
            <w:shd w:val="clear" w:color="000000" w:fill="D99693"/>
            <w:vAlign w:val="center"/>
            <w:hideMark/>
          </w:tcPr>
          <w:p w14:paraId="245B9BD0"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D99693"/>
            <w:vAlign w:val="center"/>
            <w:hideMark/>
          </w:tcPr>
          <w:p w14:paraId="69753B13"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D99693"/>
            <w:vAlign w:val="center"/>
            <w:hideMark/>
          </w:tcPr>
          <w:p w14:paraId="516830CD"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D99693"/>
            <w:vAlign w:val="center"/>
            <w:hideMark/>
          </w:tcPr>
          <w:p w14:paraId="25250DB4"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D99693"/>
            <w:vAlign w:val="center"/>
            <w:hideMark/>
          </w:tcPr>
          <w:p w14:paraId="198B7514"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D99693"/>
            <w:vAlign w:val="center"/>
            <w:hideMark/>
          </w:tcPr>
          <w:p w14:paraId="16174D12"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single" w:sz="8" w:space="0" w:color="000000"/>
            </w:tcBorders>
            <w:shd w:val="clear" w:color="000000" w:fill="D99693"/>
            <w:vAlign w:val="center"/>
            <w:hideMark/>
          </w:tcPr>
          <w:p w14:paraId="16F465FC"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257" w:type="dxa"/>
            <w:tcBorders>
              <w:top w:val="nil"/>
              <w:left w:val="nil"/>
              <w:bottom w:val="nil"/>
              <w:right w:val="nil"/>
            </w:tcBorders>
            <w:shd w:val="clear" w:color="000000" w:fill="FFFFFF"/>
            <w:vAlign w:val="center"/>
            <w:hideMark/>
          </w:tcPr>
          <w:p w14:paraId="38F94219"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414" w:type="dxa"/>
            <w:tcBorders>
              <w:top w:val="nil"/>
              <w:left w:val="single" w:sz="8" w:space="0" w:color="000000"/>
              <w:bottom w:val="nil"/>
              <w:right w:val="nil"/>
            </w:tcBorders>
            <w:shd w:val="clear" w:color="000000" w:fill="D99693"/>
            <w:vAlign w:val="center"/>
            <w:hideMark/>
          </w:tcPr>
          <w:p w14:paraId="4D6992D8"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1701" w:type="dxa"/>
            <w:tcBorders>
              <w:top w:val="nil"/>
              <w:left w:val="nil"/>
              <w:bottom w:val="nil"/>
              <w:right w:val="single" w:sz="8" w:space="0" w:color="000000"/>
            </w:tcBorders>
            <w:shd w:val="clear" w:color="000000" w:fill="D99693"/>
            <w:vAlign w:val="center"/>
            <w:hideMark/>
          </w:tcPr>
          <w:p w14:paraId="66335989"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r>
      <w:tr w:rsidR="0000692E" w:rsidRPr="00CE76C0" w14:paraId="1A95248D" w14:textId="77777777" w:rsidTr="00382776">
        <w:trPr>
          <w:trHeight w:val="300"/>
          <w:jc w:val="center"/>
        </w:trPr>
        <w:tc>
          <w:tcPr>
            <w:tcW w:w="4101" w:type="dxa"/>
            <w:tcBorders>
              <w:top w:val="nil"/>
              <w:left w:val="single" w:sz="8" w:space="0" w:color="000000"/>
              <w:bottom w:val="nil"/>
              <w:right w:val="nil"/>
            </w:tcBorders>
            <w:shd w:val="clear" w:color="000000" w:fill="F2DCDA"/>
            <w:vAlign w:val="center"/>
            <w:hideMark/>
          </w:tcPr>
          <w:p w14:paraId="793D2A01"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xml:space="preserve"> Children and Schooling (SPP 697)</w:t>
            </w:r>
          </w:p>
        </w:tc>
        <w:tc>
          <w:tcPr>
            <w:tcW w:w="1499" w:type="dxa"/>
            <w:tcBorders>
              <w:top w:val="nil"/>
              <w:left w:val="nil"/>
              <w:bottom w:val="nil"/>
              <w:right w:val="nil"/>
            </w:tcBorders>
            <w:shd w:val="clear" w:color="000000" w:fill="F2DCDA"/>
            <w:vAlign w:val="center"/>
            <w:hideMark/>
          </w:tcPr>
          <w:p w14:paraId="3A815E00"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F2DCDA"/>
            <w:vAlign w:val="center"/>
            <w:hideMark/>
          </w:tcPr>
          <w:p w14:paraId="100006BC"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36,895</w:t>
            </w:r>
          </w:p>
        </w:tc>
        <w:tc>
          <w:tcPr>
            <w:tcW w:w="960" w:type="dxa"/>
            <w:tcBorders>
              <w:top w:val="nil"/>
              <w:left w:val="nil"/>
              <w:bottom w:val="nil"/>
              <w:right w:val="nil"/>
            </w:tcBorders>
            <w:shd w:val="clear" w:color="000000" w:fill="F2DCDA"/>
            <w:vAlign w:val="center"/>
            <w:hideMark/>
          </w:tcPr>
          <w:p w14:paraId="6C0F20E1"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30,155</w:t>
            </w:r>
          </w:p>
        </w:tc>
        <w:tc>
          <w:tcPr>
            <w:tcW w:w="960" w:type="dxa"/>
            <w:tcBorders>
              <w:top w:val="nil"/>
              <w:left w:val="nil"/>
              <w:bottom w:val="nil"/>
              <w:right w:val="nil"/>
            </w:tcBorders>
            <w:shd w:val="clear" w:color="000000" w:fill="F2DCDA"/>
            <w:vAlign w:val="center"/>
            <w:hideMark/>
          </w:tcPr>
          <w:p w14:paraId="1B6D35A0"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28,898</w:t>
            </w:r>
          </w:p>
        </w:tc>
        <w:tc>
          <w:tcPr>
            <w:tcW w:w="960" w:type="dxa"/>
            <w:tcBorders>
              <w:top w:val="nil"/>
              <w:left w:val="nil"/>
              <w:bottom w:val="nil"/>
              <w:right w:val="nil"/>
            </w:tcBorders>
            <w:shd w:val="clear" w:color="000000" w:fill="F2DCDA"/>
            <w:vAlign w:val="center"/>
            <w:hideMark/>
          </w:tcPr>
          <w:p w14:paraId="47AF0587"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25,406</w:t>
            </w:r>
          </w:p>
        </w:tc>
        <w:tc>
          <w:tcPr>
            <w:tcW w:w="960" w:type="dxa"/>
            <w:tcBorders>
              <w:top w:val="nil"/>
              <w:left w:val="nil"/>
              <w:bottom w:val="nil"/>
              <w:right w:val="nil"/>
            </w:tcBorders>
            <w:shd w:val="clear" w:color="000000" w:fill="F2DCDA"/>
            <w:vAlign w:val="center"/>
            <w:hideMark/>
          </w:tcPr>
          <w:p w14:paraId="2073F40C"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26,147</w:t>
            </w:r>
          </w:p>
        </w:tc>
        <w:tc>
          <w:tcPr>
            <w:tcW w:w="960" w:type="dxa"/>
            <w:tcBorders>
              <w:top w:val="nil"/>
              <w:left w:val="nil"/>
              <w:bottom w:val="nil"/>
              <w:right w:val="single" w:sz="8" w:space="0" w:color="000000"/>
            </w:tcBorders>
            <w:shd w:val="clear" w:color="000000" w:fill="F2DCDA"/>
            <w:vAlign w:val="center"/>
            <w:hideMark/>
          </w:tcPr>
          <w:p w14:paraId="1B662855"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20,110</w:t>
            </w:r>
          </w:p>
        </w:tc>
        <w:tc>
          <w:tcPr>
            <w:tcW w:w="257" w:type="dxa"/>
            <w:tcBorders>
              <w:top w:val="nil"/>
              <w:left w:val="nil"/>
              <w:bottom w:val="nil"/>
              <w:right w:val="nil"/>
            </w:tcBorders>
            <w:shd w:val="clear" w:color="000000" w:fill="FFFFFF"/>
            <w:vAlign w:val="center"/>
            <w:hideMark/>
          </w:tcPr>
          <w:p w14:paraId="392612A8"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 </w:t>
            </w:r>
          </w:p>
        </w:tc>
        <w:tc>
          <w:tcPr>
            <w:tcW w:w="1414" w:type="dxa"/>
            <w:tcBorders>
              <w:top w:val="nil"/>
              <w:left w:val="single" w:sz="8" w:space="0" w:color="000000"/>
              <w:bottom w:val="nil"/>
              <w:right w:val="nil"/>
            </w:tcBorders>
            <w:shd w:val="clear" w:color="000000" w:fill="F2DCDA"/>
            <w:vAlign w:val="center"/>
            <w:hideMark/>
          </w:tcPr>
          <w:p w14:paraId="04A67F57"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21,841</w:t>
            </w:r>
          </w:p>
        </w:tc>
        <w:tc>
          <w:tcPr>
            <w:tcW w:w="1701" w:type="dxa"/>
            <w:tcBorders>
              <w:top w:val="nil"/>
              <w:left w:val="nil"/>
              <w:bottom w:val="nil"/>
              <w:right w:val="single" w:sz="8" w:space="0" w:color="000000"/>
            </w:tcBorders>
            <w:shd w:val="clear" w:color="000000" w:fill="F2DCDA"/>
            <w:vAlign w:val="center"/>
            <w:hideMark/>
          </w:tcPr>
          <w:p w14:paraId="026FEAF3"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189,452</w:t>
            </w:r>
          </w:p>
        </w:tc>
      </w:tr>
      <w:tr w:rsidR="0000692E" w:rsidRPr="00CE76C0" w14:paraId="030F38A0" w14:textId="77777777" w:rsidTr="00382776">
        <w:trPr>
          <w:trHeight w:val="300"/>
          <w:jc w:val="center"/>
        </w:trPr>
        <w:tc>
          <w:tcPr>
            <w:tcW w:w="4101" w:type="dxa"/>
            <w:tcBorders>
              <w:top w:val="nil"/>
              <w:left w:val="single" w:sz="8" w:space="0" w:color="000000"/>
              <w:bottom w:val="nil"/>
              <w:right w:val="nil"/>
            </w:tcBorders>
            <w:shd w:val="clear" w:color="000000" w:fill="F2DCDA"/>
            <w:noWrap/>
            <w:vAlign w:val="center"/>
            <w:hideMark/>
          </w:tcPr>
          <w:p w14:paraId="66A7F882"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xml:space="preserve"> Capital Component (SPP 597)</w:t>
            </w:r>
          </w:p>
        </w:tc>
        <w:tc>
          <w:tcPr>
            <w:tcW w:w="1499" w:type="dxa"/>
            <w:tcBorders>
              <w:top w:val="nil"/>
              <w:left w:val="nil"/>
              <w:bottom w:val="nil"/>
              <w:right w:val="nil"/>
            </w:tcBorders>
            <w:shd w:val="clear" w:color="000000" w:fill="F2DCDA"/>
            <w:vAlign w:val="center"/>
            <w:hideMark/>
          </w:tcPr>
          <w:p w14:paraId="54F5886A"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F2DCDA"/>
            <w:noWrap/>
            <w:vAlign w:val="center"/>
            <w:hideMark/>
          </w:tcPr>
          <w:p w14:paraId="6A7F27A4"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4,467</w:t>
            </w:r>
          </w:p>
        </w:tc>
        <w:tc>
          <w:tcPr>
            <w:tcW w:w="960" w:type="dxa"/>
            <w:tcBorders>
              <w:top w:val="nil"/>
              <w:left w:val="nil"/>
              <w:bottom w:val="nil"/>
              <w:right w:val="nil"/>
            </w:tcBorders>
            <w:shd w:val="clear" w:color="000000" w:fill="F2DCDA"/>
            <w:noWrap/>
            <w:vAlign w:val="center"/>
            <w:hideMark/>
          </w:tcPr>
          <w:p w14:paraId="2B20B651"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5,724</w:t>
            </w:r>
          </w:p>
        </w:tc>
        <w:tc>
          <w:tcPr>
            <w:tcW w:w="960" w:type="dxa"/>
            <w:tcBorders>
              <w:top w:val="nil"/>
              <w:left w:val="nil"/>
              <w:bottom w:val="nil"/>
              <w:right w:val="nil"/>
            </w:tcBorders>
            <w:shd w:val="clear" w:color="000000" w:fill="F2DCDA"/>
            <w:noWrap/>
            <w:vAlign w:val="center"/>
            <w:hideMark/>
          </w:tcPr>
          <w:p w14:paraId="20FEFEF2"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5,867</w:t>
            </w:r>
          </w:p>
        </w:tc>
        <w:tc>
          <w:tcPr>
            <w:tcW w:w="960" w:type="dxa"/>
            <w:tcBorders>
              <w:top w:val="nil"/>
              <w:left w:val="nil"/>
              <w:bottom w:val="nil"/>
              <w:right w:val="nil"/>
            </w:tcBorders>
            <w:shd w:val="clear" w:color="000000" w:fill="F2DCDA"/>
            <w:noWrap/>
            <w:vAlign w:val="center"/>
            <w:hideMark/>
          </w:tcPr>
          <w:p w14:paraId="71874242"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3,809</w:t>
            </w:r>
          </w:p>
        </w:tc>
        <w:tc>
          <w:tcPr>
            <w:tcW w:w="960" w:type="dxa"/>
            <w:tcBorders>
              <w:top w:val="nil"/>
              <w:left w:val="nil"/>
              <w:bottom w:val="nil"/>
              <w:right w:val="nil"/>
            </w:tcBorders>
            <w:shd w:val="clear" w:color="000000" w:fill="F2DCDA"/>
            <w:vAlign w:val="center"/>
            <w:hideMark/>
          </w:tcPr>
          <w:p w14:paraId="6D05CE97"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3,800</w:t>
            </w:r>
          </w:p>
        </w:tc>
        <w:tc>
          <w:tcPr>
            <w:tcW w:w="960" w:type="dxa"/>
            <w:tcBorders>
              <w:top w:val="nil"/>
              <w:left w:val="nil"/>
              <w:bottom w:val="nil"/>
              <w:right w:val="single" w:sz="8" w:space="0" w:color="000000"/>
            </w:tcBorders>
            <w:shd w:val="clear" w:color="000000" w:fill="F2DCDA"/>
            <w:vAlign w:val="center"/>
            <w:hideMark/>
          </w:tcPr>
          <w:p w14:paraId="12D3775C"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3,800</w:t>
            </w:r>
          </w:p>
        </w:tc>
        <w:tc>
          <w:tcPr>
            <w:tcW w:w="257" w:type="dxa"/>
            <w:tcBorders>
              <w:top w:val="nil"/>
              <w:left w:val="nil"/>
              <w:bottom w:val="nil"/>
              <w:right w:val="nil"/>
            </w:tcBorders>
            <w:shd w:val="clear" w:color="000000" w:fill="FFFFFF"/>
            <w:noWrap/>
            <w:vAlign w:val="center"/>
            <w:hideMark/>
          </w:tcPr>
          <w:p w14:paraId="5596CBAD"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 </w:t>
            </w:r>
          </w:p>
        </w:tc>
        <w:tc>
          <w:tcPr>
            <w:tcW w:w="1414" w:type="dxa"/>
            <w:tcBorders>
              <w:top w:val="nil"/>
              <w:left w:val="single" w:sz="8" w:space="0" w:color="000000"/>
              <w:bottom w:val="nil"/>
              <w:right w:val="nil"/>
            </w:tcBorders>
            <w:shd w:val="clear" w:color="000000" w:fill="F2DCDA"/>
            <w:vAlign w:val="center"/>
            <w:hideMark/>
          </w:tcPr>
          <w:p w14:paraId="1510A216" w14:textId="77777777" w:rsidR="0000692E" w:rsidRPr="00CE76C0" w:rsidRDefault="0000692E" w:rsidP="00382776">
            <w:pPr>
              <w:spacing w:after="0" w:line="240" w:lineRule="auto"/>
              <w:jc w:val="right"/>
              <w:rPr>
                <w:rFonts w:eastAsia="Times New Roman" w:cstheme="minorHAnsi"/>
                <w:color w:val="auto"/>
                <w:sz w:val="18"/>
                <w:szCs w:val="18"/>
                <w:lang w:eastAsia="en-AU"/>
              </w:rPr>
            </w:pPr>
            <w:r w:rsidRPr="00CE76C0">
              <w:rPr>
                <w:rFonts w:eastAsia="Times New Roman" w:cstheme="minorHAnsi"/>
                <w:color w:val="auto"/>
                <w:sz w:val="18"/>
                <w:szCs w:val="18"/>
                <w:lang w:eastAsia="en-AU"/>
              </w:rPr>
              <w:t>3,800</w:t>
            </w:r>
          </w:p>
        </w:tc>
        <w:tc>
          <w:tcPr>
            <w:tcW w:w="1701" w:type="dxa"/>
            <w:tcBorders>
              <w:top w:val="nil"/>
              <w:left w:val="nil"/>
              <w:bottom w:val="nil"/>
              <w:right w:val="single" w:sz="8" w:space="0" w:color="000000"/>
            </w:tcBorders>
            <w:shd w:val="clear" w:color="000000" w:fill="F2DCDA"/>
            <w:vAlign w:val="center"/>
            <w:hideMark/>
          </w:tcPr>
          <w:p w14:paraId="3A26F198"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sidRPr="00CE76C0">
              <w:rPr>
                <w:rFonts w:eastAsia="Times New Roman" w:cstheme="minorHAnsi"/>
                <w:color w:val="000000"/>
                <w:sz w:val="18"/>
                <w:szCs w:val="18"/>
                <w:lang w:eastAsia="en-AU"/>
              </w:rPr>
              <w:t>31,267</w:t>
            </w:r>
          </w:p>
        </w:tc>
      </w:tr>
      <w:tr w:rsidR="0000692E" w:rsidRPr="00CE76C0" w14:paraId="6DF08609" w14:textId="77777777" w:rsidTr="00382776">
        <w:trPr>
          <w:trHeight w:val="300"/>
          <w:jc w:val="center"/>
        </w:trPr>
        <w:tc>
          <w:tcPr>
            <w:tcW w:w="4101" w:type="dxa"/>
            <w:tcBorders>
              <w:top w:val="nil"/>
              <w:left w:val="single" w:sz="8" w:space="0" w:color="000000"/>
              <w:bottom w:val="nil"/>
              <w:right w:val="nil"/>
            </w:tcBorders>
            <w:shd w:val="clear" w:color="000000" w:fill="F2DCDA"/>
            <w:noWrap/>
            <w:vAlign w:val="center"/>
          </w:tcPr>
          <w:p w14:paraId="79FC14E2" w14:textId="77777777" w:rsidR="0000692E" w:rsidRPr="00CE76C0" w:rsidRDefault="0000692E" w:rsidP="00382776">
            <w:pPr>
              <w:spacing w:after="0" w:line="240" w:lineRule="auto"/>
              <w:rPr>
                <w:rFonts w:eastAsia="Times New Roman" w:cstheme="minorHAnsi"/>
                <w:color w:val="000000"/>
                <w:sz w:val="18"/>
                <w:szCs w:val="18"/>
                <w:lang w:eastAsia="en-AU"/>
              </w:rPr>
            </w:pPr>
            <w:r>
              <w:rPr>
                <w:rFonts w:eastAsia="Times New Roman" w:cstheme="minorHAnsi"/>
                <w:color w:val="000000"/>
                <w:sz w:val="18"/>
                <w:szCs w:val="18"/>
                <w:lang w:eastAsia="en-AU"/>
              </w:rPr>
              <w:t>Non-Government Schools</w:t>
            </w:r>
          </w:p>
        </w:tc>
        <w:tc>
          <w:tcPr>
            <w:tcW w:w="1499" w:type="dxa"/>
            <w:tcBorders>
              <w:top w:val="nil"/>
              <w:left w:val="nil"/>
              <w:bottom w:val="nil"/>
              <w:right w:val="nil"/>
            </w:tcBorders>
            <w:shd w:val="clear" w:color="000000" w:fill="F2DCDA"/>
            <w:vAlign w:val="center"/>
          </w:tcPr>
          <w:p w14:paraId="56BA1C3C" w14:textId="77777777" w:rsidR="0000692E" w:rsidRPr="00CE76C0" w:rsidRDefault="0000692E" w:rsidP="00382776">
            <w:pPr>
              <w:spacing w:after="0" w:line="240" w:lineRule="auto"/>
              <w:rPr>
                <w:rFonts w:eastAsia="Times New Roman" w:cstheme="minorHAnsi"/>
                <w:color w:val="000000"/>
                <w:sz w:val="18"/>
                <w:szCs w:val="18"/>
                <w:lang w:eastAsia="en-AU"/>
              </w:rPr>
            </w:pPr>
            <w:r>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F2DCDA"/>
            <w:noWrap/>
            <w:vAlign w:val="center"/>
          </w:tcPr>
          <w:p w14:paraId="3CDA1D90"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Pr>
                <w:rFonts w:eastAsia="Times New Roman" w:cstheme="minorHAnsi"/>
                <w:color w:val="000000"/>
                <w:sz w:val="18"/>
                <w:szCs w:val="18"/>
                <w:lang w:eastAsia="en-AU"/>
              </w:rPr>
              <w:t>8,648</w:t>
            </w:r>
          </w:p>
        </w:tc>
        <w:tc>
          <w:tcPr>
            <w:tcW w:w="960" w:type="dxa"/>
            <w:tcBorders>
              <w:top w:val="nil"/>
              <w:left w:val="nil"/>
              <w:bottom w:val="nil"/>
              <w:right w:val="nil"/>
            </w:tcBorders>
            <w:shd w:val="clear" w:color="000000" w:fill="F2DCDA"/>
            <w:noWrap/>
            <w:vAlign w:val="center"/>
          </w:tcPr>
          <w:p w14:paraId="16ACE925"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Pr>
                <w:rFonts w:eastAsia="Times New Roman" w:cstheme="minorHAnsi"/>
                <w:color w:val="000000"/>
                <w:sz w:val="18"/>
                <w:szCs w:val="18"/>
                <w:lang w:eastAsia="en-AU"/>
              </w:rPr>
              <w:t>7,647</w:t>
            </w:r>
          </w:p>
        </w:tc>
        <w:tc>
          <w:tcPr>
            <w:tcW w:w="960" w:type="dxa"/>
            <w:tcBorders>
              <w:top w:val="nil"/>
              <w:left w:val="nil"/>
              <w:bottom w:val="nil"/>
              <w:right w:val="nil"/>
            </w:tcBorders>
            <w:shd w:val="clear" w:color="000000" w:fill="F2DCDA"/>
            <w:noWrap/>
            <w:vAlign w:val="center"/>
          </w:tcPr>
          <w:p w14:paraId="0278DD07"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Pr>
                <w:rFonts w:eastAsia="Times New Roman" w:cstheme="minorHAnsi"/>
                <w:color w:val="000000"/>
                <w:sz w:val="18"/>
                <w:szCs w:val="18"/>
                <w:lang w:eastAsia="en-AU"/>
              </w:rPr>
              <w:t>7,762</w:t>
            </w:r>
          </w:p>
        </w:tc>
        <w:tc>
          <w:tcPr>
            <w:tcW w:w="960" w:type="dxa"/>
            <w:tcBorders>
              <w:top w:val="nil"/>
              <w:left w:val="nil"/>
              <w:bottom w:val="nil"/>
              <w:right w:val="nil"/>
            </w:tcBorders>
            <w:shd w:val="clear" w:color="000000" w:fill="F2DCDA"/>
            <w:noWrap/>
            <w:vAlign w:val="center"/>
          </w:tcPr>
          <w:p w14:paraId="71C40BF0" w14:textId="77777777" w:rsidR="0000692E" w:rsidRPr="00CE76C0" w:rsidRDefault="0000692E" w:rsidP="00382776">
            <w:pPr>
              <w:spacing w:after="0" w:line="240" w:lineRule="auto"/>
              <w:jc w:val="right"/>
              <w:rPr>
                <w:rFonts w:eastAsia="Times New Roman" w:cstheme="minorHAnsi"/>
                <w:color w:val="auto"/>
                <w:sz w:val="18"/>
                <w:szCs w:val="18"/>
                <w:lang w:eastAsia="en-AU"/>
              </w:rPr>
            </w:pPr>
            <w:r>
              <w:rPr>
                <w:rFonts w:eastAsia="Times New Roman" w:cstheme="minorHAnsi"/>
                <w:color w:val="auto"/>
                <w:sz w:val="18"/>
                <w:szCs w:val="18"/>
                <w:lang w:eastAsia="en-AU"/>
              </w:rPr>
              <w:t>6,536</w:t>
            </w:r>
          </w:p>
        </w:tc>
        <w:tc>
          <w:tcPr>
            <w:tcW w:w="960" w:type="dxa"/>
            <w:tcBorders>
              <w:top w:val="nil"/>
              <w:left w:val="nil"/>
              <w:bottom w:val="nil"/>
              <w:right w:val="nil"/>
            </w:tcBorders>
            <w:shd w:val="clear" w:color="000000" w:fill="F2DCDA"/>
            <w:vAlign w:val="center"/>
          </w:tcPr>
          <w:p w14:paraId="090AF173" w14:textId="77777777" w:rsidR="0000692E" w:rsidRPr="00CE76C0" w:rsidRDefault="0000692E" w:rsidP="00382776">
            <w:pPr>
              <w:spacing w:after="0" w:line="240" w:lineRule="auto"/>
              <w:jc w:val="right"/>
              <w:rPr>
                <w:rFonts w:eastAsia="Times New Roman" w:cstheme="minorHAnsi"/>
                <w:color w:val="auto"/>
                <w:sz w:val="18"/>
                <w:szCs w:val="18"/>
                <w:lang w:eastAsia="en-AU"/>
              </w:rPr>
            </w:pPr>
            <w:r>
              <w:rPr>
                <w:rFonts w:eastAsia="Times New Roman" w:cstheme="minorHAnsi"/>
                <w:color w:val="auto"/>
                <w:sz w:val="18"/>
                <w:szCs w:val="18"/>
                <w:lang w:eastAsia="en-AU"/>
              </w:rPr>
              <w:t>4,779</w:t>
            </w:r>
          </w:p>
        </w:tc>
        <w:tc>
          <w:tcPr>
            <w:tcW w:w="960" w:type="dxa"/>
            <w:tcBorders>
              <w:top w:val="nil"/>
              <w:left w:val="nil"/>
              <w:bottom w:val="nil"/>
              <w:right w:val="single" w:sz="8" w:space="0" w:color="000000"/>
            </w:tcBorders>
            <w:shd w:val="clear" w:color="000000" w:fill="F2DCDA"/>
            <w:vAlign w:val="center"/>
          </w:tcPr>
          <w:p w14:paraId="03DD8B8B" w14:textId="77777777" w:rsidR="0000692E" w:rsidRPr="00CE76C0" w:rsidRDefault="0000692E" w:rsidP="00382776">
            <w:pPr>
              <w:spacing w:after="0" w:line="240" w:lineRule="auto"/>
              <w:jc w:val="right"/>
              <w:rPr>
                <w:rFonts w:eastAsia="Times New Roman" w:cstheme="minorHAnsi"/>
                <w:color w:val="auto"/>
                <w:sz w:val="18"/>
                <w:szCs w:val="18"/>
                <w:lang w:eastAsia="en-AU"/>
              </w:rPr>
            </w:pPr>
            <w:r>
              <w:rPr>
                <w:rFonts w:eastAsia="Times New Roman" w:cstheme="minorHAnsi"/>
                <w:color w:val="auto"/>
                <w:sz w:val="18"/>
                <w:szCs w:val="18"/>
                <w:lang w:eastAsia="en-AU"/>
              </w:rPr>
              <w:t>3,609</w:t>
            </w:r>
          </w:p>
        </w:tc>
        <w:tc>
          <w:tcPr>
            <w:tcW w:w="257" w:type="dxa"/>
            <w:tcBorders>
              <w:top w:val="nil"/>
              <w:left w:val="nil"/>
              <w:bottom w:val="nil"/>
              <w:right w:val="nil"/>
            </w:tcBorders>
            <w:shd w:val="clear" w:color="000000" w:fill="FFFFFF"/>
            <w:noWrap/>
            <w:vAlign w:val="center"/>
          </w:tcPr>
          <w:p w14:paraId="653F00E7" w14:textId="77777777" w:rsidR="0000692E" w:rsidRPr="00CE76C0" w:rsidRDefault="0000692E" w:rsidP="00382776">
            <w:pPr>
              <w:spacing w:after="0" w:line="240" w:lineRule="auto"/>
              <w:jc w:val="right"/>
              <w:rPr>
                <w:rFonts w:eastAsia="Times New Roman" w:cstheme="minorHAnsi"/>
                <w:color w:val="auto"/>
                <w:sz w:val="18"/>
                <w:szCs w:val="18"/>
                <w:lang w:eastAsia="en-AU"/>
              </w:rPr>
            </w:pPr>
          </w:p>
        </w:tc>
        <w:tc>
          <w:tcPr>
            <w:tcW w:w="1414" w:type="dxa"/>
            <w:tcBorders>
              <w:top w:val="nil"/>
              <w:left w:val="single" w:sz="8" w:space="0" w:color="000000"/>
              <w:bottom w:val="nil"/>
              <w:right w:val="nil"/>
            </w:tcBorders>
            <w:shd w:val="clear" w:color="000000" w:fill="F2DCDA"/>
            <w:vAlign w:val="center"/>
          </w:tcPr>
          <w:p w14:paraId="3D127A9B" w14:textId="77777777" w:rsidR="0000692E" w:rsidRPr="00CE76C0" w:rsidRDefault="0000692E" w:rsidP="00382776">
            <w:pPr>
              <w:spacing w:after="0" w:line="240" w:lineRule="auto"/>
              <w:jc w:val="right"/>
              <w:rPr>
                <w:rFonts w:eastAsia="Times New Roman" w:cstheme="minorHAnsi"/>
                <w:color w:val="auto"/>
                <w:sz w:val="18"/>
                <w:szCs w:val="18"/>
                <w:lang w:eastAsia="en-AU"/>
              </w:rPr>
            </w:pPr>
            <w:r>
              <w:rPr>
                <w:rFonts w:eastAsia="Times New Roman" w:cstheme="minorHAnsi"/>
                <w:color w:val="auto"/>
                <w:sz w:val="18"/>
                <w:szCs w:val="18"/>
                <w:lang w:eastAsia="en-AU"/>
              </w:rPr>
              <w:t>3,635</w:t>
            </w:r>
          </w:p>
        </w:tc>
        <w:tc>
          <w:tcPr>
            <w:tcW w:w="1701" w:type="dxa"/>
            <w:tcBorders>
              <w:top w:val="nil"/>
              <w:left w:val="nil"/>
              <w:bottom w:val="nil"/>
              <w:right w:val="single" w:sz="8" w:space="0" w:color="000000"/>
            </w:tcBorders>
            <w:shd w:val="clear" w:color="000000" w:fill="F2DCDA"/>
            <w:vAlign w:val="center"/>
          </w:tcPr>
          <w:p w14:paraId="08F65A3D" w14:textId="77777777" w:rsidR="0000692E" w:rsidRPr="00CE76C0" w:rsidRDefault="0000692E" w:rsidP="00382776">
            <w:pPr>
              <w:spacing w:after="0" w:line="240" w:lineRule="auto"/>
              <w:jc w:val="right"/>
              <w:rPr>
                <w:rFonts w:eastAsia="Times New Roman" w:cstheme="minorHAnsi"/>
                <w:color w:val="000000"/>
                <w:sz w:val="18"/>
                <w:szCs w:val="18"/>
                <w:lang w:eastAsia="en-AU"/>
              </w:rPr>
            </w:pPr>
            <w:r>
              <w:rPr>
                <w:rFonts w:eastAsia="Times New Roman" w:cstheme="minorHAnsi"/>
                <w:color w:val="000000"/>
                <w:sz w:val="18"/>
                <w:szCs w:val="18"/>
                <w:lang w:eastAsia="en-AU"/>
              </w:rPr>
              <w:t>42,616</w:t>
            </w:r>
          </w:p>
        </w:tc>
      </w:tr>
      <w:tr w:rsidR="0000692E" w:rsidRPr="00CE76C0" w14:paraId="391EAE8D" w14:textId="77777777" w:rsidTr="00382776">
        <w:trPr>
          <w:trHeight w:val="300"/>
          <w:jc w:val="center"/>
        </w:trPr>
        <w:tc>
          <w:tcPr>
            <w:tcW w:w="4101" w:type="dxa"/>
            <w:tcBorders>
              <w:top w:val="nil"/>
              <w:left w:val="single" w:sz="8" w:space="0" w:color="000000"/>
              <w:bottom w:val="nil"/>
              <w:right w:val="nil"/>
            </w:tcBorders>
            <w:shd w:val="clear" w:color="000000" w:fill="D99693"/>
            <w:vAlign w:val="center"/>
            <w:hideMark/>
          </w:tcPr>
          <w:p w14:paraId="3F530A18"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Children and Schooling Total</w:t>
            </w:r>
          </w:p>
        </w:tc>
        <w:tc>
          <w:tcPr>
            <w:tcW w:w="1499" w:type="dxa"/>
            <w:tcBorders>
              <w:top w:val="nil"/>
              <w:left w:val="nil"/>
              <w:bottom w:val="nil"/>
              <w:right w:val="nil"/>
            </w:tcBorders>
            <w:shd w:val="clear" w:color="000000" w:fill="D99693"/>
            <w:vAlign w:val="center"/>
            <w:hideMark/>
          </w:tcPr>
          <w:p w14:paraId="6FB71A40"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 </w:t>
            </w:r>
          </w:p>
        </w:tc>
        <w:tc>
          <w:tcPr>
            <w:tcW w:w="960" w:type="dxa"/>
            <w:tcBorders>
              <w:top w:val="nil"/>
              <w:left w:val="nil"/>
              <w:bottom w:val="nil"/>
              <w:right w:val="nil"/>
            </w:tcBorders>
            <w:shd w:val="clear" w:color="000000" w:fill="D99693"/>
            <w:hideMark/>
          </w:tcPr>
          <w:p w14:paraId="5E76F9CA" w14:textId="77777777" w:rsidR="0000692E" w:rsidRPr="00C0312B" w:rsidRDefault="0000692E" w:rsidP="00382776">
            <w:pPr>
              <w:spacing w:after="0" w:line="240" w:lineRule="auto"/>
              <w:jc w:val="right"/>
              <w:rPr>
                <w:rFonts w:eastAsia="Times New Roman" w:cstheme="minorHAnsi"/>
                <w:b/>
                <w:bCs/>
                <w:color w:val="000000"/>
                <w:sz w:val="18"/>
                <w:szCs w:val="18"/>
                <w:lang w:eastAsia="en-AU"/>
              </w:rPr>
            </w:pPr>
            <w:r w:rsidRPr="00C0312B">
              <w:rPr>
                <w:b/>
                <w:bCs/>
                <w:sz w:val="18"/>
                <w:szCs w:val="18"/>
              </w:rPr>
              <w:t>50,010</w:t>
            </w:r>
          </w:p>
        </w:tc>
        <w:tc>
          <w:tcPr>
            <w:tcW w:w="960" w:type="dxa"/>
            <w:tcBorders>
              <w:top w:val="nil"/>
              <w:left w:val="nil"/>
              <w:bottom w:val="nil"/>
              <w:right w:val="nil"/>
            </w:tcBorders>
            <w:shd w:val="clear" w:color="000000" w:fill="D99693"/>
            <w:hideMark/>
          </w:tcPr>
          <w:p w14:paraId="1559B3FF" w14:textId="77777777" w:rsidR="0000692E" w:rsidRPr="00C0312B" w:rsidRDefault="0000692E" w:rsidP="00382776">
            <w:pPr>
              <w:spacing w:after="0" w:line="240" w:lineRule="auto"/>
              <w:jc w:val="right"/>
              <w:rPr>
                <w:rFonts w:eastAsia="Times New Roman" w:cstheme="minorHAnsi"/>
                <w:b/>
                <w:bCs/>
                <w:color w:val="000000"/>
                <w:sz w:val="18"/>
                <w:szCs w:val="18"/>
                <w:lang w:eastAsia="en-AU"/>
              </w:rPr>
            </w:pPr>
            <w:r w:rsidRPr="00C0312B">
              <w:rPr>
                <w:b/>
                <w:bCs/>
                <w:sz w:val="18"/>
                <w:szCs w:val="18"/>
              </w:rPr>
              <w:t>43,526</w:t>
            </w:r>
          </w:p>
        </w:tc>
        <w:tc>
          <w:tcPr>
            <w:tcW w:w="960" w:type="dxa"/>
            <w:tcBorders>
              <w:top w:val="nil"/>
              <w:left w:val="nil"/>
              <w:bottom w:val="nil"/>
              <w:right w:val="nil"/>
            </w:tcBorders>
            <w:shd w:val="clear" w:color="000000" w:fill="D99693"/>
            <w:hideMark/>
          </w:tcPr>
          <w:p w14:paraId="2D5AE98C" w14:textId="77777777" w:rsidR="0000692E" w:rsidRPr="00C0312B" w:rsidRDefault="0000692E" w:rsidP="00382776">
            <w:pPr>
              <w:spacing w:after="0" w:line="240" w:lineRule="auto"/>
              <w:jc w:val="right"/>
              <w:rPr>
                <w:rFonts w:eastAsia="Times New Roman" w:cstheme="minorHAnsi"/>
                <w:b/>
                <w:bCs/>
                <w:color w:val="000000"/>
                <w:sz w:val="18"/>
                <w:szCs w:val="18"/>
                <w:lang w:eastAsia="en-AU"/>
              </w:rPr>
            </w:pPr>
            <w:r w:rsidRPr="00C0312B">
              <w:rPr>
                <w:b/>
                <w:bCs/>
                <w:sz w:val="18"/>
                <w:szCs w:val="18"/>
              </w:rPr>
              <w:t>42,527</w:t>
            </w:r>
          </w:p>
        </w:tc>
        <w:tc>
          <w:tcPr>
            <w:tcW w:w="960" w:type="dxa"/>
            <w:tcBorders>
              <w:top w:val="nil"/>
              <w:left w:val="nil"/>
              <w:bottom w:val="nil"/>
              <w:right w:val="nil"/>
            </w:tcBorders>
            <w:shd w:val="clear" w:color="000000" w:fill="D99693"/>
            <w:hideMark/>
          </w:tcPr>
          <w:p w14:paraId="13BE6446" w14:textId="77777777" w:rsidR="0000692E" w:rsidRPr="00C0312B" w:rsidRDefault="0000692E" w:rsidP="00382776">
            <w:pPr>
              <w:spacing w:after="0" w:line="240" w:lineRule="auto"/>
              <w:jc w:val="right"/>
              <w:rPr>
                <w:rFonts w:eastAsia="Times New Roman" w:cstheme="minorHAnsi"/>
                <w:b/>
                <w:bCs/>
                <w:color w:val="000000"/>
                <w:sz w:val="18"/>
                <w:szCs w:val="18"/>
                <w:lang w:eastAsia="en-AU"/>
              </w:rPr>
            </w:pPr>
            <w:r w:rsidRPr="00C0312B">
              <w:rPr>
                <w:b/>
                <w:bCs/>
                <w:sz w:val="18"/>
                <w:szCs w:val="18"/>
              </w:rPr>
              <w:t>35,751</w:t>
            </w:r>
          </w:p>
        </w:tc>
        <w:tc>
          <w:tcPr>
            <w:tcW w:w="960" w:type="dxa"/>
            <w:tcBorders>
              <w:top w:val="nil"/>
              <w:left w:val="nil"/>
              <w:bottom w:val="nil"/>
              <w:right w:val="nil"/>
            </w:tcBorders>
            <w:shd w:val="clear" w:color="000000" w:fill="D99693"/>
            <w:hideMark/>
          </w:tcPr>
          <w:p w14:paraId="0A197EB1" w14:textId="77777777" w:rsidR="0000692E" w:rsidRPr="00C0312B" w:rsidRDefault="0000692E" w:rsidP="00382776">
            <w:pPr>
              <w:spacing w:after="0" w:line="240" w:lineRule="auto"/>
              <w:jc w:val="right"/>
              <w:rPr>
                <w:rFonts w:eastAsia="Times New Roman" w:cstheme="minorHAnsi"/>
                <w:b/>
                <w:bCs/>
                <w:color w:val="auto"/>
                <w:sz w:val="18"/>
                <w:szCs w:val="18"/>
                <w:lang w:eastAsia="en-AU"/>
              </w:rPr>
            </w:pPr>
            <w:r w:rsidRPr="00C0312B">
              <w:rPr>
                <w:b/>
                <w:bCs/>
                <w:sz w:val="18"/>
                <w:szCs w:val="18"/>
              </w:rPr>
              <w:t>34,726</w:t>
            </w:r>
          </w:p>
        </w:tc>
        <w:tc>
          <w:tcPr>
            <w:tcW w:w="960" w:type="dxa"/>
            <w:tcBorders>
              <w:top w:val="nil"/>
              <w:left w:val="nil"/>
              <w:bottom w:val="nil"/>
              <w:right w:val="single" w:sz="8" w:space="0" w:color="000000"/>
            </w:tcBorders>
            <w:shd w:val="clear" w:color="000000" w:fill="D99693"/>
            <w:hideMark/>
          </w:tcPr>
          <w:p w14:paraId="0F1DF4B1" w14:textId="77777777" w:rsidR="0000692E" w:rsidRPr="00C0312B" w:rsidRDefault="0000692E" w:rsidP="00382776">
            <w:pPr>
              <w:spacing w:after="0" w:line="240" w:lineRule="auto"/>
              <w:jc w:val="right"/>
              <w:rPr>
                <w:rFonts w:eastAsia="Times New Roman" w:cstheme="minorHAnsi"/>
                <w:b/>
                <w:bCs/>
                <w:color w:val="auto"/>
                <w:sz w:val="18"/>
                <w:szCs w:val="18"/>
                <w:lang w:eastAsia="en-AU"/>
              </w:rPr>
            </w:pPr>
            <w:r w:rsidRPr="00C0312B">
              <w:rPr>
                <w:b/>
                <w:bCs/>
                <w:sz w:val="18"/>
                <w:szCs w:val="18"/>
              </w:rPr>
              <w:t>27,519</w:t>
            </w:r>
          </w:p>
        </w:tc>
        <w:tc>
          <w:tcPr>
            <w:tcW w:w="257" w:type="dxa"/>
            <w:tcBorders>
              <w:top w:val="nil"/>
              <w:left w:val="nil"/>
              <w:bottom w:val="nil"/>
              <w:right w:val="nil"/>
            </w:tcBorders>
            <w:shd w:val="clear" w:color="000000" w:fill="FFFFFF"/>
            <w:vAlign w:val="center"/>
            <w:hideMark/>
          </w:tcPr>
          <w:p w14:paraId="0B40DA1C" w14:textId="77777777" w:rsidR="0000692E" w:rsidRPr="00CE76C0" w:rsidRDefault="0000692E" w:rsidP="00382776">
            <w:pPr>
              <w:spacing w:after="0" w:line="240" w:lineRule="auto"/>
              <w:jc w:val="right"/>
              <w:rPr>
                <w:rFonts w:eastAsia="Times New Roman" w:cstheme="minorHAnsi"/>
                <w:b/>
                <w:bCs/>
                <w:color w:val="auto"/>
                <w:sz w:val="18"/>
                <w:szCs w:val="18"/>
                <w:lang w:eastAsia="en-AU"/>
              </w:rPr>
            </w:pPr>
            <w:r w:rsidRPr="00CE76C0">
              <w:rPr>
                <w:rFonts w:eastAsia="Times New Roman" w:cstheme="minorHAnsi"/>
                <w:b/>
                <w:bCs/>
                <w:color w:val="auto"/>
                <w:sz w:val="18"/>
                <w:szCs w:val="18"/>
                <w:lang w:eastAsia="en-AU"/>
              </w:rPr>
              <w:t> </w:t>
            </w:r>
          </w:p>
        </w:tc>
        <w:tc>
          <w:tcPr>
            <w:tcW w:w="1414" w:type="dxa"/>
            <w:tcBorders>
              <w:top w:val="nil"/>
              <w:left w:val="single" w:sz="8" w:space="0" w:color="000000"/>
              <w:bottom w:val="nil"/>
              <w:right w:val="nil"/>
            </w:tcBorders>
            <w:shd w:val="clear" w:color="000000" w:fill="D99693"/>
            <w:vAlign w:val="center"/>
            <w:hideMark/>
          </w:tcPr>
          <w:p w14:paraId="51FC134D" w14:textId="77777777" w:rsidR="0000692E" w:rsidRPr="00CE76C0" w:rsidRDefault="0000692E" w:rsidP="00382776">
            <w:pPr>
              <w:spacing w:after="0" w:line="240" w:lineRule="auto"/>
              <w:jc w:val="right"/>
              <w:rPr>
                <w:rFonts w:eastAsia="Times New Roman" w:cstheme="minorHAnsi"/>
                <w:b/>
                <w:bCs/>
                <w:color w:val="auto"/>
                <w:sz w:val="18"/>
                <w:szCs w:val="18"/>
                <w:lang w:eastAsia="en-AU"/>
              </w:rPr>
            </w:pPr>
            <w:r>
              <w:rPr>
                <w:rFonts w:eastAsia="Times New Roman" w:cstheme="minorHAnsi"/>
                <w:b/>
                <w:bCs/>
                <w:color w:val="auto"/>
                <w:sz w:val="18"/>
                <w:szCs w:val="18"/>
                <w:lang w:eastAsia="en-AU"/>
              </w:rPr>
              <w:t>29,276</w:t>
            </w:r>
          </w:p>
        </w:tc>
        <w:tc>
          <w:tcPr>
            <w:tcW w:w="1701" w:type="dxa"/>
            <w:tcBorders>
              <w:top w:val="nil"/>
              <w:left w:val="nil"/>
              <w:bottom w:val="nil"/>
              <w:right w:val="single" w:sz="8" w:space="0" w:color="000000"/>
            </w:tcBorders>
            <w:shd w:val="clear" w:color="000000" w:fill="D99693"/>
            <w:vAlign w:val="center"/>
            <w:hideMark/>
          </w:tcPr>
          <w:p w14:paraId="4E7D547A"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263,355</w:t>
            </w:r>
          </w:p>
        </w:tc>
      </w:tr>
      <w:tr w:rsidR="0000692E" w:rsidRPr="00CE76C0" w14:paraId="50657332" w14:textId="77777777" w:rsidTr="00382776">
        <w:trPr>
          <w:trHeight w:val="300"/>
          <w:jc w:val="center"/>
        </w:trPr>
        <w:tc>
          <w:tcPr>
            <w:tcW w:w="4101" w:type="dxa"/>
            <w:tcBorders>
              <w:top w:val="nil"/>
              <w:left w:val="single" w:sz="8" w:space="0" w:color="000000"/>
              <w:bottom w:val="nil"/>
              <w:right w:val="nil"/>
            </w:tcBorders>
            <w:shd w:val="clear" w:color="000000" w:fill="FCD4B3"/>
            <w:vAlign w:val="center"/>
            <w:hideMark/>
          </w:tcPr>
          <w:p w14:paraId="691B3614"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Health Implementation Plan (SPP 720)</w:t>
            </w:r>
          </w:p>
        </w:tc>
        <w:tc>
          <w:tcPr>
            <w:tcW w:w="1499" w:type="dxa"/>
            <w:tcBorders>
              <w:top w:val="nil"/>
              <w:left w:val="nil"/>
              <w:bottom w:val="nil"/>
              <w:right w:val="nil"/>
            </w:tcBorders>
            <w:shd w:val="clear" w:color="000000" w:fill="FCD4B3"/>
            <w:vAlign w:val="center"/>
            <w:hideMark/>
          </w:tcPr>
          <w:p w14:paraId="53F69BD2"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FCD4B3"/>
            <w:vAlign w:val="center"/>
            <w:hideMark/>
          </w:tcPr>
          <w:p w14:paraId="36C4991D"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5,649</w:t>
            </w:r>
          </w:p>
        </w:tc>
        <w:tc>
          <w:tcPr>
            <w:tcW w:w="960" w:type="dxa"/>
            <w:tcBorders>
              <w:top w:val="nil"/>
              <w:left w:val="nil"/>
              <w:bottom w:val="nil"/>
              <w:right w:val="nil"/>
            </w:tcBorders>
            <w:shd w:val="clear" w:color="000000" w:fill="FCD4B3"/>
            <w:vAlign w:val="center"/>
            <w:hideMark/>
          </w:tcPr>
          <w:p w14:paraId="2F32AE80"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5,905</w:t>
            </w:r>
          </w:p>
        </w:tc>
        <w:tc>
          <w:tcPr>
            <w:tcW w:w="960" w:type="dxa"/>
            <w:tcBorders>
              <w:top w:val="nil"/>
              <w:left w:val="nil"/>
              <w:bottom w:val="nil"/>
              <w:right w:val="nil"/>
            </w:tcBorders>
            <w:shd w:val="clear" w:color="000000" w:fill="FCD4B3"/>
            <w:vAlign w:val="center"/>
            <w:hideMark/>
          </w:tcPr>
          <w:p w14:paraId="465D2A7C"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6,171</w:t>
            </w:r>
          </w:p>
        </w:tc>
        <w:tc>
          <w:tcPr>
            <w:tcW w:w="960" w:type="dxa"/>
            <w:tcBorders>
              <w:top w:val="nil"/>
              <w:left w:val="nil"/>
              <w:bottom w:val="nil"/>
              <w:right w:val="nil"/>
            </w:tcBorders>
            <w:shd w:val="clear" w:color="000000" w:fill="FCD4B3"/>
            <w:vAlign w:val="center"/>
            <w:hideMark/>
          </w:tcPr>
          <w:p w14:paraId="7F33A38C"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6,448</w:t>
            </w:r>
          </w:p>
        </w:tc>
        <w:tc>
          <w:tcPr>
            <w:tcW w:w="960" w:type="dxa"/>
            <w:tcBorders>
              <w:top w:val="nil"/>
              <w:left w:val="nil"/>
              <w:bottom w:val="nil"/>
              <w:right w:val="nil"/>
            </w:tcBorders>
            <w:shd w:val="clear" w:color="000000" w:fill="FCD4B3"/>
            <w:vAlign w:val="center"/>
            <w:hideMark/>
          </w:tcPr>
          <w:p w14:paraId="7B161D27"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6,739</w:t>
            </w:r>
          </w:p>
        </w:tc>
        <w:tc>
          <w:tcPr>
            <w:tcW w:w="960" w:type="dxa"/>
            <w:tcBorders>
              <w:top w:val="nil"/>
              <w:left w:val="nil"/>
              <w:bottom w:val="nil"/>
              <w:right w:val="single" w:sz="8" w:space="0" w:color="000000"/>
            </w:tcBorders>
            <w:shd w:val="clear" w:color="000000" w:fill="FCD4B3"/>
            <w:vAlign w:val="center"/>
            <w:hideMark/>
          </w:tcPr>
          <w:p w14:paraId="1A696592"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7,042</w:t>
            </w:r>
          </w:p>
        </w:tc>
        <w:tc>
          <w:tcPr>
            <w:tcW w:w="257" w:type="dxa"/>
            <w:tcBorders>
              <w:top w:val="nil"/>
              <w:left w:val="nil"/>
              <w:bottom w:val="nil"/>
              <w:right w:val="nil"/>
            </w:tcBorders>
            <w:shd w:val="clear" w:color="000000" w:fill="FFFFFF"/>
            <w:vAlign w:val="center"/>
            <w:hideMark/>
          </w:tcPr>
          <w:p w14:paraId="586A4404"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 </w:t>
            </w:r>
          </w:p>
        </w:tc>
        <w:tc>
          <w:tcPr>
            <w:tcW w:w="1414" w:type="dxa"/>
            <w:tcBorders>
              <w:top w:val="nil"/>
              <w:left w:val="single" w:sz="8" w:space="0" w:color="000000"/>
              <w:bottom w:val="nil"/>
              <w:right w:val="nil"/>
            </w:tcBorders>
            <w:shd w:val="clear" w:color="000000" w:fill="FCD4B3"/>
            <w:vAlign w:val="center"/>
            <w:hideMark/>
          </w:tcPr>
          <w:p w14:paraId="7FC02D35"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7,359</w:t>
            </w:r>
          </w:p>
        </w:tc>
        <w:tc>
          <w:tcPr>
            <w:tcW w:w="1701" w:type="dxa"/>
            <w:tcBorders>
              <w:top w:val="nil"/>
              <w:left w:val="nil"/>
              <w:bottom w:val="nil"/>
              <w:right w:val="single" w:sz="8" w:space="0" w:color="000000"/>
            </w:tcBorders>
            <w:shd w:val="clear" w:color="000000" w:fill="FCD4B3"/>
            <w:vAlign w:val="center"/>
            <w:hideMark/>
          </w:tcPr>
          <w:p w14:paraId="0A934FB4"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45,313</w:t>
            </w:r>
          </w:p>
        </w:tc>
      </w:tr>
      <w:tr w:rsidR="0000692E" w:rsidRPr="00CE76C0" w14:paraId="7EE95824" w14:textId="77777777" w:rsidTr="00382776">
        <w:trPr>
          <w:trHeight w:val="255"/>
          <w:jc w:val="center"/>
        </w:trPr>
        <w:tc>
          <w:tcPr>
            <w:tcW w:w="4101" w:type="dxa"/>
            <w:tcBorders>
              <w:top w:val="nil"/>
              <w:left w:val="single" w:sz="8" w:space="0" w:color="000000"/>
              <w:bottom w:val="nil"/>
              <w:right w:val="nil"/>
            </w:tcBorders>
            <w:shd w:val="clear" w:color="000000" w:fill="BFBFBF"/>
            <w:vAlign w:val="center"/>
            <w:hideMark/>
          </w:tcPr>
          <w:p w14:paraId="5F0137F4" w14:textId="77777777" w:rsidR="0000692E" w:rsidRPr="00CE76C0" w:rsidRDefault="0000692E" w:rsidP="00382776">
            <w:pPr>
              <w:spacing w:after="0" w:line="240" w:lineRule="auto"/>
              <w:rPr>
                <w:rFonts w:eastAsia="Times New Roman" w:cstheme="minorHAnsi"/>
                <w:b/>
                <w:bCs/>
                <w:color w:val="000000"/>
                <w:sz w:val="18"/>
                <w:szCs w:val="18"/>
                <w:lang w:eastAsia="en-AU"/>
              </w:rPr>
            </w:pPr>
            <w:r>
              <w:rPr>
                <w:rFonts w:eastAsia="Times New Roman" w:cstheme="minorHAnsi"/>
                <w:b/>
                <w:bCs/>
                <w:color w:val="000000"/>
                <w:sz w:val="18"/>
                <w:szCs w:val="18"/>
                <w:lang w:eastAsia="en-AU"/>
              </w:rPr>
              <w:t>SFNT</w:t>
            </w:r>
            <w:r w:rsidRPr="00CE76C0">
              <w:rPr>
                <w:rFonts w:eastAsia="Times New Roman" w:cstheme="minorHAnsi"/>
                <w:b/>
                <w:bCs/>
                <w:color w:val="000000"/>
                <w:sz w:val="18"/>
                <w:szCs w:val="18"/>
                <w:lang w:eastAsia="en-AU"/>
              </w:rPr>
              <w:t xml:space="preserve"> - Municipal and Essential Services (SPP590)</w:t>
            </w:r>
          </w:p>
        </w:tc>
        <w:tc>
          <w:tcPr>
            <w:tcW w:w="1499" w:type="dxa"/>
            <w:tcBorders>
              <w:top w:val="nil"/>
              <w:left w:val="nil"/>
              <w:bottom w:val="nil"/>
              <w:right w:val="nil"/>
            </w:tcBorders>
            <w:shd w:val="clear" w:color="000000" w:fill="BFBFBF"/>
            <w:vAlign w:val="center"/>
            <w:hideMark/>
          </w:tcPr>
          <w:p w14:paraId="4CCC6FF8" w14:textId="77777777" w:rsidR="0000692E" w:rsidRPr="00CE76C0" w:rsidRDefault="0000692E" w:rsidP="00382776">
            <w:pPr>
              <w:spacing w:after="0" w:line="240" w:lineRule="auto"/>
              <w:rPr>
                <w:rFonts w:eastAsia="Times New Roman" w:cstheme="minorHAnsi"/>
                <w:color w:val="000000"/>
                <w:sz w:val="18"/>
                <w:szCs w:val="18"/>
                <w:lang w:eastAsia="en-AU"/>
              </w:rPr>
            </w:pPr>
            <w:r w:rsidRPr="00CE76C0">
              <w:rPr>
                <w:rFonts w:eastAsia="Times New Roman" w:cstheme="minorHAnsi"/>
                <w:color w:val="000000"/>
                <w:sz w:val="18"/>
                <w:szCs w:val="18"/>
                <w:lang w:eastAsia="en-AU"/>
              </w:rPr>
              <w:t>N/A</w:t>
            </w:r>
          </w:p>
        </w:tc>
        <w:tc>
          <w:tcPr>
            <w:tcW w:w="960" w:type="dxa"/>
            <w:tcBorders>
              <w:top w:val="nil"/>
              <w:left w:val="nil"/>
              <w:bottom w:val="nil"/>
              <w:right w:val="nil"/>
            </w:tcBorders>
            <w:shd w:val="clear" w:color="000000" w:fill="BFBFBF"/>
            <w:vAlign w:val="center"/>
            <w:hideMark/>
          </w:tcPr>
          <w:p w14:paraId="59F05F40"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154,821</w:t>
            </w:r>
          </w:p>
        </w:tc>
        <w:tc>
          <w:tcPr>
            <w:tcW w:w="960" w:type="dxa"/>
            <w:tcBorders>
              <w:top w:val="nil"/>
              <w:left w:val="nil"/>
              <w:bottom w:val="nil"/>
              <w:right w:val="nil"/>
            </w:tcBorders>
            <w:shd w:val="clear" w:color="000000" w:fill="BFBFBF"/>
            <w:vAlign w:val="center"/>
            <w:hideMark/>
          </w:tcPr>
          <w:p w14:paraId="7582F223"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0</w:t>
            </w:r>
          </w:p>
        </w:tc>
        <w:tc>
          <w:tcPr>
            <w:tcW w:w="960" w:type="dxa"/>
            <w:tcBorders>
              <w:top w:val="nil"/>
              <w:left w:val="nil"/>
              <w:bottom w:val="nil"/>
              <w:right w:val="nil"/>
            </w:tcBorders>
            <w:shd w:val="clear" w:color="000000" w:fill="BFBFBF"/>
            <w:vAlign w:val="center"/>
            <w:hideMark/>
          </w:tcPr>
          <w:p w14:paraId="3B902B64"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0</w:t>
            </w:r>
          </w:p>
        </w:tc>
        <w:tc>
          <w:tcPr>
            <w:tcW w:w="960" w:type="dxa"/>
            <w:tcBorders>
              <w:top w:val="nil"/>
              <w:left w:val="nil"/>
              <w:bottom w:val="nil"/>
              <w:right w:val="nil"/>
            </w:tcBorders>
            <w:shd w:val="clear" w:color="000000" w:fill="BFBFBF"/>
            <w:vAlign w:val="center"/>
            <w:hideMark/>
          </w:tcPr>
          <w:p w14:paraId="24DD6CC7"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0</w:t>
            </w:r>
          </w:p>
        </w:tc>
        <w:tc>
          <w:tcPr>
            <w:tcW w:w="960" w:type="dxa"/>
            <w:tcBorders>
              <w:top w:val="nil"/>
              <w:left w:val="nil"/>
              <w:bottom w:val="nil"/>
              <w:right w:val="nil"/>
            </w:tcBorders>
            <w:shd w:val="clear" w:color="000000" w:fill="BFBFBF"/>
            <w:vAlign w:val="center"/>
            <w:hideMark/>
          </w:tcPr>
          <w:p w14:paraId="5DA2D2C7"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0</w:t>
            </w:r>
          </w:p>
        </w:tc>
        <w:tc>
          <w:tcPr>
            <w:tcW w:w="960" w:type="dxa"/>
            <w:tcBorders>
              <w:top w:val="nil"/>
              <w:left w:val="nil"/>
              <w:bottom w:val="nil"/>
              <w:right w:val="single" w:sz="8" w:space="0" w:color="000000"/>
            </w:tcBorders>
            <w:shd w:val="clear" w:color="000000" w:fill="BFBFBF"/>
            <w:vAlign w:val="center"/>
            <w:hideMark/>
          </w:tcPr>
          <w:p w14:paraId="4A7CF6E2"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0</w:t>
            </w:r>
          </w:p>
        </w:tc>
        <w:tc>
          <w:tcPr>
            <w:tcW w:w="257" w:type="dxa"/>
            <w:tcBorders>
              <w:top w:val="nil"/>
              <w:left w:val="nil"/>
              <w:bottom w:val="nil"/>
              <w:right w:val="nil"/>
            </w:tcBorders>
            <w:shd w:val="clear" w:color="000000" w:fill="FFFFFF"/>
            <w:vAlign w:val="center"/>
            <w:hideMark/>
          </w:tcPr>
          <w:p w14:paraId="371806BB"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 </w:t>
            </w:r>
          </w:p>
        </w:tc>
        <w:tc>
          <w:tcPr>
            <w:tcW w:w="1414" w:type="dxa"/>
            <w:tcBorders>
              <w:top w:val="nil"/>
              <w:left w:val="single" w:sz="8" w:space="0" w:color="000000"/>
              <w:bottom w:val="nil"/>
              <w:right w:val="nil"/>
            </w:tcBorders>
            <w:shd w:val="clear" w:color="000000" w:fill="BFBFBF"/>
            <w:vAlign w:val="center"/>
            <w:hideMark/>
          </w:tcPr>
          <w:p w14:paraId="2FC70A7A"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0</w:t>
            </w:r>
          </w:p>
        </w:tc>
        <w:tc>
          <w:tcPr>
            <w:tcW w:w="1701" w:type="dxa"/>
            <w:tcBorders>
              <w:top w:val="nil"/>
              <w:left w:val="nil"/>
              <w:bottom w:val="nil"/>
              <w:right w:val="single" w:sz="8" w:space="0" w:color="000000"/>
            </w:tcBorders>
            <w:shd w:val="clear" w:color="000000" w:fill="BFBFBF"/>
            <w:vAlign w:val="center"/>
            <w:hideMark/>
          </w:tcPr>
          <w:p w14:paraId="01E9BC4C"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154,821</w:t>
            </w:r>
          </w:p>
        </w:tc>
      </w:tr>
      <w:tr w:rsidR="0000692E" w:rsidRPr="00CE76C0" w14:paraId="25AA5931" w14:textId="77777777" w:rsidTr="00382776">
        <w:trPr>
          <w:trHeight w:val="315"/>
          <w:jc w:val="center"/>
        </w:trPr>
        <w:tc>
          <w:tcPr>
            <w:tcW w:w="4101" w:type="dxa"/>
            <w:tcBorders>
              <w:top w:val="nil"/>
              <w:left w:val="single" w:sz="8" w:space="0" w:color="000000"/>
              <w:bottom w:val="single" w:sz="8" w:space="0" w:color="000000"/>
              <w:right w:val="nil"/>
            </w:tcBorders>
            <w:shd w:val="clear" w:color="auto" w:fill="auto"/>
            <w:vAlign w:val="center"/>
            <w:hideMark/>
          </w:tcPr>
          <w:p w14:paraId="58E7678C"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Grand Total</w:t>
            </w:r>
          </w:p>
        </w:tc>
        <w:tc>
          <w:tcPr>
            <w:tcW w:w="1499" w:type="dxa"/>
            <w:tcBorders>
              <w:top w:val="nil"/>
              <w:left w:val="nil"/>
              <w:bottom w:val="single" w:sz="8" w:space="0" w:color="000000"/>
              <w:right w:val="nil"/>
            </w:tcBorders>
            <w:shd w:val="clear" w:color="auto" w:fill="auto"/>
            <w:vAlign w:val="center"/>
            <w:hideMark/>
          </w:tcPr>
          <w:p w14:paraId="407C4A30" w14:textId="77777777" w:rsidR="0000692E" w:rsidRPr="00CE76C0" w:rsidRDefault="0000692E" w:rsidP="00382776">
            <w:pPr>
              <w:spacing w:after="0" w:line="240" w:lineRule="auto"/>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 </w:t>
            </w:r>
          </w:p>
        </w:tc>
        <w:tc>
          <w:tcPr>
            <w:tcW w:w="960" w:type="dxa"/>
            <w:tcBorders>
              <w:top w:val="nil"/>
              <w:left w:val="nil"/>
              <w:bottom w:val="single" w:sz="8" w:space="0" w:color="000000"/>
              <w:right w:val="nil"/>
            </w:tcBorders>
            <w:shd w:val="clear" w:color="auto" w:fill="auto"/>
            <w:vAlign w:val="center"/>
            <w:hideMark/>
          </w:tcPr>
          <w:p w14:paraId="7B36F597"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336,961</w:t>
            </w:r>
          </w:p>
        </w:tc>
        <w:tc>
          <w:tcPr>
            <w:tcW w:w="960" w:type="dxa"/>
            <w:tcBorders>
              <w:top w:val="nil"/>
              <w:left w:val="nil"/>
              <w:bottom w:val="single" w:sz="8" w:space="0" w:color="000000"/>
              <w:right w:val="nil"/>
            </w:tcBorders>
            <w:shd w:val="clear" w:color="auto" w:fill="auto"/>
            <w:vAlign w:val="center"/>
            <w:hideMark/>
          </w:tcPr>
          <w:p w14:paraId="0678A01D"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166,508</w:t>
            </w:r>
          </w:p>
        </w:tc>
        <w:tc>
          <w:tcPr>
            <w:tcW w:w="960" w:type="dxa"/>
            <w:tcBorders>
              <w:top w:val="nil"/>
              <w:left w:val="nil"/>
              <w:bottom w:val="single" w:sz="8" w:space="0" w:color="000000"/>
              <w:right w:val="nil"/>
            </w:tcBorders>
            <w:shd w:val="clear" w:color="auto" w:fill="auto"/>
            <w:vAlign w:val="center"/>
            <w:hideMark/>
          </w:tcPr>
          <w:p w14:paraId="5CA32E8F"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138,897</w:t>
            </w:r>
          </w:p>
        </w:tc>
        <w:tc>
          <w:tcPr>
            <w:tcW w:w="960" w:type="dxa"/>
            <w:tcBorders>
              <w:top w:val="nil"/>
              <w:left w:val="nil"/>
              <w:bottom w:val="single" w:sz="8" w:space="0" w:color="000000"/>
              <w:right w:val="nil"/>
            </w:tcBorders>
            <w:shd w:val="clear" w:color="auto" w:fill="auto"/>
            <w:vAlign w:val="center"/>
            <w:hideMark/>
          </w:tcPr>
          <w:p w14:paraId="7B3DFC5C"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123,119</w:t>
            </w:r>
          </w:p>
        </w:tc>
        <w:tc>
          <w:tcPr>
            <w:tcW w:w="960" w:type="dxa"/>
            <w:tcBorders>
              <w:top w:val="nil"/>
              <w:left w:val="nil"/>
              <w:bottom w:val="single" w:sz="8" w:space="0" w:color="000000"/>
              <w:right w:val="nil"/>
            </w:tcBorders>
            <w:shd w:val="clear" w:color="auto" w:fill="auto"/>
            <w:vAlign w:val="center"/>
            <w:hideMark/>
          </w:tcPr>
          <w:p w14:paraId="14076284"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89,356</w:t>
            </w:r>
          </w:p>
        </w:tc>
        <w:tc>
          <w:tcPr>
            <w:tcW w:w="960" w:type="dxa"/>
            <w:tcBorders>
              <w:top w:val="nil"/>
              <w:left w:val="nil"/>
              <w:bottom w:val="single" w:sz="8" w:space="0" w:color="000000"/>
              <w:right w:val="single" w:sz="8" w:space="0" w:color="000000"/>
            </w:tcBorders>
            <w:shd w:val="clear" w:color="auto" w:fill="auto"/>
            <w:vAlign w:val="center"/>
            <w:hideMark/>
          </w:tcPr>
          <w:p w14:paraId="7A5B16A0"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72,841</w:t>
            </w:r>
          </w:p>
        </w:tc>
        <w:tc>
          <w:tcPr>
            <w:tcW w:w="257" w:type="dxa"/>
            <w:tcBorders>
              <w:top w:val="nil"/>
              <w:left w:val="nil"/>
              <w:bottom w:val="single" w:sz="8" w:space="0" w:color="000000"/>
              <w:right w:val="single" w:sz="8" w:space="0" w:color="000000"/>
            </w:tcBorders>
            <w:shd w:val="clear" w:color="000000" w:fill="FFFFFF"/>
            <w:vAlign w:val="center"/>
            <w:hideMark/>
          </w:tcPr>
          <w:p w14:paraId="137FEC91"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 </w:t>
            </w:r>
          </w:p>
        </w:tc>
        <w:tc>
          <w:tcPr>
            <w:tcW w:w="1414" w:type="dxa"/>
            <w:tcBorders>
              <w:top w:val="nil"/>
              <w:left w:val="nil"/>
              <w:bottom w:val="single" w:sz="8" w:space="0" w:color="000000"/>
              <w:right w:val="nil"/>
            </w:tcBorders>
            <w:shd w:val="clear" w:color="auto" w:fill="auto"/>
            <w:vAlign w:val="center"/>
            <w:hideMark/>
          </w:tcPr>
          <w:p w14:paraId="2DA334A5"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sidRPr="00CE76C0">
              <w:rPr>
                <w:rFonts w:eastAsia="Times New Roman" w:cstheme="minorHAnsi"/>
                <w:b/>
                <w:bCs/>
                <w:color w:val="000000"/>
                <w:sz w:val="18"/>
                <w:szCs w:val="18"/>
                <w:lang w:eastAsia="en-AU"/>
              </w:rPr>
              <w:t>7</w:t>
            </w:r>
            <w:r>
              <w:rPr>
                <w:rFonts w:eastAsia="Times New Roman" w:cstheme="minorHAnsi"/>
                <w:b/>
                <w:bCs/>
                <w:color w:val="000000"/>
                <w:sz w:val="18"/>
                <w:szCs w:val="18"/>
                <w:lang w:eastAsia="en-AU"/>
              </w:rPr>
              <w:t>6</w:t>
            </w:r>
            <w:r w:rsidRPr="00CE76C0">
              <w:rPr>
                <w:rFonts w:eastAsia="Times New Roman" w:cstheme="minorHAnsi"/>
                <w:b/>
                <w:bCs/>
                <w:color w:val="000000"/>
                <w:sz w:val="18"/>
                <w:szCs w:val="18"/>
                <w:lang w:eastAsia="en-AU"/>
              </w:rPr>
              <w:t>,</w:t>
            </w:r>
            <w:r>
              <w:rPr>
                <w:rFonts w:eastAsia="Times New Roman" w:cstheme="minorHAnsi"/>
                <w:b/>
                <w:bCs/>
                <w:color w:val="000000"/>
                <w:sz w:val="18"/>
                <w:szCs w:val="18"/>
                <w:lang w:eastAsia="en-AU"/>
              </w:rPr>
              <w:t>125</w:t>
            </w:r>
          </w:p>
        </w:tc>
        <w:tc>
          <w:tcPr>
            <w:tcW w:w="1701" w:type="dxa"/>
            <w:tcBorders>
              <w:top w:val="nil"/>
              <w:left w:val="nil"/>
              <w:bottom w:val="single" w:sz="8" w:space="0" w:color="000000"/>
              <w:right w:val="single" w:sz="8" w:space="0" w:color="000000"/>
            </w:tcBorders>
            <w:shd w:val="clear" w:color="auto" w:fill="auto"/>
            <w:vAlign w:val="center"/>
            <w:hideMark/>
          </w:tcPr>
          <w:p w14:paraId="692759BB" w14:textId="77777777" w:rsidR="0000692E" w:rsidRPr="00CE76C0" w:rsidRDefault="0000692E" w:rsidP="00382776">
            <w:pPr>
              <w:spacing w:after="0" w:line="240" w:lineRule="auto"/>
              <w:jc w:val="right"/>
              <w:rPr>
                <w:rFonts w:eastAsia="Times New Roman" w:cstheme="minorHAnsi"/>
                <w:b/>
                <w:bCs/>
                <w:color w:val="000000"/>
                <w:sz w:val="18"/>
                <w:szCs w:val="18"/>
                <w:lang w:eastAsia="en-AU"/>
              </w:rPr>
            </w:pPr>
            <w:r>
              <w:rPr>
                <w:rFonts w:eastAsia="Times New Roman" w:cstheme="minorHAnsi"/>
                <w:b/>
                <w:bCs/>
                <w:color w:val="000000"/>
                <w:sz w:val="18"/>
                <w:szCs w:val="18"/>
                <w:lang w:eastAsia="en-AU"/>
              </w:rPr>
              <w:t>1,003,536</w:t>
            </w:r>
          </w:p>
        </w:tc>
      </w:tr>
    </w:tbl>
    <w:p w14:paraId="132C62C1" w14:textId="77777777" w:rsidR="0000692E" w:rsidRDefault="0000692E" w:rsidP="0000692E">
      <w:pPr>
        <w:tabs>
          <w:tab w:val="left" w:pos="1755"/>
        </w:tabs>
        <w:sectPr w:rsidR="0000692E" w:rsidSect="00AE12B4">
          <w:pgSz w:w="16838" w:h="11906" w:orient="landscape" w:code="9"/>
          <w:pgMar w:top="454" w:right="720" w:bottom="249" w:left="720" w:header="567" w:footer="57" w:gutter="0"/>
          <w:cols w:space="708"/>
          <w:docGrid w:linePitch="360"/>
        </w:sectPr>
      </w:pPr>
      <w:bookmarkStart w:id="1026" w:name="_Toc76046700"/>
      <w:bookmarkStart w:id="1027" w:name="_Toc73695370"/>
      <w:bookmarkStart w:id="1028" w:name="_Toc75268862"/>
      <w:bookmarkStart w:id="1029" w:name="_Toc75934659"/>
    </w:p>
    <w:p w14:paraId="28D53133" w14:textId="77777777" w:rsidR="0000692E" w:rsidRPr="008D3E40" w:rsidRDefault="0000692E" w:rsidP="0000692E">
      <w:pPr>
        <w:pStyle w:val="Heading2"/>
      </w:pPr>
      <w:bookmarkStart w:id="1030" w:name="_Toc92952737"/>
      <w:bookmarkStart w:id="1031" w:name="_Toc94162279"/>
      <w:r w:rsidRPr="008D3E40">
        <w:t xml:space="preserve">Appendix </w:t>
      </w:r>
      <w:r>
        <w:t>E</w:t>
      </w:r>
      <w:r w:rsidRPr="008D3E40">
        <w:t xml:space="preserve"> - Achievement Tables</w:t>
      </w:r>
      <w:bookmarkEnd w:id="1026"/>
      <w:bookmarkEnd w:id="1030"/>
      <w:bookmarkEnd w:id="1031"/>
      <w:r w:rsidRPr="008D3E40">
        <w:t xml:space="preserve"> </w:t>
      </w:r>
      <w:bookmarkEnd w:id="1027"/>
      <w:bookmarkEnd w:id="1028"/>
      <w:bookmarkEnd w:id="1029"/>
    </w:p>
    <w:p w14:paraId="15CD3604" w14:textId="77777777" w:rsidR="0000692E" w:rsidRPr="005E4593" w:rsidRDefault="0000692E" w:rsidP="0000692E">
      <w:pPr>
        <w:pStyle w:val="Heading3"/>
      </w:pPr>
      <w:bookmarkStart w:id="1032" w:name="_Toc73695371"/>
      <w:bookmarkStart w:id="1033" w:name="_Toc75268863"/>
      <w:bookmarkStart w:id="1034" w:name="_Toc75934660"/>
      <w:bookmarkStart w:id="1035" w:name="_Toc76046701"/>
      <w:bookmarkStart w:id="1036" w:name="_Toc92952738"/>
      <w:bookmarkStart w:id="1037" w:name="_Toc94162280"/>
      <w:r w:rsidRPr="005E4593">
        <w:t>Community Safety</w:t>
      </w:r>
      <w:bookmarkEnd w:id="1032"/>
      <w:bookmarkEnd w:id="1033"/>
      <w:bookmarkEnd w:id="1034"/>
      <w:bookmarkEnd w:id="1035"/>
      <w:r>
        <w:t xml:space="preserve"> Implementation Plan</w:t>
      </w:r>
      <w:bookmarkEnd w:id="1036"/>
      <w:bookmarkEnd w:id="1037"/>
    </w:p>
    <w:p w14:paraId="7C9DEBAD" w14:textId="77777777" w:rsidR="0000692E" w:rsidRDefault="0000692E" w:rsidP="0000692E">
      <w:pPr>
        <w:pStyle w:val="Heading4"/>
      </w:pPr>
      <w:r w:rsidRPr="005E4593">
        <w:t xml:space="preserve">Children and family </w:t>
      </w:r>
      <w:r>
        <w:t>Schedule</w:t>
      </w:r>
    </w:p>
    <w:tbl>
      <w:tblPr>
        <w:tblStyle w:val="TableGridLight"/>
        <w:tblW w:w="22113" w:type="dxa"/>
        <w:tblLayout w:type="fixed"/>
        <w:tblLook w:val="04A0" w:firstRow="1" w:lastRow="0" w:firstColumn="1" w:lastColumn="0" w:noHBand="0" w:noVBand="1"/>
      </w:tblPr>
      <w:tblGrid>
        <w:gridCol w:w="1689"/>
        <w:gridCol w:w="2446"/>
        <w:gridCol w:w="1622"/>
        <w:gridCol w:w="2032"/>
        <w:gridCol w:w="2034"/>
        <w:gridCol w:w="2032"/>
        <w:gridCol w:w="2034"/>
        <w:gridCol w:w="2032"/>
        <w:gridCol w:w="2034"/>
        <w:gridCol w:w="2032"/>
        <w:gridCol w:w="2126"/>
      </w:tblGrid>
      <w:tr w:rsidR="0000692E" w:rsidRPr="00D352B5" w14:paraId="4DCF46B1" w14:textId="77777777" w:rsidTr="00382776">
        <w:trPr>
          <w:trHeight w:val="158"/>
          <w:tblHeader/>
        </w:trPr>
        <w:tc>
          <w:tcPr>
            <w:tcW w:w="1689" w:type="dxa"/>
            <w:vMerge w:val="restart"/>
          </w:tcPr>
          <w:p w14:paraId="51673CD7" w14:textId="77777777" w:rsidR="0000692E" w:rsidRPr="00847B94" w:rsidRDefault="0000692E" w:rsidP="00382776">
            <w:pPr>
              <w:jc w:val="center"/>
              <w:rPr>
                <w:rFonts w:cstheme="minorHAnsi"/>
                <w:b/>
                <w:bCs/>
              </w:rPr>
            </w:pPr>
            <w:r w:rsidRPr="00847B94">
              <w:rPr>
                <w:rFonts w:cstheme="minorHAnsi"/>
                <w:b/>
                <w:bCs/>
              </w:rPr>
              <w:t>Activity</w:t>
            </w:r>
          </w:p>
        </w:tc>
        <w:tc>
          <w:tcPr>
            <w:tcW w:w="20424" w:type="dxa"/>
            <w:gridSpan w:val="10"/>
          </w:tcPr>
          <w:p w14:paraId="0095DAA7" w14:textId="77777777" w:rsidR="0000692E" w:rsidRPr="00847B94" w:rsidRDefault="0000692E" w:rsidP="00382776">
            <w:pPr>
              <w:jc w:val="center"/>
              <w:rPr>
                <w:rFonts w:cstheme="minorHAnsi"/>
                <w:b/>
                <w:bCs/>
              </w:rPr>
            </w:pPr>
            <w:r w:rsidRPr="00847B94">
              <w:rPr>
                <w:rFonts w:cstheme="minorHAnsi"/>
                <w:b/>
                <w:bCs/>
              </w:rPr>
              <w:t>Outputs</w:t>
            </w:r>
          </w:p>
          <w:p w14:paraId="0FF1E448" w14:textId="77777777" w:rsidR="0000692E" w:rsidRPr="00847B94" w:rsidRDefault="0000692E" w:rsidP="00382776">
            <w:pPr>
              <w:jc w:val="center"/>
              <w:rPr>
                <w:rFonts w:cstheme="minorHAnsi"/>
                <w:b/>
                <w:bCs/>
              </w:rPr>
            </w:pPr>
          </w:p>
        </w:tc>
      </w:tr>
      <w:tr w:rsidR="0000692E" w:rsidRPr="00D352B5" w14:paraId="6AB9C8B4" w14:textId="77777777" w:rsidTr="00382776">
        <w:trPr>
          <w:trHeight w:val="158"/>
          <w:tblHeader/>
        </w:trPr>
        <w:tc>
          <w:tcPr>
            <w:tcW w:w="1689" w:type="dxa"/>
            <w:vMerge/>
          </w:tcPr>
          <w:p w14:paraId="23D7E3E9" w14:textId="77777777" w:rsidR="0000692E" w:rsidRPr="00AF5919" w:rsidRDefault="0000692E" w:rsidP="00382776">
            <w:pPr>
              <w:rPr>
                <w:rFonts w:cstheme="minorHAnsi"/>
                <w:sz w:val="18"/>
                <w:szCs w:val="18"/>
              </w:rPr>
            </w:pPr>
          </w:p>
        </w:tc>
        <w:tc>
          <w:tcPr>
            <w:tcW w:w="4068" w:type="dxa"/>
            <w:gridSpan w:val="2"/>
          </w:tcPr>
          <w:p w14:paraId="2C4F1725" w14:textId="77777777" w:rsidR="0000692E" w:rsidRPr="00D13EE6" w:rsidRDefault="0000692E" w:rsidP="00382776">
            <w:pPr>
              <w:jc w:val="center"/>
              <w:rPr>
                <w:rFonts w:cstheme="minorHAnsi"/>
                <w:b/>
                <w:bCs/>
                <w:color w:val="000000" w:themeColor="text1"/>
                <w:sz w:val="18"/>
                <w:szCs w:val="18"/>
              </w:rPr>
            </w:pPr>
            <w:r w:rsidRPr="00D13EE6">
              <w:rPr>
                <w:rFonts w:cstheme="minorHAnsi"/>
                <w:b/>
                <w:bCs/>
                <w:color w:val="000000" w:themeColor="text1"/>
                <w:sz w:val="18"/>
                <w:szCs w:val="18"/>
              </w:rPr>
              <w:t>2015</w:t>
            </w:r>
          </w:p>
        </w:tc>
        <w:tc>
          <w:tcPr>
            <w:tcW w:w="4066" w:type="dxa"/>
            <w:gridSpan w:val="2"/>
          </w:tcPr>
          <w:p w14:paraId="7137B470" w14:textId="77777777" w:rsidR="0000692E" w:rsidRPr="00D13EE6" w:rsidRDefault="0000692E" w:rsidP="00382776">
            <w:pPr>
              <w:jc w:val="center"/>
              <w:rPr>
                <w:rFonts w:cstheme="minorHAnsi"/>
                <w:b/>
                <w:bCs/>
                <w:color w:val="000000" w:themeColor="text1"/>
                <w:sz w:val="18"/>
                <w:szCs w:val="18"/>
              </w:rPr>
            </w:pPr>
            <w:r w:rsidRPr="00D13EE6">
              <w:rPr>
                <w:rFonts w:cstheme="minorHAnsi"/>
                <w:b/>
                <w:bCs/>
                <w:color w:val="000000" w:themeColor="text1"/>
                <w:sz w:val="18"/>
                <w:szCs w:val="18"/>
              </w:rPr>
              <w:t>2016</w:t>
            </w:r>
          </w:p>
          <w:p w14:paraId="01123044" w14:textId="77777777" w:rsidR="0000692E" w:rsidRPr="00D13EE6" w:rsidRDefault="0000692E" w:rsidP="00382776">
            <w:pPr>
              <w:jc w:val="center"/>
              <w:rPr>
                <w:rFonts w:cstheme="minorHAnsi"/>
                <w:b/>
                <w:bCs/>
                <w:color w:val="000000" w:themeColor="text1"/>
                <w:sz w:val="18"/>
                <w:szCs w:val="18"/>
              </w:rPr>
            </w:pPr>
          </w:p>
        </w:tc>
        <w:tc>
          <w:tcPr>
            <w:tcW w:w="4066" w:type="dxa"/>
            <w:gridSpan w:val="2"/>
          </w:tcPr>
          <w:p w14:paraId="31D252AE" w14:textId="77777777" w:rsidR="0000692E" w:rsidRPr="00D13EE6" w:rsidRDefault="0000692E" w:rsidP="00382776">
            <w:pPr>
              <w:jc w:val="center"/>
              <w:rPr>
                <w:rFonts w:cstheme="minorHAnsi"/>
                <w:b/>
                <w:bCs/>
                <w:color w:val="000000" w:themeColor="text1"/>
                <w:sz w:val="18"/>
                <w:szCs w:val="18"/>
              </w:rPr>
            </w:pPr>
            <w:r w:rsidRPr="00D13EE6">
              <w:rPr>
                <w:rFonts w:cstheme="minorHAnsi"/>
                <w:b/>
                <w:bCs/>
                <w:color w:val="000000" w:themeColor="text1"/>
                <w:sz w:val="18"/>
                <w:szCs w:val="18"/>
              </w:rPr>
              <w:t>2017</w:t>
            </w:r>
          </w:p>
        </w:tc>
        <w:tc>
          <w:tcPr>
            <w:tcW w:w="4066" w:type="dxa"/>
            <w:gridSpan w:val="2"/>
          </w:tcPr>
          <w:p w14:paraId="6CBABCF8" w14:textId="77777777" w:rsidR="0000692E" w:rsidRPr="00D13EE6" w:rsidRDefault="0000692E" w:rsidP="00382776">
            <w:pPr>
              <w:jc w:val="center"/>
              <w:rPr>
                <w:rFonts w:cstheme="minorHAnsi"/>
                <w:b/>
                <w:bCs/>
                <w:color w:val="000000" w:themeColor="text1"/>
                <w:sz w:val="18"/>
                <w:szCs w:val="18"/>
              </w:rPr>
            </w:pPr>
            <w:r w:rsidRPr="00D13EE6">
              <w:rPr>
                <w:rFonts w:cstheme="minorHAnsi"/>
                <w:b/>
                <w:bCs/>
                <w:color w:val="000000" w:themeColor="text1"/>
                <w:sz w:val="18"/>
                <w:szCs w:val="18"/>
              </w:rPr>
              <w:t>2018</w:t>
            </w:r>
          </w:p>
        </w:tc>
        <w:tc>
          <w:tcPr>
            <w:tcW w:w="4158" w:type="dxa"/>
            <w:gridSpan w:val="2"/>
          </w:tcPr>
          <w:p w14:paraId="52F060AE" w14:textId="77777777" w:rsidR="0000692E" w:rsidRPr="00D13EE6" w:rsidRDefault="0000692E" w:rsidP="00382776">
            <w:pPr>
              <w:jc w:val="center"/>
              <w:rPr>
                <w:rFonts w:cstheme="minorHAnsi"/>
                <w:b/>
                <w:bCs/>
                <w:color w:val="000000" w:themeColor="text1"/>
                <w:sz w:val="18"/>
                <w:szCs w:val="18"/>
              </w:rPr>
            </w:pPr>
            <w:r w:rsidRPr="00D13EE6">
              <w:rPr>
                <w:rFonts w:cstheme="minorHAnsi"/>
                <w:b/>
                <w:bCs/>
                <w:color w:val="000000" w:themeColor="text1"/>
                <w:sz w:val="18"/>
                <w:szCs w:val="18"/>
              </w:rPr>
              <w:t>2019</w:t>
            </w:r>
          </w:p>
        </w:tc>
      </w:tr>
      <w:tr w:rsidR="0000692E" w:rsidRPr="00D352B5" w14:paraId="11CD6FD9" w14:textId="77777777" w:rsidTr="00382776">
        <w:trPr>
          <w:trHeight w:val="158"/>
          <w:tblHeader/>
        </w:trPr>
        <w:tc>
          <w:tcPr>
            <w:tcW w:w="1689" w:type="dxa"/>
            <w:vMerge/>
          </w:tcPr>
          <w:p w14:paraId="745584E4" w14:textId="77777777" w:rsidR="0000692E" w:rsidRPr="00AF5919" w:rsidRDefault="0000692E" w:rsidP="00382776">
            <w:pPr>
              <w:rPr>
                <w:rFonts w:cstheme="minorHAnsi"/>
                <w:sz w:val="18"/>
                <w:szCs w:val="18"/>
              </w:rPr>
            </w:pPr>
          </w:p>
        </w:tc>
        <w:tc>
          <w:tcPr>
            <w:tcW w:w="2446" w:type="dxa"/>
          </w:tcPr>
          <w:p w14:paraId="0FD8276D" w14:textId="77777777" w:rsidR="0000692E" w:rsidRDefault="0000692E" w:rsidP="00382776">
            <w:pPr>
              <w:rPr>
                <w:rFonts w:cstheme="minorHAnsi"/>
                <w:b/>
                <w:bCs/>
                <w:sz w:val="18"/>
                <w:szCs w:val="18"/>
              </w:rPr>
            </w:pPr>
            <w:r w:rsidRPr="00AF5919">
              <w:rPr>
                <w:rFonts w:cstheme="minorHAnsi"/>
                <w:b/>
                <w:bCs/>
                <w:sz w:val="18"/>
                <w:szCs w:val="18"/>
              </w:rPr>
              <w:t xml:space="preserve">Milestone </w:t>
            </w:r>
          </w:p>
          <w:p w14:paraId="726D392A" w14:textId="77777777" w:rsidR="0000692E" w:rsidRPr="00AF5919" w:rsidRDefault="0000692E" w:rsidP="00382776">
            <w:pPr>
              <w:rPr>
                <w:rFonts w:cstheme="minorHAnsi"/>
                <w:b/>
                <w:bCs/>
                <w:sz w:val="18"/>
                <w:szCs w:val="18"/>
              </w:rPr>
            </w:pPr>
          </w:p>
        </w:tc>
        <w:tc>
          <w:tcPr>
            <w:tcW w:w="1622" w:type="dxa"/>
          </w:tcPr>
          <w:p w14:paraId="633705C7"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c>
          <w:tcPr>
            <w:tcW w:w="2032" w:type="dxa"/>
          </w:tcPr>
          <w:p w14:paraId="50E59782" w14:textId="77777777" w:rsidR="0000692E" w:rsidRPr="00AF5919" w:rsidRDefault="0000692E" w:rsidP="00382776">
            <w:pPr>
              <w:rPr>
                <w:rFonts w:cstheme="minorHAnsi"/>
                <w:b/>
                <w:bCs/>
                <w:sz w:val="18"/>
                <w:szCs w:val="18"/>
              </w:rPr>
            </w:pPr>
            <w:r w:rsidRPr="00AF5919">
              <w:rPr>
                <w:rFonts w:cstheme="minorHAnsi"/>
                <w:b/>
                <w:bCs/>
                <w:sz w:val="18"/>
                <w:szCs w:val="18"/>
              </w:rPr>
              <w:t>Milestone</w:t>
            </w:r>
          </w:p>
        </w:tc>
        <w:tc>
          <w:tcPr>
            <w:tcW w:w="2034" w:type="dxa"/>
          </w:tcPr>
          <w:p w14:paraId="12F22581"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c>
          <w:tcPr>
            <w:tcW w:w="2032" w:type="dxa"/>
          </w:tcPr>
          <w:p w14:paraId="6E958014" w14:textId="77777777" w:rsidR="0000692E" w:rsidRPr="00AF5919" w:rsidRDefault="0000692E" w:rsidP="00382776">
            <w:pPr>
              <w:rPr>
                <w:rFonts w:cstheme="minorHAnsi"/>
                <w:b/>
                <w:bCs/>
                <w:sz w:val="18"/>
                <w:szCs w:val="18"/>
              </w:rPr>
            </w:pPr>
            <w:r w:rsidRPr="00AF5919">
              <w:rPr>
                <w:rFonts w:cstheme="minorHAnsi"/>
                <w:b/>
                <w:bCs/>
                <w:sz w:val="18"/>
                <w:szCs w:val="18"/>
              </w:rPr>
              <w:t>Milestone</w:t>
            </w:r>
          </w:p>
        </w:tc>
        <w:tc>
          <w:tcPr>
            <w:tcW w:w="2034" w:type="dxa"/>
          </w:tcPr>
          <w:p w14:paraId="785F84A3"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c>
          <w:tcPr>
            <w:tcW w:w="2032" w:type="dxa"/>
          </w:tcPr>
          <w:p w14:paraId="03704759" w14:textId="77777777" w:rsidR="0000692E" w:rsidRPr="00AF5919" w:rsidRDefault="0000692E" w:rsidP="00382776">
            <w:pPr>
              <w:rPr>
                <w:rFonts w:cstheme="minorHAnsi"/>
                <w:b/>
                <w:bCs/>
                <w:sz w:val="18"/>
                <w:szCs w:val="18"/>
              </w:rPr>
            </w:pPr>
            <w:r w:rsidRPr="00AF5919">
              <w:rPr>
                <w:rFonts w:cstheme="minorHAnsi"/>
                <w:b/>
                <w:bCs/>
                <w:sz w:val="18"/>
                <w:szCs w:val="18"/>
              </w:rPr>
              <w:t>Milestone</w:t>
            </w:r>
          </w:p>
        </w:tc>
        <w:tc>
          <w:tcPr>
            <w:tcW w:w="2034" w:type="dxa"/>
          </w:tcPr>
          <w:p w14:paraId="056DC4A1"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c>
          <w:tcPr>
            <w:tcW w:w="2032" w:type="dxa"/>
          </w:tcPr>
          <w:p w14:paraId="5F1CF6CE" w14:textId="77777777" w:rsidR="0000692E" w:rsidRPr="00AF5919" w:rsidRDefault="0000692E" w:rsidP="00382776">
            <w:pPr>
              <w:rPr>
                <w:rFonts w:cstheme="minorHAnsi"/>
                <w:b/>
                <w:bCs/>
                <w:sz w:val="18"/>
                <w:szCs w:val="18"/>
              </w:rPr>
            </w:pPr>
            <w:r w:rsidRPr="00AF5919">
              <w:rPr>
                <w:rFonts w:cstheme="minorHAnsi"/>
                <w:b/>
                <w:bCs/>
                <w:sz w:val="18"/>
                <w:szCs w:val="18"/>
              </w:rPr>
              <w:t>Milestone</w:t>
            </w:r>
          </w:p>
        </w:tc>
        <w:tc>
          <w:tcPr>
            <w:tcW w:w="2126" w:type="dxa"/>
          </w:tcPr>
          <w:p w14:paraId="75351E04"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r>
      <w:tr w:rsidR="0000692E" w:rsidRPr="005E4593" w14:paraId="3CC6BD23" w14:textId="77777777" w:rsidTr="00382776">
        <w:trPr>
          <w:trHeight w:val="158"/>
        </w:trPr>
        <w:tc>
          <w:tcPr>
            <w:tcW w:w="1689" w:type="dxa"/>
          </w:tcPr>
          <w:p w14:paraId="11489CFE" w14:textId="77777777" w:rsidR="0000692E" w:rsidRPr="00AF5919" w:rsidRDefault="0000692E" w:rsidP="00382776">
            <w:pPr>
              <w:rPr>
                <w:rFonts w:cstheme="minorHAnsi"/>
                <w:sz w:val="18"/>
                <w:szCs w:val="18"/>
              </w:rPr>
            </w:pPr>
            <w:r w:rsidRPr="00AF5919">
              <w:rPr>
                <w:rFonts w:cstheme="minorHAnsi"/>
                <w:sz w:val="18"/>
                <w:szCs w:val="18"/>
              </w:rPr>
              <w:t>Remote Family Support Services (RFSS) Transition</w:t>
            </w:r>
          </w:p>
        </w:tc>
        <w:tc>
          <w:tcPr>
            <w:tcW w:w="2446" w:type="dxa"/>
            <w:tcBorders>
              <w:top w:val="single" w:sz="4" w:space="0" w:color="E4E9EE"/>
              <w:left w:val="single" w:sz="4" w:space="0" w:color="E4E9EE"/>
              <w:bottom w:val="single" w:sz="4" w:space="0" w:color="E4E9EE"/>
              <w:right w:val="single" w:sz="4" w:space="0" w:color="E4E9EE"/>
            </w:tcBorders>
          </w:tcPr>
          <w:p w14:paraId="29BB88DA" w14:textId="77777777" w:rsidR="0000692E" w:rsidRPr="00AF5919" w:rsidRDefault="0000692E" w:rsidP="00382776">
            <w:pPr>
              <w:rPr>
                <w:rFonts w:cstheme="minorHAnsi"/>
                <w:color w:val="auto"/>
                <w:sz w:val="18"/>
                <w:szCs w:val="18"/>
              </w:rPr>
            </w:pPr>
            <w:r w:rsidRPr="00AF5919">
              <w:rPr>
                <w:rFonts w:cstheme="minorHAnsi"/>
                <w:color w:val="auto"/>
                <w:sz w:val="18"/>
                <w:szCs w:val="18"/>
              </w:rPr>
              <w:t xml:space="preserve">In 2015-16, complete the transition of existing workforce and services to the RFSS, including: </w:t>
            </w:r>
          </w:p>
          <w:p w14:paraId="1A7DDF1A"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The development of new delivery model and related infrastructure.</w:t>
            </w:r>
          </w:p>
          <w:p w14:paraId="69E49BFE"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Employee relocations where necessary.</w:t>
            </w:r>
          </w:p>
          <w:p w14:paraId="02415E48"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 xml:space="preserve">Staff training on the new model. </w:t>
            </w:r>
          </w:p>
          <w:p w14:paraId="20CA9F10"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Provision of supervisory and support pathways.</w:t>
            </w:r>
          </w:p>
          <w:p w14:paraId="1844F76B"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Integration with local services; and</w:t>
            </w:r>
          </w:p>
          <w:p w14:paraId="28D47CBE" w14:textId="77777777" w:rsidR="0000692E"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Ongoing provision of support for existing clients.</w:t>
            </w:r>
          </w:p>
          <w:p w14:paraId="7AC259B0" w14:textId="77777777" w:rsidR="0000692E" w:rsidRPr="00AF5919" w:rsidRDefault="0000692E" w:rsidP="00382776">
            <w:pPr>
              <w:rPr>
                <w:rFonts w:cstheme="minorHAnsi"/>
                <w:sz w:val="18"/>
                <w:szCs w:val="18"/>
              </w:rPr>
            </w:pPr>
            <w:r w:rsidRPr="00AF5919">
              <w:rPr>
                <w:rFonts w:cstheme="minorHAnsi"/>
                <w:color w:val="auto"/>
                <w:sz w:val="18"/>
                <w:szCs w:val="18"/>
              </w:rPr>
              <w:t xml:space="preserve">In each of 2015 and 2016, conduct at least 3 regional workshops each year with the remote aboriginal workforce regarding keeping children safe and working with child protection. (held in workshops in Darwin, Katherine and Alice </w:t>
            </w:r>
            <w:r>
              <w:rPr>
                <w:rFonts w:cstheme="minorHAnsi"/>
                <w:color w:val="auto"/>
                <w:sz w:val="18"/>
                <w:szCs w:val="18"/>
              </w:rPr>
              <w:t>S</w:t>
            </w:r>
            <w:r w:rsidRPr="00AF5919">
              <w:rPr>
                <w:rFonts w:cstheme="minorHAnsi"/>
                <w:color w:val="auto"/>
                <w:sz w:val="18"/>
                <w:szCs w:val="18"/>
              </w:rPr>
              <w:t>prings)</w:t>
            </w:r>
          </w:p>
        </w:tc>
        <w:tc>
          <w:tcPr>
            <w:tcW w:w="1622" w:type="dxa"/>
          </w:tcPr>
          <w:p w14:paraId="0CF7BEE2" w14:textId="77777777" w:rsidR="0000692E" w:rsidRDefault="0000692E" w:rsidP="00382776">
            <w:pPr>
              <w:rPr>
                <w:rFonts w:cstheme="minorHAnsi"/>
                <w:b/>
                <w:sz w:val="18"/>
                <w:szCs w:val="18"/>
              </w:rPr>
            </w:pPr>
            <w:r w:rsidRPr="00AF5919">
              <w:rPr>
                <w:rFonts w:cstheme="minorHAnsi"/>
                <w:b/>
                <w:sz w:val="18"/>
                <w:szCs w:val="18"/>
              </w:rPr>
              <w:t>Milestone achieved</w:t>
            </w:r>
          </w:p>
          <w:p w14:paraId="1762A704" w14:textId="77777777" w:rsidR="0000692E" w:rsidRDefault="0000692E" w:rsidP="00382776">
            <w:pPr>
              <w:rPr>
                <w:rFonts w:cstheme="minorHAnsi"/>
                <w:b/>
                <w:sz w:val="18"/>
                <w:szCs w:val="18"/>
              </w:rPr>
            </w:pPr>
          </w:p>
          <w:p w14:paraId="3EADFFCC" w14:textId="77777777" w:rsidR="0000692E" w:rsidRPr="00345586" w:rsidRDefault="0000692E" w:rsidP="00382776">
            <w:pPr>
              <w:rPr>
                <w:rFonts w:cstheme="minorHAnsi"/>
                <w:bCs/>
                <w:sz w:val="18"/>
                <w:szCs w:val="18"/>
              </w:rPr>
            </w:pPr>
            <w:r w:rsidRPr="00345586">
              <w:rPr>
                <w:rFonts w:cstheme="minorHAnsi"/>
                <w:bCs/>
                <w:sz w:val="18"/>
                <w:szCs w:val="18"/>
              </w:rPr>
              <w:t xml:space="preserve">Development of model and workshops held to consult and plan on new </w:t>
            </w:r>
            <w:r>
              <w:rPr>
                <w:rFonts w:cstheme="minorHAnsi"/>
                <w:bCs/>
                <w:sz w:val="18"/>
                <w:szCs w:val="18"/>
              </w:rPr>
              <w:t>s</w:t>
            </w:r>
            <w:r w:rsidRPr="00345586">
              <w:rPr>
                <w:rFonts w:cstheme="minorHAnsi"/>
                <w:bCs/>
                <w:sz w:val="18"/>
                <w:szCs w:val="18"/>
              </w:rPr>
              <w:t>ervice model for place-based planning support</w:t>
            </w:r>
            <w:r>
              <w:rPr>
                <w:rFonts w:cstheme="minorHAnsi"/>
                <w:bCs/>
                <w:sz w:val="18"/>
                <w:szCs w:val="18"/>
              </w:rPr>
              <w:t>.</w:t>
            </w:r>
          </w:p>
          <w:p w14:paraId="343B098E" w14:textId="77777777" w:rsidR="0000692E" w:rsidRDefault="0000692E" w:rsidP="00382776">
            <w:pPr>
              <w:rPr>
                <w:rFonts w:cstheme="minorHAnsi"/>
                <w:b/>
                <w:sz w:val="18"/>
                <w:szCs w:val="18"/>
              </w:rPr>
            </w:pPr>
          </w:p>
          <w:p w14:paraId="57EA5B42" w14:textId="77777777" w:rsidR="0000692E" w:rsidRPr="00345586" w:rsidRDefault="0000692E" w:rsidP="00382776">
            <w:pPr>
              <w:rPr>
                <w:rFonts w:cstheme="minorHAnsi"/>
                <w:bCs/>
                <w:sz w:val="18"/>
                <w:szCs w:val="18"/>
              </w:rPr>
            </w:pPr>
            <w:r w:rsidRPr="00345586">
              <w:rPr>
                <w:rFonts w:cstheme="minorHAnsi"/>
                <w:bCs/>
                <w:sz w:val="18"/>
                <w:szCs w:val="18"/>
              </w:rPr>
              <w:t>Workshops for staff were held in Darwin, Alice Springs and Katherine in October 2015.</w:t>
            </w:r>
          </w:p>
          <w:p w14:paraId="54BBE88A" w14:textId="77777777" w:rsidR="0000692E" w:rsidRDefault="0000692E" w:rsidP="00382776">
            <w:pPr>
              <w:rPr>
                <w:rFonts w:cstheme="minorHAnsi"/>
                <w:b/>
                <w:sz w:val="18"/>
                <w:szCs w:val="18"/>
              </w:rPr>
            </w:pPr>
          </w:p>
          <w:p w14:paraId="47D4CFBF" w14:textId="77777777" w:rsidR="0000692E" w:rsidRPr="00AF5919" w:rsidRDefault="0000692E" w:rsidP="00382776">
            <w:pPr>
              <w:rPr>
                <w:rFonts w:cstheme="minorHAnsi"/>
                <w:b/>
                <w:sz w:val="18"/>
                <w:szCs w:val="18"/>
              </w:rPr>
            </w:pPr>
          </w:p>
        </w:tc>
        <w:tc>
          <w:tcPr>
            <w:tcW w:w="2032" w:type="dxa"/>
          </w:tcPr>
          <w:p w14:paraId="4A32B584" w14:textId="77777777" w:rsidR="0000692E" w:rsidRPr="00AF5919" w:rsidRDefault="0000692E" w:rsidP="00382776">
            <w:pPr>
              <w:rPr>
                <w:rFonts w:cstheme="minorHAnsi"/>
                <w:sz w:val="18"/>
                <w:szCs w:val="18"/>
              </w:rPr>
            </w:pPr>
            <w:r w:rsidRPr="00AF5919">
              <w:rPr>
                <w:rFonts w:cstheme="minorHAnsi"/>
                <w:sz w:val="18"/>
                <w:szCs w:val="18"/>
              </w:rPr>
              <w:t>Same as 2015</w:t>
            </w:r>
          </w:p>
        </w:tc>
        <w:tc>
          <w:tcPr>
            <w:tcW w:w="2034" w:type="dxa"/>
          </w:tcPr>
          <w:p w14:paraId="166A6EB5" w14:textId="77777777" w:rsidR="0000692E" w:rsidRDefault="0000692E" w:rsidP="00382776">
            <w:pPr>
              <w:rPr>
                <w:rFonts w:cstheme="minorHAnsi"/>
                <w:b/>
                <w:sz w:val="18"/>
                <w:szCs w:val="18"/>
              </w:rPr>
            </w:pPr>
            <w:r w:rsidRPr="00AF5919">
              <w:rPr>
                <w:rFonts w:cstheme="minorHAnsi"/>
                <w:b/>
                <w:sz w:val="18"/>
                <w:szCs w:val="18"/>
              </w:rPr>
              <w:t>Milestone achieved</w:t>
            </w:r>
          </w:p>
          <w:p w14:paraId="0C25E2DC" w14:textId="77777777" w:rsidR="0000692E" w:rsidRDefault="0000692E" w:rsidP="00382776">
            <w:pPr>
              <w:rPr>
                <w:rFonts w:cstheme="minorHAnsi"/>
                <w:b/>
                <w:sz w:val="18"/>
                <w:szCs w:val="18"/>
              </w:rPr>
            </w:pPr>
          </w:p>
          <w:p w14:paraId="247CC1E1" w14:textId="77777777" w:rsidR="0000692E" w:rsidRDefault="0000692E" w:rsidP="00382776">
            <w:pPr>
              <w:rPr>
                <w:rFonts w:cstheme="minorHAnsi"/>
                <w:bCs/>
                <w:sz w:val="18"/>
                <w:szCs w:val="18"/>
              </w:rPr>
            </w:pPr>
            <w:r w:rsidRPr="00E6021D">
              <w:rPr>
                <w:rFonts w:cstheme="minorHAnsi"/>
                <w:bCs/>
                <w:sz w:val="18"/>
                <w:szCs w:val="18"/>
              </w:rPr>
              <w:t>Transition to new RFSS model including transition of staff, new policies and procedures and establish</w:t>
            </w:r>
            <w:r>
              <w:rPr>
                <w:rFonts w:cstheme="minorHAnsi"/>
                <w:bCs/>
                <w:sz w:val="18"/>
                <w:szCs w:val="18"/>
              </w:rPr>
              <w:t>ment</w:t>
            </w:r>
            <w:r w:rsidRPr="00E6021D">
              <w:rPr>
                <w:rFonts w:cstheme="minorHAnsi"/>
                <w:bCs/>
                <w:sz w:val="18"/>
                <w:szCs w:val="18"/>
              </w:rPr>
              <w:t xml:space="preserve"> of family support case work.</w:t>
            </w:r>
          </w:p>
          <w:p w14:paraId="612691CE" w14:textId="77777777" w:rsidR="0000692E" w:rsidRDefault="0000692E" w:rsidP="00382776">
            <w:pPr>
              <w:rPr>
                <w:rFonts w:cstheme="minorHAnsi"/>
                <w:bCs/>
                <w:sz w:val="18"/>
                <w:szCs w:val="18"/>
              </w:rPr>
            </w:pPr>
          </w:p>
          <w:p w14:paraId="1FB4671A" w14:textId="77777777" w:rsidR="0000692E" w:rsidRPr="00E6021D" w:rsidRDefault="0000692E" w:rsidP="00382776">
            <w:pPr>
              <w:rPr>
                <w:rFonts w:cstheme="minorHAnsi"/>
                <w:bCs/>
                <w:sz w:val="18"/>
                <w:szCs w:val="18"/>
              </w:rPr>
            </w:pPr>
            <w:r w:rsidRPr="00345586">
              <w:rPr>
                <w:rFonts w:cstheme="minorHAnsi"/>
                <w:bCs/>
                <w:sz w:val="18"/>
                <w:szCs w:val="18"/>
              </w:rPr>
              <w:t xml:space="preserve">Workshops for RAFCW and WSH staff were held in Darwin, Alice Springs and Katherine in </w:t>
            </w:r>
            <w:r>
              <w:rPr>
                <w:rFonts w:cstheme="minorHAnsi"/>
                <w:bCs/>
                <w:sz w:val="18"/>
                <w:szCs w:val="18"/>
              </w:rPr>
              <w:t>November 2016</w:t>
            </w:r>
            <w:r w:rsidRPr="00345586">
              <w:rPr>
                <w:rFonts w:cstheme="minorHAnsi"/>
                <w:bCs/>
                <w:sz w:val="18"/>
                <w:szCs w:val="18"/>
              </w:rPr>
              <w:t>.</w:t>
            </w:r>
          </w:p>
        </w:tc>
        <w:tc>
          <w:tcPr>
            <w:tcW w:w="2032" w:type="dxa"/>
            <w:shd w:val="clear" w:color="auto" w:fill="D9D9D9" w:themeFill="background1" w:themeFillShade="D9"/>
          </w:tcPr>
          <w:p w14:paraId="66E40D0F"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55D5F6A1" w14:textId="77777777" w:rsidR="0000692E" w:rsidRPr="00AF5919" w:rsidRDefault="0000692E" w:rsidP="00382776">
            <w:pPr>
              <w:rPr>
                <w:rFonts w:cstheme="minorHAnsi"/>
                <w:sz w:val="18"/>
                <w:szCs w:val="18"/>
              </w:rPr>
            </w:pPr>
            <w:r>
              <w:rPr>
                <w:rFonts w:cstheme="minorHAnsi"/>
                <w:sz w:val="18"/>
                <w:szCs w:val="18"/>
              </w:rPr>
              <w:t>N/A</w:t>
            </w:r>
          </w:p>
        </w:tc>
        <w:tc>
          <w:tcPr>
            <w:tcW w:w="2032" w:type="dxa"/>
            <w:shd w:val="clear" w:color="auto" w:fill="D9D9D9" w:themeFill="background1" w:themeFillShade="D9"/>
          </w:tcPr>
          <w:p w14:paraId="0C6353D6" w14:textId="77777777" w:rsidR="0000692E" w:rsidRPr="00AF5919" w:rsidRDefault="0000692E" w:rsidP="00382776">
            <w:pPr>
              <w:rPr>
                <w:rFonts w:cstheme="minorHAnsi"/>
                <w:sz w:val="18"/>
                <w:szCs w:val="18"/>
              </w:rPr>
            </w:pPr>
            <w:r w:rsidRPr="00AF5919">
              <w:rPr>
                <w:rFonts w:cstheme="minorHAnsi"/>
                <w:sz w:val="18"/>
                <w:szCs w:val="18"/>
              </w:rPr>
              <w:t>N/A</w:t>
            </w:r>
          </w:p>
        </w:tc>
        <w:tc>
          <w:tcPr>
            <w:tcW w:w="2034" w:type="dxa"/>
            <w:shd w:val="clear" w:color="auto" w:fill="D9D9D9" w:themeFill="background1" w:themeFillShade="D9"/>
          </w:tcPr>
          <w:p w14:paraId="5993E7F2" w14:textId="77777777" w:rsidR="0000692E" w:rsidRPr="00AF5919" w:rsidRDefault="0000692E" w:rsidP="00382776">
            <w:pPr>
              <w:rPr>
                <w:rFonts w:cstheme="minorHAnsi"/>
                <w:sz w:val="18"/>
                <w:szCs w:val="18"/>
              </w:rPr>
            </w:pPr>
            <w:r w:rsidRPr="00AF5919">
              <w:rPr>
                <w:rFonts w:cstheme="minorHAnsi"/>
                <w:sz w:val="18"/>
                <w:szCs w:val="18"/>
              </w:rPr>
              <w:t>N/A</w:t>
            </w:r>
          </w:p>
        </w:tc>
        <w:tc>
          <w:tcPr>
            <w:tcW w:w="2032" w:type="dxa"/>
            <w:shd w:val="clear" w:color="auto" w:fill="D9D9D9" w:themeFill="background1" w:themeFillShade="D9"/>
          </w:tcPr>
          <w:p w14:paraId="1A361964" w14:textId="77777777" w:rsidR="0000692E" w:rsidRPr="00AF5919" w:rsidRDefault="0000692E" w:rsidP="00382776">
            <w:pPr>
              <w:rPr>
                <w:rFonts w:cstheme="minorHAnsi"/>
                <w:sz w:val="18"/>
                <w:szCs w:val="18"/>
              </w:rPr>
            </w:pPr>
            <w:r w:rsidRPr="00AF5919">
              <w:rPr>
                <w:rFonts w:cstheme="minorHAnsi"/>
                <w:sz w:val="18"/>
                <w:szCs w:val="18"/>
              </w:rPr>
              <w:t>N/A</w:t>
            </w:r>
          </w:p>
        </w:tc>
        <w:tc>
          <w:tcPr>
            <w:tcW w:w="2126" w:type="dxa"/>
            <w:shd w:val="clear" w:color="auto" w:fill="D9D9D9" w:themeFill="background1" w:themeFillShade="D9"/>
          </w:tcPr>
          <w:p w14:paraId="2878C914" w14:textId="77777777" w:rsidR="0000692E" w:rsidRPr="00AF5919" w:rsidRDefault="0000692E" w:rsidP="00382776">
            <w:pPr>
              <w:rPr>
                <w:rFonts w:cstheme="minorHAnsi"/>
                <w:sz w:val="18"/>
                <w:szCs w:val="18"/>
              </w:rPr>
            </w:pPr>
            <w:r w:rsidRPr="00AF5919">
              <w:rPr>
                <w:rFonts w:cstheme="minorHAnsi"/>
                <w:sz w:val="18"/>
                <w:szCs w:val="18"/>
              </w:rPr>
              <w:t>N/A</w:t>
            </w:r>
          </w:p>
        </w:tc>
      </w:tr>
      <w:tr w:rsidR="0000692E" w:rsidRPr="005E4593" w14:paraId="615095AB" w14:textId="77777777" w:rsidTr="00382776">
        <w:trPr>
          <w:trHeight w:val="158"/>
        </w:trPr>
        <w:tc>
          <w:tcPr>
            <w:tcW w:w="1689" w:type="dxa"/>
          </w:tcPr>
          <w:p w14:paraId="2F52BC63" w14:textId="77777777" w:rsidR="0000692E" w:rsidRPr="00AF5919" w:rsidRDefault="0000692E" w:rsidP="00382776">
            <w:pPr>
              <w:rPr>
                <w:rFonts w:cstheme="minorHAnsi"/>
                <w:sz w:val="18"/>
                <w:szCs w:val="18"/>
              </w:rPr>
            </w:pPr>
          </w:p>
        </w:tc>
        <w:tc>
          <w:tcPr>
            <w:tcW w:w="2446" w:type="dxa"/>
          </w:tcPr>
          <w:p w14:paraId="1411DF2F" w14:textId="77777777" w:rsidR="0000692E" w:rsidRPr="00AF5919" w:rsidRDefault="0000692E" w:rsidP="00382776">
            <w:pPr>
              <w:rPr>
                <w:rFonts w:cstheme="minorHAnsi"/>
                <w:sz w:val="18"/>
                <w:szCs w:val="18"/>
              </w:rPr>
            </w:pPr>
            <w:r w:rsidRPr="00AF5919">
              <w:rPr>
                <w:rFonts w:cstheme="minorHAnsi"/>
                <w:color w:val="auto"/>
                <w:sz w:val="18"/>
                <w:szCs w:val="18"/>
              </w:rPr>
              <w:t>Deliver support to families in at least 12 communities through remote aboriginal family and community workers and deliver support to families on a referral basis through mobile outreach service plus.</w:t>
            </w:r>
          </w:p>
        </w:tc>
        <w:tc>
          <w:tcPr>
            <w:tcW w:w="1622" w:type="dxa"/>
          </w:tcPr>
          <w:p w14:paraId="0CABD0EA" w14:textId="77777777" w:rsidR="0000692E" w:rsidRDefault="0000692E" w:rsidP="00382776">
            <w:pPr>
              <w:rPr>
                <w:rFonts w:cstheme="minorHAnsi"/>
                <w:b/>
                <w:bCs/>
                <w:sz w:val="18"/>
                <w:szCs w:val="18"/>
              </w:rPr>
            </w:pPr>
            <w:r w:rsidRPr="00AF5919">
              <w:rPr>
                <w:rFonts w:cstheme="minorHAnsi"/>
                <w:b/>
                <w:bCs/>
                <w:sz w:val="18"/>
                <w:szCs w:val="18"/>
              </w:rPr>
              <w:t xml:space="preserve">Milestone exceeded </w:t>
            </w:r>
          </w:p>
          <w:p w14:paraId="367A5562" w14:textId="77777777" w:rsidR="0000692E" w:rsidRPr="00AF5919" w:rsidRDefault="0000692E" w:rsidP="00382776">
            <w:pPr>
              <w:rPr>
                <w:rFonts w:cstheme="minorHAnsi"/>
                <w:b/>
                <w:bCs/>
                <w:sz w:val="18"/>
                <w:szCs w:val="18"/>
              </w:rPr>
            </w:pPr>
          </w:p>
          <w:p w14:paraId="0E2A692C" w14:textId="77777777" w:rsidR="0000692E" w:rsidRDefault="0000692E" w:rsidP="00382776">
            <w:pPr>
              <w:rPr>
                <w:rFonts w:cstheme="minorHAnsi"/>
                <w:sz w:val="18"/>
                <w:szCs w:val="18"/>
              </w:rPr>
            </w:pPr>
            <w:r w:rsidRPr="00345586">
              <w:rPr>
                <w:rFonts w:cstheme="minorHAnsi"/>
                <w:sz w:val="18"/>
                <w:szCs w:val="18"/>
              </w:rPr>
              <w:t>Delivered to 17 communities</w:t>
            </w:r>
            <w:r>
              <w:rPr>
                <w:rFonts w:cstheme="minorHAnsi"/>
                <w:sz w:val="18"/>
                <w:szCs w:val="18"/>
              </w:rPr>
              <w:t>.</w:t>
            </w:r>
          </w:p>
          <w:p w14:paraId="0C1164ED" w14:textId="77777777" w:rsidR="0000692E" w:rsidRPr="00345586" w:rsidRDefault="0000692E" w:rsidP="00382776">
            <w:pPr>
              <w:rPr>
                <w:rFonts w:cstheme="minorHAnsi"/>
                <w:sz w:val="18"/>
                <w:szCs w:val="18"/>
              </w:rPr>
            </w:pPr>
          </w:p>
          <w:p w14:paraId="12598475" w14:textId="77777777" w:rsidR="0000692E" w:rsidRPr="00345586" w:rsidRDefault="0000692E" w:rsidP="00382776">
            <w:r w:rsidRPr="00345586">
              <w:rPr>
                <w:rFonts w:cstheme="minorHAnsi"/>
                <w:sz w:val="18"/>
                <w:szCs w:val="18"/>
              </w:rPr>
              <w:t>Mobile Outreach Service Plus</w:t>
            </w:r>
            <w:r>
              <w:rPr>
                <w:rFonts w:cstheme="minorHAnsi"/>
                <w:sz w:val="18"/>
                <w:szCs w:val="18"/>
              </w:rPr>
              <w:t xml:space="preserve"> provided </w:t>
            </w:r>
            <w:r w:rsidRPr="00345586">
              <w:rPr>
                <w:rFonts w:cstheme="minorHAnsi"/>
                <w:sz w:val="18"/>
                <w:szCs w:val="18"/>
              </w:rPr>
              <w:t>334 case related services</w:t>
            </w:r>
            <w:r>
              <w:rPr>
                <w:rFonts w:cstheme="minorHAnsi"/>
                <w:sz w:val="18"/>
                <w:szCs w:val="18"/>
              </w:rPr>
              <w:t>.</w:t>
            </w:r>
          </w:p>
        </w:tc>
        <w:tc>
          <w:tcPr>
            <w:tcW w:w="2032" w:type="dxa"/>
          </w:tcPr>
          <w:p w14:paraId="0F3B445D" w14:textId="77777777" w:rsidR="0000692E" w:rsidRPr="00AF5919" w:rsidRDefault="0000692E" w:rsidP="00382776">
            <w:pPr>
              <w:rPr>
                <w:rFonts w:cstheme="minorHAnsi"/>
                <w:sz w:val="18"/>
                <w:szCs w:val="18"/>
              </w:rPr>
            </w:pPr>
            <w:r w:rsidRPr="00AF5919">
              <w:rPr>
                <w:rFonts w:cstheme="minorHAnsi"/>
                <w:sz w:val="18"/>
                <w:szCs w:val="18"/>
              </w:rPr>
              <w:t>Establish community based RFSS in at least five sites by 31 December 2016, including established family support casework teams.</w:t>
            </w:r>
          </w:p>
          <w:p w14:paraId="6FBA5EAD" w14:textId="77777777" w:rsidR="0000692E" w:rsidRPr="00AF5919" w:rsidRDefault="0000692E" w:rsidP="00382776">
            <w:pPr>
              <w:rPr>
                <w:rFonts w:cstheme="minorHAnsi"/>
                <w:sz w:val="18"/>
                <w:szCs w:val="18"/>
              </w:rPr>
            </w:pPr>
          </w:p>
          <w:p w14:paraId="5BCF0A35" w14:textId="77777777" w:rsidR="0000692E" w:rsidRPr="00AF5919" w:rsidRDefault="0000692E" w:rsidP="00382776">
            <w:pPr>
              <w:rPr>
                <w:rFonts w:cstheme="minorHAnsi"/>
                <w:sz w:val="18"/>
                <w:szCs w:val="18"/>
              </w:rPr>
            </w:pPr>
            <w:r w:rsidRPr="00AF5919">
              <w:rPr>
                <w:rFonts w:cstheme="minorHAnsi"/>
                <w:sz w:val="18"/>
                <w:szCs w:val="18"/>
              </w:rPr>
              <w:t xml:space="preserve">Data provided to the </w:t>
            </w:r>
            <w:r>
              <w:rPr>
                <w:rFonts w:cstheme="minorHAnsi"/>
                <w:sz w:val="18"/>
                <w:szCs w:val="18"/>
              </w:rPr>
              <w:t>Australian Government</w:t>
            </w:r>
            <w:r w:rsidRPr="00AF5919">
              <w:rPr>
                <w:rFonts w:cstheme="minorHAnsi"/>
                <w:sz w:val="18"/>
                <w:szCs w:val="18"/>
              </w:rPr>
              <w:t xml:space="preserve"> on the number and percentage of RFSS staff employed who identify as </w:t>
            </w:r>
            <w:r>
              <w:rPr>
                <w:rFonts w:cstheme="minorHAnsi"/>
                <w:sz w:val="18"/>
                <w:szCs w:val="18"/>
              </w:rPr>
              <w:t>A</w:t>
            </w:r>
            <w:r w:rsidRPr="00AF5919">
              <w:rPr>
                <w:rFonts w:cstheme="minorHAnsi"/>
                <w:sz w:val="18"/>
                <w:szCs w:val="18"/>
              </w:rPr>
              <w:t>boriginal</w:t>
            </w:r>
            <w:r>
              <w:rPr>
                <w:rFonts w:cstheme="minorHAnsi"/>
                <w:sz w:val="18"/>
                <w:szCs w:val="18"/>
              </w:rPr>
              <w:t>.</w:t>
            </w:r>
          </w:p>
        </w:tc>
        <w:tc>
          <w:tcPr>
            <w:tcW w:w="2034" w:type="dxa"/>
          </w:tcPr>
          <w:p w14:paraId="30C77ABB" w14:textId="77777777" w:rsidR="0000692E" w:rsidRDefault="0000692E" w:rsidP="00382776">
            <w:pPr>
              <w:rPr>
                <w:rFonts w:cstheme="minorHAnsi"/>
                <w:b/>
                <w:bCs/>
                <w:sz w:val="18"/>
                <w:szCs w:val="18"/>
              </w:rPr>
            </w:pPr>
            <w:r w:rsidRPr="002831DF">
              <w:rPr>
                <w:rFonts w:cstheme="minorHAnsi"/>
                <w:b/>
                <w:bCs/>
                <w:sz w:val="18"/>
                <w:szCs w:val="18"/>
              </w:rPr>
              <w:t>Milestone exceeded</w:t>
            </w:r>
          </w:p>
          <w:p w14:paraId="6FBC2BDA" w14:textId="77777777" w:rsidR="0000692E" w:rsidRDefault="0000692E" w:rsidP="00382776">
            <w:pPr>
              <w:rPr>
                <w:rFonts w:cstheme="minorHAnsi"/>
                <w:b/>
                <w:bCs/>
                <w:sz w:val="18"/>
                <w:szCs w:val="18"/>
              </w:rPr>
            </w:pPr>
          </w:p>
          <w:p w14:paraId="20EB34D2" w14:textId="77777777" w:rsidR="0000692E" w:rsidRDefault="0000692E" w:rsidP="00382776">
            <w:pPr>
              <w:rPr>
                <w:rFonts w:cstheme="minorHAnsi"/>
                <w:sz w:val="18"/>
                <w:szCs w:val="18"/>
              </w:rPr>
            </w:pPr>
            <w:r w:rsidRPr="00AF5919">
              <w:rPr>
                <w:rFonts w:cstheme="minorHAnsi"/>
                <w:sz w:val="18"/>
                <w:szCs w:val="18"/>
              </w:rPr>
              <w:t>Established in 6 sites</w:t>
            </w:r>
            <w:r>
              <w:rPr>
                <w:rFonts w:cstheme="minorHAnsi"/>
                <w:sz w:val="18"/>
                <w:szCs w:val="18"/>
              </w:rPr>
              <w:t>.</w:t>
            </w:r>
          </w:p>
          <w:p w14:paraId="7A56220B" w14:textId="77777777" w:rsidR="0000692E" w:rsidRDefault="0000692E" w:rsidP="00382776">
            <w:pPr>
              <w:rPr>
                <w:rFonts w:cstheme="minorHAnsi"/>
                <w:sz w:val="18"/>
                <w:szCs w:val="18"/>
              </w:rPr>
            </w:pPr>
          </w:p>
          <w:p w14:paraId="55650452" w14:textId="77777777" w:rsidR="0000692E" w:rsidRPr="00AF5919" w:rsidRDefault="0000692E" w:rsidP="00382776">
            <w:pPr>
              <w:rPr>
                <w:rFonts w:cstheme="minorHAnsi"/>
                <w:sz w:val="18"/>
                <w:szCs w:val="18"/>
              </w:rPr>
            </w:pPr>
            <w:r>
              <w:rPr>
                <w:rFonts w:cstheme="minorHAnsi"/>
                <w:sz w:val="18"/>
                <w:szCs w:val="18"/>
              </w:rPr>
              <w:t>85% of RFSS workers identify as Aboriginal.</w:t>
            </w:r>
          </w:p>
        </w:tc>
        <w:tc>
          <w:tcPr>
            <w:tcW w:w="2032" w:type="dxa"/>
            <w:shd w:val="clear" w:color="auto" w:fill="D9D9D9" w:themeFill="background1" w:themeFillShade="D9"/>
          </w:tcPr>
          <w:p w14:paraId="1F638F3D"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497ADBA5" w14:textId="77777777" w:rsidR="0000692E" w:rsidRPr="00AF5919" w:rsidRDefault="0000692E" w:rsidP="00382776">
            <w:pPr>
              <w:pStyle w:val="TableParagraph"/>
              <w:rPr>
                <w:rFonts w:cstheme="minorHAnsi"/>
                <w:sz w:val="18"/>
                <w:szCs w:val="18"/>
                <w:lang w:val="en-AU"/>
              </w:rPr>
            </w:pPr>
            <w:r>
              <w:rPr>
                <w:rFonts w:cstheme="minorHAnsi"/>
                <w:sz w:val="18"/>
                <w:szCs w:val="18"/>
              </w:rPr>
              <w:t>N/A</w:t>
            </w:r>
          </w:p>
        </w:tc>
        <w:tc>
          <w:tcPr>
            <w:tcW w:w="2032" w:type="dxa"/>
            <w:shd w:val="clear" w:color="auto" w:fill="D9D9D9" w:themeFill="background1" w:themeFillShade="D9"/>
          </w:tcPr>
          <w:p w14:paraId="09492389"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55E4E309" w14:textId="77777777" w:rsidR="0000692E" w:rsidRPr="00AF5919" w:rsidRDefault="0000692E" w:rsidP="00382776">
            <w:pPr>
              <w:rPr>
                <w:rFonts w:cstheme="minorHAnsi"/>
                <w:sz w:val="18"/>
                <w:szCs w:val="18"/>
              </w:rPr>
            </w:pPr>
            <w:r>
              <w:rPr>
                <w:rFonts w:cstheme="minorHAnsi"/>
                <w:sz w:val="18"/>
                <w:szCs w:val="18"/>
              </w:rPr>
              <w:t>N/A</w:t>
            </w:r>
          </w:p>
        </w:tc>
        <w:tc>
          <w:tcPr>
            <w:tcW w:w="2032" w:type="dxa"/>
            <w:shd w:val="clear" w:color="auto" w:fill="D9D9D9" w:themeFill="background1" w:themeFillShade="D9"/>
          </w:tcPr>
          <w:p w14:paraId="48E6A6D0" w14:textId="77777777" w:rsidR="0000692E" w:rsidRPr="00AF5919" w:rsidRDefault="0000692E" w:rsidP="00382776">
            <w:pPr>
              <w:rPr>
                <w:rFonts w:cstheme="minorHAnsi"/>
                <w:sz w:val="18"/>
                <w:szCs w:val="18"/>
              </w:rPr>
            </w:pPr>
            <w:r>
              <w:rPr>
                <w:rFonts w:cstheme="minorHAnsi"/>
                <w:sz w:val="18"/>
                <w:szCs w:val="18"/>
              </w:rPr>
              <w:t>N/A</w:t>
            </w:r>
          </w:p>
        </w:tc>
        <w:tc>
          <w:tcPr>
            <w:tcW w:w="2126" w:type="dxa"/>
            <w:shd w:val="clear" w:color="auto" w:fill="D9D9D9" w:themeFill="background1" w:themeFillShade="D9"/>
          </w:tcPr>
          <w:p w14:paraId="539A4B88" w14:textId="77777777" w:rsidR="0000692E" w:rsidRPr="00AF5919" w:rsidRDefault="0000692E" w:rsidP="00382776">
            <w:pPr>
              <w:rPr>
                <w:rFonts w:cstheme="minorHAnsi"/>
                <w:sz w:val="18"/>
                <w:szCs w:val="18"/>
              </w:rPr>
            </w:pPr>
            <w:r>
              <w:rPr>
                <w:rFonts w:cstheme="minorHAnsi"/>
                <w:sz w:val="18"/>
                <w:szCs w:val="18"/>
              </w:rPr>
              <w:t>N/A</w:t>
            </w:r>
          </w:p>
        </w:tc>
      </w:tr>
      <w:tr w:rsidR="0000692E" w:rsidRPr="005E4593" w14:paraId="0A98D7AD" w14:textId="77777777" w:rsidTr="00382776">
        <w:trPr>
          <w:trHeight w:val="158"/>
        </w:trPr>
        <w:tc>
          <w:tcPr>
            <w:tcW w:w="1689" w:type="dxa"/>
          </w:tcPr>
          <w:p w14:paraId="6B8AA539" w14:textId="77777777" w:rsidR="0000692E" w:rsidRPr="00AF5919" w:rsidRDefault="0000692E" w:rsidP="00382776">
            <w:pPr>
              <w:rPr>
                <w:rFonts w:cstheme="minorHAnsi"/>
                <w:sz w:val="18"/>
                <w:szCs w:val="18"/>
              </w:rPr>
            </w:pPr>
            <w:r w:rsidRPr="00AF5919">
              <w:rPr>
                <w:rFonts w:cstheme="minorHAnsi"/>
                <w:sz w:val="18"/>
                <w:szCs w:val="18"/>
              </w:rPr>
              <w:t>RFSS Reporting Framework</w:t>
            </w:r>
          </w:p>
        </w:tc>
        <w:tc>
          <w:tcPr>
            <w:tcW w:w="2446" w:type="dxa"/>
            <w:shd w:val="clear" w:color="auto" w:fill="D9D9D9" w:themeFill="background1" w:themeFillShade="D9"/>
          </w:tcPr>
          <w:p w14:paraId="40F16F52" w14:textId="77777777" w:rsidR="0000692E" w:rsidRPr="00AF5919" w:rsidRDefault="0000692E" w:rsidP="00382776">
            <w:pPr>
              <w:rPr>
                <w:rFonts w:cstheme="minorHAnsi"/>
                <w:sz w:val="18"/>
                <w:szCs w:val="18"/>
              </w:rPr>
            </w:pPr>
            <w:r>
              <w:rPr>
                <w:rFonts w:cstheme="minorHAnsi"/>
                <w:sz w:val="18"/>
                <w:szCs w:val="18"/>
              </w:rPr>
              <w:t>N/A</w:t>
            </w:r>
          </w:p>
        </w:tc>
        <w:tc>
          <w:tcPr>
            <w:tcW w:w="1622" w:type="dxa"/>
            <w:shd w:val="clear" w:color="auto" w:fill="D9D9D9" w:themeFill="background1" w:themeFillShade="D9"/>
          </w:tcPr>
          <w:p w14:paraId="0948811F" w14:textId="77777777" w:rsidR="0000692E" w:rsidRPr="00AF5919" w:rsidRDefault="0000692E" w:rsidP="00382776">
            <w:pPr>
              <w:rPr>
                <w:rFonts w:cstheme="minorHAnsi"/>
                <w:sz w:val="18"/>
                <w:szCs w:val="18"/>
              </w:rPr>
            </w:pPr>
            <w:r>
              <w:rPr>
                <w:rFonts w:cstheme="minorHAnsi"/>
                <w:sz w:val="18"/>
                <w:szCs w:val="18"/>
              </w:rPr>
              <w:t>N/A</w:t>
            </w:r>
          </w:p>
        </w:tc>
        <w:tc>
          <w:tcPr>
            <w:tcW w:w="2032" w:type="dxa"/>
          </w:tcPr>
          <w:p w14:paraId="3D8E3E0E" w14:textId="77777777" w:rsidR="0000692E" w:rsidRPr="00AF5919" w:rsidRDefault="0000692E" w:rsidP="00382776">
            <w:pPr>
              <w:rPr>
                <w:rFonts w:cstheme="minorHAnsi"/>
                <w:color w:val="auto"/>
                <w:sz w:val="18"/>
                <w:szCs w:val="18"/>
              </w:rPr>
            </w:pPr>
            <w:r w:rsidRPr="00AF5919">
              <w:rPr>
                <w:rFonts w:cstheme="minorHAnsi"/>
                <w:color w:val="auto"/>
                <w:sz w:val="18"/>
                <w:szCs w:val="18"/>
              </w:rPr>
              <w:t>Develop an RFSS reporting framework to support effective community-based responses, including development of:</w:t>
            </w:r>
          </w:p>
          <w:p w14:paraId="14EF76FB"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 xml:space="preserve">Information systems to integrate RFSS client information and reporting with child protection information in the </w:t>
            </w:r>
            <w:r>
              <w:rPr>
                <w:rFonts w:cstheme="minorHAnsi"/>
                <w:color w:val="auto"/>
                <w:sz w:val="18"/>
                <w:szCs w:val="18"/>
              </w:rPr>
              <w:t>N</w:t>
            </w:r>
            <w:r w:rsidRPr="00AF5919">
              <w:rPr>
                <w:rFonts w:cstheme="minorHAnsi"/>
                <w:color w:val="auto"/>
                <w:sz w:val="18"/>
                <w:szCs w:val="18"/>
              </w:rPr>
              <w:t xml:space="preserve">orthern </w:t>
            </w:r>
            <w:r>
              <w:rPr>
                <w:rFonts w:cstheme="minorHAnsi"/>
                <w:color w:val="auto"/>
                <w:sz w:val="18"/>
                <w:szCs w:val="18"/>
              </w:rPr>
              <w:t>T</w:t>
            </w:r>
            <w:r w:rsidRPr="00AF5919">
              <w:rPr>
                <w:rFonts w:cstheme="minorHAnsi"/>
                <w:color w:val="auto"/>
                <w:sz w:val="18"/>
                <w:szCs w:val="18"/>
              </w:rPr>
              <w:t>erritory.</w:t>
            </w:r>
          </w:p>
          <w:p w14:paraId="41B43122"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 xml:space="preserve">Policy and procedures developed to support casework. </w:t>
            </w:r>
          </w:p>
          <w:p w14:paraId="38CDB6CD"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A workforce model with induction, supervision and professional development structures.</w:t>
            </w:r>
          </w:p>
          <w:p w14:paraId="46EA9AF5"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An activity and outcome reporting framework; and</w:t>
            </w:r>
          </w:p>
          <w:p w14:paraId="31478398" w14:textId="77777777" w:rsidR="0000692E" w:rsidRPr="00AF5919" w:rsidRDefault="0000692E" w:rsidP="00415D54">
            <w:pPr>
              <w:pStyle w:val="ListParagraph"/>
              <w:numPr>
                <w:ilvl w:val="0"/>
                <w:numId w:val="46"/>
              </w:numPr>
              <w:rPr>
                <w:rFonts w:cstheme="minorHAnsi"/>
                <w:color w:val="auto"/>
                <w:sz w:val="18"/>
                <w:szCs w:val="18"/>
              </w:rPr>
            </w:pPr>
            <w:r w:rsidRPr="00AF5919">
              <w:rPr>
                <w:rFonts w:cstheme="minorHAnsi"/>
                <w:color w:val="auto"/>
                <w:sz w:val="18"/>
                <w:szCs w:val="18"/>
              </w:rPr>
              <w:t xml:space="preserve">Protocols for </w:t>
            </w:r>
            <w:r>
              <w:rPr>
                <w:rFonts w:cstheme="minorHAnsi"/>
                <w:color w:val="auto"/>
                <w:sz w:val="18"/>
                <w:szCs w:val="18"/>
              </w:rPr>
              <w:t>M</w:t>
            </w:r>
            <w:r w:rsidRPr="00AF5919">
              <w:rPr>
                <w:rFonts w:cstheme="minorHAnsi"/>
                <w:color w:val="auto"/>
                <w:sz w:val="18"/>
                <w:szCs w:val="18"/>
              </w:rPr>
              <w:t>ulti</w:t>
            </w:r>
            <w:r>
              <w:rPr>
                <w:rFonts w:cstheme="minorHAnsi"/>
                <w:color w:val="auto"/>
                <w:sz w:val="18"/>
                <w:szCs w:val="18"/>
              </w:rPr>
              <w:t xml:space="preserve"> Ag</w:t>
            </w:r>
            <w:r w:rsidRPr="00AF5919">
              <w:rPr>
                <w:rFonts w:cstheme="minorHAnsi"/>
                <w:color w:val="auto"/>
                <w:sz w:val="18"/>
                <w:szCs w:val="18"/>
              </w:rPr>
              <w:t xml:space="preserve">ency </w:t>
            </w:r>
            <w:r>
              <w:rPr>
                <w:rFonts w:cstheme="minorHAnsi"/>
                <w:color w:val="auto"/>
                <w:sz w:val="18"/>
                <w:szCs w:val="18"/>
              </w:rPr>
              <w:t>C</w:t>
            </w:r>
            <w:r w:rsidRPr="00AF5919">
              <w:rPr>
                <w:rFonts w:cstheme="minorHAnsi"/>
                <w:color w:val="auto"/>
                <w:sz w:val="18"/>
                <w:szCs w:val="18"/>
              </w:rPr>
              <w:t xml:space="preserve">hild </w:t>
            </w:r>
            <w:r>
              <w:rPr>
                <w:rFonts w:cstheme="minorHAnsi"/>
                <w:color w:val="auto"/>
                <w:sz w:val="18"/>
                <w:szCs w:val="18"/>
              </w:rPr>
              <w:t>S</w:t>
            </w:r>
            <w:r w:rsidRPr="00AF5919">
              <w:rPr>
                <w:rFonts w:cstheme="minorHAnsi"/>
                <w:color w:val="auto"/>
                <w:sz w:val="18"/>
                <w:szCs w:val="18"/>
              </w:rPr>
              <w:t xml:space="preserve">afety </w:t>
            </w:r>
            <w:r>
              <w:rPr>
                <w:rFonts w:cstheme="minorHAnsi"/>
                <w:color w:val="auto"/>
                <w:sz w:val="18"/>
                <w:szCs w:val="18"/>
              </w:rPr>
              <w:t>C</w:t>
            </w:r>
            <w:r w:rsidRPr="00AF5919">
              <w:rPr>
                <w:rFonts w:cstheme="minorHAnsi"/>
                <w:color w:val="auto"/>
                <w:sz w:val="18"/>
                <w:szCs w:val="18"/>
              </w:rPr>
              <w:t xml:space="preserve">oordination </w:t>
            </w:r>
            <w:r>
              <w:rPr>
                <w:rFonts w:cstheme="minorHAnsi"/>
                <w:color w:val="auto"/>
                <w:sz w:val="18"/>
                <w:szCs w:val="18"/>
              </w:rPr>
              <w:t>G</w:t>
            </w:r>
            <w:r w:rsidRPr="00AF5919">
              <w:rPr>
                <w:rFonts w:cstheme="minorHAnsi"/>
                <w:color w:val="auto"/>
                <w:sz w:val="18"/>
                <w:szCs w:val="18"/>
              </w:rPr>
              <w:t>roup</w:t>
            </w:r>
          </w:p>
        </w:tc>
        <w:tc>
          <w:tcPr>
            <w:tcW w:w="2034" w:type="dxa"/>
          </w:tcPr>
          <w:p w14:paraId="1F9028DA" w14:textId="77777777" w:rsidR="0000692E" w:rsidRDefault="0000692E" w:rsidP="00382776">
            <w:pPr>
              <w:rPr>
                <w:rFonts w:cstheme="minorHAnsi"/>
                <w:b/>
                <w:bCs/>
                <w:sz w:val="18"/>
                <w:szCs w:val="18"/>
              </w:rPr>
            </w:pPr>
            <w:r w:rsidRPr="00FA58AD">
              <w:rPr>
                <w:rFonts w:cstheme="minorHAnsi"/>
                <w:b/>
                <w:bCs/>
                <w:sz w:val="18"/>
                <w:szCs w:val="18"/>
              </w:rPr>
              <w:t>Milestone achieved</w:t>
            </w:r>
          </w:p>
          <w:p w14:paraId="787BE35F" w14:textId="77777777" w:rsidR="0000692E" w:rsidRDefault="0000692E" w:rsidP="00382776">
            <w:pPr>
              <w:rPr>
                <w:rFonts w:cstheme="minorHAnsi"/>
                <w:b/>
                <w:bCs/>
                <w:sz w:val="18"/>
                <w:szCs w:val="18"/>
              </w:rPr>
            </w:pPr>
          </w:p>
          <w:p w14:paraId="43CEABD9" w14:textId="77777777" w:rsidR="0000692E" w:rsidRPr="00E6021D" w:rsidRDefault="0000692E" w:rsidP="00382776">
            <w:pPr>
              <w:rPr>
                <w:rFonts w:cstheme="minorHAnsi"/>
                <w:sz w:val="18"/>
                <w:szCs w:val="18"/>
              </w:rPr>
            </w:pPr>
            <w:r w:rsidRPr="00E6021D">
              <w:rPr>
                <w:rFonts w:cstheme="minorHAnsi"/>
                <w:sz w:val="18"/>
                <w:szCs w:val="18"/>
              </w:rPr>
              <w:t xml:space="preserve">RFSS Reporting Framework </w:t>
            </w:r>
            <w:r>
              <w:rPr>
                <w:rFonts w:cstheme="minorHAnsi"/>
                <w:sz w:val="18"/>
                <w:szCs w:val="18"/>
              </w:rPr>
              <w:t>d</w:t>
            </w:r>
            <w:r w:rsidRPr="00E6021D">
              <w:rPr>
                <w:rFonts w:cstheme="minorHAnsi"/>
                <w:sz w:val="18"/>
                <w:szCs w:val="18"/>
              </w:rPr>
              <w:t>eveloped</w:t>
            </w:r>
            <w:r>
              <w:rPr>
                <w:rFonts w:cstheme="minorHAnsi"/>
                <w:sz w:val="18"/>
                <w:szCs w:val="18"/>
              </w:rPr>
              <w:t>.</w:t>
            </w:r>
          </w:p>
        </w:tc>
        <w:tc>
          <w:tcPr>
            <w:tcW w:w="2032" w:type="dxa"/>
            <w:shd w:val="clear" w:color="auto" w:fill="D9D9D9" w:themeFill="background1" w:themeFillShade="D9"/>
          </w:tcPr>
          <w:p w14:paraId="6AA372E1"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1B7B13C8" w14:textId="77777777" w:rsidR="0000692E" w:rsidRPr="00AF5919" w:rsidRDefault="0000692E" w:rsidP="00382776">
            <w:pPr>
              <w:pStyle w:val="TableParagraph"/>
              <w:rPr>
                <w:rFonts w:cstheme="minorHAnsi"/>
                <w:sz w:val="18"/>
                <w:szCs w:val="18"/>
                <w:lang w:val="en-AU"/>
              </w:rPr>
            </w:pPr>
            <w:r>
              <w:rPr>
                <w:rFonts w:cstheme="minorHAnsi"/>
                <w:sz w:val="18"/>
                <w:szCs w:val="18"/>
              </w:rPr>
              <w:t>N/A</w:t>
            </w:r>
          </w:p>
        </w:tc>
        <w:tc>
          <w:tcPr>
            <w:tcW w:w="2032" w:type="dxa"/>
            <w:shd w:val="clear" w:color="auto" w:fill="D9D9D9" w:themeFill="background1" w:themeFillShade="D9"/>
          </w:tcPr>
          <w:p w14:paraId="5BB2A4AA"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6F63F2C2" w14:textId="77777777" w:rsidR="0000692E" w:rsidRPr="00AF5919" w:rsidRDefault="0000692E" w:rsidP="00382776">
            <w:pPr>
              <w:rPr>
                <w:rFonts w:cstheme="minorHAnsi"/>
                <w:sz w:val="18"/>
                <w:szCs w:val="18"/>
              </w:rPr>
            </w:pPr>
            <w:r>
              <w:rPr>
                <w:rFonts w:cstheme="minorHAnsi"/>
                <w:sz w:val="18"/>
                <w:szCs w:val="18"/>
              </w:rPr>
              <w:t>N/A</w:t>
            </w:r>
          </w:p>
        </w:tc>
        <w:tc>
          <w:tcPr>
            <w:tcW w:w="2032" w:type="dxa"/>
            <w:shd w:val="clear" w:color="auto" w:fill="D9D9D9" w:themeFill="background1" w:themeFillShade="D9"/>
          </w:tcPr>
          <w:p w14:paraId="6864F6FB" w14:textId="77777777" w:rsidR="0000692E" w:rsidRPr="00AF5919" w:rsidRDefault="0000692E" w:rsidP="00382776">
            <w:pPr>
              <w:rPr>
                <w:rFonts w:cstheme="minorHAnsi"/>
                <w:sz w:val="18"/>
                <w:szCs w:val="18"/>
              </w:rPr>
            </w:pPr>
            <w:r>
              <w:rPr>
                <w:rFonts w:cstheme="minorHAnsi"/>
                <w:sz w:val="18"/>
                <w:szCs w:val="18"/>
              </w:rPr>
              <w:t>N/A</w:t>
            </w:r>
          </w:p>
        </w:tc>
        <w:tc>
          <w:tcPr>
            <w:tcW w:w="2126" w:type="dxa"/>
            <w:shd w:val="clear" w:color="auto" w:fill="D9D9D9" w:themeFill="background1" w:themeFillShade="D9"/>
          </w:tcPr>
          <w:p w14:paraId="0463FACA" w14:textId="77777777" w:rsidR="0000692E" w:rsidRPr="00AF5919" w:rsidRDefault="0000692E" w:rsidP="00382776">
            <w:pPr>
              <w:rPr>
                <w:rFonts w:cstheme="minorHAnsi"/>
                <w:sz w:val="18"/>
                <w:szCs w:val="18"/>
              </w:rPr>
            </w:pPr>
            <w:r>
              <w:rPr>
                <w:rFonts w:cstheme="minorHAnsi"/>
                <w:sz w:val="18"/>
                <w:szCs w:val="18"/>
              </w:rPr>
              <w:t>N/A</w:t>
            </w:r>
          </w:p>
        </w:tc>
      </w:tr>
      <w:tr w:rsidR="0000692E" w:rsidRPr="005E4593" w14:paraId="5CF03C79" w14:textId="77777777" w:rsidTr="00382776">
        <w:trPr>
          <w:trHeight w:val="158"/>
        </w:trPr>
        <w:tc>
          <w:tcPr>
            <w:tcW w:w="1689" w:type="dxa"/>
          </w:tcPr>
          <w:p w14:paraId="2496B57B" w14:textId="77777777" w:rsidR="0000692E" w:rsidRPr="00AF5919" w:rsidRDefault="0000692E" w:rsidP="00382776">
            <w:pPr>
              <w:rPr>
                <w:rFonts w:cstheme="minorHAnsi"/>
                <w:sz w:val="18"/>
                <w:szCs w:val="18"/>
              </w:rPr>
            </w:pPr>
            <w:r w:rsidRPr="00AF5919">
              <w:rPr>
                <w:rFonts w:cstheme="minorHAnsi"/>
                <w:sz w:val="18"/>
                <w:szCs w:val="18"/>
              </w:rPr>
              <w:t xml:space="preserve">RFSS </w:t>
            </w:r>
            <w:r>
              <w:rPr>
                <w:rFonts w:cstheme="minorHAnsi"/>
                <w:sz w:val="18"/>
                <w:szCs w:val="18"/>
              </w:rPr>
              <w:t>Full Implementation</w:t>
            </w:r>
          </w:p>
        </w:tc>
        <w:tc>
          <w:tcPr>
            <w:tcW w:w="2446" w:type="dxa"/>
            <w:shd w:val="clear" w:color="auto" w:fill="D9D9D9" w:themeFill="background1" w:themeFillShade="D9"/>
          </w:tcPr>
          <w:p w14:paraId="44BCFAE9" w14:textId="77777777" w:rsidR="0000692E" w:rsidRPr="00AF5919" w:rsidRDefault="0000692E" w:rsidP="00382776">
            <w:pPr>
              <w:rPr>
                <w:rFonts w:cstheme="minorHAnsi"/>
                <w:sz w:val="18"/>
                <w:szCs w:val="18"/>
              </w:rPr>
            </w:pPr>
            <w:r>
              <w:rPr>
                <w:rFonts w:cstheme="minorHAnsi"/>
                <w:sz w:val="18"/>
                <w:szCs w:val="18"/>
              </w:rPr>
              <w:t>N/A</w:t>
            </w:r>
          </w:p>
        </w:tc>
        <w:tc>
          <w:tcPr>
            <w:tcW w:w="1622" w:type="dxa"/>
            <w:shd w:val="clear" w:color="auto" w:fill="D9D9D9" w:themeFill="background1" w:themeFillShade="D9"/>
          </w:tcPr>
          <w:p w14:paraId="20F2A493" w14:textId="77777777" w:rsidR="0000692E" w:rsidRPr="00AF5919" w:rsidRDefault="0000692E" w:rsidP="00382776">
            <w:pPr>
              <w:rPr>
                <w:rFonts w:cstheme="minorHAnsi"/>
                <w:sz w:val="18"/>
                <w:szCs w:val="18"/>
              </w:rPr>
            </w:pPr>
            <w:r>
              <w:rPr>
                <w:rFonts w:cstheme="minorHAnsi"/>
                <w:sz w:val="18"/>
                <w:szCs w:val="18"/>
              </w:rPr>
              <w:t>N/A</w:t>
            </w:r>
          </w:p>
        </w:tc>
        <w:tc>
          <w:tcPr>
            <w:tcW w:w="2032" w:type="dxa"/>
            <w:shd w:val="clear" w:color="auto" w:fill="D9D9D9" w:themeFill="background1" w:themeFillShade="D9"/>
          </w:tcPr>
          <w:p w14:paraId="17A04C69"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7BA003AD" w14:textId="77777777" w:rsidR="0000692E" w:rsidRPr="00AF5919" w:rsidRDefault="0000692E" w:rsidP="00382776">
            <w:pPr>
              <w:rPr>
                <w:rFonts w:cstheme="minorHAnsi"/>
                <w:b/>
                <w:sz w:val="18"/>
                <w:szCs w:val="18"/>
              </w:rPr>
            </w:pPr>
            <w:r>
              <w:rPr>
                <w:rFonts w:cstheme="minorHAnsi"/>
                <w:sz w:val="18"/>
                <w:szCs w:val="18"/>
              </w:rPr>
              <w:t>N/A</w:t>
            </w:r>
          </w:p>
        </w:tc>
        <w:tc>
          <w:tcPr>
            <w:tcW w:w="2032" w:type="dxa"/>
          </w:tcPr>
          <w:p w14:paraId="44B9F224" w14:textId="77777777" w:rsidR="0000692E" w:rsidRDefault="0000692E" w:rsidP="00382776">
            <w:pPr>
              <w:rPr>
                <w:rFonts w:cstheme="minorHAnsi"/>
                <w:sz w:val="18"/>
                <w:szCs w:val="18"/>
              </w:rPr>
            </w:pPr>
            <w:r w:rsidRPr="00FA679F">
              <w:rPr>
                <w:rFonts w:cstheme="minorHAnsi"/>
                <w:sz w:val="18"/>
                <w:szCs w:val="18"/>
              </w:rPr>
              <w:t>Ensure that community based RFSS operate in at least twelve sites in each of the three years.</w:t>
            </w:r>
          </w:p>
          <w:p w14:paraId="2C8B374E" w14:textId="77777777" w:rsidR="0000692E" w:rsidRPr="00AF5919" w:rsidRDefault="0000692E" w:rsidP="00382776">
            <w:pPr>
              <w:rPr>
                <w:rFonts w:cstheme="minorHAnsi"/>
                <w:sz w:val="18"/>
                <w:szCs w:val="18"/>
              </w:rPr>
            </w:pPr>
            <w:r w:rsidRPr="00FA679F">
              <w:rPr>
                <w:rFonts w:cstheme="minorHAnsi"/>
                <w:sz w:val="18"/>
                <w:szCs w:val="18"/>
              </w:rPr>
              <w:t>Data provided to the commonwealth on the number and percentage of community based RFSS staff employed who are aboriginal and/or local community members.</w:t>
            </w:r>
          </w:p>
        </w:tc>
        <w:tc>
          <w:tcPr>
            <w:tcW w:w="2034" w:type="dxa"/>
          </w:tcPr>
          <w:p w14:paraId="73D57836"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5F719764" w14:textId="77777777" w:rsidR="0000692E" w:rsidRDefault="0000692E" w:rsidP="00382776">
            <w:pPr>
              <w:rPr>
                <w:rFonts w:cstheme="minorHAnsi"/>
                <w:b/>
                <w:bCs/>
                <w:sz w:val="18"/>
                <w:szCs w:val="18"/>
              </w:rPr>
            </w:pPr>
          </w:p>
          <w:p w14:paraId="23C9C733" w14:textId="77777777" w:rsidR="0000692E" w:rsidRDefault="0000692E" w:rsidP="00382776">
            <w:pPr>
              <w:rPr>
                <w:rFonts w:cstheme="minorHAnsi"/>
                <w:sz w:val="18"/>
                <w:szCs w:val="18"/>
              </w:rPr>
            </w:pPr>
            <w:r w:rsidRPr="002F163A">
              <w:rPr>
                <w:rFonts w:cstheme="minorHAnsi"/>
                <w:sz w:val="18"/>
                <w:szCs w:val="18"/>
              </w:rPr>
              <w:t>RFSS operated in 15 sites</w:t>
            </w:r>
            <w:r>
              <w:rPr>
                <w:rFonts w:cstheme="minorHAnsi"/>
                <w:sz w:val="18"/>
                <w:szCs w:val="18"/>
              </w:rPr>
              <w:t>.</w:t>
            </w:r>
          </w:p>
          <w:p w14:paraId="0EEBAA46" w14:textId="77777777" w:rsidR="0000692E" w:rsidRDefault="0000692E" w:rsidP="00382776">
            <w:pPr>
              <w:rPr>
                <w:rFonts w:cstheme="minorHAnsi"/>
                <w:sz w:val="18"/>
                <w:szCs w:val="18"/>
              </w:rPr>
            </w:pPr>
          </w:p>
          <w:p w14:paraId="01F0027F" w14:textId="77777777" w:rsidR="0000692E" w:rsidRPr="000739FB" w:rsidRDefault="0000692E" w:rsidP="00382776">
            <w:pPr>
              <w:rPr>
                <w:rFonts w:cstheme="minorHAnsi"/>
                <w:sz w:val="18"/>
                <w:szCs w:val="18"/>
              </w:rPr>
            </w:pPr>
            <w:r>
              <w:rPr>
                <w:rFonts w:cstheme="minorHAnsi"/>
                <w:sz w:val="18"/>
                <w:szCs w:val="18"/>
              </w:rPr>
              <w:t>23 (82.1%) of RFSS staff identify as Aboriginal.</w:t>
            </w:r>
          </w:p>
        </w:tc>
        <w:tc>
          <w:tcPr>
            <w:tcW w:w="2032" w:type="dxa"/>
          </w:tcPr>
          <w:p w14:paraId="6F9C650D" w14:textId="77777777" w:rsidR="0000692E" w:rsidRPr="00AF5919" w:rsidRDefault="0000692E" w:rsidP="00382776">
            <w:pPr>
              <w:rPr>
                <w:rFonts w:cstheme="minorHAnsi"/>
                <w:sz w:val="18"/>
                <w:szCs w:val="18"/>
              </w:rPr>
            </w:pPr>
            <w:r>
              <w:rPr>
                <w:rFonts w:cstheme="minorHAnsi"/>
                <w:sz w:val="18"/>
                <w:szCs w:val="18"/>
              </w:rPr>
              <w:t>Same as 2017</w:t>
            </w:r>
          </w:p>
        </w:tc>
        <w:tc>
          <w:tcPr>
            <w:tcW w:w="2034" w:type="dxa"/>
          </w:tcPr>
          <w:p w14:paraId="5DDD964A"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18DB7B50" w14:textId="77777777" w:rsidR="0000692E" w:rsidRDefault="0000692E" w:rsidP="00382776">
            <w:pPr>
              <w:rPr>
                <w:rFonts w:cstheme="minorHAnsi"/>
                <w:b/>
                <w:bCs/>
                <w:sz w:val="18"/>
                <w:szCs w:val="18"/>
              </w:rPr>
            </w:pPr>
          </w:p>
          <w:p w14:paraId="37166B27" w14:textId="77777777" w:rsidR="0000692E" w:rsidRDefault="0000692E" w:rsidP="00382776">
            <w:pPr>
              <w:rPr>
                <w:rFonts w:cstheme="minorHAnsi"/>
                <w:sz w:val="18"/>
                <w:szCs w:val="18"/>
              </w:rPr>
            </w:pPr>
            <w:r w:rsidRPr="002F163A">
              <w:rPr>
                <w:rFonts w:cstheme="minorHAnsi"/>
                <w:sz w:val="18"/>
                <w:szCs w:val="18"/>
              </w:rPr>
              <w:t>RFSS operated in 1</w:t>
            </w:r>
            <w:r>
              <w:rPr>
                <w:rFonts w:cstheme="minorHAnsi"/>
                <w:sz w:val="18"/>
                <w:szCs w:val="18"/>
              </w:rPr>
              <w:t>4</w:t>
            </w:r>
            <w:r w:rsidRPr="002F163A">
              <w:rPr>
                <w:rFonts w:cstheme="minorHAnsi"/>
                <w:sz w:val="18"/>
                <w:szCs w:val="18"/>
              </w:rPr>
              <w:t xml:space="preserve"> sites</w:t>
            </w:r>
            <w:r>
              <w:rPr>
                <w:rFonts w:cstheme="minorHAnsi"/>
                <w:sz w:val="18"/>
                <w:szCs w:val="18"/>
              </w:rPr>
              <w:t>.</w:t>
            </w:r>
          </w:p>
          <w:p w14:paraId="72198EC2" w14:textId="77777777" w:rsidR="0000692E" w:rsidRDefault="0000692E" w:rsidP="00382776">
            <w:pPr>
              <w:rPr>
                <w:rFonts w:cstheme="minorHAnsi"/>
                <w:sz w:val="18"/>
                <w:szCs w:val="18"/>
              </w:rPr>
            </w:pPr>
          </w:p>
          <w:p w14:paraId="59868F47" w14:textId="77777777" w:rsidR="0000692E" w:rsidRPr="00AF5919" w:rsidRDefault="0000692E" w:rsidP="00382776">
            <w:pPr>
              <w:rPr>
                <w:rFonts w:cstheme="minorHAnsi"/>
                <w:sz w:val="18"/>
                <w:szCs w:val="18"/>
              </w:rPr>
            </w:pPr>
            <w:r>
              <w:rPr>
                <w:rFonts w:cstheme="minorHAnsi"/>
                <w:sz w:val="18"/>
                <w:szCs w:val="18"/>
              </w:rPr>
              <w:t>27 (67.5%) of RFSS staff identify as Aboriginal.</w:t>
            </w:r>
          </w:p>
          <w:p w14:paraId="1A3378BA" w14:textId="77777777" w:rsidR="0000692E" w:rsidRPr="002F163A" w:rsidRDefault="0000692E" w:rsidP="00382776">
            <w:pPr>
              <w:rPr>
                <w:rFonts w:cstheme="minorHAnsi"/>
                <w:sz w:val="18"/>
                <w:szCs w:val="18"/>
              </w:rPr>
            </w:pPr>
          </w:p>
        </w:tc>
        <w:tc>
          <w:tcPr>
            <w:tcW w:w="2032" w:type="dxa"/>
          </w:tcPr>
          <w:p w14:paraId="43AB3A8E" w14:textId="77777777" w:rsidR="0000692E" w:rsidRPr="00AF5919" w:rsidRDefault="0000692E" w:rsidP="00382776">
            <w:pPr>
              <w:rPr>
                <w:rFonts w:cstheme="minorHAnsi"/>
                <w:sz w:val="18"/>
                <w:szCs w:val="18"/>
              </w:rPr>
            </w:pPr>
            <w:r>
              <w:rPr>
                <w:rFonts w:cstheme="minorHAnsi"/>
                <w:sz w:val="18"/>
                <w:szCs w:val="18"/>
              </w:rPr>
              <w:t>Same as 2017</w:t>
            </w:r>
          </w:p>
        </w:tc>
        <w:tc>
          <w:tcPr>
            <w:tcW w:w="2126" w:type="dxa"/>
          </w:tcPr>
          <w:p w14:paraId="1AF24243"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5AE4D4A9" w14:textId="77777777" w:rsidR="0000692E" w:rsidRDefault="0000692E" w:rsidP="00382776">
            <w:pPr>
              <w:rPr>
                <w:rFonts w:cstheme="minorHAnsi"/>
                <w:b/>
                <w:bCs/>
                <w:sz w:val="18"/>
                <w:szCs w:val="18"/>
              </w:rPr>
            </w:pPr>
          </w:p>
          <w:p w14:paraId="17BF4CCF" w14:textId="77777777" w:rsidR="0000692E" w:rsidRDefault="0000692E" w:rsidP="00382776">
            <w:pPr>
              <w:rPr>
                <w:rFonts w:cstheme="minorHAnsi"/>
                <w:sz w:val="18"/>
                <w:szCs w:val="18"/>
              </w:rPr>
            </w:pPr>
            <w:r w:rsidRPr="002F163A">
              <w:rPr>
                <w:rFonts w:cstheme="minorHAnsi"/>
                <w:sz w:val="18"/>
                <w:szCs w:val="18"/>
              </w:rPr>
              <w:t>RFSS operated in 1</w:t>
            </w:r>
            <w:r>
              <w:rPr>
                <w:rFonts w:cstheme="minorHAnsi"/>
                <w:sz w:val="18"/>
                <w:szCs w:val="18"/>
              </w:rPr>
              <w:t>6</w:t>
            </w:r>
            <w:r w:rsidRPr="002F163A">
              <w:rPr>
                <w:rFonts w:cstheme="minorHAnsi"/>
                <w:sz w:val="18"/>
                <w:szCs w:val="18"/>
              </w:rPr>
              <w:t xml:space="preserve"> sites</w:t>
            </w:r>
            <w:r>
              <w:rPr>
                <w:rFonts w:cstheme="minorHAnsi"/>
                <w:sz w:val="18"/>
                <w:szCs w:val="18"/>
              </w:rPr>
              <w:t>.</w:t>
            </w:r>
          </w:p>
          <w:p w14:paraId="20F26CE1" w14:textId="77777777" w:rsidR="0000692E" w:rsidRDefault="0000692E" w:rsidP="00382776">
            <w:pPr>
              <w:rPr>
                <w:rFonts w:cstheme="minorHAnsi"/>
                <w:sz w:val="18"/>
                <w:szCs w:val="18"/>
              </w:rPr>
            </w:pPr>
          </w:p>
          <w:p w14:paraId="0F47B8C0" w14:textId="77777777" w:rsidR="0000692E" w:rsidRPr="00AF5919" w:rsidRDefault="0000692E" w:rsidP="00382776">
            <w:pPr>
              <w:rPr>
                <w:rFonts w:cstheme="minorHAnsi"/>
                <w:sz w:val="18"/>
                <w:szCs w:val="18"/>
              </w:rPr>
            </w:pPr>
            <w:r>
              <w:rPr>
                <w:rFonts w:cstheme="minorHAnsi"/>
                <w:sz w:val="18"/>
                <w:szCs w:val="18"/>
              </w:rPr>
              <w:t>20 (74%) of RFSS staff identify as Aboriginal.</w:t>
            </w:r>
          </w:p>
          <w:p w14:paraId="4D875C64" w14:textId="77777777" w:rsidR="0000692E" w:rsidRPr="00AF5919" w:rsidRDefault="0000692E" w:rsidP="00382776">
            <w:pPr>
              <w:rPr>
                <w:rFonts w:cstheme="minorHAnsi"/>
                <w:sz w:val="18"/>
                <w:szCs w:val="18"/>
              </w:rPr>
            </w:pPr>
          </w:p>
        </w:tc>
      </w:tr>
      <w:tr w:rsidR="0000692E" w:rsidRPr="005E4593" w14:paraId="3E7DADEA" w14:textId="77777777" w:rsidTr="00382776">
        <w:trPr>
          <w:trHeight w:val="158"/>
        </w:trPr>
        <w:tc>
          <w:tcPr>
            <w:tcW w:w="1689" w:type="dxa"/>
          </w:tcPr>
          <w:p w14:paraId="074CC720" w14:textId="77777777" w:rsidR="0000692E" w:rsidRPr="00AF5919" w:rsidRDefault="0000692E" w:rsidP="00382776">
            <w:pPr>
              <w:rPr>
                <w:rFonts w:cstheme="minorHAnsi"/>
                <w:sz w:val="18"/>
                <w:szCs w:val="18"/>
              </w:rPr>
            </w:pPr>
            <w:r w:rsidRPr="00AF5919">
              <w:rPr>
                <w:rFonts w:cstheme="minorHAnsi"/>
                <w:sz w:val="18"/>
                <w:szCs w:val="18"/>
              </w:rPr>
              <w:t>RFSS Goal-oriented Family Support</w:t>
            </w:r>
          </w:p>
        </w:tc>
        <w:tc>
          <w:tcPr>
            <w:tcW w:w="2446" w:type="dxa"/>
            <w:shd w:val="clear" w:color="auto" w:fill="D9D9D9" w:themeFill="background1" w:themeFillShade="D9"/>
          </w:tcPr>
          <w:p w14:paraId="277FCFF2" w14:textId="77777777" w:rsidR="0000692E" w:rsidRPr="00AF5919" w:rsidRDefault="0000692E" w:rsidP="00382776">
            <w:pPr>
              <w:rPr>
                <w:rFonts w:cstheme="minorHAnsi"/>
                <w:sz w:val="18"/>
                <w:szCs w:val="18"/>
              </w:rPr>
            </w:pPr>
            <w:r>
              <w:rPr>
                <w:rFonts w:cstheme="minorHAnsi"/>
                <w:sz w:val="18"/>
                <w:szCs w:val="18"/>
              </w:rPr>
              <w:t>N/A</w:t>
            </w:r>
          </w:p>
        </w:tc>
        <w:tc>
          <w:tcPr>
            <w:tcW w:w="1622" w:type="dxa"/>
            <w:shd w:val="clear" w:color="auto" w:fill="D9D9D9" w:themeFill="background1" w:themeFillShade="D9"/>
          </w:tcPr>
          <w:p w14:paraId="6D594F07" w14:textId="77777777" w:rsidR="0000692E" w:rsidRPr="00AF5919" w:rsidRDefault="0000692E" w:rsidP="00382776">
            <w:pPr>
              <w:rPr>
                <w:rFonts w:cstheme="minorHAnsi"/>
                <w:sz w:val="18"/>
                <w:szCs w:val="18"/>
              </w:rPr>
            </w:pPr>
            <w:r>
              <w:rPr>
                <w:rFonts w:cstheme="minorHAnsi"/>
                <w:sz w:val="18"/>
                <w:szCs w:val="18"/>
              </w:rPr>
              <w:t>N/A</w:t>
            </w:r>
          </w:p>
        </w:tc>
        <w:tc>
          <w:tcPr>
            <w:tcW w:w="2032" w:type="dxa"/>
            <w:shd w:val="clear" w:color="auto" w:fill="D9D9D9" w:themeFill="background1" w:themeFillShade="D9"/>
          </w:tcPr>
          <w:p w14:paraId="1639B0C3"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3E3EEE00" w14:textId="77777777" w:rsidR="0000692E" w:rsidRPr="00AF5919" w:rsidRDefault="0000692E" w:rsidP="00382776">
            <w:pPr>
              <w:rPr>
                <w:rFonts w:cstheme="minorHAnsi"/>
                <w:b/>
                <w:sz w:val="18"/>
                <w:szCs w:val="18"/>
              </w:rPr>
            </w:pPr>
            <w:r>
              <w:rPr>
                <w:rFonts w:cstheme="minorHAnsi"/>
                <w:sz w:val="18"/>
                <w:szCs w:val="18"/>
              </w:rPr>
              <w:t>N/A</w:t>
            </w:r>
          </w:p>
        </w:tc>
        <w:tc>
          <w:tcPr>
            <w:tcW w:w="2032" w:type="dxa"/>
          </w:tcPr>
          <w:p w14:paraId="0F3D4294" w14:textId="77777777" w:rsidR="0000692E" w:rsidRPr="00FA679F" w:rsidRDefault="0000692E" w:rsidP="00382776">
            <w:pPr>
              <w:rPr>
                <w:rFonts w:cstheme="minorHAnsi"/>
                <w:color w:val="auto"/>
                <w:sz w:val="18"/>
                <w:szCs w:val="18"/>
              </w:rPr>
            </w:pPr>
            <w:r w:rsidRPr="00FA679F">
              <w:rPr>
                <w:rFonts w:cstheme="minorHAnsi"/>
                <w:color w:val="auto"/>
                <w:sz w:val="18"/>
                <w:szCs w:val="18"/>
              </w:rPr>
              <w:t>Deliver goal-oriented family support casework in at least five larger sites in each of the three years, including:</w:t>
            </w:r>
          </w:p>
          <w:p w14:paraId="3C2FF3AB" w14:textId="77777777" w:rsidR="0000692E" w:rsidRPr="00FA679F" w:rsidRDefault="0000692E" w:rsidP="00415D54">
            <w:pPr>
              <w:pStyle w:val="ListParagraph"/>
              <w:numPr>
                <w:ilvl w:val="0"/>
                <w:numId w:val="46"/>
              </w:numPr>
              <w:rPr>
                <w:rFonts w:cstheme="minorHAnsi"/>
                <w:color w:val="auto"/>
                <w:sz w:val="18"/>
                <w:szCs w:val="18"/>
              </w:rPr>
            </w:pPr>
            <w:r w:rsidRPr="00FA679F">
              <w:rPr>
                <w:rFonts w:cstheme="minorHAnsi"/>
                <w:color w:val="auto"/>
                <w:sz w:val="18"/>
                <w:szCs w:val="18"/>
              </w:rPr>
              <w:t>Practical support.</w:t>
            </w:r>
          </w:p>
          <w:p w14:paraId="16A3C10A" w14:textId="77777777" w:rsidR="0000692E" w:rsidRPr="00FA679F" w:rsidRDefault="0000692E" w:rsidP="00415D54">
            <w:pPr>
              <w:pStyle w:val="ListParagraph"/>
              <w:numPr>
                <w:ilvl w:val="0"/>
                <w:numId w:val="46"/>
              </w:numPr>
              <w:rPr>
                <w:rFonts w:cstheme="minorHAnsi"/>
                <w:color w:val="auto"/>
                <w:sz w:val="18"/>
                <w:szCs w:val="18"/>
              </w:rPr>
            </w:pPr>
            <w:r w:rsidRPr="00FA679F">
              <w:rPr>
                <w:rFonts w:cstheme="minorHAnsi"/>
                <w:color w:val="auto"/>
                <w:sz w:val="18"/>
                <w:szCs w:val="18"/>
              </w:rPr>
              <w:t>Capability and capacity building; and</w:t>
            </w:r>
          </w:p>
          <w:p w14:paraId="23314EE9" w14:textId="77777777" w:rsidR="0000692E" w:rsidRPr="00F43F5E" w:rsidRDefault="0000692E" w:rsidP="00415D54">
            <w:pPr>
              <w:pStyle w:val="ListParagraph"/>
              <w:numPr>
                <w:ilvl w:val="0"/>
                <w:numId w:val="46"/>
              </w:numPr>
              <w:rPr>
                <w:rFonts w:cstheme="minorHAnsi"/>
                <w:color w:val="auto"/>
                <w:sz w:val="18"/>
                <w:szCs w:val="18"/>
              </w:rPr>
            </w:pPr>
            <w:r>
              <w:rPr>
                <w:rFonts w:cstheme="minorHAnsi"/>
                <w:color w:val="auto"/>
                <w:sz w:val="18"/>
                <w:szCs w:val="18"/>
              </w:rPr>
              <w:t>T</w:t>
            </w:r>
            <w:r w:rsidRPr="00FA679F">
              <w:rPr>
                <w:rFonts w:cstheme="minorHAnsi"/>
                <w:color w:val="auto"/>
                <w:sz w:val="18"/>
                <w:szCs w:val="18"/>
              </w:rPr>
              <w:t>ailored referred interventions for families</w:t>
            </w:r>
            <w:r>
              <w:rPr>
                <w:rFonts w:cstheme="minorHAnsi"/>
                <w:color w:val="auto"/>
                <w:sz w:val="18"/>
                <w:szCs w:val="18"/>
              </w:rPr>
              <w:t>.</w:t>
            </w:r>
          </w:p>
        </w:tc>
        <w:tc>
          <w:tcPr>
            <w:tcW w:w="2034" w:type="dxa"/>
          </w:tcPr>
          <w:p w14:paraId="35AD15EA"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4C2E809B" w14:textId="77777777" w:rsidR="0000692E" w:rsidRDefault="0000692E" w:rsidP="00382776">
            <w:pPr>
              <w:rPr>
                <w:rFonts w:cstheme="minorHAnsi"/>
                <w:b/>
                <w:bCs/>
                <w:sz w:val="18"/>
                <w:szCs w:val="18"/>
              </w:rPr>
            </w:pPr>
          </w:p>
          <w:p w14:paraId="2F08A8E7" w14:textId="77777777" w:rsidR="0000692E" w:rsidRPr="0017341F" w:rsidRDefault="0000692E" w:rsidP="00382776">
            <w:pPr>
              <w:rPr>
                <w:rFonts w:cstheme="minorHAnsi"/>
                <w:sz w:val="18"/>
                <w:szCs w:val="18"/>
              </w:rPr>
            </w:pPr>
            <w:r w:rsidRPr="0017341F">
              <w:rPr>
                <w:rFonts w:cstheme="minorHAnsi"/>
                <w:sz w:val="18"/>
                <w:szCs w:val="18"/>
              </w:rPr>
              <w:t>Delivered at 6 sites</w:t>
            </w:r>
            <w:r>
              <w:rPr>
                <w:rFonts w:cstheme="minorHAnsi"/>
                <w:sz w:val="18"/>
                <w:szCs w:val="18"/>
              </w:rPr>
              <w:t>.</w:t>
            </w:r>
          </w:p>
          <w:p w14:paraId="7A4483A6" w14:textId="77777777" w:rsidR="0000692E" w:rsidRPr="00AF5919" w:rsidRDefault="0000692E" w:rsidP="00382776">
            <w:pPr>
              <w:widowControl w:val="0"/>
              <w:tabs>
                <w:tab w:val="left" w:pos="309"/>
              </w:tabs>
              <w:rPr>
                <w:rFonts w:cstheme="minorHAnsi"/>
                <w:b/>
                <w:sz w:val="18"/>
                <w:szCs w:val="18"/>
              </w:rPr>
            </w:pPr>
          </w:p>
        </w:tc>
        <w:tc>
          <w:tcPr>
            <w:tcW w:w="2032" w:type="dxa"/>
          </w:tcPr>
          <w:p w14:paraId="317B806D" w14:textId="77777777" w:rsidR="0000692E" w:rsidRPr="00AF5919" w:rsidRDefault="0000692E" w:rsidP="00382776">
            <w:pPr>
              <w:rPr>
                <w:rFonts w:cstheme="minorHAnsi"/>
                <w:sz w:val="18"/>
                <w:szCs w:val="18"/>
              </w:rPr>
            </w:pPr>
            <w:r>
              <w:rPr>
                <w:rFonts w:cstheme="minorHAnsi"/>
                <w:sz w:val="18"/>
                <w:szCs w:val="18"/>
              </w:rPr>
              <w:t>Same as 2017</w:t>
            </w:r>
          </w:p>
        </w:tc>
        <w:tc>
          <w:tcPr>
            <w:tcW w:w="2034" w:type="dxa"/>
          </w:tcPr>
          <w:p w14:paraId="69FA98A8"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4DBF54AD" w14:textId="77777777" w:rsidR="0000692E" w:rsidRDefault="0000692E" w:rsidP="00382776">
            <w:pPr>
              <w:rPr>
                <w:rFonts w:cstheme="minorHAnsi"/>
                <w:sz w:val="18"/>
                <w:szCs w:val="18"/>
              </w:rPr>
            </w:pPr>
          </w:p>
          <w:p w14:paraId="40203D0D" w14:textId="77777777" w:rsidR="0000692E" w:rsidRPr="0017341F" w:rsidRDefault="0000692E" w:rsidP="00382776">
            <w:pPr>
              <w:rPr>
                <w:rFonts w:cstheme="minorHAnsi"/>
                <w:sz w:val="18"/>
                <w:szCs w:val="18"/>
              </w:rPr>
            </w:pPr>
            <w:r w:rsidRPr="0017341F">
              <w:rPr>
                <w:rFonts w:cstheme="minorHAnsi"/>
                <w:sz w:val="18"/>
                <w:szCs w:val="18"/>
              </w:rPr>
              <w:t>Delivered at 6 sites</w:t>
            </w:r>
            <w:r>
              <w:rPr>
                <w:rFonts w:cstheme="minorHAnsi"/>
                <w:sz w:val="18"/>
                <w:szCs w:val="18"/>
              </w:rPr>
              <w:t>.</w:t>
            </w:r>
          </w:p>
          <w:p w14:paraId="2FD2EB26" w14:textId="77777777" w:rsidR="0000692E" w:rsidRPr="00AF5919" w:rsidRDefault="0000692E" w:rsidP="00382776">
            <w:pPr>
              <w:rPr>
                <w:rFonts w:cstheme="minorHAnsi"/>
                <w:sz w:val="18"/>
                <w:szCs w:val="18"/>
              </w:rPr>
            </w:pPr>
          </w:p>
        </w:tc>
        <w:tc>
          <w:tcPr>
            <w:tcW w:w="2032" w:type="dxa"/>
          </w:tcPr>
          <w:p w14:paraId="4993D8F6" w14:textId="77777777" w:rsidR="0000692E" w:rsidRPr="00AF5919" w:rsidRDefault="0000692E" w:rsidP="00382776">
            <w:pPr>
              <w:rPr>
                <w:rFonts w:cstheme="minorHAnsi"/>
                <w:sz w:val="18"/>
                <w:szCs w:val="18"/>
              </w:rPr>
            </w:pPr>
            <w:r>
              <w:rPr>
                <w:rFonts w:cstheme="minorHAnsi"/>
                <w:sz w:val="18"/>
                <w:szCs w:val="18"/>
              </w:rPr>
              <w:t>Same as 2017</w:t>
            </w:r>
          </w:p>
        </w:tc>
        <w:tc>
          <w:tcPr>
            <w:tcW w:w="2126" w:type="dxa"/>
          </w:tcPr>
          <w:p w14:paraId="47F72C22"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7064FB3A" w14:textId="77777777" w:rsidR="0000692E" w:rsidRDefault="0000692E" w:rsidP="00382776">
            <w:pPr>
              <w:rPr>
                <w:rFonts w:cstheme="minorHAnsi"/>
                <w:sz w:val="18"/>
                <w:szCs w:val="18"/>
              </w:rPr>
            </w:pPr>
          </w:p>
          <w:p w14:paraId="6D06C8F8" w14:textId="77777777" w:rsidR="0000692E" w:rsidRPr="0017341F" w:rsidRDefault="0000692E" w:rsidP="00382776">
            <w:pPr>
              <w:rPr>
                <w:rFonts w:cstheme="minorHAnsi"/>
                <w:sz w:val="18"/>
                <w:szCs w:val="18"/>
              </w:rPr>
            </w:pPr>
            <w:r w:rsidRPr="0017341F">
              <w:rPr>
                <w:rFonts w:cstheme="minorHAnsi"/>
                <w:sz w:val="18"/>
                <w:szCs w:val="18"/>
              </w:rPr>
              <w:t xml:space="preserve">Delivered at </w:t>
            </w:r>
            <w:r>
              <w:rPr>
                <w:rFonts w:cstheme="minorHAnsi"/>
                <w:sz w:val="18"/>
                <w:szCs w:val="18"/>
              </w:rPr>
              <w:t>15</w:t>
            </w:r>
            <w:r w:rsidRPr="0017341F">
              <w:rPr>
                <w:rFonts w:cstheme="minorHAnsi"/>
                <w:sz w:val="18"/>
                <w:szCs w:val="18"/>
              </w:rPr>
              <w:t xml:space="preserve"> sites</w:t>
            </w:r>
            <w:r>
              <w:rPr>
                <w:rFonts w:cstheme="minorHAnsi"/>
                <w:sz w:val="18"/>
                <w:szCs w:val="18"/>
              </w:rPr>
              <w:t>.</w:t>
            </w:r>
          </w:p>
          <w:p w14:paraId="3858B753" w14:textId="77777777" w:rsidR="0000692E" w:rsidRPr="00AF5919" w:rsidRDefault="0000692E" w:rsidP="00382776">
            <w:pPr>
              <w:rPr>
                <w:rFonts w:cstheme="minorHAnsi"/>
                <w:sz w:val="18"/>
                <w:szCs w:val="18"/>
              </w:rPr>
            </w:pPr>
          </w:p>
        </w:tc>
      </w:tr>
      <w:tr w:rsidR="0000692E" w:rsidRPr="005E4593" w14:paraId="220D5691" w14:textId="77777777" w:rsidTr="00382776">
        <w:trPr>
          <w:trHeight w:val="158"/>
        </w:trPr>
        <w:tc>
          <w:tcPr>
            <w:tcW w:w="1689" w:type="dxa"/>
          </w:tcPr>
          <w:p w14:paraId="7685BDC6" w14:textId="77777777" w:rsidR="0000692E" w:rsidRPr="00AF5919" w:rsidRDefault="0000692E" w:rsidP="00382776">
            <w:pPr>
              <w:rPr>
                <w:rFonts w:cstheme="minorHAnsi"/>
                <w:sz w:val="18"/>
                <w:szCs w:val="18"/>
              </w:rPr>
            </w:pPr>
            <w:r w:rsidRPr="00AF5919">
              <w:rPr>
                <w:rFonts w:cstheme="minorHAnsi"/>
                <w:sz w:val="18"/>
                <w:szCs w:val="18"/>
              </w:rPr>
              <w:t>RFSS Multi Agency Child Safety Coordination Groups</w:t>
            </w:r>
          </w:p>
        </w:tc>
        <w:tc>
          <w:tcPr>
            <w:tcW w:w="2446" w:type="dxa"/>
            <w:shd w:val="clear" w:color="auto" w:fill="D9D9D9" w:themeFill="background1" w:themeFillShade="D9"/>
          </w:tcPr>
          <w:p w14:paraId="03CE57FC" w14:textId="77777777" w:rsidR="0000692E" w:rsidRPr="00AF5919" w:rsidRDefault="0000692E" w:rsidP="00382776">
            <w:pPr>
              <w:rPr>
                <w:rFonts w:cstheme="minorHAnsi"/>
                <w:sz w:val="18"/>
                <w:szCs w:val="18"/>
              </w:rPr>
            </w:pPr>
            <w:r>
              <w:rPr>
                <w:rFonts w:cstheme="minorHAnsi"/>
                <w:sz w:val="18"/>
                <w:szCs w:val="18"/>
              </w:rPr>
              <w:t>N/A</w:t>
            </w:r>
          </w:p>
        </w:tc>
        <w:tc>
          <w:tcPr>
            <w:tcW w:w="1622" w:type="dxa"/>
            <w:shd w:val="clear" w:color="auto" w:fill="D9D9D9" w:themeFill="background1" w:themeFillShade="D9"/>
          </w:tcPr>
          <w:p w14:paraId="1E120630" w14:textId="77777777" w:rsidR="0000692E" w:rsidRPr="00AF5919" w:rsidRDefault="0000692E" w:rsidP="00382776">
            <w:pPr>
              <w:rPr>
                <w:rFonts w:cstheme="minorHAnsi"/>
                <w:b/>
                <w:sz w:val="18"/>
                <w:szCs w:val="18"/>
              </w:rPr>
            </w:pPr>
            <w:r>
              <w:rPr>
                <w:rFonts w:cstheme="minorHAnsi"/>
                <w:sz w:val="18"/>
                <w:szCs w:val="18"/>
              </w:rPr>
              <w:t>N/A</w:t>
            </w:r>
          </w:p>
        </w:tc>
        <w:tc>
          <w:tcPr>
            <w:tcW w:w="2032" w:type="dxa"/>
            <w:shd w:val="clear" w:color="auto" w:fill="D9D9D9" w:themeFill="background1" w:themeFillShade="D9"/>
          </w:tcPr>
          <w:p w14:paraId="34841649"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4A57C6DC" w14:textId="77777777" w:rsidR="0000692E" w:rsidRPr="00AF5919" w:rsidRDefault="0000692E" w:rsidP="00382776">
            <w:pPr>
              <w:rPr>
                <w:rFonts w:cstheme="minorHAnsi"/>
                <w:b/>
                <w:sz w:val="18"/>
                <w:szCs w:val="18"/>
              </w:rPr>
            </w:pPr>
            <w:r>
              <w:rPr>
                <w:rFonts w:cstheme="minorHAnsi"/>
                <w:sz w:val="18"/>
                <w:szCs w:val="18"/>
              </w:rPr>
              <w:t>N/A</w:t>
            </w:r>
          </w:p>
        </w:tc>
        <w:tc>
          <w:tcPr>
            <w:tcW w:w="2032" w:type="dxa"/>
          </w:tcPr>
          <w:p w14:paraId="2474C5AF" w14:textId="77777777" w:rsidR="0000692E" w:rsidRPr="00AF5919" w:rsidRDefault="0000692E" w:rsidP="00382776">
            <w:pPr>
              <w:rPr>
                <w:rFonts w:cstheme="minorHAnsi"/>
                <w:sz w:val="18"/>
                <w:szCs w:val="18"/>
              </w:rPr>
            </w:pPr>
            <w:r>
              <w:rPr>
                <w:rFonts w:cstheme="minorHAnsi"/>
                <w:sz w:val="18"/>
                <w:szCs w:val="18"/>
              </w:rPr>
              <w:t>E</w:t>
            </w:r>
            <w:r w:rsidRPr="00FA679F">
              <w:rPr>
                <w:rFonts w:cstheme="minorHAnsi"/>
                <w:sz w:val="18"/>
                <w:szCs w:val="18"/>
              </w:rPr>
              <w:t xml:space="preserve">nsure that </w:t>
            </w:r>
            <w:r>
              <w:rPr>
                <w:rFonts w:cstheme="minorHAnsi"/>
                <w:color w:val="auto"/>
                <w:sz w:val="18"/>
                <w:szCs w:val="18"/>
              </w:rPr>
              <w:t>M</w:t>
            </w:r>
            <w:r w:rsidRPr="00AF5919">
              <w:rPr>
                <w:rFonts w:cstheme="minorHAnsi"/>
                <w:color w:val="auto"/>
                <w:sz w:val="18"/>
                <w:szCs w:val="18"/>
              </w:rPr>
              <w:t>ulti</w:t>
            </w:r>
            <w:r>
              <w:rPr>
                <w:rFonts w:cstheme="minorHAnsi"/>
                <w:color w:val="auto"/>
                <w:sz w:val="18"/>
                <w:szCs w:val="18"/>
              </w:rPr>
              <w:t xml:space="preserve"> Ag</w:t>
            </w:r>
            <w:r w:rsidRPr="00AF5919">
              <w:rPr>
                <w:rFonts w:cstheme="minorHAnsi"/>
                <w:color w:val="auto"/>
                <w:sz w:val="18"/>
                <w:szCs w:val="18"/>
              </w:rPr>
              <w:t xml:space="preserve">ency </w:t>
            </w:r>
            <w:r>
              <w:rPr>
                <w:rFonts w:cstheme="minorHAnsi"/>
                <w:color w:val="auto"/>
                <w:sz w:val="18"/>
                <w:szCs w:val="18"/>
              </w:rPr>
              <w:t>C</w:t>
            </w:r>
            <w:r w:rsidRPr="00AF5919">
              <w:rPr>
                <w:rFonts w:cstheme="minorHAnsi"/>
                <w:color w:val="auto"/>
                <w:sz w:val="18"/>
                <w:szCs w:val="18"/>
              </w:rPr>
              <w:t xml:space="preserve">hild </w:t>
            </w:r>
            <w:r>
              <w:rPr>
                <w:rFonts w:cstheme="minorHAnsi"/>
                <w:color w:val="auto"/>
                <w:sz w:val="18"/>
                <w:szCs w:val="18"/>
              </w:rPr>
              <w:t>S</w:t>
            </w:r>
            <w:r w:rsidRPr="00AF5919">
              <w:rPr>
                <w:rFonts w:cstheme="minorHAnsi"/>
                <w:color w:val="auto"/>
                <w:sz w:val="18"/>
                <w:szCs w:val="18"/>
              </w:rPr>
              <w:t xml:space="preserve">afety </w:t>
            </w:r>
            <w:r>
              <w:rPr>
                <w:rFonts w:cstheme="minorHAnsi"/>
                <w:color w:val="auto"/>
                <w:sz w:val="18"/>
                <w:szCs w:val="18"/>
              </w:rPr>
              <w:t>C</w:t>
            </w:r>
            <w:r w:rsidRPr="00AF5919">
              <w:rPr>
                <w:rFonts w:cstheme="minorHAnsi"/>
                <w:color w:val="auto"/>
                <w:sz w:val="18"/>
                <w:szCs w:val="18"/>
              </w:rPr>
              <w:t xml:space="preserve">oordination </w:t>
            </w:r>
            <w:r>
              <w:rPr>
                <w:rFonts w:cstheme="minorHAnsi"/>
                <w:color w:val="auto"/>
                <w:sz w:val="18"/>
                <w:szCs w:val="18"/>
              </w:rPr>
              <w:t>G</w:t>
            </w:r>
            <w:r w:rsidRPr="00AF5919">
              <w:rPr>
                <w:rFonts w:cstheme="minorHAnsi"/>
                <w:color w:val="auto"/>
                <w:sz w:val="18"/>
                <w:szCs w:val="18"/>
              </w:rPr>
              <w:t>roup</w:t>
            </w:r>
            <w:r>
              <w:rPr>
                <w:rFonts w:cstheme="minorHAnsi"/>
                <w:color w:val="auto"/>
                <w:sz w:val="18"/>
                <w:szCs w:val="18"/>
              </w:rPr>
              <w:t>s</w:t>
            </w:r>
            <w:r w:rsidRPr="00FA679F">
              <w:rPr>
                <w:rFonts w:cstheme="minorHAnsi"/>
                <w:sz w:val="18"/>
                <w:szCs w:val="18"/>
              </w:rPr>
              <w:t xml:space="preserve"> operate in at least five sites in each of the three years.</w:t>
            </w:r>
          </w:p>
        </w:tc>
        <w:tc>
          <w:tcPr>
            <w:tcW w:w="2034" w:type="dxa"/>
          </w:tcPr>
          <w:p w14:paraId="2ED0834C"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1049C158" w14:textId="77777777" w:rsidR="0000692E" w:rsidRDefault="0000692E" w:rsidP="00382776">
            <w:pPr>
              <w:rPr>
                <w:rFonts w:cstheme="minorHAnsi"/>
                <w:b/>
                <w:bCs/>
                <w:sz w:val="18"/>
                <w:szCs w:val="18"/>
              </w:rPr>
            </w:pPr>
          </w:p>
          <w:p w14:paraId="788B126D" w14:textId="77777777" w:rsidR="0000692E" w:rsidRPr="00AF5919" w:rsidRDefault="0000692E" w:rsidP="00382776">
            <w:pPr>
              <w:rPr>
                <w:rFonts w:cstheme="minorHAnsi"/>
                <w:sz w:val="18"/>
                <w:szCs w:val="18"/>
              </w:rPr>
            </w:pPr>
            <w:r>
              <w:rPr>
                <w:rFonts w:cstheme="minorHAnsi"/>
                <w:sz w:val="18"/>
                <w:szCs w:val="18"/>
              </w:rPr>
              <w:t>Operated</w:t>
            </w:r>
            <w:r w:rsidRPr="0017341F">
              <w:rPr>
                <w:rFonts w:cstheme="minorHAnsi"/>
                <w:sz w:val="18"/>
                <w:szCs w:val="18"/>
              </w:rPr>
              <w:t xml:space="preserve"> at 6 sites</w:t>
            </w:r>
            <w:r>
              <w:rPr>
                <w:rFonts w:cstheme="minorHAnsi"/>
                <w:sz w:val="18"/>
                <w:szCs w:val="18"/>
              </w:rPr>
              <w:t xml:space="preserve"> (66 meetings convened).</w:t>
            </w:r>
          </w:p>
        </w:tc>
        <w:tc>
          <w:tcPr>
            <w:tcW w:w="2032" w:type="dxa"/>
          </w:tcPr>
          <w:p w14:paraId="0A4EC80D" w14:textId="77777777" w:rsidR="0000692E" w:rsidRPr="00AF5919" w:rsidRDefault="0000692E" w:rsidP="00382776">
            <w:pPr>
              <w:rPr>
                <w:rFonts w:cstheme="minorHAnsi"/>
                <w:sz w:val="18"/>
                <w:szCs w:val="18"/>
              </w:rPr>
            </w:pPr>
            <w:r>
              <w:rPr>
                <w:rFonts w:cstheme="minorHAnsi"/>
                <w:sz w:val="18"/>
                <w:szCs w:val="18"/>
              </w:rPr>
              <w:t>Same as 2017</w:t>
            </w:r>
          </w:p>
        </w:tc>
        <w:tc>
          <w:tcPr>
            <w:tcW w:w="2034" w:type="dxa"/>
          </w:tcPr>
          <w:p w14:paraId="0B5D564B"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16C43E3C" w14:textId="77777777" w:rsidR="0000692E" w:rsidRDefault="0000692E" w:rsidP="00382776">
            <w:pPr>
              <w:rPr>
                <w:rFonts w:cstheme="minorHAnsi"/>
                <w:b/>
                <w:bCs/>
                <w:sz w:val="18"/>
                <w:szCs w:val="18"/>
              </w:rPr>
            </w:pPr>
          </w:p>
          <w:p w14:paraId="0194461D" w14:textId="77777777" w:rsidR="0000692E" w:rsidRPr="00AF5919" w:rsidRDefault="0000692E" w:rsidP="00382776">
            <w:pPr>
              <w:rPr>
                <w:rFonts w:cstheme="minorHAnsi"/>
                <w:sz w:val="18"/>
                <w:szCs w:val="18"/>
              </w:rPr>
            </w:pPr>
            <w:r>
              <w:rPr>
                <w:rFonts w:cstheme="minorHAnsi"/>
                <w:sz w:val="18"/>
                <w:szCs w:val="18"/>
              </w:rPr>
              <w:t>Operated</w:t>
            </w:r>
            <w:r w:rsidRPr="0017341F">
              <w:rPr>
                <w:rFonts w:cstheme="minorHAnsi"/>
                <w:sz w:val="18"/>
                <w:szCs w:val="18"/>
              </w:rPr>
              <w:t xml:space="preserve"> at </w:t>
            </w:r>
            <w:r>
              <w:rPr>
                <w:rFonts w:cstheme="minorHAnsi"/>
                <w:sz w:val="18"/>
                <w:szCs w:val="18"/>
              </w:rPr>
              <w:t xml:space="preserve">9 </w:t>
            </w:r>
            <w:r w:rsidRPr="0017341F">
              <w:rPr>
                <w:rFonts w:cstheme="minorHAnsi"/>
                <w:sz w:val="18"/>
                <w:szCs w:val="18"/>
              </w:rPr>
              <w:t>sites</w:t>
            </w:r>
            <w:r>
              <w:rPr>
                <w:rFonts w:cstheme="minorHAnsi"/>
                <w:sz w:val="18"/>
                <w:szCs w:val="18"/>
              </w:rPr>
              <w:t xml:space="preserve"> (63 meetings convened).</w:t>
            </w:r>
          </w:p>
        </w:tc>
        <w:tc>
          <w:tcPr>
            <w:tcW w:w="2032" w:type="dxa"/>
          </w:tcPr>
          <w:p w14:paraId="3052707F" w14:textId="77777777" w:rsidR="0000692E" w:rsidRPr="00AF5919" w:rsidRDefault="0000692E" w:rsidP="00382776">
            <w:pPr>
              <w:rPr>
                <w:rFonts w:cstheme="minorHAnsi"/>
                <w:sz w:val="18"/>
                <w:szCs w:val="18"/>
              </w:rPr>
            </w:pPr>
            <w:r>
              <w:rPr>
                <w:rFonts w:cstheme="minorHAnsi"/>
                <w:sz w:val="18"/>
                <w:szCs w:val="18"/>
              </w:rPr>
              <w:t>Same as 2017</w:t>
            </w:r>
          </w:p>
        </w:tc>
        <w:tc>
          <w:tcPr>
            <w:tcW w:w="2126" w:type="dxa"/>
          </w:tcPr>
          <w:p w14:paraId="65B2872F"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0CF9139F" w14:textId="77777777" w:rsidR="0000692E" w:rsidRDefault="0000692E" w:rsidP="00382776">
            <w:pPr>
              <w:rPr>
                <w:rFonts w:cstheme="minorHAnsi"/>
                <w:b/>
                <w:bCs/>
                <w:sz w:val="18"/>
                <w:szCs w:val="18"/>
              </w:rPr>
            </w:pPr>
          </w:p>
          <w:p w14:paraId="4A726805" w14:textId="77777777" w:rsidR="0000692E" w:rsidRPr="00AF5919" w:rsidRDefault="0000692E" w:rsidP="00382776">
            <w:pPr>
              <w:rPr>
                <w:rFonts w:cstheme="minorHAnsi"/>
                <w:sz w:val="18"/>
                <w:szCs w:val="18"/>
              </w:rPr>
            </w:pPr>
            <w:r>
              <w:rPr>
                <w:rFonts w:cstheme="minorHAnsi"/>
                <w:sz w:val="18"/>
                <w:szCs w:val="18"/>
              </w:rPr>
              <w:t>Operated</w:t>
            </w:r>
            <w:r w:rsidRPr="0017341F">
              <w:rPr>
                <w:rFonts w:cstheme="minorHAnsi"/>
                <w:sz w:val="18"/>
                <w:szCs w:val="18"/>
              </w:rPr>
              <w:t xml:space="preserve"> at </w:t>
            </w:r>
            <w:r>
              <w:rPr>
                <w:rFonts w:cstheme="minorHAnsi"/>
                <w:sz w:val="18"/>
                <w:szCs w:val="18"/>
              </w:rPr>
              <w:t xml:space="preserve">12 </w:t>
            </w:r>
            <w:r w:rsidRPr="0017341F">
              <w:rPr>
                <w:rFonts w:cstheme="minorHAnsi"/>
                <w:sz w:val="18"/>
                <w:szCs w:val="18"/>
              </w:rPr>
              <w:t>sites</w:t>
            </w:r>
            <w:r>
              <w:rPr>
                <w:rFonts w:cstheme="minorHAnsi"/>
                <w:sz w:val="18"/>
                <w:szCs w:val="18"/>
              </w:rPr>
              <w:t xml:space="preserve"> (51 meetings convened).</w:t>
            </w:r>
          </w:p>
        </w:tc>
      </w:tr>
      <w:tr w:rsidR="0000692E" w:rsidRPr="005E4593" w14:paraId="3ECCB97E" w14:textId="77777777" w:rsidTr="00382776">
        <w:trPr>
          <w:trHeight w:val="832"/>
        </w:trPr>
        <w:tc>
          <w:tcPr>
            <w:tcW w:w="1689" w:type="dxa"/>
          </w:tcPr>
          <w:p w14:paraId="74BECED7" w14:textId="77777777" w:rsidR="0000692E" w:rsidRPr="00AF5919" w:rsidRDefault="0000692E" w:rsidP="00382776">
            <w:pPr>
              <w:rPr>
                <w:rFonts w:cstheme="minorHAnsi"/>
                <w:sz w:val="18"/>
                <w:szCs w:val="18"/>
              </w:rPr>
            </w:pPr>
            <w:r w:rsidRPr="00AF5919">
              <w:rPr>
                <w:rFonts w:cstheme="minorHAnsi"/>
                <w:sz w:val="18"/>
                <w:szCs w:val="18"/>
              </w:rPr>
              <w:t>RFSS Workforce</w:t>
            </w:r>
          </w:p>
        </w:tc>
        <w:tc>
          <w:tcPr>
            <w:tcW w:w="2446" w:type="dxa"/>
            <w:shd w:val="clear" w:color="auto" w:fill="D9D9D9" w:themeFill="background1" w:themeFillShade="D9"/>
          </w:tcPr>
          <w:p w14:paraId="571209F6" w14:textId="77777777" w:rsidR="0000692E" w:rsidRPr="00AF5919" w:rsidRDefault="0000692E" w:rsidP="00382776">
            <w:pPr>
              <w:rPr>
                <w:rFonts w:cstheme="minorHAnsi"/>
                <w:sz w:val="18"/>
                <w:szCs w:val="18"/>
              </w:rPr>
            </w:pPr>
            <w:r>
              <w:rPr>
                <w:rFonts w:cstheme="minorHAnsi"/>
                <w:sz w:val="18"/>
                <w:szCs w:val="18"/>
              </w:rPr>
              <w:t>N/A</w:t>
            </w:r>
          </w:p>
        </w:tc>
        <w:tc>
          <w:tcPr>
            <w:tcW w:w="1622" w:type="dxa"/>
            <w:shd w:val="clear" w:color="auto" w:fill="D9D9D9" w:themeFill="background1" w:themeFillShade="D9"/>
          </w:tcPr>
          <w:p w14:paraId="6A1505F2" w14:textId="77777777" w:rsidR="0000692E" w:rsidRPr="00AF5919" w:rsidRDefault="0000692E" w:rsidP="00382776">
            <w:pPr>
              <w:rPr>
                <w:rFonts w:cstheme="minorHAnsi"/>
                <w:b/>
                <w:color w:val="FF0000"/>
                <w:sz w:val="18"/>
                <w:szCs w:val="18"/>
              </w:rPr>
            </w:pPr>
            <w:r>
              <w:rPr>
                <w:rFonts w:cstheme="minorHAnsi"/>
                <w:sz w:val="18"/>
                <w:szCs w:val="18"/>
              </w:rPr>
              <w:t>N/A</w:t>
            </w:r>
          </w:p>
        </w:tc>
        <w:tc>
          <w:tcPr>
            <w:tcW w:w="2032" w:type="dxa"/>
            <w:shd w:val="clear" w:color="auto" w:fill="D9D9D9" w:themeFill="background1" w:themeFillShade="D9"/>
          </w:tcPr>
          <w:p w14:paraId="4391FE1D"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52CE7946" w14:textId="77777777" w:rsidR="0000692E" w:rsidRPr="00AF5919" w:rsidRDefault="0000692E" w:rsidP="00382776">
            <w:pPr>
              <w:rPr>
                <w:rFonts w:cstheme="minorHAnsi"/>
                <w:sz w:val="18"/>
                <w:szCs w:val="18"/>
              </w:rPr>
            </w:pPr>
            <w:r>
              <w:rPr>
                <w:rFonts w:cstheme="minorHAnsi"/>
                <w:sz w:val="18"/>
                <w:szCs w:val="18"/>
              </w:rPr>
              <w:t>N/A</w:t>
            </w:r>
          </w:p>
        </w:tc>
        <w:tc>
          <w:tcPr>
            <w:tcW w:w="2032" w:type="dxa"/>
          </w:tcPr>
          <w:p w14:paraId="560F4AFE" w14:textId="77777777" w:rsidR="0000692E" w:rsidRPr="00AF5919" w:rsidRDefault="0000692E" w:rsidP="00382776">
            <w:pPr>
              <w:rPr>
                <w:rFonts w:cstheme="minorHAnsi"/>
                <w:sz w:val="18"/>
                <w:szCs w:val="18"/>
              </w:rPr>
            </w:pPr>
            <w:r>
              <w:rPr>
                <w:rFonts w:cstheme="minorHAnsi"/>
                <w:sz w:val="18"/>
                <w:szCs w:val="18"/>
              </w:rPr>
              <w:t>E</w:t>
            </w:r>
            <w:r w:rsidRPr="00FA679F">
              <w:rPr>
                <w:rFonts w:cstheme="minorHAnsi"/>
                <w:sz w:val="18"/>
                <w:szCs w:val="18"/>
              </w:rPr>
              <w:t>nsure that at least 90% percent of the RFSS workforce in the 5 larger sites participate in training and professional development that supports a contemporary and enduring aboriginal workforce.</w:t>
            </w:r>
          </w:p>
        </w:tc>
        <w:tc>
          <w:tcPr>
            <w:tcW w:w="2034" w:type="dxa"/>
          </w:tcPr>
          <w:p w14:paraId="23BCE6F0"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20F457E9" w14:textId="77777777" w:rsidR="0000692E" w:rsidRDefault="0000692E" w:rsidP="00382776">
            <w:pPr>
              <w:rPr>
                <w:rFonts w:cstheme="minorHAnsi"/>
                <w:b/>
                <w:bCs/>
                <w:sz w:val="18"/>
                <w:szCs w:val="18"/>
              </w:rPr>
            </w:pPr>
          </w:p>
          <w:p w14:paraId="58DD4D80" w14:textId="77777777" w:rsidR="0000692E" w:rsidRPr="00F43F5E" w:rsidRDefault="0000692E" w:rsidP="00382776">
            <w:pPr>
              <w:pStyle w:val="BodyText"/>
              <w:rPr>
                <w:sz w:val="18"/>
                <w:szCs w:val="18"/>
              </w:rPr>
            </w:pPr>
            <w:r w:rsidRPr="005E4593">
              <w:rPr>
                <w:sz w:val="18"/>
                <w:szCs w:val="18"/>
              </w:rPr>
              <w:t>100% of RFSS workforce participated</w:t>
            </w:r>
            <w:r>
              <w:rPr>
                <w:sz w:val="18"/>
                <w:szCs w:val="18"/>
              </w:rPr>
              <w:t xml:space="preserve"> in training.</w:t>
            </w:r>
          </w:p>
        </w:tc>
        <w:tc>
          <w:tcPr>
            <w:tcW w:w="2032" w:type="dxa"/>
          </w:tcPr>
          <w:p w14:paraId="3CF308C2" w14:textId="77777777" w:rsidR="0000692E" w:rsidRPr="00AF5919" w:rsidRDefault="0000692E" w:rsidP="00382776">
            <w:pPr>
              <w:rPr>
                <w:rFonts w:cstheme="minorHAnsi"/>
                <w:sz w:val="18"/>
                <w:szCs w:val="18"/>
              </w:rPr>
            </w:pPr>
            <w:r>
              <w:rPr>
                <w:rFonts w:cstheme="minorHAnsi"/>
                <w:sz w:val="18"/>
                <w:szCs w:val="18"/>
              </w:rPr>
              <w:t>Same as 2017</w:t>
            </w:r>
          </w:p>
        </w:tc>
        <w:tc>
          <w:tcPr>
            <w:tcW w:w="2034" w:type="dxa"/>
          </w:tcPr>
          <w:p w14:paraId="52A3CB79"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70C1C85B" w14:textId="77777777" w:rsidR="0000692E" w:rsidRDefault="0000692E" w:rsidP="00382776">
            <w:pPr>
              <w:rPr>
                <w:rFonts w:cstheme="minorHAnsi"/>
                <w:b/>
                <w:bCs/>
                <w:sz w:val="18"/>
                <w:szCs w:val="18"/>
              </w:rPr>
            </w:pPr>
          </w:p>
          <w:p w14:paraId="55303E5F" w14:textId="77777777" w:rsidR="0000692E" w:rsidRPr="00AF5919" w:rsidRDefault="0000692E" w:rsidP="00382776">
            <w:pPr>
              <w:pStyle w:val="BodyText"/>
              <w:rPr>
                <w:rFonts w:cstheme="minorHAnsi"/>
                <w:sz w:val="18"/>
                <w:szCs w:val="18"/>
              </w:rPr>
            </w:pPr>
            <w:r w:rsidRPr="005E4593">
              <w:rPr>
                <w:sz w:val="18"/>
                <w:szCs w:val="18"/>
              </w:rPr>
              <w:t>100% of RFSS workforce participated</w:t>
            </w:r>
            <w:r>
              <w:rPr>
                <w:sz w:val="18"/>
                <w:szCs w:val="18"/>
              </w:rPr>
              <w:t xml:space="preserve"> in training.</w:t>
            </w:r>
          </w:p>
        </w:tc>
        <w:tc>
          <w:tcPr>
            <w:tcW w:w="2032" w:type="dxa"/>
          </w:tcPr>
          <w:p w14:paraId="36D5B155" w14:textId="77777777" w:rsidR="0000692E" w:rsidRPr="00AF5919" w:rsidRDefault="0000692E" w:rsidP="00382776">
            <w:pPr>
              <w:rPr>
                <w:rFonts w:cstheme="minorHAnsi"/>
                <w:sz w:val="18"/>
                <w:szCs w:val="18"/>
              </w:rPr>
            </w:pPr>
            <w:r>
              <w:rPr>
                <w:rFonts w:cstheme="minorHAnsi"/>
                <w:sz w:val="18"/>
                <w:szCs w:val="18"/>
              </w:rPr>
              <w:t>Same as 2017</w:t>
            </w:r>
          </w:p>
        </w:tc>
        <w:tc>
          <w:tcPr>
            <w:tcW w:w="2126" w:type="dxa"/>
          </w:tcPr>
          <w:p w14:paraId="3F00D628"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1E2492ED" w14:textId="77777777" w:rsidR="0000692E" w:rsidRDefault="0000692E" w:rsidP="00382776">
            <w:pPr>
              <w:rPr>
                <w:rFonts w:cstheme="minorHAnsi"/>
                <w:b/>
                <w:bCs/>
                <w:sz w:val="18"/>
                <w:szCs w:val="18"/>
              </w:rPr>
            </w:pPr>
          </w:p>
          <w:p w14:paraId="7C255221" w14:textId="77777777" w:rsidR="0000692E" w:rsidRPr="00F43F5E" w:rsidRDefault="0000692E" w:rsidP="00382776">
            <w:pPr>
              <w:pStyle w:val="BodyText"/>
              <w:rPr>
                <w:sz w:val="18"/>
                <w:szCs w:val="18"/>
              </w:rPr>
            </w:pPr>
            <w:r w:rsidRPr="005E4593">
              <w:rPr>
                <w:sz w:val="18"/>
                <w:szCs w:val="18"/>
              </w:rPr>
              <w:t>100% of RFSS workforce participated</w:t>
            </w:r>
            <w:r>
              <w:rPr>
                <w:sz w:val="18"/>
                <w:szCs w:val="18"/>
              </w:rPr>
              <w:t>.</w:t>
            </w:r>
          </w:p>
        </w:tc>
      </w:tr>
      <w:tr w:rsidR="0000692E" w:rsidRPr="005E4593" w14:paraId="36BD0FF7" w14:textId="77777777" w:rsidTr="00382776">
        <w:trPr>
          <w:trHeight w:val="1124"/>
        </w:trPr>
        <w:tc>
          <w:tcPr>
            <w:tcW w:w="1689" w:type="dxa"/>
          </w:tcPr>
          <w:p w14:paraId="4EF4FA34" w14:textId="77777777" w:rsidR="0000692E" w:rsidRPr="00AF5919" w:rsidRDefault="0000692E" w:rsidP="00382776">
            <w:pPr>
              <w:rPr>
                <w:rFonts w:cstheme="minorHAnsi"/>
                <w:sz w:val="18"/>
                <w:szCs w:val="18"/>
              </w:rPr>
            </w:pPr>
            <w:r>
              <w:rPr>
                <w:rFonts w:cstheme="minorHAnsi"/>
                <w:sz w:val="18"/>
                <w:szCs w:val="18"/>
              </w:rPr>
              <w:t>Woman’s Safehouse (WSH) Transition</w:t>
            </w:r>
          </w:p>
        </w:tc>
        <w:tc>
          <w:tcPr>
            <w:tcW w:w="2446" w:type="dxa"/>
          </w:tcPr>
          <w:p w14:paraId="272F7828" w14:textId="77777777" w:rsidR="0000692E" w:rsidRPr="00282A2F" w:rsidRDefault="0000692E" w:rsidP="00382776">
            <w:pPr>
              <w:rPr>
                <w:rFonts w:cstheme="minorHAnsi"/>
                <w:color w:val="auto"/>
                <w:sz w:val="18"/>
                <w:szCs w:val="18"/>
              </w:rPr>
            </w:pPr>
            <w:r w:rsidRPr="00282A2F">
              <w:rPr>
                <w:rFonts w:cstheme="minorHAnsi"/>
                <w:color w:val="auto"/>
                <w:sz w:val="18"/>
                <w:szCs w:val="18"/>
              </w:rPr>
              <w:t>Engage the Aboriginal workforce in the development of an improved service delivery model including design, implementation, review and evaluation, through:</w:t>
            </w:r>
          </w:p>
          <w:p w14:paraId="63215325" w14:textId="77777777" w:rsidR="0000692E" w:rsidRPr="00282A2F" w:rsidRDefault="0000692E" w:rsidP="00415D54">
            <w:pPr>
              <w:pStyle w:val="ListParagraph"/>
              <w:numPr>
                <w:ilvl w:val="0"/>
                <w:numId w:val="46"/>
              </w:numPr>
              <w:rPr>
                <w:rFonts w:cstheme="minorHAnsi"/>
                <w:color w:val="auto"/>
                <w:sz w:val="18"/>
                <w:szCs w:val="18"/>
              </w:rPr>
            </w:pPr>
            <w:r w:rsidRPr="00282A2F">
              <w:rPr>
                <w:rFonts w:cstheme="minorHAnsi"/>
                <w:color w:val="auto"/>
                <w:sz w:val="18"/>
                <w:szCs w:val="18"/>
              </w:rPr>
              <w:t>Conducting 3 regional workshops with the remote Aboriginal workforce regarding keeping children safe and working with child protection.</w:t>
            </w:r>
          </w:p>
        </w:tc>
        <w:tc>
          <w:tcPr>
            <w:tcW w:w="1622" w:type="dxa"/>
          </w:tcPr>
          <w:p w14:paraId="107FB0A0" w14:textId="77777777" w:rsidR="0000692E" w:rsidRDefault="0000692E" w:rsidP="00382776">
            <w:pPr>
              <w:rPr>
                <w:rFonts w:cstheme="minorHAnsi"/>
                <w:b/>
                <w:bCs/>
                <w:color w:val="000000" w:themeColor="text1"/>
                <w:sz w:val="18"/>
                <w:szCs w:val="18"/>
              </w:rPr>
            </w:pPr>
            <w:r w:rsidRPr="00282A2F">
              <w:rPr>
                <w:rFonts w:cstheme="minorHAnsi"/>
                <w:b/>
                <w:color w:val="000000" w:themeColor="text1"/>
                <w:sz w:val="18"/>
                <w:szCs w:val="18"/>
              </w:rPr>
              <w:t>Milestone ac</w:t>
            </w:r>
            <w:r w:rsidRPr="00282A2F">
              <w:rPr>
                <w:rFonts w:cstheme="minorHAnsi"/>
                <w:b/>
                <w:bCs/>
                <w:color w:val="000000" w:themeColor="text1"/>
                <w:sz w:val="18"/>
                <w:szCs w:val="18"/>
              </w:rPr>
              <w:t>hieved</w:t>
            </w:r>
          </w:p>
          <w:p w14:paraId="0DA7991C" w14:textId="77777777" w:rsidR="0000692E" w:rsidRDefault="0000692E" w:rsidP="00382776">
            <w:pPr>
              <w:rPr>
                <w:rFonts w:cstheme="minorHAnsi"/>
                <w:b/>
                <w:bCs/>
                <w:color w:val="000000" w:themeColor="text1"/>
                <w:sz w:val="18"/>
                <w:szCs w:val="18"/>
              </w:rPr>
            </w:pPr>
          </w:p>
          <w:p w14:paraId="71A97660" w14:textId="77777777" w:rsidR="0000692E" w:rsidRPr="00345586" w:rsidRDefault="0000692E" w:rsidP="00382776">
            <w:pPr>
              <w:rPr>
                <w:rFonts w:cstheme="minorHAnsi"/>
                <w:bCs/>
                <w:sz w:val="18"/>
                <w:szCs w:val="18"/>
              </w:rPr>
            </w:pPr>
            <w:r w:rsidRPr="00345586">
              <w:rPr>
                <w:rFonts w:cstheme="minorHAnsi"/>
                <w:bCs/>
                <w:sz w:val="18"/>
                <w:szCs w:val="18"/>
              </w:rPr>
              <w:t>Workshops for staff were held in Darwin, Alice Springs and Katherine in October 2015.</w:t>
            </w:r>
          </w:p>
          <w:p w14:paraId="0D2F2B5A" w14:textId="77777777" w:rsidR="0000692E" w:rsidRPr="00AF5919" w:rsidRDefault="0000692E" w:rsidP="00382776">
            <w:pPr>
              <w:rPr>
                <w:rFonts w:cstheme="minorHAnsi"/>
                <w:b/>
                <w:color w:val="FF0000"/>
                <w:sz w:val="18"/>
                <w:szCs w:val="18"/>
              </w:rPr>
            </w:pPr>
          </w:p>
        </w:tc>
        <w:tc>
          <w:tcPr>
            <w:tcW w:w="2032" w:type="dxa"/>
          </w:tcPr>
          <w:p w14:paraId="659ED384" w14:textId="77777777" w:rsidR="0000692E" w:rsidRPr="00AF5919" w:rsidRDefault="0000692E" w:rsidP="00382776">
            <w:pPr>
              <w:rPr>
                <w:rFonts w:cstheme="minorHAnsi"/>
                <w:sz w:val="18"/>
                <w:szCs w:val="18"/>
              </w:rPr>
            </w:pPr>
            <w:r w:rsidRPr="00F43F5E">
              <w:rPr>
                <w:rFonts w:cstheme="minorHAnsi"/>
                <w:sz w:val="18"/>
                <w:szCs w:val="18"/>
              </w:rPr>
              <w:t xml:space="preserve">Develop a Personal Safety Plan framework which activates a system of supports for clients when they leave the </w:t>
            </w:r>
            <w:r>
              <w:rPr>
                <w:rFonts w:cstheme="minorHAnsi"/>
                <w:sz w:val="18"/>
                <w:szCs w:val="18"/>
              </w:rPr>
              <w:t>Women’s Safehouses</w:t>
            </w:r>
            <w:r w:rsidRPr="00F43F5E">
              <w:rPr>
                <w:rFonts w:cstheme="minorHAnsi"/>
                <w:sz w:val="18"/>
                <w:szCs w:val="18"/>
              </w:rPr>
              <w:t>, and includes assessments, coordination of integrated services, and development of integrated and accessible systems and appropriate training.</w:t>
            </w:r>
          </w:p>
        </w:tc>
        <w:tc>
          <w:tcPr>
            <w:tcW w:w="2034" w:type="dxa"/>
          </w:tcPr>
          <w:p w14:paraId="19255528" w14:textId="77777777" w:rsidR="0000692E" w:rsidRDefault="0000692E" w:rsidP="00382776">
            <w:pPr>
              <w:rPr>
                <w:rFonts w:cstheme="minorHAnsi"/>
                <w:b/>
                <w:bCs/>
                <w:color w:val="000000" w:themeColor="text1"/>
                <w:sz w:val="18"/>
                <w:szCs w:val="18"/>
              </w:rPr>
            </w:pPr>
            <w:r w:rsidRPr="00282A2F">
              <w:rPr>
                <w:rFonts w:cstheme="minorHAnsi"/>
                <w:b/>
                <w:color w:val="000000" w:themeColor="text1"/>
                <w:sz w:val="18"/>
                <w:szCs w:val="18"/>
              </w:rPr>
              <w:t>Milestone ac</w:t>
            </w:r>
            <w:r w:rsidRPr="00282A2F">
              <w:rPr>
                <w:rFonts w:cstheme="minorHAnsi"/>
                <w:b/>
                <w:bCs/>
                <w:color w:val="000000" w:themeColor="text1"/>
                <w:sz w:val="18"/>
                <w:szCs w:val="18"/>
              </w:rPr>
              <w:t>hieved</w:t>
            </w:r>
          </w:p>
          <w:p w14:paraId="4840B014" w14:textId="77777777" w:rsidR="0000692E" w:rsidRDefault="0000692E" w:rsidP="00382776">
            <w:pPr>
              <w:rPr>
                <w:rFonts w:cstheme="minorHAnsi"/>
                <w:b/>
                <w:bCs/>
                <w:color w:val="000000" w:themeColor="text1"/>
                <w:sz w:val="18"/>
                <w:szCs w:val="18"/>
              </w:rPr>
            </w:pPr>
          </w:p>
          <w:p w14:paraId="74AFD338" w14:textId="77777777" w:rsidR="0000692E" w:rsidRPr="00E6021D" w:rsidRDefault="0000692E" w:rsidP="00382776">
            <w:pPr>
              <w:rPr>
                <w:rFonts w:cstheme="minorHAnsi"/>
                <w:sz w:val="18"/>
                <w:szCs w:val="18"/>
              </w:rPr>
            </w:pPr>
            <w:r w:rsidRPr="00E6021D">
              <w:rPr>
                <w:rFonts w:cstheme="minorHAnsi"/>
                <w:color w:val="000000" w:themeColor="text1"/>
                <w:sz w:val="18"/>
                <w:szCs w:val="18"/>
              </w:rPr>
              <w:t xml:space="preserve">Personal Safety Plan Framework </w:t>
            </w:r>
            <w:r>
              <w:rPr>
                <w:rFonts w:cstheme="minorHAnsi"/>
                <w:color w:val="000000" w:themeColor="text1"/>
                <w:sz w:val="18"/>
                <w:szCs w:val="18"/>
              </w:rPr>
              <w:t>d</w:t>
            </w:r>
            <w:r w:rsidRPr="00E6021D">
              <w:rPr>
                <w:rFonts w:cstheme="minorHAnsi"/>
                <w:color w:val="000000" w:themeColor="text1"/>
                <w:sz w:val="18"/>
                <w:szCs w:val="18"/>
              </w:rPr>
              <w:t>eveloped</w:t>
            </w:r>
            <w:r>
              <w:rPr>
                <w:rFonts w:cstheme="minorHAnsi"/>
                <w:color w:val="000000" w:themeColor="text1"/>
                <w:sz w:val="18"/>
                <w:szCs w:val="18"/>
              </w:rPr>
              <w:t>.</w:t>
            </w:r>
          </w:p>
        </w:tc>
        <w:tc>
          <w:tcPr>
            <w:tcW w:w="2032" w:type="dxa"/>
            <w:shd w:val="clear" w:color="auto" w:fill="D9D9D9" w:themeFill="background1" w:themeFillShade="D9"/>
          </w:tcPr>
          <w:p w14:paraId="1846F106" w14:textId="77777777" w:rsidR="0000692E" w:rsidRDefault="0000692E" w:rsidP="00382776">
            <w:pPr>
              <w:rPr>
                <w:rFonts w:cstheme="minorHAnsi"/>
                <w:sz w:val="18"/>
                <w:szCs w:val="18"/>
              </w:rPr>
            </w:pPr>
            <w:r>
              <w:rPr>
                <w:rFonts w:cstheme="minorHAnsi"/>
                <w:sz w:val="18"/>
                <w:szCs w:val="18"/>
              </w:rPr>
              <w:t>N/A</w:t>
            </w:r>
          </w:p>
          <w:p w14:paraId="74993962" w14:textId="77777777" w:rsidR="0000692E" w:rsidRDefault="0000692E" w:rsidP="00382776">
            <w:pPr>
              <w:rPr>
                <w:rFonts w:cstheme="minorHAnsi"/>
                <w:sz w:val="18"/>
                <w:szCs w:val="18"/>
              </w:rPr>
            </w:pPr>
          </w:p>
          <w:p w14:paraId="353B6C5F" w14:textId="77777777" w:rsidR="0000692E" w:rsidRDefault="0000692E" w:rsidP="00382776">
            <w:pPr>
              <w:rPr>
                <w:rFonts w:cstheme="minorHAnsi"/>
                <w:sz w:val="18"/>
                <w:szCs w:val="18"/>
              </w:rPr>
            </w:pPr>
          </w:p>
        </w:tc>
        <w:tc>
          <w:tcPr>
            <w:tcW w:w="2034" w:type="dxa"/>
            <w:shd w:val="clear" w:color="auto" w:fill="D9D9D9" w:themeFill="background1" w:themeFillShade="D9"/>
          </w:tcPr>
          <w:p w14:paraId="43B95772" w14:textId="77777777" w:rsidR="0000692E" w:rsidRPr="00AF5919" w:rsidRDefault="0000692E" w:rsidP="00382776">
            <w:pPr>
              <w:pStyle w:val="TableParagraph"/>
              <w:rPr>
                <w:rFonts w:cstheme="minorHAnsi"/>
                <w:sz w:val="18"/>
                <w:szCs w:val="18"/>
                <w:lang w:val="en-AU"/>
              </w:rPr>
            </w:pPr>
            <w:r>
              <w:rPr>
                <w:rFonts w:cstheme="minorHAnsi"/>
                <w:sz w:val="18"/>
                <w:szCs w:val="18"/>
              </w:rPr>
              <w:t>N/A</w:t>
            </w:r>
          </w:p>
        </w:tc>
        <w:tc>
          <w:tcPr>
            <w:tcW w:w="2032" w:type="dxa"/>
            <w:shd w:val="clear" w:color="auto" w:fill="D9D9D9" w:themeFill="background1" w:themeFillShade="D9"/>
          </w:tcPr>
          <w:p w14:paraId="385C8F93"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51FCC81A" w14:textId="77777777" w:rsidR="0000692E" w:rsidRPr="00AF5919" w:rsidRDefault="0000692E" w:rsidP="00382776">
            <w:pPr>
              <w:rPr>
                <w:rFonts w:cstheme="minorHAnsi"/>
                <w:sz w:val="18"/>
                <w:szCs w:val="18"/>
              </w:rPr>
            </w:pPr>
            <w:r>
              <w:rPr>
                <w:rFonts w:cstheme="minorHAnsi"/>
                <w:sz w:val="18"/>
                <w:szCs w:val="18"/>
              </w:rPr>
              <w:t>N/A</w:t>
            </w:r>
          </w:p>
        </w:tc>
        <w:tc>
          <w:tcPr>
            <w:tcW w:w="2032" w:type="dxa"/>
            <w:shd w:val="clear" w:color="auto" w:fill="D9D9D9" w:themeFill="background1" w:themeFillShade="D9"/>
          </w:tcPr>
          <w:p w14:paraId="69957525" w14:textId="77777777" w:rsidR="0000692E" w:rsidRPr="00AF5919" w:rsidRDefault="0000692E" w:rsidP="00382776">
            <w:pPr>
              <w:rPr>
                <w:rFonts w:cstheme="minorHAnsi"/>
                <w:sz w:val="18"/>
                <w:szCs w:val="18"/>
              </w:rPr>
            </w:pPr>
            <w:r>
              <w:rPr>
                <w:rFonts w:cstheme="minorHAnsi"/>
                <w:sz w:val="18"/>
                <w:szCs w:val="18"/>
              </w:rPr>
              <w:t>N/A</w:t>
            </w:r>
          </w:p>
        </w:tc>
        <w:tc>
          <w:tcPr>
            <w:tcW w:w="2126" w:type="dxa"/>
            <w:shd w:val="clear" w:color="auto" w:fill="D9D9D9" w:themeFill="background1" w:themeFillShade="D9"/>
          </w:tcPr>
          <w:p w14:paraId="25BBF545" w14:textId="77777777" w:rsidR="0000692E" w:rsidRPr="00AF5919" w:rsidRDefault="0000692E" w:rsidP="00382776">
            <w:pPr>
              <w:pStyle w:val="TableParagraph"/>
              <w:rPr>
                <w:rFonts w:cstheme="minorHAnsi"/>
                <w:b/>
                <w:sz w:val="18"/>
                <w:szCs w:val="18"/>
                <w:lang w:val="en-AU"/>
              </w:rPr>
            </w:pPr>
            <w:r>
              <w:rPr>
                <w:rFonts w:cstheme="minorHAnsi"/>
                <w:sz w:val="18"/>
                <w:szCs w:val="18"/>
              </w:rPr>
              <w:t>N/A</w:t>
            </w:r>
          </w:p>
        </w:tc>
      </w:tr>
      <w:tr w:rsidR="0000692E" w:rsidRPr="005E4593" w14:paraId="5C97171E" w14:textId="77777777" w:rsidTr="00382776">
        <w:trPr>
          <w:trHeight w:val="515"/>
        </w:trPr>
        <w:tc>
          <w:tcPr>
            <w:tcW w:w="1689" w:type="dxa"/>
          </w:tcPr>
          <w:p w14:paraId="0E1A3D8B" w14:textId="77777777" w:rsidR="0000692E" w:rsidRPr="00AF5919" w:rsidRDefault="0000692E" w:rsidP="00382776">
            <w:pPr>
              <w:rPr>
                <w:rFonts w:cstheme="minorHAnsi"/>
                <w:sz w:val="18"/>
                <w:szCs w:val="18"/>
              </w:rPr>
            </w:pPr>
            <w:r>
              <w:rPr>
                <w:rFonts w:cstheme="minorHAnsi"/>
                <w:sz w:val="18"/>
                <w:szCs w:val="18"/>
              </w:rPr>
              <w:t>Women’s Safehouses accessibility</w:t>
            </w:r>
          </w:p>
        </w:tc>
        <w:tc>
          <w:tcPr>
            <w:tcW w:w="2446" w:type="dxa"/>
          </w:tcPr>
          <w:p w14:paraId="1FB7A390" w14:textId="77777777" w:rsidR="0000692E" w:rsidRPr="00AF5919" w:rsidRDefault="0000692E" w:rsidP="00382776">
            <w:pPr>
              <w:rPr>
                <w:rFonts w:cstheme="minorHAnsi"/>
                <w:sz w:val="18"/>
                <w:szCs w:val="18"/>
              </w:rPr>
            </w:pPr>
            <w:r w:rsidRPr="00F43F5E">
              <w:rPr>
                <w:rFonts w:cstheme="minorHAnsi"/>
                <w:sz w:val="18"/>
                <w:szCs w:val="18"/>
              </w:rPr>
              <w:t xml:space="preserve">Ensure that </w:t>
            </w:r>
            <w:r>
              <w:rPr>
                <w:rFonts w:cstheme="minorHAnsi"/>
                <w:sz w:val="18"/>
                <w:szCs w:val="18"/>
              </w:rPr>
              <w:t>Women’s Safehouses</w:t>
            </w:r>
            <w:r w:rsidRPr="00F43F5E">
              <w:rPr>
                <w:rFonts w:cstheme="minorHAnsi"/>
                <w:sz w:val="18"/>
                <w:szCs w:val="18"/>
              </w:rPr>
              <w:t xml:space="preserve"> are accessible for at least 85% of each day, including locations of each operational </w:t>
            </w:r>
            <w:r>
              <w:rPr>
                <w:rFonts w:cstheme="minorHAnsi"/>
                <w:sz w:val="18"/>
                <w:szCs w:val="18"/>
              </w:rPr>
              <w:t>Women’s Safehouse</w:t>
            </w:r>
            <w:r w:rsidRPr="00F43F5E">
              <w:rPr>
                <w:rFonts w:cstheme="minorHAnsi"/>
                <w:sz w:val="18"/>
                <w:szCs w:val="18"/>
              </w:rPr>
              <w:t xml:space="preserve"> over the reporting period.</w:t>
            </w:r>
          </w:p>
        </w:tc>
        <w:tc>
          <w:tcPr>
            <w:tcW w:w="1622" w:type="dxa"/>
          </w:tcPr>
          <w:p w14:paraId="630A8947"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26414AF3" w14:textId="77777777" w:rsidR="0000692E" w:rsidRDefault="0000692E" w:rsidP="00382776">
            <w:pPr>
              <w:rPr>
                <w:rFonts w:cstheme="minorHAnsi"/>
                <w:b/>
                <w:color w:val="FF0000"/>
                <w:sz w:val="18"/>
                <w:szCs w:val="18"/>
              </w:rPr>
            </w:pPr>
          </w:p>
          <w:p w14:paraId="31E5242B" w14:textId="77777777" w:rsidR="0000692E" w:rsidRPr="00EC2C6B" w:rsidRDefault="0000692E" w:rsidP="00382776">
            <w:pPr>
              <w:rPr>
                <w:rFonts w:cstheme="minorHAnsi"/>
                <w:sz w:val="18"/>
                <w:szCs w:val="18"/>
              </w:rPr>
            </w:pPr>
            <w:r w:rsidRPr="00CF6B89">
              <w:rPr>
                <w:rFonts w:cstheme="minorHAnsi"/>
                <w:sz w:val="18"/>
                <w:szCs w:val="18"/>
              </w:rPr>
              <w:t>95%</w:t>
            </w:r>
            <w:r>
              <w:rPr>
                <w:rFonts w:cstheme="minorHAnsi"/>
                <w:sz w:val="18"/>
                <w:szCs w:val="18"/>
              </w:rPr>
              <w:t xml:space="preserve"> accessible.</w:t>
            </w:r>
          </w:p>
        </w:tc>
        <w:tc>
          <w:tcPr>
            <w:tcW w:w="2032" w:type="dxa"/>
          </w:tcPr>
          <w:p w14:paraId="3EA961EF" w14:textId="77777777" w:rsidR="0000692E" w:rsidRPr="00AF5919" w:rsidRDefault="0000692E" w:rsidP="00382776">
            <w:pPr>
              <w:rPr>
                <w:rFonts w:cstheme="minorHAnsi"/>
                <w:sz w:val="18"/>
                <w:szCs w:val="18"/>
              </w:rPr>
            </w:pPr>
            <w:r>
              <w:rPr>
                <w:rFonts w:cstheme="minorHAnsi"/>
                <w:sz w:val="18"/>
                <w:szCs w:val="18"/>
              </w:rPr>
              <w:t>Same as 2015</w:t>
            </w:r>
          </w:p>
        </w:tc>
        <w:tc>
          <w:tcPr>
            <w:tcW w:w="2034" w:type="dxa"/>
          </w:tcPr>
          <w:p w14:paraId="031EDF46"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526844EA" w14:textId="77777777" w:rsidR="0000692E" w:rsidRDefault="0000692E" w:rsidP="00382776">
            <w:pPr>
              <w:rPr>
                <w:rFonts w:cstheme="minorHAnsi"/>
                <w:b/>
                <w:bCs/>
                <w:sz w:val="18"/>
                <w:szCs w:val="18"/>
              </w:rPr>
            </w:pPr>
          </w:p>
          <w:p w14:paraId="05289F9A" w14:textId="77777777" w:rsidR="0000692E" w:rsidRPr="00CF6B89" w:rsidRDefault="0000692E" w:rsidP="00382776">
            <w:pPr>
              <w:rPr>
                <w:rFonts w:cstheme="minorHAnsi"/>
                <w:sz w:val="18"/>
                <w:szCs w:val="18"/>
              </w:rPr>
            </w:pPr>
            <w:r w:rsidRPr="00CF6B89">
              <w:rPr>
                <w:rFonts w:cstheme="minorHAnsi"/>
                <w:sz w:val="18"/>
                <w:szCs w:val="18"/>
              </w:rPr>
              <w:t>95%</w:t>
            </w:r>
            <w:r>
              <w:rPr>
                <w:rFonts w:cstheme="minorHAnsi"/>
                <w:sz w:val="18"/>
                <w:szCs w:val="18"/>
              </w:rPr>
              <w:t xml:space="preserve"> accessible.</w:t>
            </w:r>
          </w:p>
          <w:p w14:paraId="027F9238" w14:textId="77777777" w:rsidR="0000692E" w:rsidRDefault="0000692E" w:rsidP="00382776">
            <w:pPr>
              <w:rPr>
                <w:rFonts w:cstheme="minorHAnsi"/>
                <w:b/>
                <w:bCs/>
                <w:sz w:val="18"/>
                <w:szCs w:val="18"/>
              </w:rPr>
            </w:pPr>
          </w:p>
          <w:p w14:paraId="73191574" w14:textId="77777777" w:rsidR="0000692E" w:rsidRPr="00AF5919" w:rsidRDefault="0000692E" w:rsidP="00382776">
            <w:pPr>
              <w:rPr>
                <w:rFonts w:cstheme="minorHAnsi"/>
                <w:sz w:val="18"/>
                <w:szCs w:val="18"/>
              </w:rPr>
            </w:pPr>
          </w:p>
        </w:tc>
        <w:tc>
          <w:tcPr>
            <w:tcW w:w="2032" w:type="dxa"/>
          </w:tcPr>
          <w:p w14:paraId="2458FC4E" w14:textId="77777777" w:rsidR="0000692E" w:rsidRDefault="0000692E" w:rsidP="00382776">
            <w:pPr>
              <w:rPr>
                <w:rFonts w:cstheme="minorHAnsi"/>
                <w:sz w:val="18"/>
                <w:szCs w:val="18"/>
              </w:rPr>
            </w:pPr>
            <w:r>
              <w:rPr>
                <w:rFonts w:cstheme="minorHAnsi"/>
                <w:sz w:val="18"/>
                <w:szCs w:val="18"/>
              </w:rPr>
              <w:t>Same as 2015</w:t>
            </w:r>
          </w:p>
        </w:tc>
        <w:tc>
          <w:tcPr>
            <w:tcW w:w="2034" w:type="dxa"/>
          </w:tcPr>
          <w:p w14:paraId="04D3FBCE" w14:textId="77777777" w:rsidR="0000692E" w:rsidRPr="007F6B73" w:rsidRDefault="0000692E" w:rsidP="00382776">
            <w:pPr>
              <w:rPr>
                <w:rFonts w:cstheme="minorHAnsi"/>
                <w:b/>
                <w:bCs/>
                <w:sz w:val="18"/>
                <w:szCs w:val="18"/>
              </w:rPr>
            </w:pPr>
            <w:r w:rsidRPr="007F6B73">
              <w:rPr>
                <w:rFonts w:cstheme="minorHAnsi"/>
                <w:b/>
                <w:bCs/>
                <w:sz w:val="18"/>
                <w:szCs w:val="18"/>
              </w:rPr>
              <w:t>Milestone exceeded</w:t>
            </w:r>
          </w:p>
          <w:p w14:paraId="536FBB8B" w14:textId="77777777" w:rsidR="0000692E" w:rsidRPr="007F6B73" w:rsidRDefault="0000692E" w:rsidP="00382776">
            <w:pPr>
              <w:pStyle w:val="TableParagraph"/>
              <w:rPr>
                <w:rFonts w:cstheme="minorHAnsi"/>
                <w:sz w:val="18"/>
                <w:szCs w:val="18"/>
                <w:lang w:val="en-AU"/>
              </w:rPr>
            </w:pPr>
          </w:p>
          <w:p w14:paraId="007A95B2" w14:textId="77777777" w:rsidR="0000692E" w:rsidRPr="007F6B73" w:rsidRDefault="0000692E" w:rsidP="00382776">
            <w:pPr>
              <w:pStyle w:val="TableParagraph"/>
              <w:rPr>
                <w:rFonts w:cstheme="minorHAnsi"/>
                <w:sz w:val="18"/>
                <w:szCs w:val="18"/>
                <w:lang w:val="en-AU"/>
              </w:rPr>
            </w:pPr>
            <w:r w:rsidRPr="007F6B73">
              <w:rPr>
                <w:rFonts w:cstheme="minorHAnsi"/>
                <w:sz w:val="18"/>
                <w:szCs w:val="18"/>
                <w:lang w:val="en-AU"/>
              </w:rPr>
              <w:t>93%</w:t>
            </w:r>
            <w:r>
              <w:rPr>
                <w:rFonts w:cstheme="minorHAnsi"/>
                <w:sz w:val="18"/>
                <w:szCs w:val="18"/>
                <w:lang w:val="en-AU"/>
              </w:rPr>
              <w:t xml:space="preserve"> accessible.</w:t>
            </w:r>
          </w:p>
        </w:tc>
        <w:tc>
          <w:tcPr>
            <w:tcW w:w="2032" w:type="dxa"/>
          </w:tcPr>
          <w:p w14:paraId="79CD8B1A" w14:textId="77777777" w:rsidR="0000692E" w:rsidRPr="00AF5919" w:rsidRDefault="0000692E" w:rsidP="00382776">
            <w:pPr>
              <w:rPr>
                <w:rFonts w:cstheme="minorHAnsi"/>
                <w:sz w:val="18"/>
                <w:szCs w:val="18"/>
              </w:rPr>
            </w:pPr>
            <w:r>
              <w:rPr>
                <w:rFonts w:cstheme="minorHAnsi"/>
                <w:sz w:val="18"/>
                <w:szCs w:val="18"/>
              </w:rPr>
              <w:t>Same as 2015</w:t>
            </w:r>
          </w:p>
        </w:tc>
        <w:tc>
          <w:tcPr>
            <w:tcW w:w="2034" w:type="dxa"/>
          </w:tcPr>
          <w:p w14:paraId="5D5E628D"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08F79537" w14:textId="77777777" w:rsidR="0000692E" w:rsidRDefault="0000692E" w:rsidP="00382776">
            <w:pPr>
              <w:rPr>
                <w:rFonts w:cstheme="minorHAnsi"/>
                <w:sz w:val="18"/>
                <w:szCs w:val="18"/>
              </w:rPr>
            </w:pPr>
          </w:p>
          <w:p w14:paraId="1D24183A" w14:textId="77777777" w:rsidR="0000692E" w:rsidRPr="00AF5919" w:rsidRDefault="0000692E" w:rsidP="00382776">
            <w:pPr>
              <w:rPr>
                <w:rFonts w:cstheme="minorHAnsi"/>
                <w:sz w:val="18"/>
                <w:szCs w:val="18"/>
              </w:rPr>
            </w:pPr>
            <w:r>
              <w:rPr>
                <w:rFonts w:cstheme="minorHAnsi"/>
                <w:sz w:val="18"/>
                <w:szCs w:val="18"/>
              </w:rPr>
              <w:t>97% accessible.</w:t>
            </w:r>
          </w:p>
        </w:tc>
        <w:tc>
          <w:tcPr>
            <w:tcW w:w="2032" w:type="dxa"/>
          </w:tcPr>
          <w:p w14:paraId="0CC23A39" w14:textId="77777777" w:rsidR="0000692E" w:rsidRPr="00AF5919" w:rsidRDefault="0000692E" w:rsidP="00382776">
            <w:pPr>
              <w:rPr>
                <w:rFonts w:cstheme="minorHAnsi"/>
                <w:sz w:val="18"/>
                <w:szCs w:val="18"/>
              </w:rPr>
            </w:pPr>
            <w:r>
              <w:rPr>
                <w:rFonts w:cstheme="minorHAnsi"/>
                <w:sz w:val="18"/>
                <w:szCs w:val="18"/>
              </w:rPr>
              <w:t>Same as 2015</w:t>
            </w:r>
          </w:p>
        </w:tc>
        <w:tc>
          <w:tcPr>
            <w:tcW w:w="2126" w:type="dxa"/>
          </w:tcPr>
          <w:p w14:paraId="12404552"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46B01F80" w14:textId="77777777" w:rsidR="0000692E" w:rsidRDefault="0000692E" w:rsidP="00382776">
            <w:pPr>
              <w:pStyle w:val="TableParagraph"/>
              <w:rPr>
                <w:rFonts w:cstheme="minorHAnsi"/>
                <w:b/>
                <w:sz w:val="18"/>
                <w:szCs w:val="18"/>
                <w:lang w:val="en-AU"/>
              </w:rPr>
            </w:pPr>
          </w:p>
          <w:p w14:paraId="6DB53AA1" w14:textId="77777777" w:rsidR="0000692E" w:rsidRPr="00AD2A9C" w:rsidRDefault="0000692E" w:rsidP="00382776">
            <w:pPr>
              <w:pStyle w:val="TableParagraph"/>
              <w:rPr>
                <w:rFonts w:cstheme="minorHAnsi"/>
                <w:bCs/>
                <w:sz w:val="18"/>
                <w:szCs w:val="18"/>
                <w:lang w:val="en-AU"/>
              </w:rPr>
            </w:pPr>
            <w:r w:rsidRPr="00AD2A9C">
              <w:rPr>
                <w:rFonts w:cstheme="minorHAnsi"/>
                <w:bCs/>
                <w:sz w:val="18"/>
                <w:szCs w:val="18"/>
                <w:lang w:val="en-AU"/>
              </w:rPr>
              <w:t>89%</w:t>
            </w:r>
            <w:r>
              <w:rPr>
                <w:rFonts w:cstheme="minorHAnsi"/>
                <w:bCs/>
                <w:sz w:val="18"/>
                <w:szCs w:val="18"/>
                <w:lang w:val="en-AU"/>
              </w:rPr>
              <w:t xml:space="preserve"> </w:t>
            </w:r>
            <w:r>
              <w:rPr>
                <w:rFonts w:cstheme="minorHAnsi"/>
                <w:sz w:val="18"/>
                <w:szCs w:val="18"/>
                <w:lang w:val="en-AU"/>
              </w:rPr>
              <w:t>accessible.</w:t>
            </w:r>
          </w:p>
        </w:tc>
      </w:tr>
      <w:tr w:rsidR="0000692E" w:rsidRPr="005E4593" w14:paraId="202E5B0C" w14:textId="77777777" w:rsidTr="00382776">
        <w:trPr>
          <w:trHeight w:val="580"/>
        </w:trPr>
        <w:tc>
          <w:tcPr>
            <w:tcW w:w="1689" w:type="dxa"/>
            <w:vMerge w:val="restart"/>
          </w:tcPr>
          <w:p w14:paraId="2B5EB1A4" w14:textId="77777777" w:rsidR="0000692E" w:rsidRPr="00AF5919" w:rsidRDefault="0000692E" w:rsidP="00382776">
            <w:pPr>
              <w:rPr>
                <w:rFonts w:cstheme="minorHAnsi"/>
                <w:sz w:val="18"/>
                <w:szCs w:val="18"/>
              </w:rPr>
            </w:pPr>
            <w:r>
              <w:rPr>
                <w:rFonts w:cstheme="minorHAnsi"/>
                <w:sz w:val="18"/>
                <w:szCs w:val="18"/>
              </w:rPr>
              <w:t xml:space="preserve">Women’s Safehouses Workforce </w:t>
            </w:r>
          </w:p>
        </w:tc>
        <w:tc>
          <w:tcPr>
            <w:tcW w:w="2446" w:type="dxa"/>
          </w:tcPr>
          <w:p w14:paraId="6AD1AEF3" w14:textId="77777777" w:rsidR="0000692E" w:rsidRPr="00AF5919" w:rsidRDefault="0000692E" w:rsidP="00382776">
            <w:pPr>
              <w:rPr>
                <w:rFonts w:cstheme="minorHAnsi"/>
                <w:sz w:val="18"/>
                <w:szCs w:val="18"/>
              </w:rPr>
            </w:pPr>
            <w:r w:rsidRPr="005E4593">
              <w:rPr>
                <w:color w:val="auto"/>
                <w:sz w:val="18"/>
                <w:szCs w:val="18"/>
              </w:rPr>
              <w:t xml:space="preserve">Ensure that at least 85% of </w:t>
            </w:r>
            <w:r>
              <w:rPr>
                <w:color w:val="auto"/>
                <w:sz w:val="18"/>
                <w:szCs w:val="18"/>
              </w:rPr>
              <w:t>Women’s Safehouses</w:t>
            </w:r>
            <w:r w:rsidRPr="005E4593">
              <w:rPr>
                <w:color w:val="auto"/>
                <w:sz w:val="18"/>
                <w:szCs w:val="18"/>
              </w:rPr>
              <w:t xml:space="preserve"> workers are participating in training and professional development that supports a contemporary and enduring Aboriginal workforce.</w:t>
            </w:r>
          </w:p>
        </w:tc>
        <w:tc>
          <w:tcPr>
            <w:tcW w:w="1622" w:type="dxa"/>
          </w:tcPr>
          <w:p w14:paraId="0931A055"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4FE0A0B0" w14:textId="77777777" w:rsidR="0000692E" w:rsidRDefault="0000692E" w:rsidP="00382776">
            <w:pPr>
              <w:rPr>
                <w:rFonts w:cstheme="minorHAnsi"/>
                <w:b/>
                <w:color w:val="FF0000"/>
                <w:sz w:val="18"/>
                <w:szCs w:val="18"/>
              </w:rPr>
            </w:pPr>
          </w:p>
          <w:p w14:paraId="77816889" w14:textId="77777777" w:rsidR="0000692E" w:rsidRPr="00BD34C3" w:rsidRDefault="0000692E" w:rsidP="00382776">
            <w:pPr>
              <w:rPr>
                <w:rFonts w:cstheme="minorHAnsi"/>
                <w:bCs/>
                <w:color w:val="FF0000"/>
                <w:sz w:val="18"/>
                <w:szCs w:val="18"/>
              </w:rPr>
            </w:pPr>
            <w:r>
              <w:rPr>
                <w:rFonts w:cstheme="minorHAnsi"/>
                <w:bCs/>
                <w:color w:val="000000" w:themeColor="text1"/>
                <w:sz w:val="18"/>
                <w:szCs w:val="18"/>
              </w:rPr>
              <w:t>97.4%</w:t>
            </w:r>
            <w:r w:rsidRPr="00BD34C3">
              <w:rPr>
                <w:rFonts w:cstheme="minorHAnsi"/>
                <w:bCs/>
                <w:color w:val="000000" w:themeColor="text1"/>
                <w:sz w:val="18"/>
                <w:szCs w:val="18"/>
              </w:rPr>
              <w:t xml:space="preserve"> WSH workers participated in training</w:t>
            </w:r>
            <w:r>
              <w:rPr>
                <w:rFonts w:cstheme="minorHAnsi"/>
                <w:bCs/>
                <w:color w:val="000000" w:themeColor="text1"/>
                <w:sz w:val="18"/>
                <w:szCs w:val="18"/>
              </w:rPr>
              <w:t>.</w:t>
            </w:r>
          </w:p>
        </w:tc>
        <w:tc>
          <w:tcPr>
            <w:tcW w:w="2032" w:type="dxa"/>
          </w:tcPr>
          <w:p w14:paraId="3A943F7D" w14:textId="77777777" w:rsidR="0000692E" w:rsidRPr="00AF5919" w:rsidRDefault="0000692E" w:rsidP="00382776">
            <w:pPr>
              <w:rPr>
                <w:rFonts w:cstheme="minorHAnsi"/>
                <w:sz w:val="18"/>
                <w:szCs w:val="18"/>
              </w:rPr>
            </w:pPr>
            <w:r>
              <w:rPr>
                <w:rFonts w:cstheme="minorHAnsi"/>
                <w:sz w:val="18"/>
                <w:szCs w:val="18"/>
              </w:rPr>
              <w:t>Same as 2015</w:t>
            </w:r>
          </w:p>
        </w:tc>
        <w:tc>
          <w:tcPr>
            <w:tcW w:w="2034" w:type="dxa"/>
          </w:tcPr>
          <w:p w14:paraId="645471A7"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16990C4E" w14:textId="77777777" w:rsidR="0000692E" w:rsidRDefault="0000692E" w:rsidP="00382776">
            <w:pPr>
              <w:rPr>
                <w:rFonts w:cstheme="minorHAnsi"/>
                <w:b/>
                <w:bCs/>
                <w:sz w:val="18"/>
                <w:szCs w:val="18"/>
              </w:rPr>
            </w:pPr>
          </w:p>
          <w:p w14:paraId="0879D0C0" w14:textId="77777777" w:rsidR="0000692E" w:rsidRPr="00AD2A9C" w:rsidRDefault="0000692E" w:rsidP="00382776">
            <w:pPr>
              <w:rPr>
                <w:rFonts w:cstheme="minorHAnsi"/>
                <w:sz w:val="18"/>
                <w:szCs w:val="18"/>
              </w:rPr>
            </w:pPr>
            <w:r w:rsidRPr="00AD2A9C">
              <w:rPr>
                <w:rFonts w:cstheme="minorHAnsi"/>
                <w:sz w:val="18"/>
                <w:szCs w:val="18"/>
              </w:rPr>
              <w:t>100%</w:t>
            </w:r>
            <w:r>
              <w:rPr>
                <w:rFonts w:cstheme="minorHAnsi"/>
                <w:sz w:val="18"/>
                <w:szCs w:val="18"/>
              </w:rPr>
              <w:t xml:space="preserve"> </w:t>
            </w:r>
            <w:r w:rsidRPr="00BD34C3">
              <w:rPr>
                <w:rFonts w:cstheme="minorHAnsi"/>
                <w:bCs/>
                <w:color w:val="000000" w:themeColor="text1"/>
                <w:sz w:val="18"/>
                <w:szCs w:val="18"/>
              </w:rPr>
              <w:t>WSH workers participated in training</w:t>
            </w:r>
            <w:r>
              <w:rPr>
                <w:rFonts w:cstheme="minorHAnsi"/>
                <w:bCs/>
                <w:color w:val="000000" w:themeColor="text1"/>
                <w:sz w:val="18"/>
                <w:szCs w:val="18"/>
              </w:rPr>
              <w:t>.</w:t>
            </w:r>
          </w:p>
          <w:p w14:paraId="444A0302" w14:textId="77777777" w:rsidR="0000692E" w:rsidRPr="00AF5919" w:rsidRDefault="0000692E" w:rsidP="00382776">
            <w:pPr>
              <w:rPr>
                <w:rFonts w:cstheme="minorHAnsi"/>
                <w:sz w:val="18"/>
                <w:szCs w:val="18"/>
              </w:rPr>
            </w:pPr>
          </w:p>
        </w:tc>
        <w:tc>
          <w:tcPr>
            <w:tcW w:w="2032" w:type="dxa"/>
          </w:tcPr>
          <w:p w14:paraId="66623279" w14:textId="77777777" w:rsidR="0000692E" w:rsidRDefault="0000692E" w:rsidP="00382776">
            <w:pPr>
              <w:rPr>
                <w:rFonts w:cstheme="minorHAnsi"/>
                <w:sz w:val="18"/>
                <w:szCs w:val="18"/>
              </w:rPr>
            </w:pPr>
            <w:r>
              <w:rPr>
                <w:rFonts w:cstheme="minorHAnsi"/>
                <w:sz w:val="18"/>
                <w:szCs w:val="18"/>
              </w:rPr>
              <w:t>Same as 2015</w:t>
            </w:r>
          </w:p>
        </w:tc>
        <w:tc>
          <w:tcPr>
            <w:tcW w:w="2034" w:type="dxa"/>
          </w:tcPr>
          <w:p w14:paraId="6037487C" w14:textId="77777777" w:rsidR="0000692E" w:rsidRPr="007F6B73" w:rsidRDefault="0000692E" w:rsidP="00382776">
            <w:pPr>
              <w:rPr>
                <w:rFonts w:cstheme="minorHAnsi"/>
                <w:b/>
                <w:bCs/>
                <w:sz w:val="18"/>
                <w:szCs w:val="18"/>
              </w:rPr>
            </w:pPr>
            <w:r w:rsidRPr="007F6B73">
              <w:rPr>
                <w:rFonts w:cstheme="minorHAnsi"/>
                <w:b/>
                <w:bCs/>
                <w:sz w:val="18"/>
                <w:szCs w:val="18"/>
              </w:rPr>
              <w:t xml:space="preserve">Milestone </w:t>
            </w:r>
            <w:r>
              <w:rPr>
                <w:rFonts w:cstheme="minorHAnsi"/>
                <w:b/>
                <w:bCs/>
                <w:sz w:val="18"/>
                <w:szCs w:val="18"/>
              </w:rPr>
              <w:t>achieved</w:t>
            </w:r>
          </w:p>
          <w:p w14:paraId="43E4B8E7" w14:textId="77777777" w:rsidR="0000692E" w:rsidRPr="007F6B73" w:rsidRDefault="0000692E" w:rsidP="00382776">
            <w:pPr>
              <w:pStyle w:val="TableParagraph"/>
              <w:rPr>
                <w:rFonts w:cstheme="minorHAnsi"/>
                <w:sz w:val="18"/>
                <w:szCs w:val="18"/>
                <w:lang w:val="en-AU"/>
              </w:rPr>
            </w:pPr>
          </w:p>
          <w:p w14:paraId="3896596C" w14:textId="77777777" w:rsidR="0000692E" w:rsidRPr="007F6B73" w:rsidRDefault="0000692E" w:rsidP="00382776">
            <w:pPr>
              <w:rPr>
                <w:rFonts w:cstheme="minorHAnsi"/>
                <w:sz w:val="18"/>
                <w:szCs w:val="18"/>
              </w:rPr>
            </w:pPr>
            <w:r>
              <w:rPr>
                <w:rFonts w:cstheme="minorHAnsi"/>
                <w:sz w:val="18"/>
                <w:szCs w:val="18"/>
              </w:rPr>
              <w:t>85</w:t>
            </w:r>
            <w:r w:rsidRPr="007F6B73">
              <w:rPr>
                <w:rFonts w:cstheme="minorHAnsi"/>
                <w:sz w:val="18"/>
                <w:szCs w:val="18"/>
              </w:rPr>
              <w:t>%</w:t>
            </w:r>
            <w:r>
              <w:rPr>
                <w:rFonts w:cstheme="minorHAnsi"/>
                <w:sz w:val="18"/>
                <w:szCs w:val="18"/>
              </w:rPr>
              <w:t xml:space="preserve"> </w:t>
            </w:r>
            <w:r w:rsidRPr="00BD34C3">
              <w:rPr>
                <w:rFonts w:cstheme="minorHAnsi"/>
                <w:bCs/>
                <w:color w:val="000000" w:themeColor="text1"/>
                <w:sz w:val="18"/>
                <w:szCs w:val="18"/>
              </w:rPr>
              <w:t>WSH workers participated in training</w:t>
            </w:r>
            <w:r>
              <w:rPr>
                <w:rFonts w:cstheme="minorHAnsi"/>
                <w:bCs/>
                <w:color w:val="000000" w:themeColor="text1"/>
                <w:sz w:val="18"/>
                <w:szCs w:val="18"/>
              </w:rPr>
              <w:t>.</w:t>
            </w:r>
          </w:p>
        </w:tc>
        <w:tc>
          <w:tcPr>
            <w:tcW w:w="2032" w:type="dxa"/>
          </w:tcPr>
          <w:p w14:paraId="7AF16676" w14:textId="77777777" w:rsidR="0000692E" w:rsidRPr="00AF5919" w:rsidRDefault="0000692E" w:rsidP="00382776">
            <w:pPr>
              <w:rPr>
                <w:rFonts w:cstheme="minorHAnsi"/>
                <w:sz w:val="18"/>
                <w:szCs w:val="18"/>
              </w:rPr>
            </w:pPr>
            <w:r>
              <w:rPr>
                <w:rFonts w:cstheme="minorHAnsi"/>
                <w:sz w:val="18"/>
                <w:szCs w:val="18"/>
              </w:rPr>
              <w:t>Same as 2015</w:t>
            </w:r>
          </w:p>
        </w:tc>
        <w:tc>
          <w:tcPr>
            <w:tcW w:w="2034" w:type="dxa"/>
          </w:tcPr>
          <w:p w14:paraId="19F4C218"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5DC6C4B2" w14:textId="77777777" w:rsidR="0000692E" w:rsidRDefault="0000692E" w:rsidP="00382776">
            <w:pPr>
              <w:rPr>
                <w:rFonts w:cstheme="minorHAnsi"/>
                <w:sz w:val="18"/>
                <w:szCs w:val="18"/>
              </w:rPr>
            </w:pPr>
          </w:p>
          <w:p w14:paraId="2D74C06D" w14:textId="77777777" w:rsidR="0000692E" w:rsidRPr="00AD2A9C" w:rsidRDefault="0000692E" w:rsidP="00382776">
            <w:pPr>
              <w:rPr>
                <w:rFonts w:cstheme="minorHAnsi"/>
                <w:sz w:val="18"/>
                <w:szCs w:val="18"/>
              </w:rPr>
            </w:pPr>
            <w:r w:rsidRPr="00AD2A9C">
              <w:rPr>
                <w:rFonts w:cstheme="minorHAnsi"/>
                <w:sz w:val="18"/>
                <w:szCs w:val="18"/>
              </w:rPr>
              <w:t>100%</w:t>
            </w:r>
            <w:r>
              <w:rPr>
                <w:rFonts w:cstheme="minorHAnsi"/>
                <w:sz w:val="18"/>
                <w:szCs w:val="18"/>
              </w:rPr>
              <w:t xml:space="preserve"> </w:t>
            </w:r>
            <w:r w:rsidRPr="00BD34C3">
              <w:rPr>
                <w:rFonts w:cstheme="minorHAnsi"/>
                <w:bCs/>
                <w:color w:val="000000" w:themeColor="text1"/>
                <w:sz w:val="18"/>
                <w:szCs w:val="18"/>
              </w:rPr>
              <w:t>WSH workers participated in training</w:t>
            </w:r>
            <w:r>
              <w:rPr>
                <w:rFonts w:cstheme="minorHAnsi"/>
                <w:bCs/>
                <w:color w:val="000000" w:themeColor="text1"/>
                <w:sz w:val="18"/>
                <w:szCs w:val="18"/>
              </w:rPr>
              <w:t>.</w:t>
            </w:r>
          </w:p>
          <w:p w14:paraId="7306CE51" w14:textId="77777777" w:rsidR="0000692E" w:rsidRPr="00AF5919" w:rsidRDefault="0000692E" w:rsidP="00382776">
            <w:pPr>
              <w:rPr>
                <w:rFonts w:cstheme="minorHAnsi"/>
                <w:sz w:val="18"/>
                <w:szCs w:val="18"/>
              </w:rPr>
            </w:pPr>
          </w:p>
        </w:tc>
        <w:tc>
          <w:tcPr>
            <w:tcW w:w="2032" w:type="dxa"/>
          </w:tcPr>
          <w:p w14:paraId="6725E685" w14:textId="77777777" w:rsidR="0000692E" w:rsidRPr="00AF5919" w:rsidRDefault="0000692E" w:rsidP="00382776">
            <w:pPr>
              <w:rPr>
                <w:rFonts w:cstheme="minorHAnsi"/>
                <w:sz w:val="18"/>
                <w:szCs w:val="18"/>
              </w:rPr>
            </w:pPr>
            <w:r>
              <w:rPr>
                <w:rFonts w:cstheme="minorHAnsi"/>
                <w:sz w:val="18"/>
                <w:szCs w:val="18"/>
              </w:rPr>
              <w:t>Same as 2015</w:t>
            </w:r>
          </w:p>
        </w:tc>
        <w:tc>
          <w:tcPr>
            <w:tcW w:w="2126" w:type="dxa"/>
          </w:tcPr>
          <w:p w14:paraId="34096824"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67ECEF2A" w14:textId="77777777" w:rsidR="0000692E" w:rsidRDefault="0000692E" w:rsidP="00382776">
            <w:pPr>
              <w:rPr>
                <w:rFonts w:cstheme="minorHAnsi"/>
                <w:b/>
                <w:bCs/>
                <w:sz w:val="18"/>
                <w:szCs w:val="18"/>
              </w:rPr>
            </w:pPr>
          </w:p>
          <w:p w14:paraId="07A0000B" w14:textId="77777777" w:rsidR="0000692E" w:rsidRPr="00041A66" w:rsidRDefault="0000692E" w:rsidP="00382776">
            <w:pPr>
              <w:rPr>
                <w:rFonts w:cstheme="minorHAnsi"/>
                <w:sz w:val="18"/>
                <w:szCs w:val="18"/>
              </w:rPr>
            </w:pPr>
            <w:r w:rsidRPr="00AD2A9C">
              <w:rPr>
                <w:rFonts w:cstheme="minorHAnsi"/>
                <w:sz w:val="18"/>
                <w:szCs w:val="18"/>
              </w:rPr>
              <w:t>100%</w:t>
            </w:r>
            <w:r>
              <w:rPr>
                <w:rFonts w:cstheme="minorHAnsi"/>
                <w:sz w:val="18"/>
                <w:szCs w:val="18"/>
              </w:rPr>
              <w:t xml:space="preserve"> </w:t>
            </w:r>
            <w:r w:rsidRPr="00BD34C3">
              <w:rPr>
                <w:rFonts w:cstheme="minorHAnsi"/>
                <w:bCs/>
                <w:color w:val="000000" w:themeColor="text1"/>
                <w:sz w:val="18"/>
                <w:szCs w:val="18"/>
              </w:rPr>
              <w:t>WSH workers participated in training</w:t>
            </w:r>
            <w:r>
              <w:rPr>
                <w:rFonts w:cstheme="minorHAnsi"/>
                <w:bCs/>
                <w:color w:val="000000" w:themeColor="text1"/>
                <w:sz w:val="18"/>
                <w:szCs w:val="18"/>
              </w:rPr>
              <w:t>.</w:t>
            </w:r>
          </w:p>
        </w:tc>
      </w:tr>
      <w:tr w:rsidR="0000692E" w:rsidRPr="005E4593" w14:paraId="5A34AA36" w14:textId="77777777" w:rsidTr="00382776">
        <w:trPr>
          <w:trHeight w:val="439"/>
        </w:trPr>
        <w:tc>
          <w:tcPr>
            <w:tcW w:w="1689" w:type="dxa"/>
            <w:vMerge/>
          </w:tcPr>
          <w:p w14:paraId="2D67A5EA" w14:textId="77777777" w:rsidR="0000692E" w:rsidRDefault="0000692E" w:rsidP="00382776">
            <w:pPr>
              <w:rPr>
                <w:rFonts w:cstheme="minorHAnsi"/>
                <w:sz w:val="18"/>
                <w:szCs w:val="18"/>
              </w:rPr>
            </w:pPr>
          </w:p>
        </w:tc>
        <w:tc>
          <w:tcPr>
            <w:tcW w:w="2446" w:type="dxa"/>
          </w:tcPr>
          <w:p w14:paraId="7C54D194" w14:textId="77777777" w:rsidR="0000692E" w:rsidRPr="00AF5919" w:rsidRDefault="0000692E" w:rsidP="00382776">
            <w:pPr>
              <w:rPr>
                <w:rFonts w:cstheme="minorHAnsi"/>
                <w:sz w:val="18"/>
                <w:szCs w:val="18"/>
              </w:rPr>
            </w:pPr>
            <w:r w:rsidRPr="005E4593">
              <w:rPr>
                <w:color w:val="auto"/>
                <w:sz w:val="18"/>
                <w:szCs w:val="18"/>
              </w:rPr>
              <w:t xml:space="preserve">Ensure that 100% of </w:t>
            </w:r>
            <w:r>
              <w:rPr>
                <w:color w:val="auto"/>
                <w:sz w:val="18"/>
                <w:szCs w:val="18"/>
              </w:rPr>
              <w:t>Women’s Safehouses</w:t>
            </w:r>
            <w:r w:rsidRPr="005E4593">
              <w:rPr>
                <w:color w:val="auto"/>
                <w:sz w:val="18"/>
                <w:szCs w:val="18"/>
              </w:rPr>
              <w:t xml:space="preserve"> workers are local community members.</w:t>
            </w:r>
          </w:p>
        </w:tc>
        <w:tc>
          <w:tcPr>
            <w:tcW w:w="1622" w:type="dxa"/>
          </w:tcPr>
          <w:p w14:paraId="5CF91738" w14:textId="77777777" w:rsidR="0000692E" w:rsidRDefault="0000692E" w:rsidP="00382776">
            <w:pPr>
              <w:rPr>
                <w:rFonts w:cstheme="minorHAnsi"/>
                <w:b/>
                <w:bCs/>
                <w:color w:val="000000" w:themeColor="text1"/>
                <w:sz w:val="18"/>
                <w:szCs w:val="18"/>
              </w:rPr>
            </w:pPr>
            <w:r w:rsidRPr="00282A2F">
              <w:rPr>
                <w:rFonts w:cstheme="minorHAnsi"/>
                <w:b/>
                <w:color w:val="000000" w:themeColor="text1"/>
                <w:sz w:val="18"/>
                <w:szCs w:val="18"/>
              </w:rPr>
              <w:t>Milestone ac</w:t>
            </w:r>
            <w:r w:rsidRPr="00282A2F">
              <w:rPr>
                <w:rFonts w:cstheme="minorHAnsi"/>
                <w:b/>
                <w:bCs/>
                <w:color w:val="000000" w:themeColor="text1"/>
                <w:sz w:val="18"/>
                <w:szCs w:val="18"/>
              </w:rPr>
              <w:t>hieved</w:t>
            </w:r>
          </w:p>
          <w:p w14:paraId="5AFCB44E" w14:textId="77777777" w:rsidR="0000692E" w:rsidRDefault="0000692E" w:rsidP="00382776">
            <w:pPr>
              <w:rPr>
                <w:rFonts w:cstheme="minorHAnsi"/>
                <w:b/>
                <w:bCs/>
                <w:color w:val="000000" w:themeColor="text1"/>
                <w:sz w:val="18"/>
                <w:szCs w:val="18"/>
              </w:rPr>
            </w:pPr>
          </w:p>
          <w:p w14:paraId="2B9E02EF" w14:textId="77777777" w:rsidR="0000692E" w:rsidRPr="000739FB" w:rsidRDefault="0000692E" w:rsidP="00382776">
            <w:pPr>
              <w:rPr>
                <w:rFonts w:cstheme="minorHAnsi"/>
                <w:b/>
                <w:bCs/>
                <w:color w:val="000000" w:themeColor="text1"/>
                <w:sz w:val="18"/>
                <w:szCs w:val="18"/>
              </w:rPr>
            </w:pPr>
            <w:r w:rsidRPr="00F53CE5">
              <w:rPr>
                <w:rFonts w:cstheme="minorHAnsi"/>
                <w:color w:val="000000" w:themeColor="text1"/>
                <w:sz w:val="18"/>
                <w:szCs w:val="18"/>
              </w:rPr>
              <w:t>100%</w:t>
            </w:r>
            <w:r>
              <w:rPr>
                <w:rFonts w:cstheme="minorHAnsi"/>
                <w:color w:val="000000" w:themeColor="text1"/>
                <w:sz w:val="18"/>
                <w:szCs w:val="18"/>
              </w:rPr>
              <w:t xml:space="preserve"> are local </w:t>
            </w:r>
            <w:r w:rsidRPr="00D50CD2">
              <w:rPr>
                <w:rFonts w:cstheme="minorHAnsi"/>
                <w:color w:val="000000" w:themeColor="text1"/>
                <w:sz w:val="18"/>
                <w:szCs w:val="18"/>
              </w:rPr>
              <w:t>community members (3</w:t>
            </w:r>
            <w:r>
              <w:rPr>
                <w:rFonts w:cstheme="minorHAnsi"/>
                <w:color w:val="000000" w:themeColor="text1"/>
                <w:sz w:val="18"/>
                <w:szCs w:val="18"/>
              </w:rPr>
              <w:t>9</w:t>
            </w:r>
            <w:r w:rsidRPr="00D50CD2">
              <w:rPr>
                <w:rFonts w:cstheme="minorHAnsi"/>
                <w:color w:val="000000" w:themeColor="text1"/>
                <w:sz w:val="18"/>
                <w:szCs w:val="18"/>
              </w:rPr>
              <w:t xml:space="preserve"> staff)</w:t>
            </w:r>
            <w:r>
              <w:rPr>
                <w:rFonts w:cstheme="minorHAnsi"/>
                <w:color w:val="000000" w:themeColor="text1"/>
                <w:sz w:val="18"/>
                <w:szCs w:val="18"/>
              </w:rPr>
              <w:t>.</w:t>
            </w:r>
          </w:p>
        </w:tc>
        <w:tc>
          <w:tcPr>
            <w:tcW w:w="2032" w:type="dxa"/>
          </w:tcPr>
          <w:p w14:paraId="67E34232" w14:textId="77777777" w:rsidR="0000692E" w:rsidRPr="00AF5919" w:rsidRDefault="0000692E" w:rsidP="00382776">
            <w:pPr>
              <w:rPr>
                <w:rFonts w:cstheme="minorHAnsi"/>
                <w:sz w:val="18"/>
                <w:szCs w:val="18"/>
              </w:rPr>
            </w:pPr>
            <w:r>
              <w:rPr>
                <w:rFonts w:cstheme="minorHAnsi"/>
                <w:sz w:val="18"/>
                <w:szCs w:val="18"/>
              </w:rPr>
              <w:t>Same as 2015</w:t>
            </w:r>
          </w:p>
        </w:tc>
        <w:tc>
          <w:tcPr>
            <w:tcW w:w="2034" w:type="dxa"/>
          </w:tcPr>
          <w:p w14:paraId="146F5AEC" w14:textId="77777777" w:rsidR="0000692E" w:rsidRDefault="0000692E" w:rsidP="00382776">
            <w:pPr>
              <w:rPr>
                <w:rFonts w:cstheme="minorHAnsi"/>
                <w:b/>
                <w:bCs/>
                <w:color w:val="000000" w:themeColor="text1"/>
                <w:sz w:val="18"/>
                <w:szCs w:val="18"/>
              </w:rPr>
            </w:pPr>
            <w:r w:rsidRPr="00282A2F">
              <w:rPr>
                <w:rFonts w:cstheme="minorHAnsi"/>
                <w:b/>
                <w:color w:val="000000" w:themeColor="text1"/>
                <w:sz w:val="18"/>
                <w:szCs w:val="18"/>
              </w:rPr>
              <w:t>Milestone ac</w:t>
            </w:r>
            <w:r w:rsidRPr="00282A2F">
              <w:rPr>
                <w:rFonts w:cstheme="minorHAnsi"/>
                <w:b/>
                <w:bCs/>
                <w:color w:val="000000" w:themeColor="text1"/>
                <w:sz w:val="18"/>
                <w:szCs w:val="18"/>
              </w:rPr>
              <w:t>hieved</w:t>
            </w:r>
          </w:p>
          <w:p w14:paraId="0EFFD2A6" w14:textId="77777777" w:rsidR="0000692E" w:rsidRDefault="0000692E" w:rsidP="00382776">
            <w:pPr>
              <w:rPr>
                <w:rFonts w:cstheme="minorHAnsi"/>
                <w:b/>
                <w:bCs/>
                <w:color w:val="000000" w:themeColor="text1"/>
                <w:sz w:val="18"/>
                <w:szCs w:val="18"/>
              </w:rPr>
            </w:pPr>
          </w:p>
          <w:p w14:paraId="0740E5A7" w14:textId="77777777" w:rsidR="0000692E" w:rsidRPr="000739FB" w:rsidRDefault="0000692E" w:rsidP="00382776">
            <w:pPr>
              <w:rPr>
                <w:rFonts w:cstheme="minorHAnsi"/>
                <w:b/>
                <w:bCs/>
                <w:color w:val="000000" w:themeColor="text1"/>
                <w:sz w:val="18"/>
                <w:szCs w:val="18"/>
              </w:rPr>
            </w:pPr>
            <w:r w:rsidRPr="00F53CE5">
              <w:rPr>
                <w:rFonts w:cstheme="minorHAnsi"/>
                <w:color w:val="000000" w:themeColor="text1"/>
                <w:sz w:val="18"/>
                <w:szCs w:val="18"/>
              </w:rPr>
              <w:t>100%</w:t>
            </w:r>
            <w:r>
              <w:rPr>
                <w:rFonts w:cstheme="minorHAnsi"/>
                <w:color w:val="000000" w:themeColor="text1"/>
                <w:sz w:val="18"/>
                <w:szCs w:val="18"/>
              </w:rPr>
              <w:t xml:space="preserve"> are local </w:t>
            </w:r>
            <w:r w:rsidRPr="00D50CD2">
              <w:rPr>
                <w:rFonts w:cstheme="minorHAnsi"/>
                <w:color w:val="000000" w:themeColor="text1"/>
                <w:sz w:val="18"/>
                <w:szCs w:val="18"/>
              </w:rPr>
              <w:t>community members (3</w:t>
            </w:r>
            <w:r>
              <w:rPr>
                <w:rFonts w:cstheme="minorHAnsi"/>
                <w:color w:val="000000" w:themeColor="text1"/>
                <w:sz w:val="18"/>
                <w:szCs w:val="18"/>
              </w:rPr>
              <w:t>6</w:t>
            </w:r>
            <w:r w:rsidRPr="00D50CD2">
              <w:rPr>
                <w:rFonts w:cstheme="minorHAnsi"/>
                <w:color w:val="000000" w:themeColor="text1"/>
                <w:sz w:val="18"/>
                <w:szCs w:val="18"/>
              </w:rPr>
              <w:t xml:space="preserve"> staff)</w:t>
            </w:r>
            <w:r>
              <w:rPr>
                <w:rFonts w:cstheme="minorHAnsi"/>
                <w:color w:val="000000" w:themeColor="text1"/>
                <w:sz w:val="18"/>
                <w:szCs w:val="18"/>
              </w:rPr>
              <w:t>.</w:t>
            </w:r>
          </w:p>
        </w:tc>
        <w:tc>
          <w:tcPr>
            <w:tcW w:w="2032" w:type="dxa"/>
          </w:tcPr>
          <w:p w14:paraId="5FB6E5BF" w14:textId="77777777" w:rsidR="0000692E" w:rsidRDefault="0000692E" w:rsidP="00382776">
            <w:pPr>
              <w:rPr>
                <w:rFonts w:cstheme="minorHAnsi"/>
                <w:sz w:val="18"/>
                <w:szCs w:val="18"/>
              </w:rPr>
            </w:pPr>
            <w:r>
              <w:rPr>
                <w:rFonts w:cstheme="minorHAnsi"/>
                <w:sz w:val="18"/>
                <w:szCs w:val="18"/>
              </w:rPr>
              <w:t>Same as 2015</w:t>
            </w:r>
          </w:p>
        </w:tc>
        <w:tc>
          <w:tcPr>
            <w:tcW w:w="2034" w:type="dxa"/>
          </w:tcPr>
          <w:p w14:paraId="0698C56E" w14:textId="77777777" w:rsidR="0000692E" w:rsidRDefault="0000692E" w:rsidP="00382776">
            <w:pPr>
              <w:pStyle w:val="TableParagraph"/>
              <w:rPr>
                <w:rFonts w:cstheme="minorHAnsi"/>
                <w:b/>
                <w:bCs/>
                <w:color w:val="000000" w:themeColor="text1"/>
                <w:sz w:val="18"/>
                <w:szCs w:val="18"/>
              </w:rPr>
            </w:pPr>
            <w:r w:rsidRPr="007F6B73">
              <w:rPr>
                <w:rFonts w:cstheme="minorHAnsi"/>
                <w:b/>
                <w:color w:val="000000" w:themeColor="text1"/>
                <w:sz w:val="18"/>
                <w:szCs w:val="18"/>
              </w:rPr>
              <w:t>Milestone ac</w:t>
            </w:r>
            <w:r w:rsidRPr="007F6B73">
              <w:rPr>
                <w:rFonts w:cstheme="minorHAnsi"/>
                <w:b/>
                <w:bCs/>
                <w:color w:val="000000" w:themeColor="text1"/>
                <w:sz w:val="18"/>
                <w:szCs w:val="18"/>
              </w:rPr>
              <w:t>hieved</w:t>
            </w:r>
          </w:p>
          <w:p w14:paraId="2DDAB5CC" w14:textId="77777777" w:rsidR="0000692E" w:rsidRDefault="0000692E" w:rsidP="00382776">
            <w:pPr>
              <w:pStyle w:val="TableParagraph"/>
              <w:rPr>
                <w:rFonts w:cstheme="minorHAnsi"/>
                <w:b/>
                <w:bCs/>
                <w:color w:val="000000" w:themeColor="text1"/>
                <w:sz w:val="18"/>
                <w:szCs w:val="18"/>
              </w:rPr>
            </w:pPr>
          </w:p>
          <w:p w14:paraId="3A7D2CB9" w14:textId="77777777" w:rsidR="0000692E" w:rsidRPr="00041A66" w:rsidRDefault="0000692E" w:rsidP="00382776">
            <w:pPr>
              <w:pStyle w:val="TableParagraph"/>
              <w:rPr>
                <w:rFonts w:cstheme="minorHAnsi"/>
                <w:color w:val="000000" w:themeColor="text1"/>
                <w:sz w:val="18"/>
                <w:szCs w:val="18"/>
              </w:rPr>
            </w:pPr>
            <w:r w:rsidRPr="00F53CE5">
              <w:rPr>
                <w:rFonts w:cstheme="minorHAnsi"/>
                <w:color w:val="000000" w:themeColor="text1"/>
                <w:sz w:val="18"/>
                <w:szCs w:val="18"/>
              </w:rPr>
              <w:t>100%</w:t>
            </w:r>
            <w:r>
              <w:rPr>
                <w:rFonts w:cstheme="minorHAnsi"/>
                <w:color w:val="000000" w:themeColor="text1"/>
                <w:sz w:val="18"/>
                <w:szCs w:val="18"/>
              </w:rPr>
              <w:t xml:space="preserve"> are local </w:t>
            </w:r>
            <w:r w:rsidRPr="00D50CD2">
              <w:rPr>
                <w:rFonts w:cstheme="minorHAnsi"/>
                <w:color w:val="000000" w:themeColor="text1"/>
                <w:sz w:val="18"/>
                <w:szCs w:val="18"/>
              </w:rPr>
              <w:t>community members (32 staff</w:t>
            </w:r>
            <w:r>
              <w:rPr>
                <w:rFonts w:cstheme="minorHAnsi"/>
                <w:color w:val="000000" w:themeColor="text1"/>
                <w:sz w:val="18"/>
                <w:szCs w:val="18"/>
              </w:rPr>
              <w:t>).</w:t>
            </w:r>
          </w:p>
        </w:tc>
        <w:tc>
          <w:tcPr>
            <w:tcW w:w="2032" w:type="dxa"/>
          </w:tcPr>
          <w:p w14:paraId="6F299856" w14:textId="77777777" w:rsidR="0000692E" w:rsidRPr="00AF5919" w:rsidRDefault="0000692E" w:rsidP="00382776">
            <w:pPr>
              <w:rPr>
                <w:rFonts w:cstheme="minorHAnsi"/>
                <w:sz w:val="18"/>
                <w:szCs w:val="18"/>
              </w:rPr>
            </w:pPr>
            <w:r>
              <w:rPr>
                <w:rFonts w:cstheme="minorHAnsi"/>
                <w:sz w:val="18"/>
                <w:szCs w:val="18"/>
              </w:rPr>
              <w:t>Same as 2015</w:t>
            </w:r>
          </w:p>
        </w:tc>
        <w:tc>
          <w:tcPr>
            <w:tcW w:w="2034" w:type="dxa"/>
          </w:tcPr>
          <w:p w14:paraId="29C600FF" w14:textId="77777777" w:rsidR="0000692E" w:rsidRDefault="0000692E" w:rsidP="00382776">
            <w:pPr>
              <w:rPr>
                <w:rFonts w:cstheme="minorHAnsi"/>
                <w:b/>
                <w:bCs/>
                <w:color w:val="000000" w:themeColor="text1"/>
                <w:sz w:val="18"/>
                <w:szCs w:val="18"/>
              </w:rPr>
            </w:pPr>
            <w:r w:rsidRPr="00282A2F">
              <w:rPr>
                <w:rFonts w:cstheme="minorHAnsi"/>
                <w:b/>
                <w:color w:val="000000" w:themeColor="text1"/>
                <w:sz w:val="18"/>
                <w:szCs w:val="18"/>
              </w:rPr>
              <w:t>Milestone ac</w:t>
            </w:r>
            <w:r w:rsidRPr="00282A2F">
              <w:rPr>
                <w:rFonts w:cstheme="minorHAnsi"/>
                <w:b/>
                <w:bCs/>
                <w:color w:val="000000" w:themeColor="text1"/>
                <w:sz w:val="18"/>
                <w:szCs w:val="18"/>
              </w:rPr>
              <w:t>hieved</w:t>
            </w:r>
          </w:p>
          <w:p w14:paraId="2C2103E4" w14:textId="77777777" w:rsidR="0000692E" w:rsidRDefault="0000692E" w:rsidP="00382776">
            <w:pPr>
              <w:rPr>
                <w:rFonts w:cstheme="minorHAnsi"/>
                <w:b/>
                <w:bCs/>
                <w:color w:val="000000" w:themeColor="text1"/>
                <w:sz w:val="18"/>
                <w:szCs w:val="18"/>
              </w:rPr>
            </w:pPr>
          </w:p>
          <w:p w14:paraId="099EFFB9" w14:textId="77777777" w:rsidR="0000692E" w:rsidRPr="00EC2C6B" w:rsidRDefault="0000692E" w:rsidP="00382776">
            <w:pPr>
              <w:pStyle w:val="TableParagraph"/>
              <w:rPr>
                <w:rFonts w:cstheme="minorHAnsi"/>
                <w:color w:val="000000" w:themeColor="text1"/>
                <w:sz w:val="18"/>
                <w:szCs w:val="18"/>
              </w:rPr>
            </w:pPr>
            <w:r w:rsidRPr="00F53CE5">
              <w:rPr>
                <w:rFonts w:cstheme="minorHAnsi"/>
                <w:color w:val="000000" w:themeColor="text1"/>
                <w:sz w:val="18"/>
                <w:szCs w:val="18"/>
              </w:rPr>
              <w:t>100%</w:t>
            </w:r>
            <w:r>
              <w:rPr>
                <w:rFonts w:cstheme="minorHAnsi"/>
                <w:color w:val="000000" w:themeColor="text1"/>
                <w:sz w:val="18"/>
                <w:szCs w:val="18"/>
              </w:rPr>
              <w:t xml:space="preserve"> are local community members (34 staff).</w:t>
            </w:r>
          </w:p>
        </w:tc>
        <w:tc>
          <w:tcPr>
            <w:tcW w:w="2032" w:type="dxa"/>
          </w:tcPr>
          <w:p w14:paraId="33C51108" w14:textId="77777777" w:rsidR="0000692E" w:rsidRPr="00AF5919" w:rsidRDefault="0000692E" w:rsidP="00382776">
            <w:pPr>
              <w:rPr>
                <w:rFonts w:cstheme="minorHAnsi"/>
                <w:sz w:val="18"/>
                <w:szCs w:val="18"/>
              </w:rPr>
            </w:pPr>
            <w:r>
              <w:rPr>
                <w:rFonts w:cstheme="minorHAnsi"/>
                <w:sz w:val="18"/>
                <w:szCs w:val="18"/>
              </w:rPr>
              <w:t>Same as 2015</w:t>
            </w:r>
          </w:p>
        </w:tc>
        <w:tc>
          <w:tcPr>
            <w:tcW w:w="2126" w:type="dxa"/>
          </w:tcPr>
          <w:p w14:paraId="2A2B3BEB" w14:textId="77777777" w:rsidR="0000692E" w:rsidRDefault="0000692E" w:rsidP="00382776">
            <w:pPr>
              <w:pStyle w:val="TableParagraph"/>
              <w:rPr>
                <w:rFonts w:cstheme="minorHAnsi"/>
                <w:b/>
                <w:bCs/>
                <w:color w:val="000000" w:themeColor="text1"/>
                <w:sz w:val="18"/>
                <w:szCs w:val="18"/>
              </w:rPr>
            </w:pPr>
            <w:r w:rsidRPr="00282A2F">
              <w:rPr>
                <w:rFonts w:cstheme="minorHAnsi"/>
                <w:b/>
                <w:color w:val="000000" w:themeColor="text1"/>
                <w:sz w:val="18"/>
                <w:szCs w:val="18"/>
              </w:rPr>
              <w:t>Milestone ac</w:t>
            </w:r>
            <w:r w:rsidRPr="00282A2F">
              <w:rPr>
                <w:rFonts w:cstheme="minorHAnsi"/>
                <w:b/>
                <w:bCs/>
                <w:color w:val="000000" w:themeColor="text1"/>
                <w:sz w:val="18"/>
                <w:szCs w:val="18"/>
              </w:rPr>
              <w:t>hieved</w:t>
            </w:r>
          </w:p>
          <w:p w14:paraId="57A6824F" w14:textId="77777777" w:rsidR="0000692E" w:rsidRDefault="0000692E" w:rsidP="00382776">
            <w:pPr>
              <w:pStyle w:val="TableParagraph"/>
              <w:rPr>
                <w:rFonts w:cstheme="minorHAnsi"/>
                <w:b/>
                <w:bCs/>
                <w:color w:val="000000" w:themeColor="text1"/>
                <w:sz w:val="18"/>
                <w:szCs w:val="18"/>
              </w:rPr>
            </w:pPr>
          </w:p>
          <w:p w14:paraId="29E1E5AB" w14:textId="77777777" w:rsidR="0000692E" w:rsidRPr="00041A66" w:rsidRDefault="0000692E" w:rsidP="00382776">
            <w:pPr>
              <w:pStyle w:val="TableParagraph"/>
              <w:rPr>
                <w:rFonts w:cstheme="minorHAnsi"/>
                <w:color w:val="000000" w:themeColor="text1"/>
                <w:sz w:val="18"/>
                <w:szCs w:val="18"/>
              </w:rPr>
            </w:pPr>
            <w:r w:rsidRPr="00F53CE5">
              <w:rPr>
                <w:rFonts w:cstheme="minorHAnsi"/>
                <w:color w:val="000000" w:themeColor="text1"/>
                <w:sz w:val="18"/>
                <w:szCs w:val="18"/>
              </w:rPr>
              <w:t>100%</w:t>
            </w:r>
            <w:r>
              <w:rPr>
                <w:rFonts w:cstheme="minorHAnsi"/>
                <w:color w:val="000000" w:themeColor="text1"/>
                <w:sz w:val="18"/>
                <w:szCs w:val="18"/>
              </w:rPr>
              <w:t xml:space="preserve"> are local community members (31 staff).</w:t>
            </w:r>
          </w:p>
        </w:tc>
      </w:tr>
      <w:tr w:rsidR="0000692E" w:rsidRPr="005E4593" w14:paraId="6F45126F" w14:textId="77777777" w:rsidTr="00382776">
        <w:trPr>
          <w:trHeight w:val="202"/>
        </w:trPr>
        <w:tc>
          <w:tcPr>
            <w:tcW w:w="1689" w:type="dxa"/>
          </w:tcPr>
          <w:p w14:paraId="3172B255" w14:textId="77777777" w:rsidR="0000692E" w:rsidRDefault="0000692E" w:rsidP="00382776">
            <w:pPr>
              <w:rPr>
                <w:rFonts w:cstheme="minorHAnsi"/>
                <w:sz w:val="18"/>
                <w:szCs w:val="18"/>
              </w:rPr>
            </w:pPr>
            <w:r>
              <w:rPr>
                <w:rFonts w:cstheme="minorHAnsi"/>
                <w:sz w:val="18"/>
                <w:szCs w:val="18"/>
              </w:rPr>
              <w:t>Women’s Safehouses clients Personal Safety Plans</w:t>
            </w:r>
          </w:p>
        </w:tc>
        <w:tc>
          <w:tcPr>
            <w:tcW w:w="2446" w:type="dxa"/>
            <w:shd w:val="clear" w:color="auto" w:fill="D9D9D9" w:themeFill="background1" w:themeFillShade="D9"/>
          </w:tcPr>
          <w:p w14:paraId="1830431E" w14:textId="77777777" w:rsidR="0000692E" w:rsidRPr="00AF5919" w:rsidRDefault="0000692E" w:rsidP="00382776">
            <w:pPr>
              <w:rPr>
                <w:rFonts w:cstheme="minorHAnsi"/>
                <w:sz w:val="18"/>
                <w:szCs w:val="18"/>
              </w:rPr>
            </w:pPr>
            <w:r>
              <w:rPr>
                <w:rFonts w:cstheme="minorHAnsi"/>
                <w:sz w:val="18"/>
                <w:szCs w:val="18"/>
              </w:rPr>
              <w:t>N/A</w:t>
            </w:r>
          </w:p>
        </w:tc>
        <w:tc>
          <w:tcPr>
            <w:tcW w:w="1622" w:type="dxa"/>
            <w:shd w:val="clear" w:color="auto" w:fill="D9D9D9" w:themeFill="background1" w:themeFillShade="D9"/>
          </w:tcPr>
          <w:p w14:paraId="0E8BA061" w14:textId="77777777" w:rsidR="0000692E" w:rsidRPr="00AF5919" w:rsidRDefault="0000692E" w:rsidP="00382776">
            <w:pPr>
              <w:rPr>
                <w:rFonts w:cstheme="minorHAnsi"/>
                <w:b/>
                <w:color w:val="FF0000"/>
                <w:sz w:val="18"/>
                <w:szCs w:val="18"/>
              </w:rPr>
            </w:pPr>
            <w:r>
              <w:rPr>
                <w:rFonts w:cstheme="minorHAnsi"/>
                <w:sz w:val="18"/>
                <w:szCs w:val="18"/>
              </w:rPr>
              <w:t>N/A</w:t>
            </w:r>
          </w:p>
        </w:tc>
        <w:tc>
          <w:tcPr>
            <w:tcW w:w="2032" w:type="dxa"/>
            <w:shd w:val="clear" w:color="auto" w:fill="D9D9D9" w:themeFill="background1" w:themeFillShade="D9"/>
          </w:tcPr>
          <w:p w14:paraId="1D9471D9" w14:textId="77777777" w:rsidR="0000692E" w:rsidRPr="00AF5919" w:rsidRDefault="0000692E" w:rsidP="00382776">
            <w:pPr>
              <w:rPr>
                <w:rFonts w:cstheme="minorHAnsi"/>
                <w:sz w:val="18"/>
                <w:szCs w:val="18"/>
              </w:rPr>
            </w:pPr>
            <w:r>
              <w:rPr>
                <w:rFonts w:cstheme="minorHAnsi"/>
                <w:sz w:val="18"/>
                <w:szCs w:val="18"/>
              </w:rPr>
              <w:t>N/A</w:t>
            </w:r>
          </w:p>
        </w:tc>
        <w:tc>
          <w:tcPr>
            <w:tcW w:w="2034" w:type="dxa"/>
            <w:shd w:val="clear" w:color="auto" w:fill="D9D9D9" w:themeFill="background1" w:themeFillShade="D9"/>
          </w:tcPr>
          <w:p w14:paraId="62E045AE" w14:textId="77777777" w:rsidR="0000692E" w:rsidRPr="00AF5919" w:rsidRDefault="0000692E" w:rsidP="00382776">
            <w:pPr>
              <w:rPr>
                <w:rFonts w:cstheme="minorHAnsi"/>
                <w:sz w:val="18"/>
                <w:szCs w:val="18"/>
              </w:rPr>
            </w:pPr>
            <w:r>
              <w:rPr>
                <w:rFonts w:cstheme="minorHAnsi"/>
                <w:sz w:val="18"/>
                <w:szCs w:val="18"/>
              </w:rPr>
              <w:t>N/A</w:t>
            </w:r>
          </w:p>
        </w:tc>
        <w:tc>
          <w:tcPr>
            <w:tcW w:w="2032" w:type="dxa"/>
          </w:tcPr>
          <w:p w14:paraId="50DE18B9" w14:textId="77777777" w:rsidR="0000692E" w:rsidRDefault="0000692E" w:rsidP="00382776">
            <w:pPr>
              <w:rPr>
                <w:rFonts w:cstheme="minorHAnsi"/>
                <w:sz w:val="18"/>
                <w:szCs w:val="18"/>
              </w:rPr>
            </w:pPr>
            <w:r w:rsidRPr="00AD2A9C">
              <w:rPr>
                <w:rFonts w:cstheme="minorHAnsi"/>
                <w:sz w:val="18"/>
                <w:szCs w:val="18"/>
              </w:rPr>
              <w:t xml:space="preserve">Ensure that at least 90% of </w:t>
            </w:r>
            <w:r>
              <w:rPr>
                <w:rFonts w:cstheme="minorHAnsi"/>
                <w:sz w:val="18"/>
                <w:szCs w:val="18"/>
              </w:rPr>
              <w:t>Women’s Safehouses</w:t>
            </w:r>
            <w:r w:rsidRPr="00AD2A9C">
              <w:rPr>
                <w:rFonts w:cstheme="minorHAnsi"/>
                <w:sz w:val="18"/>
                <w:szCs w:val="18"/>
              </w:rPr>
              <w:t xml:space="preserve"> clients have an agreed Personal Safety Plan</w:t>
            </w:r>
            <w:r>
              <w:rPr>
                <w:rFonts w:cstheme="minorHAnsi"/>
                <w:sz w:val="18"/>
                <w:szCs w:val="18"/>
              </w:rPr>
              <w:t xml:space="preserve"> (PSP).</w:t>
            </w:r>
          </w:p>
        </w:tc>
        <w:tc>
          <w:tcPr>
            <w:tcW w:w="2034" w:type="dxa"/>
          </w:tcPr>
          <w:p w14:paraId="73675C5A" w14:textId="77777777" w:rsidR="0000692E" w:rsidRPr="007F6B73" w:rsidRDefault="0000692E" w:rsidP="00382776">
            <w:pPr>
              <w:rPr>
                <w:rFonts w:cstheme="minorHAnsi"/>
                <w:b/>
                <w:bCs/>
                <w:sz w:val="18"/>
                <w:szCs w:val="18"/>
              </w:rPr>
            </w:pPr>
            <w:r w:rsidRPr="007F6B73">
              <w:rPr>
                <w:rFonts w:cstheme="minorHAnsi"/>
                <w:b/>
                <w:bCs/>
                <w:sz w:val="18"/>
                <w:szCs w:val="18"/>
              </w:rPr>
              <w:t>Milestone exceeded</w:t>
            </w:r>
          </w:p>
          <w:p w14:paraId="5F4EDF28" w14:textId="77777777" w:rsidR="0000692E" w:rsidRPr="007F6B73" w:rsidRDefault="0000692E" w:rsidP="00382776">
            <w:pPr>
              <w:rPr>
                <w:rFonts w:cstheme="minorHAnsi"/>
                <w:b/>
                <w:bCs/>
                <w:sz w:val="18"/>
                <w:szCs w:val="18"/>
              </w:rPr>
            </w:pPr>
          </w:p>
          <w:p w14:paraId="6FD3E21C" w14:textId="77777777" w:rsidR="0000692E" w:rsidRPr="007F6B73" w:rsidRDefault="0000692E" w:rsidP="00382776">
            <w:pPr>
              <w:rPr>
                <w:rFonts w:cstheme="minorHAnsi"/>
                <w:sz w:val="18"/>
                <w:szCs w:val="18"/>
              </w:rPr>
            </w:pPr>
            <w:r w:rsidRPr="006F4518">
              <w:rPr>
                <w:rFonts w:cstheme="minorHAnsi"/>
                <w:sz w:val="18"/>
                <w:szCs w:val="18"/>
              </w:rPr>
              <w:t>100%</w:t>
            </w:r>
            <w:r>
              <w:rPr>
                <w:rFonts w:cstheme="minorHAnsi"/>
                <w:sz w:val="18"/>
                <w:szCs w:val="18"/>
              </w:rPr>
              <w:t xml:space="preserve"> have agreed PSPs.</w:t>
            </w:r>
          </w:p>
        </w:tc>
        <w:tc>
          <w:tcPr>
            <w:tcW w:w="2032" w:type="dxa"/>
          </w:tcPr>
          <w:p w14:paraId="2E96518C" w14:textId="77777777" w:rsidR="0000692E" w:rsidRPr="00AF5919" w:rsidRDefault="0000692E" w:rsidP="00382776">
            <w:pPr>
              <w:rPr>
                <w:rFonts w:cstheme="minorHAnsi"/>
                <w:sz w:val="18"/>
                <w:szCs w:val="18"/>
              </w:rPr>
            </w:pPr>
            <w:r>
              <w:rPr>
                <w:rFonts w:cstheme="minorHAnsi"/>
                <w:sz w:val="18"/>
                <w:szCs w:val="18"/>
              </w:rPr>
              <w:t>Same as 2017</w:t>
            </w:r>
          </w:p>
        </w:tc>
        <w:tc>
          <w:tcPr>
            <w:tcW w:w="2034" w:type="dxa"/>
          </w:tcPr>
          <w:p w14:paraId="57C3279F"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74D3EEB4" w14:textId="77777777" w:rsidR="0000692E" w:rsidRDefault="0000692E" w:rsidP="00382776">
            <w:pPr>
              <w:rPr>
                <w:rFonts w:cstheme="minorHAnsi"/>
                <w:b/>
                <w:bCs/>
                <w:sz w:val="18"/>
                <w:szCs w:val="18"/>
              </w:rPr>
            </w:pPr>
          </w:p>
          <w:p w14:paraId="01795778" w14:textId="77777777" w:rsidR="0000692E" w:rsidRPr="00AF5919" w:rsidRDefault="0000692E" w:rsidP="00382776">
            <w:pPr>
              <w:rPr>
                <w:rFonts w:cstheme="minorHAnsi"/>
                <w:sz w:val="18"/>
                <w:szCs w:val="18"/>
              </w:rPr>
            </w:pPr>
            <w:r w:rsidRPr="00AD2A9C">
              <w:rPr>
                <w:rFonts w:cstheme="minorHAnsi"/>
                <w:sz w:val="18"/>
                <w:szCs w:val="18"/>
              </w:rPr>
              <w:t>97%</w:t>
            </w:r>
            <w:r>
              <w:rPr>
                <w:rFonts w:cstheme="minorHAnsi"/>
                <w:sz w:val="18"/>
                <w:szCs w:val="18"/>
              </w:rPr>
              <w:t xml:space="preserve"> have agreed PSPs.</w:t>
            </w:r>
          </w:p>
        </w:tc>
        <w:tc>
          <w:tcPr>
            <w:tcW w:w="2032" w:type="dxa"/>
          </w:tcPr>
          <w:p w14:paraId="271D559C" w14:textId="77777777" w:rsidR="0000692E" w:rsidRPr="00AF5919" w:rsidRDefault="0000692E" w:rsidP="00382776">
            <w:pPr>
              <w:rPr>
                <w:rFonts w:cstheme="minorHAnsi"/>
                <w:sz w:val="18"/>
                <w:szCs w:val="18"/>
              </w:rPr>
            </w:pPr>
            <w:r>
              <w:rPr>
                <w:rFonts w:cstheme="minorHAnsi"/>
                <w:sz w:val="18"/>
                <w:szCs w:val="18"/>
              </w:rPr>
              <w:t>Same as 2017</w:t>
            </w:r>
          </w:p>
        </w:tc>
        <w:tc>
          <w:tcPr>
            <w:tcW w:w="2126" w:type="dxa"/>
          </w:tcPr>
          <w:p w14:paraId="2B6A124C" w14:textId="77777777" w:rsidR="0000692E" w:rsidRDefault="0000692E" w:rsidP="00382776">
            <w:pPr>
              <w:rPr>
                <w:rFonts w:cstheme="minorHAnsi"/>
                <w:b/>
                <w:bCs/>
                <w:sz w:val="18"/>
                <w:szCs w:val="18"/>
              </w:rPr>
            </w:pPr>
            <w:r w:rsidRPr="002F163A">
              <w:rPr>
                <w:rFonts w:cstheme="minorHAnsi"/>
                <w:b/>
                <w:bCs/>
                <w:sz w:val="18"/>
                <w:szCs w:val="18"/>
              </w:rPr>
              <w:t>Milestone exceeded</w:t>
            </w:r>
          </w:p>
          <w:p w14:paraId="1F4CBDAC" w14:textId="77777777" w:rsidR="0000692E" w:rsidRDefault="0000692E" w:rsidP="00382776">
            <w:pPr>
              <w:pStyle w:val="TableParagraph"/>
              <w:rPr>
                <w:rFonts w:cstheme="minorHAnsi"/>
                <w:b/>
                <w:sz w:val="18"/>
                <w:szCs w:val="18"/>
                <w:lang w:val="en-AU"/>
              </w:rPr>
            </w:pPr>
          </w:p>
          <w:p w14:paraId="5E153953" w14:textId="77777777" w:rsidR="0000692E" w:rsidRPr="00AD2A9C" w:rsidRDefault="0000692E" w:rsidP="00382776">
            <w:pPr>
              <w:pStyle w:val="TableParagraph"/>
              <w:rPr>
                <w:rFonts w:cstheme="minorHAnsi"/>
                <w:bCs/>
                <w:sz w:val="18"/>
                <w:szCs w:val="18"/>
                <w:lang w:val="en-AU"/>
              </w:rPr>
            </w:pPr>
            <w:r w:rsidRPr="00AD2A9C">
              <w:rPr>
                <w:rFonts w:cstheme="minorHAnsi"/>
                <w:bCs/>
                <w:sz w:val="18"/>
                <w:szCs w:val="18"/>
                <w:lang w:val="en-AU"/>
              </w:rPr>
              <w:t>94%</w:t>
            </w:r>
            <w:r>
              <w:rPr>
                <w:rFonts w:cstheme="minorHAnsi"/>
                <w:bCs/>
                <w:sz w:val="18"/>
                <w:szCs w:val="18"/>
                <w:lang w:val="en-AU"/>
              </w:rPr>
              <w:t xml:space="preserve"> </w:t>
            </w:r>
            <w:r>
              <w:rPr>
                <w:rFonts w:cstheme="minorHAnsi"/>
                <w:sz w:val="18"/>
                <w:szCs w:val="18"/>
              </w:rPr>
              <w:t>have agreed PSPs.</w:t>
            </w:r>
          </w:p>
        </w:tc>
      </w:tr>
      <w:tr w:rsidR="0000692E" w:rsidRPr="005E4593" w14:paraId="5419CC7E" w14:textId="77777777" w:rsidTr="00382776">
        <w:trPr>
          <w:trHeight w:val="158"/>
        </w:trPr>
        <w:tc>
          <w:tcPr>
            <w:tcW w:w="1689" w:type="dxa"/>
          </w:tcPr>
          <w:p w14:paraId="47E1166C" w14:textId="77777777" w:rsidR="0000692E" w:rsidRDefault="0000692E" w:rsidP="00382776">
            <w:pPr>
              <w:rPr>
                <w:rFonts w:cstheme="minorHAnsi"/>
                <w:b/>
                <w:sz w:val="18"/>
                <w:szCs w:val="18"/>
              </w:rPr>
            </w:pPr>
            <w:bookmarkStart w:id="1038" w:name="_Hlk76062815"/>
            <w:r>
              <w:rPr>
                <w:rFonts w:cstheme="minorHAnsi"/>
                <w:b/>
                <w:sz w:val="18"/>
                <w:szCs w:val="18"/>
              </w:rPr>
              <w:t xml:space="preserve">Payments </w:t>
            </w:r>
          </w:p>
          <w:p w14:paraId="21260EDE" w14:textId="77777777" w:rsidR="0000692E" w:rsidRPr="00AF5919" w:rsidRDefault="0000692E" w:rsidP="00382776">
            <w:pPr>
              <w:rPr>
                <w:rFonts w:cstheme="minorHAnsi"/>
                <w:b/>
                <w:sz w:val="18"/>
                <w:szCs w:val="18"/>
              </w:rPr>
            </w:pPr>
            <w:r>
              <w:rPr>
                <w:rFonts w:cstheme="minorHAnsi"/>
                <w:b/>
                <w:sz w:val="18"/>
                <w:szCs w:val="18"/>
              </w:rPr>
              <w:t xml:space="preserve">($ million) </w:t>
            </w:r>
          </w:p>
        </w:tc>
        <w:tc>
          <w:tcPr>
            <w:tcW w:w="4068" w:type="dxa"/>
            <w:gridSpan w:val="2"/>
          </w:tcPr>
          <w:p w14:paraId="4C152820" w14:textId="77777777" w:rsidR="0000692E" w:rsidRPr="00AF5919" w:rsidRDefault="0000692E" w:rsidP="00382776">
            <w:pPr>
              <w:rPr>
                <w:rFonts w:cstheme="minorHAnsi"/>
                <w:b/>
                <w:sz w:val="18"/>
                <w:szCs w:val="18"/>
              </w:rPr>
            </w:pPr>
            <w:r w:rsidRPr="00AF5919">
              <w:rPr>
                <w:rFonts w:cstheme="minorHAnsi"/>
                <w:b/>
                <w:spacing w:val="-1"/>
                <w:sz w:val="18"/>
                <w:szCs w:val="18"/>
              </w:rPr>
              <w:t>Total Payments made for 2015-16</w:t>
            </w:r>
          </w:p>
          <w:p w14:paraId="62B1266B" w14:textId="77777777" w:rsidR="0000692E" w:rsidRDefault="0000692E" w:rsidP="00382776">
            <w:pPr>
              <w:rPr>
                <w:rFonts w:cstheme="minorHAnsi"/>
                <w:spacing w:val="-1"/>
                <w:sz w:val="18"/>
                <w:szCs w:val="18"/>
              </w:rPr>
            </w:pPr>
            <w:r>
              <w:rPr>
                <w:rFonts w:cstheme="minorHAnsi"/>
                <w:spacing w:val="-1"/>
                <w:sz w:val="18"/>
                <w:szCs w:val="18"/>
              </w:rPr>
              <w:t xml:space="preserve">$8.098 m </w:t>
            </w:r>
            <w:r w:rsidRPr="00AF5919">
              <w:rPr>
                <w:rFonts w:cstheme="minorHAnsi"/>
                <w:spacing w:val="-1"/>
                <w:sz w:val="18"/>
                <w:szCs w:val="18"/>
              </w:rPr>
              <w:t>(Stronger Futures legacy payments)</w:t>
            </w:r>
          </w:p>
          <w:p w14:paraId="411BCC0F" w14:textId="77777777" w:rsidR="0000692E" w:rsidRDefault="0000692E" w:rsidP="00382776">
            <w:pPr>
              <w:rPr>
                <w:rFonts w:cstheme="minorHAnsi"/>
                <w:spacing w:val="-1"/>
                <w:sz w:val="18"/>
                <w:szCs w:val="18"/>
              </w:rPr>
            </w:pPr>
            <w:r>
              <w:rPr>
                <w:rFonts w:cstheme="minorHAnsi"/>
                <w:spacing w:val="-1"/>
                <w:sz w:val="18"/>
                <w:szCs w:val="18"/>
              </w:rPr>
              <w:t>$10.353 m (NTRAI)</w:t>
            </w:r>
          </w:p>
          <w:p w14:paraId="62703895" w14:textId="77777777" w:rsidR="0000692E" w:rsidRPr="00467CA1" w:rsidRDefault="0000692E" w:rsidP="00382776">
            <w:pPr>
              <w:rPr>
                <w:rFonts w:cstheme="minorHAnsi"/>
                <w:b/>
                <w:bCs/>
                <w:spacing w:val="-1"/>
                <w:sz w:val="18"/>
                <w:szCs w:val="18"/>
              </w:rPr>
            </w:pPr>
            <w:r w:rsidRPr="00467CA1">
              <w:rPr>
                <w:rFonts w:cstheme="minorHAnsi"/>
                <w:b/>
                <w:bCs/>
                <w:spacing w:val="-1"/>
                <w:sz w:val="18"/>
                <w:szCs w:val="18"/>
              </w:rPr>
              <w:t>Total - $18.451 m</w:t>
            </w:r>
          </w:p>
          <w:p w14:paraId="0637A3DE" w14:textId="77777777" w:rsidR="0000692E" w:rsidRPr="00AF5919" w:rsidRDefault="0000692E" w:rsidP="00382776">
            <w:pPr>
              <w:rPr>
                <w:rFonts w:cstheme="minorHAnsi"/>
                <w:sz w:val="18"/>
                <w:szCs w:val="18"/>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Child and Family S</w:t>
            </w:r>
            <w:r w:rsidRPr="00AF5919">
              <w:rPr>
                <w:rFonts w:cstheme="minorHAnsi"/>
                <w:spacing w:val="-1"/>
                <w:sz w:val="18"/>
                <w:szCs w:val="18"/>
              </w:rPr>
              <w:t>chedule)</w:t>
            </w:r>
          </w:p>
        </w:tc>
        <w:tc>
          <w:tcPr>
            <w:tcW w:w="4066" w:type="dxa"/>
            <w:gridSpan w:val="2"/>
          </w:tcPr>
          <w:p w14:paraId="1F96392B" w14:textId="77777777" w:rsidR="0000692E" w:rsidRPr="00AF5919" w:rsidRDefault="0000692E" w:rsidP="00382776">
            <w:pPr>
              <w:rPr>
                <w:rFonts w:cstheme="minorHAnsi"/>
                <w:b/>
                <w:sz w:val="18"/>
                <w:szCs w:val="18"/>
              </w:rPr>
            </w:pPr>
            <w:r w:rsidRPr="00AF5919">
              <w:rPr>
                <w:rFonts w:cstheme="minorHAnsi"/>
                <w:b/>
                <w:spacing w:val="-1"/>
                <w:sz w:val="18"/>
                <w:szCs w:val="18"/>
              </w:rPr>
              <w:t>Total Payments made for 2016-17</w:t>
            </w:r>
          </w:p>
          <w:p w14:paraId="611BDEF7" w14:textId="77777777" w:rsidR="0000692E" w:rsidRPr="00467CA1" w:rsidRDefault="0000692E" w:rsidP="00382776">
            <w:pPr>
              <w:rPr>
                <w:rFonts w:cstheme="minorHAnsi"/>
                <w:b/>
                <w:bCs/>
                <w:sz w:val="18"/>
                <w:szCs w:val="18"/>
              </w:rPr>
            </w:pPr>
            <w:r w:rsidRPr="00467CA1">
              <w:rPr>
                <w:rFonts w:cstheme="minorHAnsi"/>
                <w:b/>
                <w:bCs/>
                <w:spacing w:val="-1"/>
                <w:sz w:val="18"/>
                <w:szCs w:val="18"/>
              </w:rPr>
              <w:t xml:space="preserve">$16.904 m </w:t>
            </w:r>
          </w:p>
          <w:p w14:paraId="05459A5A" w14:textId="77777777" w:rsidR="0000692E" w:rsidRPr="00AF5919" w:rsidRDefault="0000692E" w:rsidP="00382776">
            <w:pPr>
              <w:rPr>
                <w:rFonts w:cstheme="minorHAnsi"/>
                <w:b/>
                <w:spacing w:val="-1"/>
                <w:sz w:val="18"/>
                <w:szCs w:val="18"/>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 xml:space="preserve">Child and Family </w:t>
            </w:r>
            <w:r w:rsidRPr="00AF5919">
              <w:rPr>
                <w:rFonts w:cstheme="minorHAnsi"/>
                <w:spacing w:val="-1"/>
                <w:sz w:val="18"/>
                <w:szCs w:val="18"/>
              </w:rPr>
              <w:t>schedule)</w:t>
            </w:r>
          </w:p>
        </w:tc>
        <w:tc>
          <w:tcPr>
            <w:tcW w:w="4066" w:type="dxa"/>
            <w:gridSpan w:val="2"/>
          </w:tcPr>
          <w:p w14:paraId="5A3F2265" w14:textId="77777777" w:rsidR="0000692E" w:rsidRPr="00AF5919" w:rsidRDefault="0000692E" w:rsidP="00382776">
            <w:pPr>
              <w:pStyle w:val="TableParagraph"/>
              <w:rPr>
                <w:rFonts w:cstheme="minorHAnsi"/>
                <w:b/>
                <w:sz w:val="18"/>
                <w:szCs w:val="18"/>
                <w:lang w:val="en-AU"/>
              </w:rPr>
            </w:pPr>
            <w:r w:rsidRPr="00AF5919">
              <w:rPr>
                <w:rFonts w:cstheme="minorHAnsi"/>
                <w:b/>
                <w:spacing w:val="-1"/>
                <w:sz w:val="18"/>
                <w:szCs w:val="18"/>
                <w:lang w:val="en-AU"/>
              </w:rPr>
              <w:t>Total payments made for 2017 – 18</w:t>
            </w:r>
          </w:p>
          <w:p w14:paraId="43176345" w14:textId="77777777" w:rsidR="0000692E" w:rsidRPr="00467CA1" w:rsidRDefault="0000692E" w:rsidP="00382776">
            <w:pPr>
              <w:pStyle w:val="TableParagraph"/>
              <w:rPr>
                <w:rFonts w:cstheme="minorHAnsi"/>
                <w:b/>
                <w:bCs/>
                <w:sz w:val="18"/>
                <w:szCs w:val="18"/>
                <w:lang w:val="en-AU"/>
              </w:rPr>
            </w:pPr>
            <w:r w:rsidRPr="00467CA1">
              <w:rPr>
                <w:rFonts w:cstheme="minorHAnsi"/>
                <w:b/>
                <w:bCs/>
                <w:spacing w:val="-1"/>
                <w:sz w:val="18"/>
                <w:szCs w:val="18"/>
                <w:lang w:val="en-AU"/>
              </w:rPr>
              <w:t>$12.540 m</w:t>
            </w:r>
          </w:p>
          <w:p w14:paraId="73481B17" w14:textId="77777777" w:rsidR="0000692E" w:rsidRPr="00AF5919" w:rsidRDefault="0000692E" w:rsidP="00382776">
            <w:pPr>
              <w:pStyle w:val="TableParagraph"/>
              <w:rPr>
                <w:rFonts w:cstheme="minorHAnsi"/>
                <w:sz w:val="18"/>
                <w:szCs w:val="18"/>
                <w:lang w:val="en-AU"/>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Child and Family S</w:t>
            </w:r>
            <w:r w:rsidRPr="00AF5919">
              <w:rPr>
                <w:rFonts w:cstheme="minorHAnsi"/>
                <w:spacing w:val="-1"/>
                <w:sz w:val="18"/>
                <w:szCs w:val="18"/>
              </w:rPr>
              <w:t>chedule)</w:t>
            </w:r>
          </w:p>
        </w:tc>
        <w:tc>
          <w:tcPr>
            <w:tcW w:w="4066" w:type="dxa"/>
            <w:gridSpan w:val="2"/>
          </w:tcPr>
          <w:p w14:paraId="30443712" w14:textId="77777777" w:rsidR="0000692E" w:rsidRPr="00AF5919" w:rsidRDefault="0000692E" w:rsidP="00382776">
            <w:pPr>
              <w:pStyle w:val="TableParagraph"/>
              <w:rPr>
                <w:rFonts w:cstheme="minorHAnsi"/>
                <w:b/>
                <w:sz w:val="18"/>
                <w:szCs w:val="18"/>
                <w:lang w:val="en-AU"/>
              </w:rPr>
            </w:pPr>
            <w:r w:rsidRPr="00AF5919">
              <w:rPr>
                <w:rFonts w:cstheme="minorHAnsi"/>
                <w:b/>
                <w:spacing w:val="-1"/>
                <w:sz w:val="18"/>
                <w:szCs w:val="18"/>
                <w:lang w:val="en-AU"/>
              </w:rPr>
              <w:t>Total payments made for 2018 – 19</w:t>
            </w:r>
          </w:p>
          <w:p w14:paraId="44016ECD" w14:textId="77777777" w:rsidR="0000692E" w:rsidRPr="00467CA1" w:rsidRDefault="0000692E" w:rsidP="00382776">
            <w:pPr>
              <w:pStyle w:val="TableParagraph"/>
              <w:rPr>
                <w:rFonts w:cstheme="minorHAnsi"/>
                <w:b/>
                <w:bCs/>
                <w:sz w:val="18"/>
                <w:szCs w:val="18"/>
                <w:lang w:val="en-AU"/>
              </w:rPr>
            </w:pPr>
            <w:r w:rsidRPr="00467CA1">
              <w:rPr>
                <w:rFonts w:cstheme="minorHAnsi"/>
                <w:b/>
                <w:bCs/>
                <w:spacing w:val="-1"/>
                <w:sz w:val="18"/>
                <w:szCs w:val="18"/>
                <w:lang w:val="en-AU"/>
              </w:rPr>
              <w:t>$11.027 m</w:t>
            </w:r>
          </w:p>
          <w:p w14:paraId="06049055" w14:textId="77777777" w:rsidR="0000692E" w:rsidRPr="00AF5919" w:rsidRDefault="0000692E" w:rsidP="00382776">
            <w:pPr>
              <w:pStyle w:val="TableParagraph"/>
              <w:rPr>
                <w:rFonts w:cstheme="minorHAnsi"/>
                <w:sz w:val="18"/>
                <w:szCs w:val="18"/>
                <w:lang w:val="en-AU"/>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Child and Family S</w:t>
            </w:r>
            <w:r w:rsidRPr="00AF5919">
              <w:rPr>
                <w:rFonts w:cstheme="minorHAnsi"/>
                <w:spacing w:val="-1"/>
                <w:sz w:val="18"/>
                <w:szCs w:val="18"/>
              </w:rPr>
              <w:t>chedule)</w:t>
            </w:r>
          </w:p>
        </w:tc>
        <w:tc>
          <w:tcPr>
            <w:tcW w:w="4158" w:type="dxa"/>
            <w:gridSpan w:val="2"/>
          </w:tcPr>
          <w:p w14:paraId="7821C8E5" w14:textId="77777777" w:rsidR="0000692E" w:rsidRPr="00AF5919" w:rsidRDefault="0000692E" w:rsidP="00382776">
            <w:pPr>
              <w:pStyle w:val="TableParagraph"/>
              <w:rPr>
                <w:rFonts w:cstheme="minorHAnsi"/>
                <w:b/>
                <w:sz w:val="18"/>
                <w:szCs w:val="18"/>
                <w:lang w:val="en-AU"/>
              </w:rPr>
            </w:pPr>
            <w:r w:rsidRPr="00AF5919">
              <w:rPr>
                <w:rFonts w:cstheme="minorHAnsi"/>
                <w:b/>
                <w:spacing w:val="-1"/>
                <w:sz w:val="18"/>
                <w:szCs w:val="18"/>
                <w:lang w:val="en-AU"/>
              </w:rPr>
              <w:t>Total payments made for 2019 – 20</w:t>
            </w:r>
          </w:p>
          <w:p w14:paraId="4324E5FD" w14:textId="77777777" w:rsidR="0000692E" w:rsidRPr="00467CA1" w:rsidRDefault="0000692E" w:rsidP="00382776">
            <w:pPr>
              <w:pStyle w:val="TableParagraph"/>
              <w:rPr>
                <w:rFonts w:cstheme="minorHAnsi"/>
                <w:b/>
                <w:bCs/>
                <w:sz w:val="18"/>
                <w:szCs w:val="18"/>
                <w:lang w:val="en-AU"/>
              </w:rPr>
            </w:pPr>
            <w:r w:rsidRPr="00467CA1">
              <w:rPr>
                <w:rFonts w:cstheme="minorHAnsi"/>
                <w:b/>
                <w:bCs/>
                <w:spacing w:val="-1"/>
                <w:sz w:val="18"/>
                <w:szCs w:val="18"/>
                <w:lang w:val="en-AU"/>
              </w:rPr>
              <w:t>$9.538 m</w:t>
            </w:r>
          </w:p>
          <w:p w14:paraId="7997EADB" w14:textId="77777777" w:rsidR="0000692E" w:rsidRPr="00AF5919" w:rsidRDefault="0000692E" w:rsidP="00382776">
            <w:pPr>
              <w:pStyle w:val="TableParagraph"/>
              <w:rPr>
                <w:rFonts w:cstheme="minorHAnsi"/>
                <w:sz w:val="18"/>
                <w:szCs w:val="18"/>
                <w:lang w:val="en-AU"/>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Child and Family S</w:t>
            </w:r>
            <w:r w:rsidRPr="00AF5919">
              <w:rPr>
                <w:rFonts w:cstheme="minorHAnsi"/>
                <w:spacing w:val="-1"/>
                <w:sz w:val="18"/>
                <w:szCs w:val="18"/>
              </w:rPr>
              <w:t>chedule)</w:t>
            </w:r>
          </w:p>
        </w:tc>
      </w:tr>
      <w:bookmarkEnd w:id="1038"/>
    </w:tbl>
    <w:p w14:paraId="7CC6DE34" w14:textId="77777777" w:rsidR="0000692E" w:rsidRDefault="0000692E" w:rsidP="0000692E">
      <w:pPr>
        <w:pStyle w:val="BodyText"/>
      </w:pPr>
    </w:p>
    <w:p w14:paraId="74476853" w14:textId="77777777" w:rsidR="0000692E" w:rsidRDefault="0000692E" w:rsidP="0000692E">
      <w:pPr>
        <w:rPr>
          <w:rFonts w:asciiTheme="majorHAnsi" w:hAnsiTheme="majorHAnsi"/>
          <w:color w:val="25303B" w:themeColor="accent1"/>
          <w:sz w:val="24"/>
          <w:szCs w:val="24"/>
        </w:rPr>
      </w:pPr>
      <w:r>
        <w:br w:type="page"/>
      </w:r>
    </w:p>
    <w:p w14:paraId="727A26AB" w14:textId="77777777" w:rsidR="0000692E" w:rsidRPr="005E4593" w:rsidRDefault="0000692E" w:rsidP="0000692E">
      <w:pPr>
        <w:pStyle w:val="Heading4"/>
      </w:pPr>
      <w:r w:rsidRPr="005E4593">
        <w:t xml:space="preserve">Remote Policing </w:t>
      </w:r>
      <w:r>
        <w:t>Schedule</w:t>
      </w:r>
    </w:p>
    <w:tbl>
      <w:tblPr>
        <w:tblStyle w:val="TableGridLight"/>
        <w:tblW w:w="22113" w:type="dxa"/>
        <w:tblLayout w:type="fixed"/>
        <w:tblLook w:val="04A0" w:firstRow="1" w:lastRow="0" w:firstColumn="1" w:lastColumn="0" w:noHBand="0" w:noVBand="1"/>
      </w:tblPr>
      <w:tblGrid>
        <w:gridCol w:w="1684"/>
        <w:gridCol w:w="2991"/>
        <w:gridCol w:w="1506"/>
        <w:gridCol w:w="1592"/>
        <w:gridCol w:w="1593"/>
        <w:gridCol w:w="1592"/>
        <w:gridCol w:w="1593"/>
        <w:gridCol w:w="1592"/>
        <w:gridCol w:w="1593"/>
        <w:gridCol w:w="1592"/>
        <w:gridCol w:w="1593"/>
        <w:gridCol w:w="1592"/>
        <w:gridCol w:w="1592"/>
        <w:gridCol w:w="8"/>
      </w:tblGrid>
      <w:tr w:rsidR="0000692E" w:rsidRPr="005E4593" w14:paraId="4E666EE7" w14:textId="77777777" w:rsidTr="00382776">
        <w:trPr>
          <w:trHeight w:val="143"/>
          <w:tblHeader/>
        </w:trPr>
        <w:tc>
          <w:tcPr>
            <w:tcW w:w="1684" w:type="dxa"/>
            <w:vMerge w:val="restart"/>
            <w:hideMark/>
          </w:tcPr>
          <w:p w14:paraId="532A6B53" w14:textId="77777777" w:rsidR="0000692E" w:rsidRPr="00847B94" w:rsidRDefault="0000692E" w:rsidP="00382776">
            <w:pPr>
              <w:jc w:val="center"/>
              <w:rPr>
                <w:rFonts w:cstheme="minorHAnsi"/>
                <w:b/>
                <w:bCs/>
                <w:color w:val="000000" w:themeColor="text1"/>
              </w:rPr>
            </w:pPr>
            <w:r w:rsidRPr="00847B94">
              <w:rPr>
                <w:rFonts w:cstheme="minorHAnsi"/>
                <w:b/>
                <w:bCs/>
                <w:color w:val="000000" w:themeColor="text1"/>
              </w:rPr>
              <w:t>Activity</w:t>
            </w:r>
          </w:p>
        </w:tc>
        <w:tc>
          <w:tcPr>
            <w:tcW w:w="20429" w:type="dxa"/>
            <w:gridSpan w:val="13"/>
            <w:hideMark/>
          </w:tcPr>
          <w:p w14:paraId="1D643D13" w14:textId="77777777" w:rsidR="0000692E" w:rsidRDefault="0000692E" w:rsidP="00382776">
            <w:pPr>
              <w:jc w:val="center"/>
              <w:rPr>
                <w:rFonts w:cstheme="minorHAnsi"/>
                <w:b/>
                <w:bCs/>
                <w:color w:val="000000" w:themeColor="text1"/>
              </w:rPr>
            </w:pPr>
            <w:r w:rsidRPr="00847B94">
              <w:rPr>
                <w:rFonts w:cstheme="minorHAnsi"/>
                <w:b/>
                <w:bCs/>
                <w:color w:val="000000" w:themeColor="text1"/>
              </w:rPr>
              <w:t>Outputs</w:t>
            </w:r>
          </w:p>
          <w:p w14:paraId="2987C74A" w14:textId="77777777" w:rsidR="0000692E" w:rsidRPr="00847B94" w:rsidRDefault="0000692E" w:rsidP="00382776">
            <w:pPr>
              <w:jc w:val="center"/>
              <w:rPr>
                <w:rFonts w:cstheme="minorHAnsi"/>
                <w:b/>
                <w:bCs/>
                <w:color w:val="000000" w:themeColor="text1"/>
              </w:rPr>
            </w:pPr>
          </w:p>
          <w:p w14:paraId="58F51D00" w14:textId="77777777" w:rsidR="0000692E" w:rsidRPr="00847B94" w:rsidRDefault="0000692E" w:rsidP="00382776">
            <w:pPr>
              <w:rPr>
                <w:rFonts w:cstheme="minorHAnsi"/>
                <w:b/>
                <w:bCs/>
                <w:color w:val="000000" w:themeColor="text1"/>
              </w:rPr>
            </w:pPr>
          </w:p>
        </w:tc>
      </w:tr>
      <w:tr w:rsidR="0000692E" w:rsidRPr="005E4593" w14:paraId="7DD9F3B5" w14:textId="77777777" w:rsidTr="00382776">
        <w:trPr>
          <w:trHeight w:val="132"/>
        </w:trPr>
        <w:tc>
          <w:tcPr>
            <w:tcW w:w="1684" w:type="dxa"/>
            <w:vMerge/>
            <w:hideMark/>
          </w:tcPr>
          <w:p w14:paraId="4AB96EF5" w14:textId="77777777" w:rsidR="0000692E" w:rsidRPr="002B7907" w:rsidRDefault="0000692E" w:rsidP="00382776">
            <w:pPr>
              <w:rPr>
                <w:rFonts w:cstheme="minorHAnsi"/>
                <w:b/>
                <w:color w:val="000000" w:themeColor="text1"/>
                <w:sz w:val="18"/>
                <w:szCs w:val="18"/>
              </w:rPr>
            </w:pPr>
          </w:p>
        </w:tc>
        <w:tc>
          <w:tcPr>
            <w:tcW w:w="4497" w:type="dxa"/>
            <w:gridSpan w:val="2"/>
            <w:hideMark/>
          </w:tcPr>
          <w:p w14:paraId="46E27B14" w14:textId="77777777" w:rsidR="0000692E" w:rsidRDefault="0000692E" w:rsidP="00382776">
            <w:pPr>
              <w:jc w:val="center"/>
              <w:rPr>
                <w:rFonts w:cstheme="minorHAnsi"/>
                <w:b/>
                <w:bCs/>
                <w:sz w:val="18"/>
                <w:szCs w:val="18"/>
              </w:rPr>
            </w:pPr>
            <w:r w:rsidRPr="000C6DF1">
              <w:rPr>
                <w:rFonts w:cstheme="minorHAnsi"/>
                <w:b/>
                <w:bCs/>
                <w:sz w:val="18"/>
                <w:szCs w:val="18"/>
              </w:rPr>
              <w:t>2015</w:t>
            </w:r>
          </w:p>
          <w:p w14:paraId="79989271" w14:textId="77777777" w:rsidR="0000692E" w:rsidRDefault="0000692E" w:rsidP="00382776">
            <w:pPr>
              <w:jc w:val="center"/>
              <w:rPr>
                <w:rFonts w:cstheme="minorHAnsi"/>
                <w:b/>
                <w:bCs/>
                <w:sz w:val="18"/>
                <w:szCs w:val="18"/>
              </w:rPr>
            </w:pPr>
          </w:p>
          <w:p w14:paraId="6D36F3A2" w14:textId="77777777" w:rsidR="0000692E" w:rsidRPr="000C6DF1" w:rsidRDefault="0000692E" w:rsidP="00382776">
            <w:pPr>
              <w:jc w:val="center"/>
              <w:rPr>
                <w:rFonts w:cstheme="minorHAnsi"/>
                <w:b/>
                <w:color w:val="000000" w:themeColor="text1"/>
                <w:sz w:val="18"/>
                <w:szCs w:val="18"/>
              </w:rPr>
            </w:pPr>
          </w:p>
        </w:tc>
        <w:tc>
          <w:tcPr>
            <w:tcW w:w="3185" w:type="dxa"/>
            <w:gridSpan w:val="2"/>
            <w:hideMark/>
          </w:tcPr>
          <w:p w14:paraId="702D6DFB" w14:textId="77777777" w:rsidR="0000692E" w:rsidRPr="000C6DF1" w:rsidRDefault="0000692E" w:rsidP="00382776">
            <w:pPr>
              <w:jc w:val="center"/>
              <w:rPr>
                <w:rFonts w:cstheme="minorHAnsi"/>
                <w:b/>
                <w:color w:val="000000" w:themeColor="text1"/>
                <w:sz w:val="18"/>
                <w:szCs w:val="18"/>
              </w:rPr>
            </w:pPr>
            <w:r w:rsidRPr="000C6DF1">
              <w:rPr>
                <w:rFonts w:cstheme="minorHAnsi"/>
                <w:b/>
                <w:bCs/>
                <w:color w:val="000000" w:themeColor="text1"/>
                <w:sz w:val="18"/>
                <w:szCs w:val="18"/>
              </w:rPr>
              <w:t>2016</w:t>
            </w:r>
          </w:p>
        </w:tc>
        <w:tc>
          <w:tcPr>
            <w:tcW w:w="3185" w:type="dxa"/>
            <w:gridSpan w:val="2"/>
            <w:hideMark/>
          </w:tcPr>
          <w:p w14:paraId="19E13830" w14:textId="77777777" w:rsidR="0000692E" w:rsidRDefault="0000692E" w:rsidP="00382776">
            <w:pPr>
              <w:jc w:val="center"/>
              <w:rPr>
                <w:rFonts w:cstheme="minorHAnsi"/>
                <w:b/>
                <w:bCs/>
                <w:color w:val="000000" w:themeColor="text1"/>
                <w:sz w:val="18"/>
                <w:szCs w:val="18"/>
              </w:rPr>
            </w:pPr>
            <w:r w:rsidRPr="00FC0E69">
              <w:rPr>
                <w:rFonts w:cstheme="minorHAnsi"/>
                <w:b/>
                <w:bCs/>
                <w:color w:val="000000" w:themeColor="text1"/>
                <w:sz w:val="18"/>
                <w:szCs w:val="18"/>
              </w:rPr>
              <w:t>2017</w:t>
            </w:r>
          </w:p>
          <w:p w14:paraId="7035429B" w14:textId="77777777" w:rsidR="0000692E" w:rsidRPr="00FC0E69" w:rsidRDefault="0000692E" w:rsidP="00382776">
            <w:pPr>
              <w:jc w:val="center"/>
              <w:rPr>
                <w:rFonts w:cstheme="minorHAnsi"/>
                <w:b/>
                <w:color w:val="000000" w:themeColor="text1"/>
                <w:sz w:val="18"/>
                <w:szCs w:val="18"/>
              </w:rPr>
            </w:pPr>
          </w:p>
        </w:tc>
        <w:tc>
          <w:tcPr>
            <w:tcW w:w="3185" w:type="dxa"/>
            <w:gridSpan w:val="2"/>
            <w:hideMark/>
          </w:tcPr>
          <w:p w14:paraId="464924DA" w14:textId="77777777" w:rsidR="0000692E" w:rsidRPr="00FC0E69" w:rsidRDefault="0000692E" w:rsidP="00382776">
            <w:pPr>
              <w:jc w:val="center"/>
              <w:rPr>
                <w:rFonts w:cstheme="minorHAnsi"/>
                <w:b/>
                <w:color w:val="000000" w:themeColor="text1"/>
                <w:sz w:val="18"/>
                <w:szCs w:val="18"/>
              </w:rPr>
            </w:pPr>
            <w:r w:rsidRPr="00FC0E69">
              <w:rPr>
                <w:rFonts w:cstheme="minorHAnsi"/>
                <w:b/>
                <w:bCs/>
                <w:color w:val="000000" w:themeColor="text1"/>
                <w:sz w:val="18"/>
                <w:szCs w:val="18"/>
              </w:rPr>
              <w:t>2018</w:t>
            </w:r>
          </w:p>
        </w:tc>
        <w:tc>
          <w:tcPr>
            <w:tcW w:w="3185" w:type="dxa"/>
            <w:gridSpan w:val="2"/>
            <w:hideMark/>
          </w:tcPr>
          <w:p w14:paraId="7F179270" w14:textId="77777777" w:rsidR="0000692E" w:rsidRPr="00FC0E69" w:rsidRDefault="0000692E" w:rsidP="00382776">
            <w:pPr>
              <w:jc w:val="center"/>
              <w:rPr>
                <w:rFonts w:cstheme="minorHAnsi"/>
                <w:b/>
                <w:color w:val="000000" w:themeColor="text1"/>
                <w:sz w:val="18"/>
                <w:szCs w:val="18"/>
              </w:rPr>
            </w:pPr>
            <w:r w:rsidRPr="00FC0E69">
              <w:rPr>
                <w:rFonts w:cstheme="minorHAnsi"/>
                <w:b/>
                <w:bCs/>
                <w:color w:val="000000" w:themeColor="text1"/>
                <w:sz w:val="18"/>
                <w:szCs w:val="18"/>
              </w:rPr>
              <w:t>2019</w:t>
            </w:r>
          </w:p>
        </w:tc>
        <w:tc>
          <w:tcPr>
            <w:tcW w:w="3192" w:type="dxa"/>
            <w:gridSpan w:val="3"/>
            <w:hideMark/>
          </w:tcPr>
          <w:p w14:paraId="4659CB52" w14:textId="77777777" w:rsidR="0000692E" w:rsidRPr="00FC0E69" w:rsidRDefault="0000692E" w:rsidP="00382776">
            <w:pPr>
              <w:jc w:val="center"/>
              <w:rPr>
                <w:rFonts w:cstheme="minorHAnsi"/>
                <w:b/>
                <w:color w:val="000000" w:themeColor="text1"/>
                <w:sz w:val="18"/>
                <w:szCs w:val="18"/>
              </w:rPr>
            </w:pPr>
            <w:r w:rsidRPr="00FC0E69">
              <w:rPr>
                <w:rFonts w:cstheme="minorHAnsi"/>
                <w:b/>
                <w:bCs/>
                <w:color w:val="000000" w:themeColor="text1"/>
                <w:sz w:val="18"/>
                <w:szCs w:val="18"/>
              </w:rPr>
              <w:t>2020</w:t>
            </w:r>
          </w:p>
        </w:tc>
      </w:tr>
      <w:tr w:rsidR="0000692E" w:rsidRPr="005E4593" w14:paraId="4C48F955" w14:textId="77777777" w:rsidTr="00382776">
        <w:trPr>
          <w:gridAfter w:val="1"/>
          <w:wAfter w:w="8" w:type="dxa"/>
          <w:trHeight w:val="143"/>
        </w:trPr>
        <w:tc>
          <w:tcPr>
            <w:tcW w:w="1684" w:type="dxa"/>
            <w:vMerge/>
            <w:hideMark/>
          </w:tcPr>
          <w:p w14:paraId="2D676EAD" w14:textId="77777777" w:rsidR="0000692E" w:rsidRPr="002B7907" w:rsidRDefault="0000692E" w:rsidP="00382776">
            <w:pPr>
              <w:rPr>
                <w:rFonts w:cstheme="minorHAnsi"/>
                <w:b/>
                <w:color w:val="FFFFFF" w:themeColor="background1"/>
                <w:sz w:val="18"/>
                <w:szCs w:val="18"/>
              </w:rPr>
            </w:pPr>
          </w:p>
        </w:tc>
        <w:tc>
          <w:tcPr>
            <w:tcW w:w="2991" w:type="dxa"/>
            <w:hideMark/>
          </w:tcPr>
          <w:p w14:paraId="740DA981" w14:textId="77777777" w:rsidR="0000692E" w:rsidRDefault="0000692E" w:rsidP="00382776">
            <w:pPr>
              <w:rPr>
                <w:b/>
                <w:color w:val="auto"/>
                <w:sz w:val="18"/>
                <w:szCs w:val="18"/>
              </w:rPr>
            </w:pPr>
            <w:r w:rsidRPr="00281731">
              <w:rPr>
                <w:b/>
                <w:color w:val="auto"/>
                <w:sz w:val="18"/>
                <w:szCs w:val="18"/>
              </w:rPr>
              <w:t>Milestone</w:t>
            </w:r>
          </w:p>
          <w:p w14:paraId="4B2C9EB7" w14:textId="77777777" w:rsidR="0000692E" w:rsidRDefault="0000692E" w:rsidP="00382776">
            <w:pPr>
              <w:rPr>
                <w:b/>
                <w:color w:val="auto"/>
                <w:sz w:val="18"/>
                <w:szCs w:val="18"/>
              </w:rPr>
            </w:pPr>
          </w:p>
          <w:p w14:paraId="09D1BF34" w14:textId="77777777" w:rsidR="0000692E" w:rsidRPr="00281731" w:rsidRDefault="0000692E" w:rsidP="00382776">
            <w:pPr>
              <w:rPr>
                <w:b/>
                <w:color w:val="auto"/>
                <w:sz w:val="18"/>
                <w:szCs w:val="18"/>
              </w:rPr>
            </w:pPr>
          </w:p>
        </w:tc>
        <w:tc>
          <w:tcPr>
            <w:tcW w:w="1506" w:type="dxa"/>
            <w:hideMark/>
          </w:tcPr>
          <w:p w14:paraId="4EA0F6DF" w14:textId="77777777" w:rsidR="0000692E" w:rsidRPr="00281731" w:rsidRDefault="0000692E" w:rsidP="00382776">
            <w:pPr>
              <w:rPr>
                <w:b/>
                <w:color w:val="auto"/>
                <w:sz w:val="18"/>
                <w:szCs w:val="18"/>
              </w:rPr>
            </w:pPr>
            <w:r w:rsidRPr="00281731">
              <w:rPr>
                <w:b/>
                <w:color w:val="auto"/>
                <w:sz w:val="18"/>
                <w:szCs w:val="18"/>
              </w:rPr>
              <w:t>Assessment</w:t>
            </w:r>
          </w:p>
        </w:tc>
        <w:tc>
          <w:tcPr>
            <w:tcW w:w="1592" w:type="dxa"/>
            <w:hideMark/>
          </w:tcPr>
          <w:p w14:paraId="102B9FB5" w14:textId="77777777" w:rsidR="0000692E" w:rsidRPr="00281731" w:rsidRDefault="0000692E" w:rsidP="00382776">
            <w:pPr>
              <w:rPr>
                <w:b/>
                <w:color w:val="FFFFFF" w:themeColor="background1"/>
                <w:sz w:val="18"/>
                <w:szCs w:val="18"/>
              </w:rPr>
            </w:pPr>
            <w:r w:rsidRPr="00281731">
              <w:rPr>
                <w:b/>
                <w:color w:val="auto"/>
                <w:sz w:val="18"/>
                <w:szCs w:val="18"/>
              </w:rPr>
              <w:t>Milestone</w:t>
            </w:r>
          </w:p>
        </w:tc>
        <w:tc>
          <w:tcPr>
            <w:tcW w:w="1593" w:type="dxa"/>
            <w:hideMark/>
          </w:tcPr>
          <w:p w14:paraId="749A9C4C" w14:textId="77777777" w:rsidR="0000692E" w:rsidRPr="00281731" w:rsidRDefault="0000692E" w:rsidP="00382776">
            <w:pPr>
              <w:rPr>
                <w:b/>
                <w:color w:val="FFFFFF" w:themeColor="background1"/>
                <w:sz w:val="18"/>
                <w:szCs w:val="18"/>
              </w:rPr>
            </w:pPr>
            <w:r w:rsidRPr="00281731">
              <w:rPr>
                <w:b/>
                <w:color w:val="auto"/>
                <w:sz w:val="18"/>
                <w:szCs w:val="18"/>
              </w:rPr>
              <w:t>Assessment</w:t>
            </w:r>
          </w:p>
        </w:tc>
        <w:tc>
          <w:tcPr>
            <w:tcW w:w="1592" w:type="dxa"/>
            <w:hideMark/>
          </w:tcPr>
          <w:p w14:paraId="6A6AFCA1" w14:textId="77777777" w:rsidR="0000692E" w:rsidRPr="00281731" w:rsidRDefault="0000692E" w:rsidP="00382776">
            <w:pPr>
              <w:rPr>
                <w:b/>
                <w:color w:val="FFFFFF" w:themeColor="background1"/>
                <w:sz w:val="18"/>
                <w:szCs w:val="18"/>
              </w:rPr>
            </w:pPr>
            <w:r w:rsidRPr="00281731">
              <w:rPr>
                <w:b/>
                <w:color w:val="auto"/>
                <w:sz w:val="18"/>
                <w:szCs w:val="18"/>
              </w:rPr>
              <w:t>Milestone</w:t>
            </w:r>
          </w:p>
        </w:tc>
        <w:tc>
          <w:tcPr>
            <w:tcW w:w="1593" w:type="dxa"/>
            <w:hideMark/>
          </w:tcPr>
          <w:p w14:paraId="256A916B" w14:textId="77777777" w:rsidR="0000692E" w:rsidRDefault="0000692E" w:rsidP="00382776">
            <w:pPr>
              <w:rPr>
                <w:b/>
                <w:color w:val="auto"/>
                <w:sz w:val="18"/>
                <w:szCs w:val="18"/>
              </w:rPr>
            </w:pPr>
            <w:r w:rsidRPr="00281731">
              <w:rPr>
                <w:b/>
                <w:color w:val="auto"/>
                <w:sz w:val="18"/>
                <w:szCs w:val="18"/>
              </w:rPr>
              <w:t>Assessment</w:t>
            </w:r>
          </w:p>
          <w:p w14:paraId="0459830D" w14:textId="77777777" w:rsidR="0000692E" w:rsidRPr="00281731" w:rsidRDefault="0000692E" w:rsidP="00382776">
            <w:pPr>
              <w:rPr>
                <w:b/>
                <w:color w:val="FFFFFF" w:themeColor="background1"/>
                <w:sz w:val="18"/>
                <w:szCs w:val="18"/>
              </w:rPr>
            </w:pPr>
          </w:p>
        </w:tc>
        <w:tc>
          <w:tcPr>
            <w:tcW w:w="1592" w:type="dxa"/>
            <w:hideMark/>
          </w:tcPr>
          <w:p w14:paraId="790540A4" w14:textId="77777777" w:rsidR="0000692E" w:rsidRPr="00281731" w:rsidRDefault="0000692E" w:rsidP="00382776">
            <w:pPr>
              <w:rPr>
                <w:b/>
                <w:color w:val="FFFFFF" w:themeColor="background1"/>
                <w:sz w:val="18"/>
                <w:szCs w:val="18"/>
              </w:rPr>
            </w:pPr>
            <w:r w:rsidRPr="00281731">
              <w:rPr>
                <w:b/>
                <w:color w:val="auto"/>
                <w:sz w:val="18"/>
                <w:szCs w:val="18"/>
              </w:rPr>
              <w:t>Milestone</w:t>
            </w:r>
          </w:p>
        </w:tc>
        <w:tc>
          <w:tcPr>
            <w:tcW w:w="1593" w:type="dxa"/>
            <w:hideMark/>
          </w:tcPr>
          <w:p w14:paraId="598DD940" w14:textId="77777777" w:rsidR="0000692E" w:rsidRPr="00281731" w:rsidRDefault="0000692E" w:rsidP="00382776">
            <w:pPr>
              <w:rPr>
                <w:b/>
                <w:color w:val="FFFFFF" w:themeColor="background1"/>
                <w:sz w:val="18"/>
                <w:szCs w:val="18"/>
              </w:rPr>
            </w:pPr>
            <w:r w:rsidRPr="00281731">
              <w:rPr>
                <w:b/>
                <w:color w:val="auto"/>
                <w:sz w:val="18"/>
                <w:szCs w:val="18"/>
              </w:rPr>
              <w:t>Assessment</w:t>
            </w:r>
          </w:p>
        </w:tc>
        <w:tc>
          <w:tcPr>
            <w:tcW w:w="1592" w:type="dxa"/>
            <w:hideMark/>
          </w:tcPr>
          <w:p w14:paraId="31D447E3" w14:textId="77777777" w:rsidR="0000692E" w:rsidRPr="00281731" w:rsidRDefault="0000692E" w:rsidP="00382776">
            <w:pPr>
              <w:rPr>
                <w:b/>
                <w:color w:val="FFFFFF" w:themeColor="background1"/>
                <w:sz w:val="18"/>
                <w:szCs w:val="18"/>
              </w:rPr>
            </w:pPr>
            <w:r w:rsidRPr="00281731">
              <w:rPr>
                <w:b/>
                <w:color w:val="auto"/>
                <w:sz w:val="18"/>
                <w:szCs w:val="18"/>
              </w:rPr>
              <w:t>Milestone</w:t>
            </w:r>
          </w:p>
        </w:tc>
        <w:tc>
          <w:tcPr>
            <w:tcW w:w="1593" w:type="dxa"/>
            <w:hideMark/>
          </w:tcPr>
          <w:p w14:paraId="37D6AEED" w14:textId="77777777" w:rsidR="0000692E" w:rsidRPr="00281731" w:rsidRDefault="0000692E" w:rsidP="00382776">
            <w:pPr>
              <w:rPr>
                <w:b/>
                <w:color w:val="FFFFFF" w:themeColor="background1"/>
                <w:sz w:val="18"/>
                <w:szCs w:val="18"/>
              </w:rPr>
            </w:pPr>
            <w:r w:rsidRPr="00281731">
              <w:rPr>
                <w:b/>
                <w:color w:val="auto"/>
                <w:sz w:val="18"/>
                <w:szCs w:val="18"/>
              </w:rPr>
              <w:t>Assessment</w:t>
            </w:r>
          </w:p>
        </w:tc>
        <w:tc>
          <w:tcPr>
            <w:tcW w:w="1592" w:type="dxa"/>
            <w:hideMark/>
          </w:tcPr>
          <w:p w14:paraId="42017D4F" w14:textId="77777777" w:rsidR="0000692E" w:rsidRPr="00281731" w:rsidRDefault="0000692E" w:rsidP="00382776">
            <w:pPr>
              <w:rPr>
                <w:b/>
                <w:color w:val="FFFFFF" w:themeColor="background1"/>
                <w:sz w:val="18"/>
                <w:szCs w:val="18"/>
              </w:rPr>
            </w:pPr>
            <w:r w:rsidRPr="00281731">
              <w:rPr>
                <w:b/>
                <w:color w:val="auto"/>
                <w:sz w:val="18"/>
                <w:szCs w:val="18"/>
              </w:rPr>
              <w:t>Milestone</w:t>
            </w:r>
          </w:p>
        </w:tc>
        <w:tc>
          <w:tcPr>
            <w:tcW w:w="1592" w:type="dxa"/>
            <w:hideMark/>
          </w:tcPr>
          <w:p w14:paraId="4E3116EA" w14:textId="77777777" w:rsidR="0000692E" w:rsidRPr="00281731" w:rsidRDefault="0000692E" w:rsidP="00382776">
            <w:pPr>
              <w:rPr>
                <w:b/>
                <w:color w:val="FFFFFF" w:themeColor="background1"/>
                <w:sz w:val="18"/>
                <w:szCs w:val="18"/>
              </w:rPr>
            </w:pPr>
            <w:r w:rsidRPr="00281731">
              <w:rPr>
                <w:b/>
                <w:color w:val="auto"/>
                <w:sz w:val="18"/>
                <w:szCs w:val="18"/>
              </w:rPr>
              <w:t>Assessment</w:t>
            </w:r>
          </w:p>
        </w:tc>
      </w:tr>
      <w:tr w:rsidR="0000692E" w:rsidRPr="005E4593" w14:paraId="34496994" w14:textId="77777777" w:rsidTr="00382776">
        <w:trPr>
          <w:gridAfter w:val="1"/>
          <w:wAfter w:w="8" w:type="dxa"/>
          <w:trHeight w:val="511"/>
        </w:trPr>
        <w:tc>
          <w:tcPr>
            <w:tcW w:w="1684" w:type="dxa"/>
            <w:hideMark/>
          </w:tcPr>
          <w:p w14:paraId="2692020E" w14:textId="77777777" w:rsidR="0000692E" w:rsidRPr="005E4593" w:rsidRDefault="0000692E" w:rsidP="00382776">
            <w:pPr>
              <w:rPr>
                <w:color w:val="auto"/>
                <w:sz w:val="18"/>
                <w:szCs w:val="18"/>
              </w:rPr>
            </w:pPr>
            <w:r>
              <w:rPr>
                <w:rFonts w:cstheme="minorHAnsi"/>
                <w:color w:val="auto"/>
                <w:sz w:val="18"/>
                <w:szCs w:val="18"/>
              </w:rPr>
              <w:t>Sworn in Officers</w:t>
            </w:r>
          </w:p>
        </w:tc>
        <w:tc>
          <w:tcPr>
            <w:tcW w:w="2991" w:type="dxa"/>
            <w:hideMark/>
          </w:tcPr>
          <w:p w14:paraId="4A659433" w14:textId="77777777" w:rsidR="0000692E" w:rsidRPr="005E4593" w:rsidRDefault="0000692E" w:rsidP="00382776">
            <w:pPr>
              <w:rPr>
                <w:color w:val="auto"/>
                <w:sz w:val="18"/>
                <w:szCs w:val="18"/>
              </w:rPr>
            </w:pPr>
            <w:r>
              <w:rPr>
                <w:color w:val="auto"/>
                <w:sz w:val="18"/>
                <w:szCs w:val="18"/>
              </w:rPr>
              <w:t>NTPFES</w:t>
            </w:r>
            <w:r w:rsidRPr="005E4593">
              <w:rPr>
                <w:color w:val="auto"/>
                <w:sz w:val="18"/>
                <w:szCs w:val="18"/>
              </w:rPr>
              <w:t xml:space="preserve"> continues to carry out remote service delivery as part of the overall policing response across the northern territory, including reactive and proactive policing with a minimum of 300 sworn police officers operating outside the greater Darwin area servicing regional and remote areas.</w:t>
            </w:r>
          </w:p>
        </w:tc>
        <w:tc>
          <w:tcPr>
            <w:tcW w:w="1506" w:type="dxa"/>
            <w:hideMark/>
          </w:tcPr>
          <w:p w14:paraId="35F33C73" w14:textId="77777777" w:rsidR="0000692E" w:rsidRPr="005E4593" w:rsidRDefault="0000692E" w:rsidP="00382776">
            <w:pPr>
              <w:rPr>
                <w:b/>
                <w:color w:val="auto"/>
                <w:sz w:val="18"/>
                <w:szCs w:val="18"/>
              </w:rPr>
            </w:pPr>
            <w:r w:rsidRPr="005E4593">
              <w:rPr>
                <w:b/>
                <w:color w:val="auto"/>
                <w:sz w:val="18"/>
                <w:szCs w:val="18"/>
              </w:rPr>
              <w:t>Milestone exceed</w:t>
            </w:r>
            <w:r>
              <w:rPr>
                <w:b/>
                <w:color w:val="auto"/>
                <w:sz w:val="18"/>
                <w:szCs w:val="18"/>
              </w:rPr>
              <w:t>ed</w:t>
            </w:r>
          </w:p>
          <w:p w14:paraId="4F62CC09" w14:textId="77777777" w:rsidR="0000692E" w:rsidRDefault="0000692E" w:rsidP="00382776">
            <w:pPr>
              <w:rPr>
                <w:color w:val="auto"/>
                <w:sz w:val="18"/>
                <w:szCs w:val="18"/>
              </w:rPr>
            </w:pPr>
          </w:p>
          <w:p w14:paraId="1C3A6152" w14:textId="77777777" w:rsidR="0000692E" w:rsidRDefault="0000692E" w:rsidP="00382776">
            <w:pPr>
              <w:rPr>
                <w:color w:val="auto"/>
                <w:sz w:val="18"/>
                <w:szCs w:val="18"/>
              </w:rPr>
            </w:pPr>
            <w:r w:rsidRPr="005E4593">
              <w:rPr>
                <w:color w:val="auto"/>
                <w:sz w:val="18"/>
                <w:szCs w:val="18"/>
              </w:rPr>
              <w:t>448</w:t>
            </w:r>
            <w:r>
              <w:rPr>
                <w:color w:val="auto"/>
                <w:sz w:val="18"/>
                <w:szCs w:val="18"/>
              </w:rPr>
              <w:t xml:space="preserve"> FTE</w:t>
            </w:r>
          </w:p>
          <w:p w14:paraId="06B4376C" w14:textId="77777777" w:rsidR="0000692E" w:rsidRDefault="0000692E" w:rsidP="00382776">
            <w:pPr>
              <w:rPr>
                <w:color w:val="auto"/>
                <w:sz w:val="18"/>
                <w:szCs w:val="18"/>
              </w:rPr>
            </w:pPr>
          </w:p>
          <w:p w14:paraId="4ABED94A" w14:textId="77777777" w:rsidR="0000692E" w:rsidRPr="005E4593" w:rsidRDefault="0000692E" w:rsidP="00382776">
            <w:pPr>
              <w:rPr>
                <w:color w:val="auto"/>
                <w:sz w:val="18"/>
                <w:szCs w:val="18"/>
              </w:rPr>
            </w:pPr>
          </w:p>
        </w:tc>
        <w:tc>
          <w:tcPr>
            <w:tcW w:w="1592" w:type="dxa"/>
            <w:hideMark/>
          </w:tcPr>
          <w:p w14:paraId="16A2C86C" w14:textId="77777777" w:rsidR="0000692E" w:rsidRPr="005E4593" w:rsidRDefault="0000692E" w:rsidP="00382776">
            <w:pPr>
              <w:rPr>
                <w:color w:val="auto"/>
                <w:sz w:val="18"/>
                <w:szCs w:val="18"/>
              </w:rPr>
            </w:pPr>
            <w:r w:rsidRPr="002E5553">
              <w:rPr>
                <w:color w:val="auto"/>
                <w:sz w:val="18"/>
                <w:szCs w:val="18"/>
              </w:rPr>
              <w:t xml:space="preserve">Same as 2015 </w:t>
            </w:r>
          </w:p>
        </w:tc>
        <w:tc>
          <w:tcPr>
            <w:tcW w:w="1593" w:type="dxa"/>
            <w:hideMark/>
          </w:tcPr>
          <w:p w14:paraId="7DEF9738" w14:textId="77777777" w:rsidR="0000692E" w:rsidRPr="005E4593" w:rsidRDefault="0000692E" w:rsidP="00382776">
            <w:pPr>
              <w:rPr>
                <w:b/>
                <w:color w:val="auto"/>
                <w:sz w:val="18"/>
                <w:szCs w:val="18"/>
              </w:rPr>
            </w:pPr>
            <w:r w:rsidRPr="005E4593">
              <w:rPr>
                <w:b/>
                <w:color w:val="auto"/>
                <w:sz w:val="18"/>
                <w:szCs w:val="18"/>
              </w:rPr>
              <w:t>Milestone exceeded</w:t>
            </w:r>
          </w:p>
          <w:p w14:paraId="6B894430" w14:textId="77777777" w:rsidR="0000692E" w:rsidRDefault="0000692E" w:rsidP="00382776">
            <w:pPr>
              <w:rPr>
                <w:color w:val="auto"/>
                <w:sz w:val="18"/>
                <w:szCs w:val="18"/>
              </w:rPr>
            </w:pPr>
          </w:p>
          <w:p w14:paraId="0C09E797" w14:textId="77777777" w:rsidR="0000692E" w:rsidRDefault="0000692E" w:rsidP="00382776">
            <w:pPr>
              <w:rPr>
                <w:color w:val="auto"/>
                <w:sz w:val="18"/>
                <w:szCs w:val="18"/>
              </w:rPr>
            </w:pPr>
            <w:r>
              <w:rPr>
                <w:color w:val="auto"/>
                <w:sz w:val="18"/>
                <w:szCs w:val="18"/>
              </w:rPr>
              <w:t>527 FTE</w:t>
            </w:r>
          </w:p>
          <w:p w14:paraId="730652F6" w14:textId="77777777" w:rsidR="0000692E" w:rsidRDefault="0000692E" w:rsidP="00382776">
            <w:pPr>
              <w:rPr>
                <w:color w:val="auto"/>
                <w:sz w:val="18"/>
                <w:szCs w:val="18"/>
              </w:rPr>
            </w:pPr>
          </w:p>
          <w:p w14:paraId="54A98FAB" w14:textId="77777777" w:rsidR="0000692E" w:rsidRPr="005E4593" w:rsidRDefault="0000692E" w:rsidP="00382776">
            <w:pPr>
              <w:rPr>
                <w:color w:val="auto"/>
                <w:sz w:val="18"/>
                <w:szCs w:val="18"/>
              </w:rPr>
            </w:pPr>
          </w:p>
        </w:tc>
        <w:tc>
          <w:tcPr>
            <w:tcW w:w="1592" w:type="dxa"/>
            <w:hideMark/>
          </w:tcPr>
          <w:p w14:paraId="07F966F8" w14:textId="77777777" w:rsidR="0000692E" w:rsidRPr="005E4593" w:rsidRDefault="0000692E" w:rsidP="00382776">
            <w:pPr>
              <w:rPr>
                <w:color w:val="auto"/>
                <w:sz w:val="18"/>
                <w:szCs w:val="18"/>
              </w:rPr>
            </w:pPr>
            <w:r w:rsidRPr="002E5553">
              <w:rPr>
                <w:color w:val="auto"/>
                <w:sz w:val="18"/>
                <w:szCs w:val="18"/>
              </w:rPr>
              <w:t xml:space="preserve">Same as 2015 </w:t>
            </w:r>
          </w:p>
        </w:tc>
        <w:tc>
          <w:tcPr>
            <w:tcW w:w="1593" w:type="dxa"/>
            <w:hideMark/>
          </w:tcPr>
          <w:p w14:paraId="05EFF564" w14:textId="77777777" w:rsidR="0000692E" w:rsidRPr="005E4593" w:rsidRDefault="0000692E" w:rsidP="00382776">
            <w:pPr>
              <w:rPr>
                <w:b/>
                <w:color w:val="auto"/>
                <w:sz w:val="18"/>
                <w:szCs w:val="18"/>
              </w:rPr>
            </w:pPr>
            <w:r w:rsidRPr="005E4593">
              <w:rPr>
                <w:b/>
                <w:color w:val="auto"/>
                <w:sz w:val="18"/>
                <w:szCs w:val="18"/>
              </w:rPr>
              <w:t>Milestone exceeded</w:t>
            </w:r>
          </w:p>
          <w:p w14:paraId="61A5A0C4" w14:textId="77777777" w:rsidR="0000692E" w:rsidRDefault="0000692E" w:rsidP="00382776">
            <w:pPr>
              <w:rPr>
                <w:color w:val="auto"/>
                <w:sz w:val="18"/>
                <w:szCs w:val="18"/>
              </w:rPr>
            </w:pPr>
          </w:p>
          <w:p w14:paraId="2A157C2F" w14:textId="77777777" w:rsidR="0000692E" w:rsidRDefault="0000692E" w:rsidP="00382776">
            <w:pPr>
              <w:rPr>
                <w:color w:val="auto"/>
                <w:sz w:val="18"/>
                <w:szCs w:val="18"/>
              </w:rPr>
            </w:pPr>
            <w:r w:rsidRPr="005E4593">
              <w:rPr>
                <w:color w:val="auto"/>
                <w:sz w:val="18"/>
                <w:szCs w:val="18"/>
              </w:rPr>
              <w:t xml:space="preserve">527 </w:t>
            </w:r>
            <w:r>
              <w:rPr>
                <w:color w:val="auto"/>
                <w:sz w:val="18"/>
                <w:szCs w:val="18"/>
              </w:rPr>
              <w:t>FTE</w:t>
            </w:r>
          </w:p>
          <w:p w14:paraId="1549F004" w14:textId="77777777" w:rsidR="0000692E" w:rsidRDefault="0000692E" w:rsidP="00382776">
            <w:pPr>
              <w:rPr>
                <w:color w:val="auto"/>
                <w:sz w:val="18"/>
                <w:szCs w:val="18"/>
              </w:rPr>
            </w:pPr>
          </w:p>
          <w:p w14:paraId="5089943B" w14:textId="77777777" w:rsidR="0000692E" w:rsidRPr="005E4593" w:rsidRDefault="0000692E" w:rsidP="00382776">
            <w:pPr>
              <w:rPr>
                <w:color w:val="auto"/>
                <w:sz w:val="18"/>
                <w:szCs w:val="18"/>
              </w:rPr>
            </w:pPr>
          </w:p>
        </w:tc>
        <w:tc>
          <w:tcPr>
            <w:tcW w:w="1592" w:type="dxa"/>
            <w:hideMark/>
          </w:tcPr>
          <w:p w14:paraId="49087FEA" w14:textId="77777777" w:rsidR="0000692E" w:rsidRPr="005E4593" w:rsidRDefault="0000692E" w:rsidP="00382776">
            <w:pPr>
              <w:rPr>
                <w:color w:val="auto"/>
                <w:sz w:val="18"/>
                <w:szCs w:val="18"/>
              </w:rPr>
            </w:pPr>
            <w:r w:rsidRPr="002E5553">
              <w:rPr>
                <w:color w:val="auto"/>
                <w:sz w:val="18"/>
                <w:szCs w:val="18"/>
              </w:rPr>
              <w:t>Same as 2015</w:t>
            </w:r>
          </w:p>
        </w:tc>
        <w:tc>
          <w:tcPr>
            <w:tcW w:w="1593" w:type="dxa"/>
            <w:hideMark/>
          </w:tcPr>
          <w:p w14:paraId="661FFDBC" w14:textId="77777777" w:rsidR="0000692E" w:rsidRPr="005E4593" w:rsidRDefault="0000692E" w:rsidP="00382776">
            <w:pPr>
              <w:rPr>
                <w:b/>
                <w:color w:val="auto"/>
                <w:sz w:val="18"/>
                <w:szCs w:val="18"/>
              </w:rPr>
            </w:pPr>
            <w:r w:rsidRPr="005E4593">
              <w:rPr>
                <w:b/>
                <w:color w:val="auto"/>
                <w:sz w:val="18"/>
                <w:szCs w:val="18"/>
              </w:rPr>
              <w:t xml:space="preserve">Milestone exceeded </w:t>
            </w:r>
          </w:p>
          <w:p w14:paraId="74560B4E" w14:textId="77777777" w:rsidR="0000692E" w:rsidRDefault="0000692E" w:rsidP="00382776">
            <w:pPr>
              <w:rPr>
                <w:color w:val="auto"/>
                <w:sz w:val="18"/>
                <w:szCs w:val="18"/>
              </w:rPr>
            </w:pPr>
          </w:p>
          <w:p w14:paraId="23FCB2C3" w14:textId="77777777" w:rsidR="0000692E" w:rsidRPr="005E4593" w:rsidRDefault="0000692E" w:rsidP="00382776">
            <w:pPr>
              <w:rPr>
                <w:color w:val="auto"/>
                <w:sz w:val="18"/>
                <w:szCs w:val="18"/>
              </w:rPr>
            </w:pPr>
            <w:r w:rsidRPr="005E4593">
              <w:rPr>
                <w:color w:val="auto"/>
                <w:sz w:val="18"/>
                <w:szCs w:val="18"/>
              </w:rPr>
              <w:t xml:space="preserve">572.35 </w:t>
            </w:r>
            <w:r>
              <w:rPr>
                <w:color w:val="auto"/>
                <w:sz w:val="18"/>
                <w:szCs w:val="18"/>
              </w:rPr>
              <w:t xml:space="preserve">FTE </w:t>
            </w:r>
            <w:r w:rsidRPr="005E4593">
              <w:rPr>
                <w:color w:val="auto"/>
                <w:sz w:val="18"/>
                <w:szCs w:val="18"/>
              </w:rPr>
              <w:t xml:space="preserve"> </w:t>
            </w:r>
          </w:p>
          <w:p w14:paraId="3062AD65" w14:textId="77777777" w:rsidR="0000692E" w:rsidRDefault="0000692E" w:rsidP="00382776">
            <w:pPr>
              <w:rPr>
                <w:rFonts w:cstheme="minorHAnsi"/>
                <w:color w:val="auto"/>
                <w:sz w:val="18"/>
                <w:szCs w:val="18"/>
              </w:rPr>
            </w:pPr>
          </w:p>
          <w:p w14:paraId="54A2CB44" w14:textId="77777777" w:rsidR="0000692E" w:rsidRPr="005E4593" w:rsidRDefault="0000692E" w:rsidP="00382776">
            <w:pPr>
              <w:rPr>
                <w:color w:val="auto"/>
                <w:sz w:val="18"/>
                <w:szCs w:val="18"/>
              </w:rPr>
            </w:pPr>
          </w:p>
        </w:tc>
        <w:tc>
          <w:tcPr>
            <w:tcW w:w="1592" w:type="dxa"/>
            <w:hideMark/>
          </w:tcPr>
          <w:p w14:paraId="045CC5CD" w14:textId="77777777" w:rsidR="0000692E" w:rsidRPr="005E4593" w:rsidRDefault="0000692E" w:rsidP="00382776">
            <w:pPr>
              <w:rPr>
                <w:color w:val="auto"/>
                <w:sz w:val="18"/>
                <w:szCs w:val="18"/>
              </w:rPr>
            </w:pPr>
            <w:r w:rsidRPr="002E5553">
              <w:rPr>
                <w:color w:val="auto"/>
                <w:sz w:val="18"/>
                <w:szCs w:val="18"/>
              </w:rPr>
              <w:t xml:space="preserve">Same as 2015 </w:t>
            </w:r>
          </w:p>
        </w:tc>
        <w:tc>
          <w:tcPr>
            <w:tcW w:w="1593" w:type="dxa"/>
            <w:hideMark/>
          </w:tcPr>
          <w:p w14:paraId="761CF1A2" w14:textId="77777777" w:rsidR="0000692E" w:rsidRPr="005E4593" w:rsidRDefault="0000692E" w:rsidP="00382776">
            <w:pPr>
              <w:rPr>
                <w:b/>
                <w:color w:val="auto"/>
                <w:sz w:val="18"/>
                <w:szCs w:val="18"/>
              </w:rPr>
            </w:pPr>
            <w:r w:rsidRPr="005E4593">
              <w:rPr>
                <w:b/>
                <w:color w:val="auto"/>
                <w:sz w:val="18"/>
                <w:szCs w:val="18"/>
              </w:rPr>
              <w:t xml:space="preserve">Milestone exceeded </w:t>
            </w:r>
          </w:p>
          <w:p w14:paraId="4F6EBB7A" w14:textId="77777777" w:rsidR="0000692E" w:rsidRDefault="0000692E" w:rsidP="00382776">
            <w:pPr>
              <w:rPr>
                <w:color w:val="auto"/>
                <w:sz w:val="18"/>
                <w:szCs w:val="18"/>
              </w:rPr>
            </w:pPr>
          </w:p>
          <w:p w14:paraId="661B1940" w14:textId="77777777" w:rsidR="0000692E" w:rsidRPr="00962CF6" w:rsidRDefault="0000692E" w:rsidP="00382776">
            <w:pPr>
              <w:rPr>
                <w:color w:val="auto"/>
                <w:sz w:val="18"/>
                <w:szCs w:val="18"/>
              </w:rPr>
            </w:pPr>
            <w:r w:rsidRPr="005E4593">
              <w:rPr>
                <w:color w:val="auto"/>
                <w:sz w:val="18"/>
                <w:szCs w:val="18"/>
              </w:rPr>
              <w:t xml:space="preserve">556.99 </w:t>
            </w:r>
            <w:r>
              <w:rPr>
                <w:color w:val="auto"/>
                <w:sz w:val="18"/>
                <w:szCs w:val="18"/>
              </w:rPr>
              <w:t>FTE</w:t>
            </w:r>
            <w:r w:rsidRPr="005E4593">
              <w:rPr>
                <w:color w:val="auto"/>
                <w:sz w:val="18"/>
                <w:szCs w:val="18"/>
              </w:rPr>
              <w:t xml:space="preserve"> </w:t>
            </w:r>
          </w:p>
          <w:p w14:paraId="38A4959A" w14:textId="77777777" w:rsidR="0000692E" w:rsidRPr="005E4593" w:rsidRDefault="0000692E" w:rsidP="00382776">
            <w:pPr>
              <w:rPr>
                <w:color w:val="auto"/>
                <w:sz w:val="18"/>
                <w:szCs w:val="18"/>
              </w:rPr>
            </w:pPr>
          </w:p>
        </w:tc>
        <w:tc>
          <w:tcPr>
            <w:tcW w:w="1592" w:type="dxa"/>
            <w:hideMark/>
          </w:tcPr>
          <w:p w14:paraId="1D0BF742" w14:textId="77777777" w:rsidR="0000692E" w:rsidRPr="005E4593" w:rsidRDefault="0000692E" w:rsidP="00382776">
            <w:pPr>
              <w:rPr>
                <w:color w:val="auto"/>
                <w:sz w:val="18"/>
                <w:szCs w:val="18"/>
              </w:rPr>
            </w:pPr>
            <w:r w:rsidRPr="002E5553">
              <w:rPr>
                <w:color w:val="auto"/>
                <w:sz w:val="18"/>
                <w:szCs w:val="18"/>
              </w:rPr>
              <w:t>Same as 201</w:t>
            </w:r>
            <w:r>
              <w:rPr>
                <w:color w:val="auto"/>
                <w:sz w:val="18"/>
                <w:szCs w:val="18"/>
              </w:rPr>
              <w:t>5</w:t>
            </w:r>
          </w:p>
        </w:tc>
        <w:tc>
          <w:tcPr>
            <w:tcW w:w="1592" w:type="dxa"/>
            <w:hideMark/>
          </w:tcPr>
          <w:p w14:paraId="6F196F4C" w14:textId="77777777" w:rsidR="0000692E" w:rsidRPr="005E4593" w:rsidRDefault="0000692E" w:rsidP="00382776">
            <w:pPr>
              <w:rPr>
                <w:b/>
                <w:color w:val="auto"/>
                <w:sz w:val="18"/>
                <w:szCs w:val="18"/>
              </w:rPr>
            </w:pPr>
            <w:r w:rsidRPr="005E4593">
              <w:rPr>
                <w:b/>
                <w:color w:val="auto"/>
                <w:sz w:val="18"/>
                <w:szCs w:val="18"/>
              </w:rPr>
              <w:t>Milestone exceeded</w:t>
            </w:r>
          </w:p>
          <w:p w14:paraId="3DCFAC06" w14:textId="77777777" w:rsidR="0000692E" w:rsidRDefault="0000692E" w:rsidP="00382776">
            <w:pPr>
              <w:rPr>
                <w:rFonts w:eastAsia="Calibri"/>
                <w:sz w:val="18"/>
                <w:szCs w:val="18"/>
              </w:rPr>
            </w:pPr>
          </w:p>
          <w:p w14:paraId="63072DEE" w14:textId="77777777" w:rsidR="0000692E" w:rsidRDefault="0000692E" w:rsidP="00382776">
            <w:pPr>
              <w:rPr>
                <w:color w:val="auto"/>
                <w:sz w:val="18"/>
                <w:szCs w:val="18"/>
              </w:rPr>
            </w:pPr>
            <w:r w:rsidRPr="005E4593">
              <w:rPr>
                <w:rFonts w:eastAsia="Calibri"/>
                <w:sz w:val="18"/>
                <w:szCs w:val="18"/>
              </w:rPr>
              <w:t xml:space="preserve">661.49 </w:t>
            </w:r>
            <w:r>
              <w:rPr>
                <w:color w:val="auto"/>
                <w:sz w:val="18"/>
                <w:szCs w:val="18"/>
              </w:rPr>
              <w:t>FTE</w:t>
            </w:r>
            <w:r w:rsidRPr="005E4593">
              <w:rPr>
                <w:color w:val="auto"/>
                <w:sz w:val="18"/>
                <w:szCs w:val="18"/>
              </w:rPr>
              <w:t xml:space="preserve"> </w:t>
            </w:r>
          </w:p>
          <w:p w14:paraId="2579F5CE" w14:textId="77777777" w:rsidR="0000692E" w:rsidRDefault="0000692E" w:rsidP="00382776">
            <w:pPr>
              <w:rPr>
                <w:rFonts w:eastAsia="Calibri"/>
                <w:sz w:val="18"/>
                <w:szCs w:val="18"/>
              </w:rPr>
            </w:pPr>
          </w:p>
          <w:p w14:paraId="52D79A5B" w14:textId="77777777" w:rsidR="0000692E" w:rsidRPr="006934EC" w:rsidRDefault="0000692E" w:rsidP="00382776">
            <w:pPr>
              <w:rPr>
                <w:rFonts w:eastAsia="Calibri"/>
                <w:sz w:val="18"/>
                <w:szCs w:val="18"/>
              </w:rPr>
            </w:pPr>
          </w:p>
        </w:tc>
      </w:tr>
      <w:tr w:rsidR="0000692E" w:rsidRPr="005E4593" w14:paraId="510CF7FC" w14:textId="77777777" w:rsidTr="00382776">
        <w:trPr>
          <w:gridAfter w:val="1"/>
          <w:wAfter w:w="8" w:type="dxa"/>
          <w:trHeight w:val="458"/>
        </w:trPr>
        <w:tc>
          <w:tcPr>
            <w:tcW w:w="1684" w:type="dxa"/>
            <w:hideMark/>
          </w:tcPr>
          <w:p w14:paraId="7F642868" w14:textId="77777777" w:rsidR="0000692E" w:rsidRPr="002B7907" w:rsidRDefault="0000692E" w:rsidP="00382776">
            <w:pPr>
              <w:rPr>
                <w:rFonts w:cstheme="minorHAnsi"/>
                <w:color w:val="auto"/>
                <w:sz w:val="18"/>
                <w:szCs w:val="18"/>
              </w:rPr>
            </w:pPr>
            <w:r>
              <w:rPr>
                <w:rFonts w:cstheme="minorHAnsi"/>
                <w:color w:val="auto"/>
                <w:sz w:val="18"/>
                <w:szCs w:val="18"/>
              </w:rPr>
              <w:t xml:space="preserve">Substance Abuse Intelligence Desk </w:t>
            </w:r>
          </w:p>
        </w:tc>
        <w:tc>
          <w:tcPr>
            <w:tcW w:w="2991" w:type="dxa"/>
            <w:hideMark/>
          </w:tcPr>
          <w:p w14:paraId="406F0F39" w14:textId="77777777" w:rsidR="0000692E" w:rsidRPr="005E4593" w:rsidRDefault="0000692E" w:rsidP="00382776">
            <w:pPr>
              <w:rPr>
                <w:color w:val="auto"/>
                <w:sz w:val="18"/>
                <w:szCs w:val="18"/>
              </w:rPr>
            </w:pPr>
            <w:r w:rsidRPr="005E4593">
              <w:rPr>
                <w:color w:val="auto"/>
                <w:sz w:val="18"/>
                <w:szCs w:val="18"/>
              </w:rPr>
              <w:t xml:space="preserve">Maintain 2 operational </w:t>
            </w:r>
            <w:r>
              <w:rPr>
                <w:color w:val="auto"/>
                <w:sz w:val="18"/>
                <w:szCs w:val="18"/>
              </w:rPr>
              <w:t>S</w:t>
            </w:r>
            <w:r w:rsidRPr="006C0E0B">
              <w:rPr>
                <w:color w:val="auto"/>
                <w:sz w:val="18"/>
                <w:szCs w:val="18"/>
              </w:rPr>
              <w:t xml:space="preserve">ubstance </w:t>
            </w:r>
            <w:r>
              <w:rPr>
                <w:color w:val="auto"/>
                <w:sz w:val="18"/>
                <w:szCs w:val="18"/>
              </w:rPr>
              <w:t>A</w:t>
            </w:r>
            <w:r w:rsidRPr="006C0E0B">
              <w:rPr>
                <w:color w:val="auto"/>
                <w:sz w:val="18"/>
                <w:szCs w:val="18"/>
              </w:rPr>
              <w:t xml:space="preserve">buse </w:t>
            </w:r>
            <w:r>
              <w:rPr>
                <w:color w:val="auto"/>
                <w:sz w:val="18"/>
                <w:szCs w:val="18"/>
              </w:rPr>
              <w:t>I</w:t>
            </w:r>
            <w:r w:rsidRPr="006C0E0B">
              <w:rPr>
                <w:color w:val="auto"/>
                <w:sz w:val="18"/>
                <w:szCs w:val="18"/>
              </w:rPr>
              <w:t xml:space="preserve">ntelligence </w:t>
            </w:r>
            <w:r>
              <w:rPr>
                <w:color w:val="auto"/>
                <w:sz w:val="18"/>
                <w:szCs w:val="18"/>
              </w:rPr>
              <w:t>D</w:t>
            </w:r>
            <w:r w:rsidRPr="006C0E0B">
              <w:rPr>
                <w:color w:val="auto"/>
                <w:sz w:val="18"/>
                <w:szCs w:val="18"/>
              </w:rPr>
              <w:t>esks</w:t>
            </w:r>
            <w:r w:rsidRPr="005E4593">
              <w:rPr>
                <w:color w:val="auto"/>
                <w:sz w:val="18"/>
                <w:szCs w:val="18"/>
              </w:rPr>
              <w:t>.</w:t>
            </w:r>
          </w:p>
        </w:tc>
        <w:tc>
          <w:tcPr>
            <w:tcW w:w="1506" w:type="dxa"/>
            <w:hideMark/>
          </w:tcPr>
          <w:p w14:paraId="7FA7D7D8" w14:textId="77777777" w:rsidR="0000692E" w:rsidRDefault="0000692E" w:rsidP="00382776">
            <w:pPr>
              <w:rPr>
                <w:b/>
                <w:color w:val="auto"/>
                <w:sz w:val="18"/>
                <w:szCs w:val="18"/>
              </w:rPr>
            </w:pPr>
            <w:r w:rsidRPr="005E4593">
              <w:rPr>
                <w:b/>
                <w:color w:val="auto"/>
                <w:sz w:val="18"/>
                <w:szCs w:val="18"/>
              </w:rPr>
              <w:t>Milestone achieved</w:t>
            </w:r>
          </w:p>
          <w:p w14:paraId="65106703" w14:textId="77777777" w:rsidR="0000692E" w:rsidRPr="005E4593" w:rsidRDefault="0000692E" w:rsidP="00382776">
            <w:pPr>
              <w:rPr>
                <w:color w:val="auto"/>
                <w:sz w:val="18"/>
                <w:szCs w:val="18"/>
              </w:rPr>
            </w:pPr>
          </w:p>
        </w:tc>
        <w:tc>
          <w:tcPr>
            <w:tcW w:w="1592" w:type="dxa"/>
            <w:hideMark/>
          </w:tcPr>
          <w:p w14:paraId="414CCD82"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3A74D1E3" w14:textId="77777777" w:rsidR="0000692E" w:rsidRPr="005E4593" w:rsidRDefault="0000692E" w:rsidP="00382776">
            <w:pPr>
              <w:rPr>
                <w:b/>
                <w:color w:val="auto"/>
                <w:sz w:val="18"/>
                <w:szCs w:val="18"/>
              </w:rPr>
            </w:pPr>
            <w:r w:rsidRPr="005E4593">
              <w:rPr>
                <w:b/>
                <w:color w:val="auto"/>
                <w:sz w:val="18"/>
                <w:szCs w:val="18"/>
              </w:rPr>
              <w:t>Milestone achieved</w:t>
            </w:r>
          </w:p>
          <w:p w14:paraId="2EA4CD41" w14:textId="77777777" w:rsidR="0000692E" w:rsidRPr="005E4593" w:rsidRDefault="0000692E" w:rsidP="00382776">
            <w:pPr>
              <w:rPr>
                <w:color w:val="auto"/>
                <w:sz w:val="18"/>
                <w:szCs w:val="18"/>
              </w:rPr>
            </w:pPr>
          </w:p>
        </w:tc>
        <w:tc>
          <w:tcPr>
            <w:tcW w:w="1592" w:type="dxa"/>
            <w:hideMark/>
          </w:tcPr>
          <w:p w14:paraId="0362FDA6"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07A98447" w14:textId="77777777" w:rsidR="0000692E" w:rsidRPr="005E4593" w:rsidRDefault="0000692E" w:rsidP="00382776">
            <w:pPr>
              <w:rPr>
                <w:b/>
                <w:color w:val="auto"/>
                <w:sz w:val="18"/>
                <w:szCs w:val="18"/>
              </w:rPr>
            </w:pPr>
            <w:r w:rsidRPr="005E4593">
              <w:rPr>
                <w:b/>
                <w:color w:val="auto"/>
                <w:sz w:val="18"/>
                <w:szCs w:val="18"/>
              </w:rPr>
              <w:t>Milestone achieved</w:t>
            </w:r>
          </w:p>
          <w:p w14:paraId="0D444966" w14:textId="77777777" w:rsidR="0000692E" w:rsidRPr="005E4593" w:rsidRDefault="0000692E" w:rsidP="00382776">
            <w:pPr>
              <w:rPr>
                <w:color w:val="auto"/>
                <w:sz w:val="18"/>
                <w:szCs w:val="18"/>
              </w:rPr>
            </w:pPr>
          </w:p>
        </w:tc>
        <w:tc>
          <w:tcPr>
            <w:tcW w:w="1592" w:type="dxa"/>
            <w:hideMark/>
          </w:tcPr>
          <w:p w14:paraId="0FC08AFA"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68A03FC8" w14:textId="77777777" w:rsidR="0000692E" w:rsidRPr="005E4593" w:rsidRDefault="0000692E" w:rsidP="00382776">
            <w:pPr>
              <w:rPr>
                <w:b/>
                <w:color w:val="auto"/>
                <w:sz w:val="18"/>
                <w:szCs w:val="18"/>
              </w:rPr>
            </w:pPr>
            <w:r w:rsidRPr="005E4593">
              <w:rPr>
                <w:b/>
                <w:color w:val="auto"/>
                <w:sz w:val="18"/>
                <w:szCs w:val="18"/>
              </w:rPr>
              <w:t>Milestone achieved</w:t>
            </w:r>
          </w:p>
          <w:p w14:paraId="66BBC6E0" w14:textId="77777777" w:rsidR="0000692E" w:rsidRPr="005E4593" w:rsidRDefault="0000692E" w:rsidP="00382776">
            <w:pPr>
              <w:rPr>
                <w:color w:val="auto"/>
                <w:sz w:val="18"/>
                <w:szCs w:val="18"/>
              </w:rPr>
            </w:pPr>
          </w:p>
        </w:tc>
        <w:tc>
          <w:tcPr>
            <w:tcW w:w="1592" w:type="dxa"/>
            <w:hideMark/>
          </w:tcPr>
          <w:p w14:paraId="4CC97CCE"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68C5C738" w14:textId="77777777" w:rsidR="0000692E" w:rsidRPr="005E4593" w:rsidRDefault="0000692E" w:rsidP="00382776">
            <w:pPr>
              <w:rPr>
                <w:b/>
                <w:color w:val="auto"/>
                <w:sz w:val="18"/>
                <w:szCs w:val="18"/>
              </w:rPr>
            </w:pPr>
            <w:r w:rsidRPr="005E4593">
              <w:rPr>
                <w:b/>
                <w:color w:val="auto"/>
                <w:sz w:val="18"/>
                <w:szCs w:val="18"/>
              </w:rPr>
              <w:t>Milestone achieved</w:t>
            </w:r>
          </w:p>
          <w:p w14:paraId="0678AE20" w14:textId="77777777" w:rsidR="0000692E" w:rsidRPr="005E4593" w:rsidRDefault="0000692E" w:rsidP="00382776">
            <w:pPr>
              <w:rPr>
                <w:color w:val="auto"/>
                <w:sz w:val="18"/>
                <w:szCs w:val="18"/>
              </w:rPr>
            </w:pPr>
          </w:p>
        </w:tc>
        <w:tc>
          <w:tcPr>
            <w:tcW w:w="1592" w:type="dxa"/>
            <w:hideMark/>
          </w:tcPr>
          <w:p w14:paraId="5EBCC1FD" w14:textId="77777777" w:rsidR="0000692E" w:rsidRPr="005E4593" w:rsidRDefault="0000692E" w:rsidP="00382776">
            <w:pPr>
              <w:rPr>
                <w:color w:val="auto"/>
                <w:sz w:val="18"/>
                <w:szCs w:val="18"/>
              </w:rPr>
            </w:pPr>
            <w:r w:rsidRPr="006C0E0B">
              <w:rPr>
                <w:color w:val="auto"/>
                <w:sz w:val="18"/>
                <w:szCs w:val="18"/>
              </w:rPr>
              <w:t>Same as 2015</w:t>
            </w:r>
          </w:p>
        </w:tc>
        <w:tc>
          <w:tcPr>
            <w:tcW w:w="1592" w:type="dxa"/>
            <w:hideMark/>
          </w:tcPr>
          <w:p w14:paraId="0A6AE1E0" w14:textId="77777777" w:rsidR="0000692E" w:rsidRPr="005E4593" w:rsidRDefault="0000692E" w:rsidP="00382776">
            <w:pPr>
              <w:rPr>
                <w:b/>
                <w:color w:val="auto"/>
                <w:sz w:val="18"/>
                <w:szCs w:val="18"/>
              </w:rPr>
            </w:pPr>
            <w:r w:rsidRPr="005E4593">
              <w:rPr>
                <w:b/>
                <w:color w:val="auto"/>
                <w:sz w:val="18"/>
                <w:szCs w:val="18"/>
              </w:rPr>
              <w:t xml:space="preserve">Milestone achieved </w:t>
            </w:r>
          </w:p>
          <w:p w14:paraId="4168157B" w14:textId="77777777" w:rsidR="0000692E" w:rsidRPr="006C0E0B" w:rsidRDefault="0000692E" w:rsidP="00382776">
            <w:pPr>
              <w:rPr>
                <w:color w:val="auto"/>
                <w:sz w:val="18"/>
                <w:szCs w:val="18"/>
              </w:rPr>
            </w:pPr>
          </w:p>
        </w:tc>
      </w:tr>
      <w:tr w:rsidR="0000692E" w:rsidRPr="005E4593" w14:paraId="5164E93E" w14:textId="77777777" w:rsidTr="00382776">
        <w:trPr>
          <w:gridAfter w:val="1"/>
          <w:wAfter w:w="8" w:type="dxa"/>
          <w:trHeight w:val="509"/>
        </w:trPr>
        <w:tc>
          <w:tcPr>
            <w:tcW w:w="1684" w:type="dxa"/>
            <w:hideMark/>
          </w:tcPr>
          <w:p w14:paraId="79925263" w14:textId="77777777" w:rsidR="0000692E" w:rsidRPr="002B7907" w:rsidRDefault="0000692E" w:rsidP="00382776">
            <w:pPr>
              <w:rPr>
                <w:rFonts w:cstheme="minorHAnsi"/>
                <w:color w:val="auto"/>
                <w:sz w:val="18"/>
                <w:szCs w:val="18"/>
              </w:rPr>
            </w:pPr>
            <w:r>
              <w:rPr>
                <w:rFonts w:cstheme="minorHAnsi"/>
                <w:color w:val="auto"/>
                <w:sz w:val="18"/>
                <w:szCs w:val="18"/>
              </w:rPr>
              <w:t>Dog Operation Units</w:t>
            </w:r>
          </w:p>
        </w:tc>
        <w:tc>
          <w:tcPr>
            <w:tcW w:w="2991" w:type="dxa"/>
            <w:hideMark/>
          </w:tcPr>
          <w:p w14:paraId="7D6FA9FB" w14:textId="77777777" w:rsidR="0000692E" w:rsidRPr="005E4593" w:rsidRDefault="0000692E" w:rsidP="00382776">
            <w:pPr>
              <w:rPr>
                <w:color w:val="auto"/>
                <w:sz w:val="18"/>
                <w:szCs w:val="18"/>
              </w:rPr>
            </w:pPr>
            <w:r w:rsidRPr="005E4593">
              <w:rPr>
                <w:color w:val="auto"/>
                <w:sz w:val="18"/>
                <w:szCs w:val="18"/>
              </w:rPr>
              <w:t xml:space="preserve">Maintain 3 </w:t>
            </w:r>
            <w:r>
              <w:rPr>
                <w:color w:val="auto"/>
                <w:sz w:val="18"/>
                <w:szCs w:val="18"/>
              </w:rPr>
              <w:t>D</w:t>
            </w:r>
            <w:r w:rsidRPr="006C0E0B">
              <w:rPr>
                <w:color w:val="auto"/>
                <w:sz w:val="18"/>
                <w:szCs w:val="18"/>
              </w:rPr>
              <w:t xml:space="preserve">og </w:t>
            </w:r>
            <w:r>
              <w:rPr>
                <w:color w:val="auto"/>
                <w:sz w:val="18"/>
                <w:szCs w:val="18"/>
              </w:rPr>
              <w:t>O</w:t>
            </w:r>
            <w:r w:rsidRPr="006C0E0B">
              <w:rPr>
                <w:color w:val="auto"/>
                <w:sz w:val="18"/>
                <w:szCs w:val="18"/>
              </w:rPr>
              <w:t xml:space="preserve">perational </w:t>
            </w:r>
            <w:r>
              <w:rPr>
                <w:color w:val="auto"/>
                <w:sz w:val="18"/>
                <w:szCs w:val="18"/>
              </w:rPr>
              <w:t>U</w:t>
            </w:r>
            <w:r w:rsidRPr="006C0E0B">
              <w:rPr>
                <w:color w:val="auto"/>
                <w:sz w:val="18"/>
                <w:szCs w:val="18"/>
              </w:rPr>
              <w:t>nits</w:t>
            </w:r>
            <w:r w:rsidRPr="005E4593">
              <w:rPr>
                <w:color w:val="auto"/>
                <w:sz w:val="18"/>
                <w:szCs w:val="18"/>
              </w:rPr>
              <w:t xml:space="preserve"> to service remote communities.</w:t>
            </w:r>
          </w:p>
        </w:tc>
        <w:tc>
          <w:tcPr>
            <w:tcW w:w="1506" w:type="dxa"/>
            <w:hideMark/>
          </w:tcPr>
          <w:p w14:paraId="3FD8F280" w14:textId="77777777" w:rsidR="0000692E" w:rsidRPr="00374B57" w:rsidRDefault="0000692E" w:rsidP="00382776">
            <w:pPr>
              <w:rPr>
                <w:b/>
                <w:color w:val="auto"/>
                <w:sz w:val="18"/>
                <w:szCs w:val="18"/>
              </w:rPr>
            </w:pPr>
            <w:r w:rsidRPr="005E4593">
              <w:rPr>
                <w:b/>
                <w:color w:val="auto"/>
                <w:sz w:val="18"/>
                <w:szCs w:val="18"/>
              </w:rPr>
              <w:t>Milestone achieved</w:t>
            </w:r>
          </w:p>
          <w:p w14:paraId="00DBFD22" w14:textId="77777777" w:rsidR="0000692E" w:rsidRPr="005E4593" w:rsidRDefault="0000692E" w:rsidP="00382776">
            <w:pPr>
              <w:rPr>
                <w:color w:val="auto"/>
                <w:sz w:val="18"/>
                <w:szCs w:val="18"/>
              </w:rPr>
            </w:pPr>
          </w:p>
        </w:tc>
        <w:tc>
          <w:tcPr>
            <w:tcW w:w="1592" w:type="dxa"/>
            <w:hideMark/>
          </w:tcPr>
          <w:p w14:paraId="128AB2A8"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6DF49E70" w14:textId="77777777" w:rsidR="0000692E" w:rsidRPr="005E4593" w:rsidRDefault="0000692E" w:rsidP="00382776">
            <w:pPr>
              <w:rPr>
                <w:b/>
                <w:color w:val="auto"/>
                <w:sz w:val="18"/>
                <w:szCs w:val="18"/>
              </w:rPr>
            </w:pPr>
            <w:r w:rsidRPr="005E4593">
              <w:rPr>
                <w:b/>
                <w:color w:val="auto"/>
                <w:sz w:val="18"/>
                <w:szCs w:val="18"/>
              </w:rPr>
              <w:t>Milestone achieved</w:t>
            </w:r>
          </w:p>
          <w:p w14:paraId="5C6F17FF" w14:textId="77777777" w:rsidR="0000692E" w:rsidRPr="005E4593" w:rsidRDefault="0000692E" w:rsidP="00382776">
            <w:pPr>
              <w:rPr>
                <w:color w:val="auto"/>
                <w:sz w:val="18"/>
                <w:szCs w:val="18"/>
              </w:rPr>
            </w:pPr>
          </w:p>
        </w:tc>
        <w:tc>
          <w:tcPr>
            <w:tcW w:w="1592" w:type="dxa"/>
            <w:hideMark/>
          </w:tcPr>
          <w:p w14:paraId="2CF88A0C"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55D4C43A" w14:textId="77777777" w:rsidR="0000692E" w:rsidRPr="005E4593" w:rsidRDefault="0000692E" w:rsidP="00382776">
            <w:pPr>
              <w:rPr>
                <w:color w:val="auto"/>
                <w:sz w:val="18"/>
                <w:szCs w:val="18"/>
              </w:rPr>
            </w:pPr>
            <w:r w:rsidRPr="005E4593">
              <w:rPr>
                <w:b/>
                <w:color w:val="auto"/>
                <w:sz w:val="18"/>
                <w:szCs w:val="18"/>
              </w:rPr>
              <w:t xml:space="preserve">Milestone achieved </w:t>
            </w:r>
          </w:p>
        </w:tc>
        <w:tc>
          <w:tcPr>
            <w:tcW w:w="1592" w:type="dxa"/>
            <w:hideMark/>
          </w:tcPr>
          <w:p w14:paraId="5E78C50D"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5A2C77B6" w14:textId="77777777" w:rsidR="0000692E" w:rsidRPr="005E4593" w:rsidRDefault="0000692E" w:rsidP="00382776">
            <w:pPr>
              <w:rPr>
                <w:b/>
                <w:color w:val="auto"/>
                <w:sz w:val="18"/>
                <w:szCs w:val="18"/>
              </w:rPr>
            </w:pPr>
            <w:r w:rsidRPr="005E4593">
              <w:rPr>
                <w:b/>
                <w:color w:val="auto"/>
                <w:sz w:val="18"/>
                <w:szCs w:val="18"/>
              </w:rPr>
              <w:t>Milestone achieved</w:t>
            </w:r>
          </w:p>
          <w:p w14:paraId="76F961D9" w14:textId="77777777" w:rsidR="0000692E" w:rsidRPr="005E4593" w:rsidRDefault="0000692E" w:rsidP="00382776">
            <w:pPr>
              <w:rPr>
                <w:color w:val="auto"/>
                <w:sz w:val="18"/>
                <w:szCs w:val="18"/>
              </w:rPr>
            </w:pPr>
          </w:p>
        </w:tc>
        <w:tc>
          <w:tcPr>
            <w:tcW w:w="1592" w:type="dxa"/>
            <w:hideMark/>
          </w:tcPr>
          <w:p w14:paraId="582BAEC7"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1EDCE655" w14:textId="77777777" w:rsidR="0000692E" w:rsidRPr="005E4593" w:rsidRDefault="0000692E" w:rsidP="00382776">
            <w:pPr>
              <w:rPr>
                <w:b/>
                <w:color w:val="auto"/>
                <w:sz w:val="18"/>
                <w:szCs w:val="18"/>
              </w:rPr>
            </w:pPr>
            <w:r w:rsidRPr="005E4593">
              <w:rPr>
                <w:b/>
                <w:color w:val="auto"/>
                <w:sz w:val="18"/>
                <w:szCs w:val="18"/>
              </w:rPr>
              <w:t>Milestone achieved</w:t>
            </w:r>
          </w:p>
          <w:p w14:paraId="1B7CFCC9" w14:textId="77777777" w:rsidR="0000692E" w:rsidRPr="005E4593" w:rsidRDefault="0000692E" w:rsidP="00382776">
            <w:pPr>
              <w:rPr>
                <w:color w:val="auto"/>
                <w:sz w:val="18"/>
                <w:szCs w:val="18"/>
              </w:rPr>
            </w:pPr>
          </w:p>
        </w:tc>
        <w:tc>
          <w:tcPr>
            <w:tcW w:w="1592" w:type="dxa"/>
            <w:hideMark/>
          </w:tcPr>
          <w:p w14:paraId="24FA5D73" w14:textId="77777777" w:rsidR="0000692E" w:rsidRPr="005E4593" w:rsidRDefault="0000692E" w:rsidP="00382776">
            <w:pPr>
              <w:rPr>
                <w:color w:val="auto"/>
                <w:sz w:val="18"/>
                <w:szCs w:val="18"/>
              </w:rPr>
            </w:pPr>
            <w:r w:rsidRPr="006C0E0B">
              <w:rPr>
                <w:color w:val="auto"/>
                <w:sz w:val="18"/>
                <w:szCs w:val="18"/>
              </w:rPr>
              <w:t>Same as 2015</w:t>
            </w:r>
          </w:p>
        </w:tc>
        <w:tc>
          <w:tcPr>
            <w:tcW w:w="1592" w:type="dxa"/>
            <w:hideMark/>
          </w:tcPr>
          <w:p w14:paraId="33DFC19F" w14:textId="77777777" w:rsidR="0000692E" w:rsidRPr="005E4593" w:rsidRDefault="0000692E" w:rsidP="00382776">
            <w:pPr>
              <w:rPr>
                <w:b/>
                <w:color w:val="auto"/>
                <w:sz w:val="18"/>
                <w:szCs w:val="18"/>
              </w:rPr>
            </w:pPr>
            <w:r w:rsidRPr="005E4593">
              <w:rPr>
                <w:b/>
                <w:color w:val="auto"/>
                <w:sz w:val="18"/>
                <w:szCs w:val="18"/>
              </w:rPr>
              <w:t xml:space="preserve">Milestone achieved </w:t>
            </w:r>
          </w:p>
          <w:p w14:paraId="2A13B71F" w14:textId="77777777" w:rsidR="0000692E" w:rsidRPr="005E4593" w:rsidRDefault="0000692E" w:rsidP="00382776">
            <w:pPr>
              <w:rPr>
                <w:color w:val="auto"/>
                <w:sz w:val="18"/>
                <w:szCs w:val="18"/>
              </w:rPr>
            </w:pPr>
          </w:p>
        </w:tc>
      </w:tr>
      <w:tr w:rsidR="0000692E" w:rsidRPr="005E4593" w14:paraId="6A85E1AF" w14:textId="77777777" w:rsidTr="00382776">
        <w:trPr>
          <w:gridAfter w:val="1"/>
          <w:wAfter w:w="8" w:type="dxa"/>
          <w:trHeight w:val="400"/>
        </w:trPr>
        <w:tc>
          <w:tcPr>
            <w:tcW w:w="1684" w:type="dxa"/>
            <w:hideMark/>
          </w:tcPr>
          <w:p w14:paraId="2754C638" w14:textId="77777777" w:rsidR="0000692E" w:rsidRPr="002B7907" w:rsidRDefault="0000692E" w:rsidP="00382776">
            <w:pPr>
              <w:rPr>
                <w:rFonts w:cstheme="minorHAnsi"/>
                <w:color w:val="auto"/>
                <w:sz w:val="18"/>
                <w:szCs w:val="18"/>
              </w:rPr>
            </w:pPr>
            <w:r>
              <w:rPr>
                <w:rFonts w:cstheme="minorHAnsi"/>
                <w:color w:val="auto"/>
                <w:sz w:val="18"/>
                <w:szCs w:val="18"/>
              </w:rPr>
              <w:t>Community Engagement Police Officers</w:t>
            </w:r>
          </w:p>
        </w:tc>
        <w:tc>
          <w:tcPr>
            <w:tcW w:w="2991" w:type="dxa"/>
            <w:hideMark/>
          </w:tcPr>
          <w:p w14:paraId="7A450BE3" w14:textId="77777777" w:rsidR="0000692E" w:rsidRPr="005E4593" w:rsidRDefault="0000692E" w:rsidP="00382776">
            <w:pPr>
              <w:rPr>
                <w:color w:val="auto"/>
                <w:sz w:val="18"/>
                <w:szCs w:val="18"/>
              </w:rPr>
            </w:pPr>
            <w:r w:rsidRPr="005E4593">
              <w:rPr>
                <w:color w:val="auto"/>
                <w:sz w:val="18"/>
                <w:szCs w:val="18"/>
              </w:rPr>
              <w:t xml:space="preserve">Maintain at least 2 </w:t>
            </w:r>
            <w:r>
              <w:rPr>
                <w:color w:val="auto"/>
                <w:sz w:val="18"/>
                <w:szCs w:val="18"/>
              </w:rPr>
              <w:t>C</w:t>
            </w:r>
            <w:r w:rsidRPr="006C0E0B">
              <w:rPr>
                <w:color w:val="auto"/>
                <w:sz w:val="18"/>
                <w:szCs w:val="18"/>
              </w:rPr>
              <w:t xml:space="preserve">ommunity </w:t>
            </w:r>
            <w:r>
              <w:rPr>
                <w:color w:val="auto"/>
                <w:sz w:val="18"/>
                <w:szCs w:val="18"/>
              </w:rPr>
              <w:t>E</w:t>
            </w:r>
            <w:r w:rsidRPr="006C0E0B">
              <w:rPr>
                <w:color w:val="auto"/>
                <w:sz w:val="18"/>
                <w:szCs w:val="18"/>
              </w:rPr>
              <w:t>ngagement</w:t>
            </w:r>
            <w:r w:rsidRPr="005E4593">
              <w:rPr>
                <w:color w:val="auto"/>
                <w:sz w:val="18"/>
                <w:szCs w:val="18"/>
              </w:rPr>
              <w:t xml:space="preserve"> police officers (</w:t>
            </w:r>
            <w:r w:rsidRPr="006C0E0B">
              <w:rPr>
                <w:color w:val="auto"/>
                <w:sz w:val="18"/>
                <w:szCs w:val="18"/>
              </w:rPr>
              <w:t>CEPOs</w:t>
            </w:r>
            <w:r w:rsidRPr="005E4593">
              <w:rPr>
                <w:color w:val="auto"/>
                <w:sz w:val="18"/>
                <w:szCs w:val="18"/>
              </w:rPr>
              <w:t>) who support general duties police.</w:t>
            </w:r>
          </w:p>
        </w:tc>
        <w:tc>
          <w:tcPr>
            <w:tcW w:w="1506" w:type="dxa"/>
            <w:hideMark/>
          </w:tcPr>
          <w:p w14:paraId="45E5F07C" w14:textId="77777777" w:rsidR="0000692E" w:rsidRPr="005E4593" w:rsidRDefault="0000692E" w:rsidP="00382776">
            <w:pPr>
              <w:rPr>
                <w:b/>
                <w:color w:val="auto"/>
                <w:sz w:val="18"/>
                <w:szCs w:val="18"/>
              </w:rPr>
            </w:pPr>
            <w:r w:rsidRPr="005E4593">
              <w:rPr>
                <w:b/>
                <w:color w:val="auto"/>
                <w:sz w:val="18"/>
                <w:szCs w:val="18"/>
              </w:rPr>
              <w:t xml:space="preserve">Milestone exceeded </w:t>
            </w:r>
          </w:p>
          <w:p w14:paraId="2147A9FA" w14:textId="77777777" w:rsidR="0000692E" w:rsidRPr="006C0E0B" w:rsidRDefault="0000692E" w:rsidP="00382776">
            <w:pPr>
              <w:rPr>
                <w:b/>
                <w:color w:val="auto"/>
                <w:sz w:val="18"/>
                <w:szCs w:val="18"/>
              </w:rPr>
            </w:pPr>
          </w:p>
          <w:p w14:paraId="5550A8FF" w14:textId="77777777" w:rsidR="0000692E" w:rsidRPr="005E4593" w:rsidRDefault="0000692E" w:rsidP="00382776">
            <w:pPr>
              <w:rPr>
                <w:color w:val="auto"/>
                <w:sz w:val="18"/>
                <w:szCs w:val="18"/>
              </w:rPr>
            </w:pPr>
            <w:r w:rsidRPr="006C0E0B">
              <w:rPr>
                <w:color w:val="auto"/>
                <w:sz w:val="18"/>
                <w:szCs w:val="18"/>
              </w:rPr>
              <w:t>8 CEPOs</w:t>
            </w:r>
          </w:p>
        </w:tc>
        <w:tc>
          <w:tcPr>
            <w:tcW w:w="1592" w:type="dxa"/>
            <w:hideMark/>
          </w:tcPr>
          <w:p w14:paraId="12701BED"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71EC0C0A" w14:textId="77777777" w:rsidR="0000692E" w:rsidRPr="005E4593" w:rsidRDefault="0000692E" w:rsidP="00382776">
            <w:pPr>
              <w:rPr>
                <w:b/>
                <w:color w:val="auto"/>
                <w:sz w:val="18"/>
                <w:szCs w:val="18"/>
              </w:rPr>
            </w:pPr>
            <w:r w:rsidRPr="005E4593">
              <w:rPr>
                <w:b/>
                <w:color w:val="auto"/>
                <w:sz w:val="18"/>
                <w:szCs w:val="18"/>
              </w:rPr>
              <w:t>Milestone exceeded</w:t>
            </w:r>
          </w:p>
          <w:p w14:paraId="0796DDA3" w14:textId="77777777" w:rsidR="0000692E" w:rsidRDefault="0000692E" w:rsidP="00382776">
            <w:pPr>
              <w:rPr>
                <w:color w:val="auto"/>
                <w:sz w:val="18"/>
                <w:szCs w:val="18"/>
              </w:rPr>
            </w:pPr>
          </w:p>
          <w:p w14:paraId="41C16F63" w14:textId="77777777" w:rsidR="0000692E" w:rsidRPr="005E4593" w:rsidRDefault="0000692E" w:rsidP="00382776">
            <w:pPr>
              <w:rPr>
                <w:color w:val="auto"/>
                <w:sz w:val="18"/>
                <w:szCs w:val="18"/>
              </w:rPr>
            </w:pPr>
            <w:r w:rsidRPr="006C0E0B">
              <w:rPr>
                <w:color w:val="auto"/>
                <w:sz w:val="18"/>
                <w:szCs w:val="18"/>
              </w:rPr>
              <w:t xml:space="preserve">8 </w:t>
            </w:r>
            <w:r>
              <w:rPr>
                <w:color w:val="auto"/>
                <w:sz w:val="18"/>
                <w:szCs w:val="18"/>
              </w:rPr>
              <w:t>CEPOs</w:t>
            </w:r>
          </w:p>
          <w:p w14:paraId="34DAF325" w14:textId="77777777" w:rsidR="0000692E" w:rsidRPr="005E4593" w:rsidRDefault="0000692E" w:rsidP="00382776">
            <w:pPr>
              <w:rPr>
                <w:color w:val="auto"/>
                <w:sz w:val="18"/>
                <w:szCs w:val="18"/>
              </w:rPr>
            </w:pPr>
          </w:p>
        </w:tc>
        <w:tc>
          <w:tcPr>
            <w:tcW w:w="1592" w:type="dxa"/>
            <w:hideMark/>
          </w:tcPr>
          <w:p w14:paraId="4EAEA589"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1D116378" w14:textId="77777777" w:rsidR="0000692E" w:rsidRPr="005E4593" w:rsidRDefault="0000692E" w:rsidP="00382776">
            <w:pPr>
              <w:rPr>
                <w:b/>
                <w:color w:val="auto"/>
                <w:sz w:val="18"/>
                <w:szCs w:val="18"/>
              </w:rPr>
            </w:pPr>
            <w:r w:rsidRPr="005E4593">
              <w:rPr>
                <w:b/>
                <w:color w:val="auto"/>
                <w:sz w:val="18"/>
                <w:szCs w:val="18"/>
              </w:rPr>
              <w:t>Milestone exceeded</w:t>
            </w:r>
          </w:p>
          <w:p w14:paraId="3F21BF3F" w14:textId="77777777" w:rsidR="0000692E" w:rsidRDefault="0000692E" w:rsidP="00382776">
            <w:pPr>
              <w:rPr>
                <w:color w:val="auto"/>
                <w:sz w:val="18"/>
                <w:szCs w:val="18"/>
              </w:rPr>
            </w:pPr>
          </w:p>
          <w:p w14:paraId="0CB2A6C3" w14:textId="77777777" w:rsidR="0000692E" w:rsidRPr="005E4593" w:rsidRDefault="0000692E" w:rsidP="00382776">
            <w:pPr>
              <w:rPr>
                <w:color w:val="auto"/>
                <w:sz w:val="18"/>
                <w:szCs w:val="18"/>
              </w:rPr>
            </w:pPr>
            <w:r w:rsidRPr="006C0E0B">
              <w:rPr>
                <w:color w:val="auto"/>
                <w:sz w:val="18"/>
                <w:szCs w:val="18"/>
              </w:rPr>
              <w:t xml:space="preserve">9 </w:t>
            </w:r>
            <w:r>
              <w:rPr>
                <w:color w:val="auto"/>
                <w:sz w:val="18"/>
                <w:szCs w:val="18"/>
              </w:rPr>
              <w:t>CEPO</w:t>
            </w:r>
          </w:p>
        </w:tc>
        <w:tc>
          <w:tcPr>
            <w:tcW w:w="1592" w:type="dxa"/>
            <w:shd w:val="clear" w:color="auto" w:fill="D9D9D9" w:themeFill="background1" w:themeFillShade="D9"/>
          </w:tcPr>
          <w:p w14:paraId="3CB43645" w14:textId="77777777" w:rsidR="0000692E" w:rsidRPr="002B7907" w:rsidRDefault="0000692E" w:rsidP="00382776">
            <w:pPr>
              <w:rPr>
                <w:rFonts w:cstheme="minorHAnsi"/>
                <w:color w:val="auto"/>
                <w:sz w:val="18"/>
                <w:szCs w:val="18"/>
              </w:rPr>
            </w:pPr>
            <w:r>
              <w:rPr>
                <w:rFonts w:cstheme="minorHAnsi"/>
                <w:color w:val="auto"/>
                <w:sz w:val="18"/>
                <w:szCs w:val="18"/>
              </w:rPr>
              <w:t>N/A</w:t>
            </w:r>
          </w:p>
        </w:tc>
        <w:tc>
          <w:tcPr>
            <w:tcW w:w="1593" w:type="dxa"/>
            <w:shd w:val="clear" w:color="auto" w:fill="D9D9D9" w:themeFill="background1" w:themeFillShade="D9"/>
          </w:tcPr>
          <w:p w14:paraId="6892CE14" w14:textId="77777777" w:rsidR="0000692E" w:rsidRPr="002B7907" w:rsidRDefault="0000692E" w:rsidP="00382776">
            <w:pPr>
              <w:rPr>
                <w:rFonts w:cstheme="minorHAnsi"/>
                <w:color w:val="auto"/>
                <w:sz w:val="18"/>
                <w:szCs w:val="18"/>
              </w:rPr>
            </w:pPr>
            <w:r>
              <w:rPr>
                <w:rFonts w:cstheme="minorHAnsi"/>
                <w:color w:val="auto"/>
                <w:sz w:val="18"/>
                <w:szCs w:val="18"/>
              </w:rPr>
              <w:t>N/A</w:t>
            </w:r>
          </w:p>
        </w:tc>
        <w:tc>
          <w:tcPr>
            <w:tcW w:w="1592" w:type="dxa"/>
            <w:shd w:val="clear" w:color="auto" w:fill="D9D9D9" w:themeFill="background1" w:themeFillShade="D9"/>
          </w:tcPr>
          <w:p w14:paraId="62F8CD60" w14:textId="77777777" w:rsidR="0000692E" w:rsidRPr="002B7907" w:rsidRDefault="0000692E" w:rsidP="00382776">
            <w:pPr>
              <w:rPr>
                <w:rFonts w:cstheme="minorHAnsi"/>
                <w:color w:val="auto"/>
                <w:sz w:val="18"/>
                <w:szCs w:val="18"/>
              </w:rPr>
            </w:pPr>
            <w:r>
              <w:rPr>
                <w:rFonts w:cstheme="minorHAnsi"/>
                <w:color w:val="auto"/>
                <w:sz w:val="18"/>
                <w:szCs w:val="18"/>
              </w:rPr>
              <w:t>N/A</w:t>
            </w:r>
          </w:p>
        </w:tc>
        <w:tc>
          <w:tcPr>
            <w:tcW w:w="1593" w:type="dxa"/>
            <w:shd w:val="clear" w:color="auto" w:fill="D9D9D9" w:themeFill="background1" w:themeFillShade="D9"/>
          </w:tcPr>
          <w:p w14:paraId="7DEBBC3B" w14:textId="77777777" w:rsidR="0000692E" w:rsidRPr="002B7907" w:rsidRDefault="0000692E" w:rsidP="00382776">
            <w:pPr>
              <w:rPr>
                <w:rFonts w:cstheme="minorHAnsi"/>
                <w:color w:val="auto"/>
                <w:sz w:val="18"/>
                <w:szCs w:val="18"/>
              </w:rPr>
            </w:pPr>
            <w:r>
              <w:rPr>
                <w:rFonts w:cstheme="minorHAnsi"/>
                <w:color w:val="auto"/>
                <w:sz w:val="18"/>
                <w:szCs w:val="18"/>
              </w:rPr>
              <w:t>N/A</w:t>
            </w:r>
          </w:p>
        </w:tc>
        <w:tc>
          <w:tcPr>
            <w:tcW w:w="1592" w:type="dxa"/>
            <w:shd w:val="clear" w:color="auto" w:fill="D9D9D9" w:themeFill="background1" w:themeFillShade="D9"/>
          </w:tcPr>
          <w:p w14:paraId="57A113E6" w14:textId="77777777" w:rsidR="0000692E" w:rsidRPr="002B7907" w:rsidRDefault="0000692E" w:rsidP="00382776">
            <w:pPr>
              <w:rPr>
                <w:rFonts w:cstheme="minorHAnsi"/>
                <w:color w:val="auto"/>
                <w:sz w:val="18"/>
                <w:szCs w:val="18"/>
              </w:rPr>
            </w:pPr>
            <w:r>
              <w:rPr>
                <w:rFonts w:cstheme="minorHAnsi"/>
                <w:color w:val="auto"/>
                <w:sz w:val="18"/>
                <w:szCs w:val="18"/>
              </w:rPr>
              <w:t>N/A</w:t>
            </w:r>
          </w:p>
        </w:tc>
        <w:tc>
          <w:tcPr>
            <w:tcW w:w="1592" w:type="dxa"/>
            <w:shd w:val="clear" w:color="auto" w:fill="D9D9D9" w:themeFill="background1" w:themeFillShade="D9"/>
          </w:tcPr>
          <w:p w14:paraId="5985511E" w14:textId="77777777" w:rsidR="0000692E" w:rsidRPr="002B7907" w:rsidRDefault="0000692E" w:rsidP="00382776">
            <w:pPr>
              <w:rPr>
                <w:rFonts w:cstheme="minorHAnsi"/>
                <w:color w:val="auto"/>
                <w:sz w:val="18"/>
                <w:szCs w:val="18"/>
              </w:rPr>
            </w:pPr>
            <w:r>
              <w:rPr>
                <w:rFonts w:cstheme="minorHAnsi"/>
                <w:color w:val="auto"/>
                <w:sz w:val="18"/>
                <w:szCs w:val="18"/>
              </w:rPr>
              <w:t>N/A</w:t>
            </w:r>
          </w:p>
        </w:tc>
      </w:tr>
      <w:tr w:rsidR="0000692E" w:rsidRPr="005E4593" w14:paraId="307026D2" w14:textId="77777777" w:rsidTr="00382776">
        <w:trPr>
          <w:gridAfter w:val="1"/>
          <w:wAfter w:w="8" w:type="dxa"/>
          <w:trHeight w:val="1233"/>
        </w:trPr>
        <w:tc>
          <w:tcPr>
            <w:tcW w:w="1684" w:type="dxa"/>
            <w:hideMark/>
          </w:tcPr>
          <w:p w14:paraId="2D2FE518" w14:textId="77777777" w:rsidR="0000692E" w:rsidRPr="002B7907" w:rsidRDefault="0000692E" w:rsidP="00382776">
            <w:pPr>
              <w:rPr>
                <w:rFonts w:cstheme="minorHAnsi"/>
                <w:color w:val="auto"/>
                <w:sz w:val="18"/>
                <w:szCs w:val="18"/>
              </w:rPr>
            </w:pPr>
            <w:r>
              <w:rPr>
                <w:rFonts w:cstheme="minorHAnsi"/>
                <w:color w:val="auto"/>
                <w:sz w:val="18"/>
                <w:szCs w:val="18"/>
              </w:rPr>
              <w:t>Police Facilities</w:t>
            </w:r>
          </w:p>
        </w:tc>
        <w:tc>
          <w:tcPr>
            <w:tcW w:w="2991" w:type="dxa"/>
          </w:tcPr>
          <w:p w14:paraId="2174A07D" w14:textId="77777777" w:rsidR="0000692E" w:rsidRPr="004E2D4B" w:rsidRDefault="0000692E" w:rsidP="00382776">
            <w:pPr>
              <w:rPr>
                <w:color w:val="auto"/>
                <w:sz w:val="18"/>
                <w:szCs w:val="18"/>
              </w:rPr>
            </w:pPr>
            <w:r w:rsidRPr="005E4593">
              <w:rPr>
                <w:color w:val="auto"/>
                <w:sz w:val="18"/>
                <w:szCs w:val="18"/>
              </w:rPr>
              <w:t xml:space="preserve">Maintain a police facility in 50 remote communities for hosting permanent or temporary operational capability* </w:t>
            </w:r>
          </w:p>
          <w:p w14:paraId="123D9BED" w14:textId="77777777" w:rsidR="0000692E" w:rsidRPr="005E4593" w:rsidRDefault="0000692E" w:rsidP="00382776">
            <w:pPr>
              <w:rPr>
                <w:color w:val="auto"/>
                <w:sz w:val="18"/>
                <w:szCs w:val="18"/>
              </w:rPr>
            </w:pPr>
            <w:r w:rsidRPr="005E4593">
              <w:rPr>
                <w:color w:val="auto"/>
                <w:sz w:val="18"/>
                <w:szCs w:val="18"/>
              </w:rPr>
              <w:t>(*a police facility is a police station, a police post or visiting officers' quarters).</w:t>
            </w:r>
          </w:p>
        </w:tc>
        <w:tc>
          <w:tcPr>
            <w:tcW w:w="1506" w:type="dxa"/>
            <w:hideMark/>
          </w:tcPr>
          <w:p w14:paraId="609395A2" w14:textId="77777777" w:rsidR="0000692E" w:rsidRPr="005E4593" w:rsidRDefault="0000692E" w:rsidP="00382776">
            <w:pPr>
              <w:rPr>
                <w:b/>
                <w:color w:val="auto"/>
                <w:sz w:val="18"/>
                <w:szCs w:val="18"/>
              </w:rPr>
            </w:pPr>
            <w:r w:rsidRPr="006C0E0B">
              <w:rPr>
                <w:b/>
                <w:color w:val="auto"/>
                <w:sz w:val="18"/>
                <w:szCs w:val="18"/>
              </w:rPr>
              <w:t>Milestone exceeded</w:t>
            </w:r>
          </w:p>
          <w:p w14:paraId="18E04D15" w14:textId="77777777" w:rsidR="0000692E" w:rsidRPr="006C0E0B" w:rsidRDefault="0000692E" w:rsidP="00382776">
            <w:pPr>
              <w:rPr>
                <w:b/>
                <w:color w:val="auto"/>
                <w:sz w:val="18"/>
                <w:szCs w:val="18"/>
              </w:rPr>
            </w:pPr>
          </w:p>
          <w:p w14:paraId="6FF9E150" w14:textId="77777777" w:rsidR="0000692E" w:rsidRPr="006C0E0B" w:rsidRDefault="0000692E" w:rsidP="00382776">
            <w:pPr>
              <w:rPr>
                <w:color w:val="auto"/>
                <w:sz w:val="18"/>
                <w:szCs w:val="18"/>
              </w:rPr>
            </w:pPr>
            <w:r w:rsidRPr="006C0E0B">
              <w:rPr>
                <w:color w:val="auto"/>
                <w:sz w:val="18"/>
                <w:szCs w:val="18"/>
              </w:rPr>
              <w:t xml:space="preserve">59 facilities </w:t>
            </w:r>
          </w:p>
          <w:p w14:paraId="6045AD3A" w14:textId="77777777" w:rsidR="0000692E" w:rsidRPr="005E4593" w:rsidRDefault="0000692E" w:rsidP="00382776">
            <w:pPr>
              <w:rPr>
                <w:color w:val="auto"/>
                <w:sz w:val="18"/>
                <w:szCs w:val="18"/>
              </w:rPr>
            </w:pPr>
          </w:p>
        </w:tc>
        <w:tc>
          <w:tcPr>
            <w:tcW w:w="1592" w:type="dxa"/>
            <w:hideMark/>
          </w:tcPr>
          <w:p w14:paraId="6C136AF3"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3FFAE729" w14:textId="77777777" w:rsidR="0000692E" w:rsidRPr="005E4593" w:rsidRDefault="0000692E" w:rsidP="00382776">
            <w:pPr>
              <w:rPr>
                <w:b/>
                <w:color w:val="auto"/>
                <w:sz w:val="18"/>
                <w:szCs w:val="18"/>
              </w:rPr>
            </w:pPr>
            <w:r w:rsidRPr="005E4593">
              <w:rPr>
                <w:b/>
                <w:color w:val="auto"/>
                <w:sz w:val="18"/>
                <w:szCs w:val="18"/>
              </w:rPr>
              <w:t>Milestone exceeded</w:t>
            </w:r>
          </w:p>
          <w:p w14:paraId="1782E58A" w14:textId="77777777" w:rsidR="0000692E" w:rsidRDefault="0000692E" w:rsidP="00382776">
            <w:pPr>
              <w:rPr>
                <w:color w:val="auto"/>
                <w:sz w:val="18"/>
                <w:szCs w:val="18"/>
              </w:rPr>
            </w:pPr>
          </w:p>
          <w:p w14:paraId="13ACAA37" w14:textId="77777777" w:rsidR="0000692E" w:rsidRPr="005E4593" w:rsidRDefault="0000692E" w:rsidP="00382776">
            <w:pPr>
              <w:rPr>
                <w:color w:val="auto"/>
                <w:sz w:val="18"/>
                <w:szCs w:val="18"/>
              </w:rPr>
            </w:pPr>
            <w:r w:rsidRPr="006C0E0B">
              <w:rPr>
                <w:color w:val="auto"/>
                <w:sz w:val="18"/>
                <w:szCs w:val="18"/>
              </w:rPr>
              <w:t xml:space="preserve">59 </w:t>
            </w:r>
            <w:r>
              <w:rPr>
                <w:color w:val="auto"/>
                <w:sz w:val="18"/>
                <w:szCs w:val="18"/>
              </w:rPr>
              <w:t>facilities</w:t>
            </w:r>
          </w:p>
          <w:p w14:paraId="620AB39B" w14:textId="77777777" w:rsidR="0000692E" w:rsidRPr="005E4593" w:rsidRDefault="0000692E" w:rsidP="00382776">
            <w:pPr>
              <w:rPr>
                <w:color w:val="auto"/>
                <w:sz w:val="18"/>
                <w:szCs w:val="18"/>
              </w:rPr>
            </w:pPr>
          </w:p>
        </w:tc>
        <w:tc>
          <w:tcPr>
            <w:tcW w:w="1592" w:type="dxa"/>
            <w:hideMark/>
          </w:tcPr>
          <w:p w14:paraId="4F9920EB" w14:textId="77777777" w:rsidR="0000692E" w:rsidRPr="005E4593" w:rsidRDefault="0000692E" w:rsidP="00382776">
            <w:pPr>
              <w:rPr>
                <w:color w:val="auto"/>
                <w:sz w:val="18"/>
                <w:szCs w:val="18"/>
              </w:rPr>
            </w:pPr>
            <w:r w:rsidRPr="006C0E0B">
              <w:rPr>
                <w:color w:val="auto"/>
                <w:sz w:val="18"/>
                <w:szCs w:val="18"/>
              </w:rPr>
              <w:t>Same as 2015</w:t>
            </w:r>
          </w:p>
        </w:tc>
        <w:tc>
          <w:tcPr>
            <w:tcW w:w="1593" w:type="dxa"/>
          </w:tcPr>
          <w:p w14:paraId="4090A885" w14:textId="77777777" w:rsidR="0000692E" w:rsidRPr="005E4593" w:rsidRDefault="0000692E" w:rsidP="00382776">
            <w:pPr>
              <w:rPr>
                <w:b/>
                <w:color w:val="auto"/>
                <w:sz w:val="18"/>
                <w:szCs w:val="18"/>
              </w:rPr>
            </w:pPr>
            <w:r w:rsidRPr="005E4593">
              <w:rPr>
                <w:b/>
                <w:color w:val="auto"/>
                <w:sz w:val="18"/>
                <w:szCs w:val="18"/>
              </w:rPr>
              <w:t>Milestone exceeded</w:t>
            </w:r>
          </w:p>
          <w:p w14:paraId="089DC54B" w14:textId="77777777" w:rsidR="0000692E" w:rsidRDefault="0000692E" w:rsidP="00382776">
            <w:pPr>
              <w:rPr>
                <w:color w:val="auto"/>
                <w:sz w:val="18"/>
                <w:szCs w:val="18"/>
              </w:rPr>
            </w:pPr>
          </w:p>
          <w:p w14:paraId="27A692F5" w14:textId="77777777" w:rsidR="0000692E" w:rsidRPr="002B7907" w:rsidRDefault="0000692E" w:rsidP="00382776">
            <w:pPr>
              <w:rPr>
                <w:rFonts w:cstheme="minorHAnsi"/>
                <w:color w:val="auto"/>
                <w:sz w:val="18"/>
                <w:szCs w:val="18"/>
              </w:rPr>
            </w:pPr>
            <w:r w:rsidRPr="006C0E0B">
              <w:rPr>
                <w:color w:val="auto"/>
                <w:sz w:val="18"/>
                <w:szCs w:val="18"/>
              </w:rPr>
              <w:t xml:space="preserve">59 facilities </w:t>
            </w:r>
          </w:p>
        </w:tc>
        <w:tc>
          <w:tcPr>
            <w:tcW w:w="1592" w:type="dxa"/>
            <w:hideMark/>
          </w:tcPr>
          <w:p w14:paraId="3C608A22"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5EA01EFB" w14:textId="77777777" w:rsidR="0000692E" w:rsidRPr="005E4593" w:rsidRDefault="0000692E" w:rsidP="00382776">
            <w:pPr>
              <w:rPr>
                <w:b/>
                <w:color w:val="auto"/>
                <w:sz w:val="18"/>
                <w:szCs w:val="18"/>
              </w:rPr>
            </w:pPr>
            <w:r w:rsidRPr="005E4593">
              <w:rPr>
                <w:b/>
                <w:color w:val="auto"/>
                <w:sz w:val="18"/>
                <w:szCs w:val="18"/>
              </w:rPr>
              <w:t xml:space="preserve">Milestone exceeded </w:t>
            </w:r>
          </w:p>
          <w:p w14:paraId="3FD15ADA" w14:textId="77777777" w:rsidR="0000692E" w:rsidRPr="006C0E0B" w:rsidRDefault="0000692E" w:rsidP="00382776">
            <w:pPr>
              <w:rPr>
                <w:b/>
                <w:color w:val="auto"/>
                <w:sz w:val="18"/>
                <w:szCs w:val="18"/>
              </w:rPr>
            </w:pPr>
          </w:p>
          <w:p w14:paraId="5D97249A" w14:textId="77777777" w:rsidR="0000692E" w:rsidRPr="005E4593" w:rsidRDefault="0000692E" w:rsidP="00382776">
            <w:pPr>
              <w:rPr>
                <w:color w:val="auto"/>
                <w:sz w:val="18"/>
                <w:szCs w:val="18"/>
              </w:rPr>
            </w:pPr>
            <w:r w:rsidRPr="006C0E0B">
              <w:rPr>
                <w:color w:val="auto"/>
                <w:sz w:val="18"/>
                <w:szCs w:val="18"/>
              </w:rPr>
              <w:t xml:space="preserve">60 facilities </w:t>
            </w:r>
          </w:p>
        </w:tc>
        <w:tc>
          <w:tcPr>
            <w:tcW w:w="1592" w:type="dxa"/>
            <w:hideMark/>
          </w:tcPr>
          <w:p w14:paraId="0A6405C2" w14:textId="77777777" w:rsidR="0000692E" w:rsidRPr="005E4593" w:rsidRDefault="0000692E" w:rsidP="00382776">
            <w:pPr>
              <w:rPr>
                <w:color w:val="auto"/>
                <w:sz w:val="18"/>
                <w:szCs w:val="18"/>
              </w:rPr>
            </w:pPr>
            <w:r w:rsidRPr="006C0E0B">
              <w:rPr>
                <w:color w:val="auto"/>
                <w:sz w:val="18"/>
                <w:szCs w:val="18"/>
              </w:rPr>
              <w:t>Same as 2015</w:t>
            </w:r>
          </w:p>
        </w:tc>
        <w:tc>
          <w:tcPr>
            <w:tcW w:w="1593" w:type="dxa"/>
            <w:hideMark/>
          </w:tcPr>
          <w:p w14:paraId="3A3DA6D6" w14:textId="77777777" w:rsidR="0000692E" w:rsidRPr="005E4593" w:rsidRDefault="0000692E" w:rsidP="00382776">
            <w:pPr>
              <w:rPr>
                <w:b/>
                <w:color w:val="auto"/>
                <w:sz w:val="18"/>
                <w:szCs w:val="18"/>
              </w:rPr>
            </w:pPr>
            <w:r w:rsidRPr="005E4593">
              <w:rPr>
                <w:b/>
                <w:color w:val="auto"/>
                <w:sz w:val="18"/>
                <w:szCs w:val="18"/>
              </w:rPr>
              <w:t xml:space="preserve">Milestone exceeded </w:t>
            </w:r>
          </w:p>
          <w:p w14:paraId="6A3644E5" w14:textId="77777777" w:rsidR="0000692E" w:rsidRDefault="0000692E" w:rsidP="00382776">
            <w:pPr>
              <w:rPr>
                <w:color w:val="auto"/>
                <w:sz w:val="18"/>
                <w:szCs w:val="18"/>
              </w:rPr>
            </w:pPr>
          </w:p>
          <w:p w14:paraId="3EFDE746" w14:textId="77777777" w:rsidR="0000692E" w:rsidRPr="005E4593" w:rsidRDefault="0000692E" w:rsidP="00382776">
            <w:pPr>
              <w:rPr>
                <w:color w:val="auto"/>
                <w:sz w:val="18"/>
                <w:szCs w:val="18"/>
              </w:rPr>
            </w:pPr>
            <w:r w:rsidRPr="006C0E0B">
              <w:rPr>
                <w:color w:val="auto"/>
                <w:sz w:val="18"/>
                <w:szCs w:val="18"/>
              </w:rPr>
              <w:t xml:space="preserve">59 </w:t>
            </w:r>
            <w:r>
              <w:rPr>
                <w:color w:val="auto"/>
                <w:sz w:val="18"/>
                <w:szCs w:val="18"/>
              </w:rPr>
              <w:t>facilities</w:t>
            </w:r>
          </w:p>
        </w:tc>
        <w:tc>
          <w:tcPr>
            <w:tcW w:w="1592" w:type="dxa"/>
            <w:hideMark/>
          </w:tcPr>
          <w:p w14:paraId="2D9E395B" w14:textId="77777777" w:rsidR="0000692E" w:rsidRPr="005E4593" w:rsidRDefault="0000692E" w:rsidP="00382776">
            <w:pPr>
              <w:rPr>
                <w:color w:val="auto"/>
                <w:sz w:val="18"/>
                <w:szCs w:val="18"/>
              </w:rPr>
            </w:pPr>
            <w:r w:rsidRPr="006C0E0B">
              <w:rPr>
                <w:color w:val="auto"/>
                <w:sz w:val="18"/>
                <w:szCs w:val="18"/>
              </w:rPr>
              <w:t>Same as 2015</w:t>
            </w:r>
          </w:p>
        </w:tc>
        <w:tc>
          <w:tcPr>
            <w:tcW w:w="1592" w:type="dxa"/>
            <w:hideMark/>
          </w:tcPr>
          <w:p w14:paraId="2A0B1221" w14:textId="77777777" w:rsidR="0000692E" w:rsidRDefault="0000692E" w:rsidP="00382776">
            <w:pPr>
              <w:spacing w:before="100" w:beforeAutospacing="1" w:after="100" w:afterAutospacing="1"/>
              <w:contextualSpacing/>
              <w:rPr>
                <w:color w:val="auto"/>
                <w:sz w:val="18"/>
                <w:szCs w:val="18"/>
              </w:rPr>
            </w:pPr>
            <w:r w:rsidRPr="006C0E0B">
              <w:rPr>
                <w:b/>
                <w:color w:val="auto"/>
                <w:sz w:val="18"/>
                <w:szCs w:val="18"/>
              </w:rPr>
              <w:t>Milestone exceeded</w:t>
            </w:r>
            <w:r w:rsidRPr="006C0E0B">
              <w:rPr>
                <w:rFonts w:cstheme="minorHAnsi"/>
                <w:sz w:val="18"/>
                <w:szCs w:val="18"/>
              </w:rPr>
              <w:br/>
            </w:r>
          </w:p>
          <w:p w14:paraId="05C34D11" w14:textId="77777777" w:rsidR="0000692E" w:rsidRPr="006C0E0B" w:rsidRDefault="0000692E" w:rsidP="00382776">
            <w:pPr>
              <w:spacing w:before="100" w:beforeAutospacing="1" w:after="100" w:afterAutospacing="1"/>
              <w:contextualSpacing/>
              <w:rPr>
                <w:color w:val="auto"/>
                <w:sz w:val="18"/>
                <w:szCs w:val="18"/>
              </w:rPr>
            </w:pPr>
            <w:r>
              <w:rPr>
                <w:color w:val="auto"/>
                <w:sz w:val="18"/>
                <w:szCs w:val="18"/>
              </w:rPr>
              <w:t xml:space="preserve">60 facilities </w:t>
            </w:r>
          </w:p>
        </w:tc>
      </w:tr>
      <w:tr w:rsidR="0000692E" w:rsidRPr="005E4593" w14:paraId="0F70B2C6" w14:textId="77777777" w:rsidTr="00382776">
        <w:trPr>
          <w:trHeight w:val="2406"/>
        </w:trPr>
        <w:tc>
          <w:tcPr>
            <w:tcW w:w="1684" w:type="dxa"/>
          </w:tcPr>
          <w:p w14:paraId="598E0F1E" w14:textId="77777777" w:rsidR="0000692E" w:rsidRDefault="0000692E" w:rsidP="00382776">
            <w:pPr>
              <w:rPr>
                <w:rFonts w:cstheme="minorHAnsi"/>
                <w:color w:val="auto"/>
                <w:sz w:val="18"/>
                <w:szCs w:val="18"/>
              </w:rPr>
            </w:pPr>
            <w:r>
              <w:rPr>
                <w:rFonts w:cstheme="minorHAnsi"/>
                <w:color w:val="auto"/>
                <w:sz w:val="18"/>
                <w:szCs w:val="18"/>
              </w:rPr>
              <w:t>Construction of Police Complexes</w:t>
            </w:r>
          </w:p>
          <w:p w14:paraId="39E6E105" w14:textId="77777777" w:rsidR="0000692E" w:rsidRDefault="0000692E" w:rsidP="00382776">
            <w:pPr>
              <w:rPr>
                <w:rFonts w:cstheme="minorHAnsi"/>
                <w:color w:val="auto"/>
                <w:sz w:val="18"/>
                <w:szCs w:val="18"/>
              </w:rPr>
            </w:pPr>
          </w:p>
        </w:tc>
        <w:tc>
          <w:tcPr>
            <w:tcW w:w="2991" w:type="dxa"/>
          </w:tcPr>
          <w:p w14:paraId="69533E9A" w14:textId="77777777" w:rsidR="0000692E" w:rsidRPr="005E4593" w:rsidRDefault="0000692E" w:rsidP="00382776">
            <w:pPr>
              <w:rPr>
                <w:color w:val="auto"/>
                <w:sz w:val="18"/>
                <w:szCs w:val="18"/>
              </w:rPr>
            </w:pPr>
            <w:r w:rsidRPr="005E4593">
              <w:rPr>
                <w:color w:val="auto"/>
                <w:sz w:val="18"/>
                <w:szCs w:val="18"/>
              </w:rPr>
              <w:t xml:space="preserve">Delivery of works agreed under the annual capital works schedule, including: </w:t>
            </w:r>
          </w:p>
          <w:p w14:paraId="39958638" w14:textId="77777777" w:rsidR="0000692E" w:rsidRDefault="0000692E" w:rsidP="00415D54">
            <w:pPr>
              <w:pStyle w:val="ListParagraph"/>
              <w:numPr>
                <w:ilvl w:val="0"/>
                <w:numId w:val="46"/>
              </w:numPr>
              <w:rPr>
                <w:color w:val="auto"/>
                <w:sz w:val="18"/>
                <w:szCs w:val="18"/>
              </w:rPr>
            </w:pPr>
            <w:r w:rsidRPr="00D43455">
              <w:rPr>
                <w:color w:val="auto"/>
                <w:sz w:val="18"/>
                <w:szCs w:val="18"/>
              </w:rPr>
              <w:t>Wadeye police station: design completed, and stage 1 of demolition completed.</w:t>
            </w:r>
          </w:p>
          <w:p w14:paraId="384AD7E1" w14:textId="77777777" w:rsidR="0000692E" w:rsidRDefault="0000692E" w:rsidP="00415D54">
            <w:pPr>
              <w:pStyle w:val="ListParagraph"/>
              <w:numPr>
                <w:ilvl w:val="0"/>
                <w:numId w:val="46"/>
              </w:numPr>
              <w:rPr>
                <w:color w:val="auto"/>
                <w:sz w:val="18"/>
                <w:szCs w:val="18"/>
              </w:rPr>
            </w:pPr>
            <w:r w:rsidRPr="005E4593">
              <w:rPr>
                <w:color w:val="auto"/>
                <w:sz w:val="18"/>
                <w:szCs w:val="18"/>
              </w:rPr>
              <w:t>Wadeye police station: completion of station construction and visiting officers’ quarters; commencement of housing construction.</w:t>
            </w:r>
          </w:p>
          <w:p w14:paraId="2A489BCC" w14:textId="77777777" w:rsidR="0000692E" w:rsidRPr="00D43455" w:rsidRDefault="0000692E" w:rsidP="00415D54">
            <w:pPr>
              <w:pStyle w:val="ListParagraph"/>
              <w:numPr>
                <w:ilvl w:val="0"/>
                <w:numId w:val="46"/>
              </w:numPr>
              <w:rPr>
                <w:color w:val="auto"/>
                <w:sz w:val="18"/>
                <w:szCs w:val="18"/>
              </w:rPr>
            </w:pPr>
            <w:r w:rsidRPr="005E4593">
              <w:rPr>
                <w:color w:val="auto"/>
                <w:sz w:val="18"/>
                <w:szCs w:val="18"/>
              </w:rPr>
              <w:t>Wadeye police station: completion of remaining demolition; completion of remaining housing; Certificate of Occupancy received for all buildings.</w:t>
            </w:r>
          </w:p>
          <w:p w14:paraId="3E8D9868" w14:textId="77777777" w:rsidR="0000692E" w:rsidRPr="005E4593" w:rsidRDefault="0000692E" w:rsidP="00415D54">
            <w:pPr>
              <w:pStyle w:val="ListParagraph"/>
              <w:numPr>
                <w:ilvl w:val="0"/>
                <w:numId w:val="46"/>
              </w:numPr>
              <w:rPr>
                <w:color w:val="auto"/>
                <w:sz w:val="18"/>
                <w:szCs w:val="18"/>
              </w:rPr>
            </w:pPr>
            <w:r>
              <w:rPr>
                <w:color w:val="auto"/>
                <w:sz w:val="18"/>
                <w:szCs w:val="18"/>
              </w:rPr>
              <w:t xml:space="preserve">Other works as agreed </w:t>
            </w:r>
          </w:p>
        </w:tc>
        <w:tc>
          <w:tcPr>
            <w:tcW w:w="17438" w:type="dxa"/>
            <w:gridSpan w:val="12"/>
          </w:tcPr>
          <w:p w14:paraId="591CA991" w14:textId="77777777" w:rsidR="0000692E" w:rsidRDefault="0000692E" w:rsidP="00382776">
            <w:pPr>
              <w:spacing w:before="100" w:beforeAutospacing="1" w:after="100" w:afterAutospacing="1"/>
              <w:rPr>
                <w:b/>
                <w:bCs/>
                <w:color w:val="auto"/>
                <w:sz w:val="18"/>
                <w:szCs w:val="18"/>
              </w:rPr>
            </w:pPr>
            <w:r w:rsidRPr="0027161C">
              <w:rPr>
                <w:b/>
                <w:bCs/>
                <w:color w:val="auto"/>
                <w:sz w:val="18"/>
                <w:szCs w:val="18"/>
              </w:rPr>
              <w:t>Milestone to be completed</w:t>
            </w:r>
          </w:p>
          <w:p w14:paraId="3BA20D12" w14:textId="77777777" w:rsidR="0000692E" w:rsidRPr="002F5123" w:rsidRDefault="0000692E" w:rsidP="00415D54">
            <w:pPr>
              <w:pStyle w:val="ListParagraph"/>
              <w:numPr>
                <w:ilvl w:val="0"/>
                <w:numId w:val="46"/>
              </w:numPr>
              <w:spacing w:before="100" w:beforeAutospacing="1" w:after="100" w:afterAutospacing="1"/>
              <w:rPr>
                <w:color w:val="auto"/>
                <w:sz w:val="18"/>
                <w:szCs w:val="18"/>
              </w:rPr>
            </w:pPr>
            <w:r>
              <w:rPr>
                <w:color w:val="auto"/>
                <w:sz w:val="18"/>
                <w:szCs w:val="18"/>
              </w:rPr>
              <w:t xml:space="preserve">The </w:t>
            </w:r>
            <w:r w:rsidRPr="002F5123">
              <w:rPr>
                <w:color w:val="auto"/>
                <w:sz w:val="18"/>
                <w:szCs w:val="18"/>
              </w:rPr>
              <w:t>Commonwealth Minister</w:t>
            </w:r>
            <w:r>
              <w:rPr>
                <w:color w:val="auto"/>
                <w:sz w:val="18"/>
                <w:szCs w:val="18"/>
              </w:rPr>
              <w:t xml:space="preserve"> for Indigenous Australians</w:t>
            </w:r>
            <w:r w:rsidRPr="002F5123">
              <w:rPr>
                <w:color w:val="auto"/>
                <w:sz w:val="18"/>
                <w:szCs w:val="18"/>
              </w:rPr>
              <w:t xml:space="preserve"> agreed to locations</w:t>
            </w:r>
            <w:r>
              <w:rPr>
                <w:color w:val="auto"/>
                <w:sz w:val="18"/>
                <w:szCs w:val="18"/>
              </w:rPr>
              <w:t xml:space="preserve"> as per the capital works schedule </w:t>
            </w:r>
            <w:r w:rsidRPr="002F5123">
              <w:rPr>
                <w:color w:val="auto"/>
                <w:sz w:val="18"/>
                <w:szCs w:val="18"/>
              </w:rPr>
              <w:t>in 20</w:t>
            </w:r>
            <w:r>
              <w:rPr>
                <w:color w:val="auto"/>
                <w:sz w:val="18"/>
                <w:szCs w:val="18"/>
              </w:rPr>
              <w:t>17</w:t>
            </w:r>
          </w:p>
          <w:p w14:paraId="52DC4CDF" w14:textId="77777777" w:rsidR="0000692E" w:rsidRPr="00D43455" w:rsidRDefault="0000692E" w:rsidP="00415D54">
            <w:pPr>
              <w:pStyle w:val="ListParagraph"/>
              <w:numPr>
                <w:ilvl w:val="0"/>
                <w:numId w:val="46"/>
              </w:numPr>
              <w:spacing w:before="100" w:beforeAutospacing="1" w:after="100" w:afterAutospacing="1"/>
              <w:rPr>
                <w:color w:val="auto"/>
                <w:sz w:val="18"/>
                <w:szCs w:val="18"/>
              </w:rPr>
            </w:pPr>
            <w:r>
              <w:rPr>
                <w:color w:val="auto"/>
                <w:sz w:val="18"/>
                <w:szCs w:val="18"/>
              </w:rPr>
              <w:t>W</w:t>
            </w:r>
            <w:r w:rsidRPr="00D43455">
              <w:rPr>
                <w:color w:val="auto"/>
                <w:sz w:val="18"/>
                <w:szCs w:val="18"/>
              </w:rPr>
              <w:t xml:space="preserve">adeye </w:t>
            </w:r>
            <w:r>
              <w:rPr>
                <w:color w:val="auto"/>
                <w:sz w:val="18"/>
                <w:szCs w:val="18"/>
              </w:rPr>
              <w:t>Police Station</w:t>
            </w:r>
            <w:r w:rsidRPr="00D43455">
              <w:rPr>
                <w:color w:val="auto"/>
                <w:sz w:val="18"/>
                <w:szCs w:val="18"/>
              </w:rPr>
              <w:t xml:space="preserve"> completed</w:t>
            </w:r>
          </w:p>
          <w:p w14:paraId="687DDEFA" w14:textId="77777777" w:rsidR="0000692E" w:rsidRPr="00D43455" w:rsidRDefault="0000692E" w:rsidP="00415D54">
            <w:pPr>
              <w:pStyle w:val="ListParagraph"/>
              <w:numPr>
                <w:ilvl w:val="0"/>
                <w:numId w:val="46"/>
              </w:numPr>
              <w:spacing w:before="100" w:beforeAutospacing="1" w:after="100" w:afterAutospacing="1"/>
              <w:rPr>
                <w:color w:val="auto"/>
                <w:sz w:val="18"/>
                <w:szCs w:val="18"/>
              </w:rPr>
            </w:pPr>
            <w:r w:rsidRPr="00D43455">
              <w:rPr>
                <w:color w:val="auto"/>
                <w:sz w:val="18"/>
                <w:szCs w:val="18"/>
              </w:rPr>
              <w:t>Robinson River</w:t>
            </w:r>
            <w:r>
              <w:rPr>
                <w:color w:val="auto"/>
                <w:sz w:val="18"/>
                <w:szCs w:val="18"/>
              </w:rPr>
              <w:t xml:space="preserve"> Post </w:t>
            </w:r>
            <w:r w:rsidRPr="00D43455">
              <w:rPr>
                <w:color w:val="auto"/>
                <w:sz w:val="18"/>
                <w:szCs w:val="18"/>
              </w:rPr>
              <w:t>completed</w:t>
            </w:r>
            <w:r>
              <w:rPr>
                <w:color w:val="auto"/>
                <w:sz w:val="18"/>
                <w:szCs w:val="18"/>
              </w:rPr>
              <w:t xml:space="preserve"> (Funded under Stronger Futures NPA, however completed and reported in NTRAI)</w:t>
            </w:r>
          </w:p>
          <w:p w14:paraId="3FE0001A" w14:textId="77777777" w:rsidR="0000692E" w:rsidRPr="00D43455" w:rsidRDefault="0000692E" w:rsidP="00415D54">
            <w:pPr>
              <w:pStyle w:val="ListParagraph"/>
              <w:numPr>
                <w:ilvl w:val="0"/>
                <w:numId w:val="46"/>
              </w:numPr>
              <w:spacing w:before="100" w:beforeAutospacing="1" w:after="100" w:afterAutospacing="1"/>
              <w:rPr>
                <w:color w:val="auto"/>
                <w:sz w:val="18"/>
                <w:szCs w:val="18"/>
              </w:rPr>
            </w:pPr>
            <w:r w:rsidRPr="00D43455">
              <w:rPr>
                <w:color w:val="auto"/>
                <w:sz w:val="18"/>
                <w:szCs w:val="18"/>
              </w:rPr>
              <w:t>It is noted that while funding for police complexes has been released in previous years, there are two remaining police stations yet to be delivered. These are in Ngukurr and Maningrida. Delays in both Projects have been due to issues in securing appropriate land. They are both included on the NT Government’s capital works program for 2020</w:t>
            </w:r>
            <w:r>
              <w:rPr>
                <w:color w:val="auto"/>
                <w:sz w:val="18"/>
                <w:szCs w:val="18"/>
              </w:rPr>
              <w:t>-</w:t>
            </w:r>
            <w:r w:rsidRPr="00D43455">
              <w:rPr>
                <w:color w:val="auto"/>
                <w:sz w:val="18"/>
                <w:szCs w:val="18"/>
              </w:rPr>
              <w:t>2021.</w:t>
            </w:r>
            <w:r>
              <w:rPr>
                <w:color w:val="auto"/>
                <w:sz w:val="18"/>
                <w:szCs w:val="18"/>
              </w:rPr>
              <w:t xml:space="preserve"> </w:t>
            </w:r>
          </w:p>
        </w:tc>
      </w:tr>
      <w:tr w:rsidR="0000692E" w:rsidRPr="005E4593" w14:paraId="2B10196B" w14:textId="77777777" w:rsidTr="00382776">
        <w:trPr>
          <w:trHeight w:val="691"/>
        </w:trPr>
        <w:tc>
          <w:tcPr>
            <w:tcW w:w="1684" w:type="dxa"/>
          </w:tcPr>
          <w:p w14:paraId="71871AC9" w14:textId="77777777" w:rsidR="0000692E" w:rsidRDefault="0000692E" w:rsidP="00382776">
            <w:pPr>
              <w:rPr>
                <w:rFonts w:cstheme="minorHAnsi"/>
                <w:color w:val="auto"/>
                <w:sz w:val="18"/>
                <w:szCs w:val="18"/>
              </w:rPr>
            </w:pPr>
          </w:p>
        </w:tc>
        <w:tc>
          <w:tcPr>
            <w:tcW w:w="2991" w:type="dxa"/>
          </w:tcPr>
          <w:p w14:paraId="671B8E73" w14:textId="77777777" w:rsidR="0000692E" w:rsidRPr="005E4593" w:rsidRDefault="0000692E" w:rsidP="00382776">
            <w:pPr>
              <w:rPr>
                <w:color w:val="auto"/>
                <w:sz w:val="18"/>
                <w:szCs w:val="18"/>
              </w:rPr>
            </w:pPr>
            <w:r w:rsidRPr="005E4593">
              <w:rPr>
                <w:color w:val="auto"/>
                <w:sz w:val="18"/>
                <w:szCs w:val="18"/>
              </w:rPr>
              <w:t>Delivery of works agreed under the annual capital works schedule including report on Aboriginal employment target of 10% across the capital works program.</w:t>
            </w:r>
          </w:p>
        </w:tc>
        <w:tc>
          <w:tcPr>
            <w:tcW w:w="17438" w:type="dxa"/>
            <w:gridSpan w:val="12"/>
          </w:tcPr>
          <w:p w14:paraId="2734AE51" w14:textId="77777777" w:rsidR="0000692E" w:rsidRPr="005E4593" w:rsidRDefault="0000692E" w:rsidP="00382776">
            <w:pPr>
              <w:spacing w:before="100" w:beforeAutospacing="1" w:after="100" w:afterAutospacing="1"/>
              <w:contextualSpacing/>
              <w:rPr>
                <w:b/>
                <w:color w:val="auto"/>
                <w:sz w:val="18"/>
                <w:szCs w:val="18"/>
              </w:rPr>
            </w:pPr>
            <w:r w:rsidRPr="0027161C">
              <w:rPr>
                <w:b/>
                <w:bCs/>
                <w:color w:val="auto"/>
                <w:sz w:val="18"/>
                <w:szCs w:val="18"/>
              </w:rPr>
              <w:t xml:space="preserve">Milestone achieved </w:t>
            </w:r>
            <w:r>
              <w:rPr>
                <w:b/>
                <w:bCs/>
                <w:color w:val="auto"/>
                <w:sz w:val="18"/>
                <w:szCs w:val="18"/>
              </w:rPr>
              <w:t>on all capital works to date</w:t>
            </w:r>
          </w:p>
        </w:tc>
      </w:tr>
      <w:tr w:rsidR="0000692E" w:rsidRPr="005E4593" w14:paraId="1E6D15E7" w14:textId="77777777" w:rsidTr="00382776">
        <w:trPr>
          <w:trHeight w:val="59"/>
        </w:trPr>
        <w:tc>
          <w:tcPr>
            <w:tcW w:w="1684" w:type="dxa"/>
          </w:tcPr>
          <w:p w14:paraId="23ABD5FF" w14:textId="77777777" w:rsidR="0000692E" w:rsidRPr="00276627" w:rsidRDefault="0000692E" w:rsidP="00382776">
            <w:pPr>
              <w:rPr>
                <w:rFonts w:cstheme="minorHAnsi"/>
                <w:b/>
                <w:bCs/>
                <w:color w:val="auto"/>
                <w:sz w:val="18"/>
                <w:szCs w:val="18"/>
              </w:rPr>
            </w:pPr>
            <w:bookmarkStart w:id="1039" w:name="_Hlk76068882"/>
            <w:r w:rsidRPr="00276627">
              <w:rPr>
                <w:rFonts w:cstheme="minorHAnsi"/>
                <w:b/>
                <w:bCs/>
                <w:color w:val="auto"/>
                <w:sz w:val="18"/>
                <w:szCs w:val="18"/>
              </w:rPr>
              <w:t xml:space="preserve">Payments </w:t>
            </w:r>
          </w:p>
          <w:p w14:paraId="123D4CFD" w14:textId="77777777" w:rsidR="0000692E" w:rsidRDefault="0000692E" w:rsidP="00382776">
            <w:pPr>
              <w:rPr>
                <w:rFonts w:cstheme="minorHAnsi"/>
                <w:color w:val="auto"/>
                <w:sz w:val="18"/>
                <w:szCs w:val="18"/>
              </w:rPr>
            </w:pPr>
            <w:r>
              <w:rPr>
                <w:rFonts w:cstheme="minorHAnsi"/>
                <w:b/>
                <w:bCs/>
                <w:color w:val="auto"/>
                <w:sz w:val="18"/>
                <w:szCs w:val="18"/>
              </w:rPr>
              <w:t>(</w:t>
            </w:r>
            <w:r w:rsidRPr="00276627">
              <w:rPr>
                <w:rFonts w:cstheme="minorHAnsi"/>
                <w:b/>
                <w:bCs/>
                <w:color w:val="auto"/>
                <w:sz w:val="18"/>
                <w:szCs w:val="18"/>
              </w:rPr>
              <w:t>$</w:t>
            </w:r>
            <w:r>
              <w:rPr>
                <w:rFonts w:cstheme="minorHAnsi"/>
                <w:b/>
                <w:bCs/>
                <w:color w:val="auto"/>
                <w:sz w:val="18"/>
                <w:szCs w:val="18"/>
              </w:rPr>
              <w:t xml:space="preserve"> </w:t>
            </w:r>
            <w:r w:rsidRPr="00276627">
              <w:rPr>
                <w:rFonts w:cstheme="minorHAnsi"/>
                <w:b/>
                <w:bCs/>
                <w:color w:val="auto"/>
                <w:sz w:val="18"/>
                <w:szCs w:val="18"/>
              </w:rPr>
              <w:t>million)</w:t>
            </w:r>
          </w:p>
        </w:tc>
        <w:tc>
          <w:tcPr>
            <w:tcW w:w="4497" w:type="dxa"/>
            <w:gridSpan w:val="2"/>
          </w:tcPr>
          <w:p w14:paraId="54BF45F9" w14:textId="77777777" w:rsidR="0000692E" w:rsidRPr="00AF5919" w:rsidRDefault="0000692E" w:rsidP="00382776">
            <w:pPr>
              <w:rPr>
                <w:rFonts w:cstheme="minorHAnsi"/>
                <w:b/>
                <w:sz w:val="18"/>
                <w:szCs w:val="18"/>
              </w:rPr>
            </w:pPr>
            <w:r w:rsidRPr="00AF5919">
              <w:rPr>
                <w:rFonts w:cstheme="minorHAnsi"/>
                <w:b/>
                <w:spacing w:val="-1"/>
                <w:sz w:val="18"/>
                <w:szCs w:val="18"/>
              </w:rPr>
              <w:t>Total Payments made for 2015-16</w:t>
            </w:r>
          </w:p>
          <w:p w14:paraId="48EC46E9" w14:textId="77777777" w:rsidR="0000692E" w:rsidRDefault="0000692E" w:rsidP="00382776">
            <w:pPr>
              <w:rPr>
                <w:rFonts w:cstheme="minorHAnsi"/>
                <w:spacing w:val="-1"/>
                <w:sz w:val="18"/>
                <w:szCs w:val="18"/>
              </w:rPr>
            </w:pPr>
            <w:r>
              <w:rPr>
                <w:rFonts w:cstheme="minorHAnsi"/>
                <w:spacing w:val="-1"/>
                <w:sz w:val="18"/>
                <w:szCs w:val="18"/>
              </w:rPr>
              <w:t xml:space="preserve">$11.781 m </w:t>
            </w:r>
            <w:r w:rsidRPr="00AF5919">
              <w:rPr>
                <w:rFonts w:cstheme="minorHAnsi"/>
                <w:spacing w:val="-1"/>
                <w:sz w:val="18"/>
                <w:szCs w:val="18"/>
              </w:rPr>
              <w:t>(Stronger Futures legacy payments)</w:t>
            </w:r>
          </w:p>
          <w:p w14:paraId="2B69303D" w14:textId="77777777" w:rsidR="0000692E" w:rsidRDefault="0000692E" w:rsidP="00382776">
            <w:pPr>
              <w:rPr>
                <w:rFonts w:cstheme="minorHAnsi"/>
                <w:spacing w:val="-1"/>
                <w:sz w:val="18"/>
                <w:szCs w:val="18"/>
              </w:rPr>
            </w:pPr>
            <w:r>
              <w:rPr>
                <w:rFonts w:cstheme="minorHAnsi"/>
                <w:spacing w:val="-1"/>
                <w:sz w:val="18"/>
                <w:szCs w:val="18"/>
              </w:rPr>
              <w:t>$24.437 m (NTRAI)</w:t>
            </w:r>
          </w:p>
          <w:p w14:paraId="7D6C5498" w14:textId="77777777" w:rsidR="0000692E" w:rsidRPr="005658C8" w:rsidRDefault="0000692E" w:rsidP="00382776">
            <w:pPr>
              <w:rPr>
                <w:rFonts w:cstheme="minorHAnsi"/>
                <w:b/>
                <w:bCs/>
                <w:spacing w:val="-1"/>
                <w:sz w:val="18"/>
                <w:szCs w:val="18"/>
              </w:rPr>
            </w:pPr>
            <w:r w:rsidRPr="005658C8">
              <w:rPr>
                <w:rFonts w:cstheme="minorHAnsi"/>
                <w:b/>
                <w:bCs/>
                <w:spacing w:val="-1"/>
                <w:sz w:val="18"/>
                <w:szCs w:val="18"/>
              </w:rPr>
              <w:t>Total - $36.218 m</w:t>
            </w:r>
          </w:p>
          <w:p w14:paraId="3FF65383" w14:textId="77777777" w:rsidR="0000692E" w:rsidRPr="005E4593" w:rsidRDefault="0000692E" w:rsidP="00382776">
            <w:pPr>
              <w:rPr>
                <w:color w:val="auto"/>
                <w:sz w:val="18"/>
                <w:szCs w:val="18"/>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Remote Policing S</w:t>
            </w:r>
            <w:r w:rsidRPr="00AF5919">
              <w:rPr>
                <w:rFonts w:cstheme="minorHAnsi"/>
                <w:spacing w:val="-1"/>
                <w:sz w:val="18"/>
                <w:szCs w:val="18"/>
              </w:rPr>
              <w:t>chedule)</w:t>
            </w:r>
          </w:p>
        </w:tc>
        <w:tc>
          <w:tcPr>
            <w:tcW w:w="3185" w:type="dxa"/>
            <w:gridSpan w:val="2"/>
          </w:tcPr>
          <w:p w14:paraId="67EEB203" w14:textId="77777777" w:rsidR="0000692E" w:rsidRPr="00AF5919" w:rsidRDefault="0000692E" w:rsidP="00382776">
            <w:pPr>
              <w:rPr>
                <w:rFonts w:cstheme="minorHAnsi"/>
                <w:b/>
                <w:sz w:val="18"/>
                <w:szCs w:val="18"/>
              </w:rPr>
            </w:pPr>
            <w:r w:rsidRPr="00AF5919">
              <w:rPr>
                <w:rFonts w:cstheme="minorHAnsi"/>
                <w:b/>
                <w:spacing w:val="-1"/>
                <w:sz w:val="18"/>
                <w:szCs w:val="18"/>
              </w:rPr>
              <w:t>Total Payments made for 2016-17</w:t>
            </w:r>
          </w:p>
          <w:p w14:paraId="4B300CBC" w14:textId="77777777" w:rsidR="0000692E" w:rsidRPr="005658C8" w:rsidRDefault="0000692E" w:rsidP="00382776">
            <w:pPr>
              <w:rPr>
                <w:rFonts w:cstheme="minorHAnsi"/>
                <w:b/>
                <w:bCs/>
                <w:sz w:val="18"/>
                <w:szCs w:val="18"/>
              </w:rPr>
            </w:pPr>
            <w:r w:rsidRPr="005658C8">
              <w:rPr>
                <w:rFonts w:cstheme="minorHAnsi"/>
                <w:b/>
                <w:bCs/>
                <w:spacing w:val="-1"/>
                <w:sz w:val="18"/>
                <w:szCs w:val="18"/>
              </w:rPr>
              <w:t xml:space="preserve">$35.092 m </w:t>
            </w:r>
          </w:p>
          <w:p w14:paraId="0D655481" w14:textId="77777777" w:rsidR="0000692E" w:rsidRPr="005E4593" w:rsidRDefault="0000692E" w:rsidP="00382776">
            <w:pPr>
              <w:rPr>
                <w:color w:val="auto"/>
                <w:sz w:val="18"/>
                <w:szCs w:val="18"/>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Remote Policing S</w:t>
            </w:r>
            <w:r w:rsidRPr="00AF5919">
              <w:rPr>
                <w:rFonts w:cstheme="minorHAnsi"/>
                <w:spacing w:val="-1"/>
                <w:sz w:val="18"/>
                <w:szCs w:val="18"/>
              </w:rPr>
              <w:t>chedule)</w:t>
            </w:r>
          </w:p>
        </w:tc>
        <w:tc>
          <w:tcPr>
            <w:tcW w:w="3185" w:type="dxa"/>
            <w:gridSpan w:val="2"/>
          </w:tcPr>
          <w:p w14:paraId="036781EE" w14:textId="77777777" w:rsidR="0000692E" w:rsidRPr="00AF5919" w:rsidRDefault="0000692E" w:rsidP="00382776">
            <w:pPr>
              <w:pStyle w:val="TableParagraph"/>
              <w:rPr>
                <w:rFonts w:cstheme="minorHAnsi"/>
                <w:b/>
                <w:sz w:val="18"/>
                <w:szCs w:val="18"/>
                <w:lang w:val="en-AU"/>
              </w:rPr>
            </w:pPr>
            <w:r w:rsidRPr="00AF5919">
              <w:rPr>
                <w:rFonts w:cstheme="minorHAnsi"/>
                <w:b/>
                <w:spacing w:val="-1"/>
                <w:sz w:val="18"/>
                <w:szCs w:val="18"/>
                <w:lang w:val="en-AU"/>
              </w:rPr>
              <w:t>Total payments made for 2017 – 18</w:t>
            </w:r>
          </w:p>
          <w:p w14:paraId="34F02941" w14:textId="77777777" w:rsidR="0000692E" w:rsidRPr="005658C8" w:rsidRDefault="0000692E" w:rsidP="00382776">
            <w:pPr>
              <w:pStyle w:val="TableParagraph"/>
              <w:rPr>
                <w:rFonts w:cstheme="minorHAnsi"/>
                <w:b/>
                <w:bCs/>
                <w:sz w:val="18"/>
                <w:szCs w:val="18"/>
                <w:lang w:val="en-AU"/>
              </w:rPr>
            </w:pPr>
            <w:r w:rsidRPr="005658C8">
              <w:rPr>
                <w:rFonts w:cstheme="minorHAnsi"/>
                <w:b/>
                <w:bCs/>
                <w:spacing w:val="-1"/>
                <w:sz w:val="18"/>
                <w:szCs w:val="18"/>
                <w:lang w:val="en-AU"/>
              </w:rPr>
              <w:t>$35.579 m</w:t>
            </w:r>
          </w:p>
          <w:p w14:paraId="7C6B7960" w14:textId="77777777" w:rsidR="0000692E" w:rsidRPr="005E4593" w:rsidRDefault="0000692E" w:rsidP="00382776">
            <w:pPr>
              <w:rPr>
                <w:color w:val="auto"/>
                <w:sz w:val="18"/>
                <w:szCs w:val="18"/>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Remote Policing S</w:t>
            </w:r>
            <w:r w:rsidRPr="00AF5919">
              <w:rPr>
                <w:rFonts w:cstheme="minorHAnsi"/>
                <w:spacing w:val="-1"/>
                <w:sz w:val="18"/>
                <w:szCs w:val="18"/>
              </w:rPr>
              <w:t>chedule)</w:t>
            </w:r>
          </w:p>
        </w:tc>
        <w:tc>
          <w:tcPr>
            <w:tcW w:w="3185" w:type="dxa"/>
            <w:gridSpan w:val="2"/>
          </w:tcPr>
          <w:p w14:paraId="421C651D" w14:textId="77777777" w:rsidR="0000692E" w:rsidRPr="00AF5919" w:rsidRDefault="0000692E" w:rsidP="00382776">
            <w:pPr>
              <w:pStyle w:val="TableParagraph"/>
              <w:rPr>
                <w:rFonts w:cstheme="minorHAnsi"/>
                <w:b/>
                <w:sz w:val="18"/>
                <w:szCs w:val="18"/>
                <w:lang w:val="en-AU"/>
              </w:rPr>
            </w:pPr>
            <w:r w:rsidRPr="00AF5919">
              <w:rPr>
                <w:rFonts w:cstheme="minorHAnsi"/>
                <w:b/>
                <w:spacing w:val="-1"/>
                <w:sz w:val="18"/>
                <w:szCs w:val="18"/>
                <w:lang w:val="en-AU"/>
              </w:rPr>
              <w:t>Total payments made for 2018 – 19</w:t>
            </w:r>
          </w:p>
          <w:p w14:paraId="565FF282" w14:textId="77777777" w:rsidR="0000692E" w:rsidRPr="005658C8" w:rsidRDefault="0000692E" w:rsidP="00382776">
            <w:pPr>
              <w:pStyle w:val="TableParagraph"/>
              <w:rPr>
                <w:rFonts w:cstheme="minorHAnsi"/>
                <w:b/>
                <w:bCs/>
                <w:sz w:val="18"/>
                <w:szCs w:val="18"/>
                <w:lang w:val="en-AU"/>
              </w:rPr>
            </w:pPr>
            <w:r w:rsidRPr="005658C8">
              <w:rPr>
                <w:rFonts w:cstheme="minorHAnsi"/>
                <w:b/>
                <w:bCs/>
                <w:spacing w:val="-1"/>
                <w:sz w:val="18"/>
                <w:szCs w:val="18"/>
                <w:lang w:val="en-AU"/>
              </w:rPr>
              <w:t>$2</w:t>
            </w:r>
            <w:r>
              <w:rPr>
                <w:rFonts w:cstheme="minorHAnsi"/>
                <w:b/>
                <w:bCs/>
                <w:spacing w:val="-1"/>
                <w:sz w:val="18"/>
                <w:szCs w:val="18"/>
                <w:lang w:val="en-AU"/>
              </w:rPr>
              <w:t>9</w:t>
            </w:r>
            <w:r w:rsidRPr="005658C8">
              <w:rPr>
                <w:rFonts w:cstheme="minorHAnsi"/>
                <w:b/>
                <w:bCs/>
                <w:spacing w:val="-1"/>
                <w:sz w:val="18"/>
                <w:szCs w:val="18"/>
                <w:lang w:val="en-AU"/>
              </w:rPr>
              <w:t>.138 m</w:t>
            </w:r>
          </w:p>
          <w:p w14:paraId="39E7516C" w14:textId="77777777" w:rsidR="0000692E" w:rsidRPr="005E4593" w:rsidRDefault="0000692E" w:rsidP="00382776">
            <w:pPr>
              <w:rPr>
                <w:color w:val="auto"/>
                <w:sz w:val="18"/>
                <w:szCs w:val="18"/>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Remote Policing S</w:t>
            </w:r>
            <w:r w:rsidRPr="00AF5919">
              <w:rPr>
                <w:rFonts w:cstheme="minorHAnsi"/>
                <w:spacing w:val="-1"/>
                <w:sz w:val="18"/>
                <w:szCs w:val="18"/>
              </w:rPr>
              <w:t>chedule)</w:t>
            </w:r>
          </w:p>
        </w:tc>
        <w:tc>
          <w:tcPr>
            <w:tcW w:w="3185" w:type="dxa"/>
            <w:gridSpan w:val="2"/>
          </w:tcPr>
          <w:p w14:paraId="7A2B8129" w14:textId="77777777" w:rsidR="0000692E" w:rsidRPr="00AF5919" w:rsidRDefault="0000692E" w:rsidP="00382776">
            <w:pPr>
              <w:pStyle w:val="TableParagraph"/>
              <w:rPr>
                <w:rFonts w:cstheme="minorHAnsi"/>
                <w:b/>
                <w:sz w:val="18"/>
                <w:szCs w:val="18"/>
                <w:lang w:val="en-AU"/>
              </w:rPr>
            </w:pPr>
            <w:r w:rsidRPr="00AF5919">
              <w:rPr>
                <w:rFonts w:cstheme="minorHAnsi"/>
                <w:b/>
                <w:spacing w:val="-1"/>
                <w:sz w:val="18"/>
                <w:szCs w:val="18"/>
                <w:lang w:val="en-AU"/>
              </w:rPr>
              <w:t>Total payments made for 2019 – 20</w:t>
            </w:r>
          </w:p>
          <w:p w14:paraId="7206F56E" w14:textId="77777777" w:rsidR="0000692E" w:rsidRPr="005658C8" w:rsidRDefault="0000692E" w:rsidP="00382776">
            <w:pPr>
              <w:pStyle w:val="TableParagraph"/>
              <w:rPr>
                <w:rFonts w:cstheme="minorHAnsi"/>
                <w:b/>
                <w:bCs/>
                <w:sz w:val="18"/>
                <w:szCs w:val="18"/>
                <w:lang w:val="en-AU"/>
              </w:rPr>
            </w:pPr>
            <w:r w:rsidRPr="005658C8">
              <w:rPr>
                <w:rFonts w:cstheme="minorHAnsi"/>
                <w:b/>
                <w:bCs/>
                <w:spacing w:val="-1"/>
                <w:sz w:val="18"/>
                <w:szCs w:val="18"/>
                <w:lang w:val="en-AU"/>
              </w:rPr>
              <w:t>$22.757 m</w:t>
            </w:r>
          </w:p>
          <w:p w14:paraId="100280C3" w14:textId="77777777" w:rsidR="0000692E" w:rsidRPr="005E4593" w:rsidRDefault="0000692E" w:rsidP="00382776">
            <w:pPr>
              <w:rPr>
                <w:color w:val="auto"/>
                <w:sz w:val="18"/>
                <w:szCs w:val="18"/>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Remote Policing S</w:t>
            </w:r>
            <w:r w:rsidRPr="00AF5919">
              <w:rPr>
                <w:rFonts w:cstheme="minorHAnsi"/>
                <w:spacing w:val="-1"/>
                <w:sz w:val="18"/>
                <w:szCs w:val="18"/>
              </w:rPr>
              <w:t>chedule)</w:t>
            </w:r>
          </w:p>
        </w:tc>
        <w:tc>
          <w:tcPr>
            <w:tcW w:w="3192" w:type="dxa"/>
            <w:gridSpan w:val="3"/>
          </w:tcPr>
          <w:p w14:paraId="4B127FCC" w14:textId="77777777" w:rsidR="0000692E" w:rsidRPr="00AF5919" w:rsidRDefault="0000692E" w:rsidP="00382776">
            <w:pPr>
              <w:pStyle w:val="TableParagraph"/>
              <w:rPr>
                <w:rFonts w:cstheme="minorHAnsi"/>
                <w:b/>
                <w:sz w:val="18"/>
                <w:szCs w:val="18"/>
                <w:lang w:val="en-AU"/>
              </w:rPr>
            </w:pPr>
            <w:r w:rsidRPr="00AF5919">
              <w:rPr>
                <w:rFonts w:cstheme="minorHAnsi"/>
                <w:b/>
                <w:spacing w:val="-1"/>
                <w:sz w:val="18"/>
                <w:szCs w:val="18"/>
                <w:lang w:val="en-AU"/>
              </w:rPr>
              <w:t>Total payments made for 2019 – 20</w:t>
            </w:r>
          </w:p>
          <w:p w14:paraId="1FBD8F7A" w14:textId="77777777" w:rsidR="0000692E" w:rsidRPr="005658C8" w:rsidRDefault="0000692E" w:rsidP="00382776">
            <w:pPr>
              <w:pStyle w:val="TableParagraph"/>
              <w:rPr>
                <w:rFonts w:cstheme="minorHAnsi"/>
                <w:b/>
                <w:bCs/>
                <w:spacing w:val="-1"/>
                <w:sz w:val="18"/>
                <w:szCs w:val="18"/>
                <w:lang w:val="en-AU"/>
              </w:rPr>
            </w:pPr>
            <w:r w:rsidRPr="005658C8">
              <w:rPr>
                <w:rFonts w:cstheme="minorHAnsi"/>
                <w:b/>
                <w:bCs/>
                <w:spacing w:val="-1"/>
                <w:sz w:val="18"/>
                <w:szCs w:val="18"/>
                <w:lang w:val="en-AU"/>
              </w:rPr>
              <w:t>$23.757 m</w:t>
            </w:r>
          </w:p>
          <w:p w14:paraId="4635F10B" w14:textId="77777777" w:rsidR="0000692E" w:rsidRPr="00276627" w:rsidRDefault="0000692E" w:rsidP="00382776">
            <w:pPr>
              <w:pStyle w:val="TableParagraph"/>
              <w:rPr>
                <w:rFonts w:cstheme="minorHAnsi"/>
                <w:sz w:val="18"/>
                <w:szCs w:val="18"/>
                <w:lang w:val="en-AU"/>
              </w:rPr>
            </w:pPr>
            <w:r w:rsidRPr="00AF5919">
              <w:rPr>
                <w:rFonts w:cstheme="minorHAnsi"/>
                <w:spacing w:val="-1"/>
                <w:sz w:val="18"/>
                <w:szCs w:val="18"/>
              </w:rPr>
              <w:t>(</w:t>
            </w:r>
            <w:r>
              <w:rPr>
                <w:rFonts w:cstheme="minorHAnsi"/>
                <w:spacing w:val="-1"/>
                <w:sz w:val="18"/>
                <w:szCs w:val="18"/>
              </w:rPr>
              <w:t>F</w:t>
            </w:r>
            <w:r w:rsidRPr="00AF5919">
              <w:rPr>
                <w:rFonts w:cstheme="minorHAnsi"/>
                <w:spacing w:val="-1"/>
                <w:sz w:val="18"/>
                <w:szCs w:val="18"/>
              </w:rPr>
              <w:t xml:space="preserve">ull amount available under </w:t>
            </w:r>
            <w:r>
              <w:rPr>
                <w:rFonts w:cstheme="minorHAnsi"/>
                <w:spacing w:val="-1"/>
                <w:sz w:val="18"/>
                <w:szCs w:val="18"/>
              </w:rPr>
              <w:t>Remote Policing S</w:t>
            </w:r>
            <w:r w:rsidRPr="00AF5919">
              <w:rPr>
                <w:rFonts w:cstheme="minorHAnsi"/>
                <w:spacing w:val="-1"/>
                <w:sz w:val="18"/>
                <w:szCs w:val="18"/>
              </w:rPr>
              <w:t>chedule)</w:t>
            </w:r>
          </w:p>
        </w:tc>
      </w:tr>
      <w:bookmarkEnd w:id="1039"/>
    </w:tbl>
    <w:p w14:paraId="59EE0FC4" w14:textId="77777777" w:rsidR="0000692E" w:rsidRDefault="0000692E" w:rsidP="0000692E">
      <w:pPr>
        <w:pStyle w:val="BodyText"/>
      </w:pPr>
    </w:p>
    <w:p w14:paraId="1CDFABAC" w14:textId="77777777" w:rsidR="0000692E" w:rsidRDefault="0000692E" w:rsidP="0000692E">
      <w:pPr>
        <w:rPr>
          <w:rFonts w:asciiTheme="majorHAnsi" w:hAnsiTheme="majorHAnsi"/>
          <w:color w:val="25303B" w:themeColor="accent1"/>
          <w:sz w:val="24"/>
          <w:szCs w:val="24"/>
        </w:rPr>
      </w:pPr>
      <w:r>
        <w:br w:type="page"/>
      </w:r>
    </w:p>
    <w:p w14:paraId="4BC99450" w14:textId="77777777" w:rsidR="0000692E" w:rsidRPr="005E4593" w:rsidRDefault="0000692E" w:rsidP="0000692E">
      <w:pPr>
        <w:pStyle w:val="Heading4"/>
      </w:pPr>
      <w:r w:rsidRPr="005E4593">
        <w:t xml:space="preserve">Alcohol </w:t>
      </w:r>
      <w:r>
        <w:t>Schedule</w:t>
      </w:r>
    </w:p>
    <w:tbl>
      <w:tblPr>
        <w:tblStyle w:val="TableGridLight"/>
        <w:tblW w:w="22340" w:type="dxa"/>
        <w:tblLayout w:type="fixed"/>
        <w:tblLook w:val="04A0" w:firstRow="1" w:lastRow="0" w:firstColumn="1" w:lastColumn="0" w:noHBand="0" w:noVBand="1"/>
      </w:tblPr>
      <w:tblGrid>
        <w:gridCol w:w="1126"/>
        <w:gridCol w:w="2404"/>
        <w:gridCol w:w="2263"/>
        <w:gridCol w:w="1839"/>
        <w:gridCol w:w="1839"/>
        <w:gridCol w:w="1555"/>
        <w:gridCol w:w="1697"/>
        <w:gridCol w:w="990"/>
        <w:gridCol w:w="1980"/>
        <w:gridCol w:w="990"/>
        <w:gridCol w:w="2404"/>
        <w:gridCol w:w="990"/>
        <w:gridCol w:w="2263"/>
      </w:tblGrid>
      <w:tr w:rsidR="0000692E" w:rsidRPr="005E4593" w14:paraId="2B4100A8" w14:textId="77777777" w:rsidTr="00382776">
        <w:trPr>
          <w:trHeight w:val="630"/>
          <w:tblHeader/>
        </w:trPr>
        <w:tc>
          <w:tcPr>
            <w:tcW w:w="1126" w:type="dxa"/>
            <w:vMerge w:val="restart"/>
          </w:tcPr>
          <w:p w14:paraId="0F4BAF0F" w14:textId="77777777" w:rsidR="0000692E" w:rsidRPr="00847B94" w:rsidRDefault="0000692E" w:rsidP="00382776">
            <w:pPr>
              <w:jc w:val="center"/>
              <w:rPr>
                <w:rFonts w:cstheme="minorHAnsi"/>
                <w:b/>
              </w:rPr>
            </w:pPr>
            <w:r w:rsidRPr="00847B94">
              <w:rPr>
                <w:rFonts w:cstheme="minorHAnsi"/>
                <w:b/>
              </w:rPr>
              <w:t>Activity</w:t>
            </w:r>
          </w:p>
        </w:tc>
        <w:tc>
          <w:tcPr>
            <w:tcW w:w="21214" w:type="dxa"/>
            <w:gridSpan w:val="12"/>
          </w:tcPr>
          <w:p w14:paraId="65879ECD" w14:textId="77777777" w:rsidR="0000692E" w:rsidRPr="00847B94" w:rsidRDefault="0000692E" w:rsidP="00382776">
            <w:pPr>
              <w:jc w:val="center"/>
              <w:rPr>
                <w:rFonts w:cstheme="minorHAnsi"/>
                <w:b/>
              </w:rPr>
            </w:pPr>
            <w:r w:rsidRPr="00847B94">
              <w:rPr>
                <w:rFonts w:cstheme="minorHAnsi"/>
                <w:b/>
              </w:rPr>
              <w:t>Outputs</w:t>
            </w:r>
          </w:p>
          <w:p w14:paraId="1EE3FBD6" w14:textId="77777777" w:rsidR="0000692E" w:rsidRPr="00847B94" w:rsidRDefault="0000692E" w:rsidP="00382776">
            <w:pPr>
              <w:jc w:val="center"/>
              <w:rPr>
                <w:rFonts w:cstheme="minorHAnsi"/>
                <w:b/>
              </w:rPr>
            </w:pPr>
          </w:p>
        </w:tc>
      </w:tr>
      <w:tr w:rsidR="0000692E" w:rsidRPr="005E4593" w14:paraId="471EB9B3" w14:textId="77777777" w:rsidTr="00382776">
        <w:trPr>
          <w:trHeight w:val="212"/>
          <w:tblHeader/>
        </w:trPr>
        <w:tc>
          <w:tcPr>
            <w:tcW w:w="1126" w:type="dxa"/>
            <w:vMerge/>
          </w:tcPr>
          <w:p w14:paraId="77C3048B" w14:textId="77777777" w:rsidR="0000692E" w:rsidRPr="00292807" w:rsidRDefault="0000692E" w:rsidP="00382776">
            <w:pPr>
              <w:rPr>
                <w:rFonts w:cstheme="minorHAnsi"/>
                <w:sz w:val="18"/>
                <w:szCs w:val="18"/>
              </w:rPr>
            </w:pPr>
          </w:p>
        </w:tc>
        <w:tc>
          <w:tcPr>
            <w:tcW w:w="4667" w:type="dxa"/>
            <w:gridSpan w:val="2"/>
          </w:tcPr>
          <w:p w14:paraId="0F924EB2" w14:textId="77777777" w:rsidR="0000692E" w:rsidRPr="00292807" w:rsidRDefault="0000692E" w:rsidP="00382776">
            <w:pPr>
              <w:jc w:val="center"/>
              <w:rPr>
                <w:rFonts w:cstheme="minorHAnsi"/>
                <w:b/>
                <w:sz w:val="18"/>
                <w:szCs w:val="18"/>
              </w:rPr>
            </w:pPr>
            <w:r w:rsidRPr="00292807">
              <w:rPr>
                <w:rFonts w:cstheme="minorHAnsi"/>
                <w:b/>
                <w:sz w:val="18"/>
                <w:szCs w:val="18"/>
              </w:rPr>
              <w:t>2015</w:t>
            </w:r>
          </w:p>
        </w:tc>
        <w:tc>
          <w:tcPr>
            <w:tcW w:w="3678" w:type="dxa"/>
            <w:gridSpan w:val="2"/>
          </w:tcPr>
          <w:p w14:paraId="7AE1C26D" w14:textId="77777777" w:rsidR="0000692E" w:rsidRPr="00D15F95" w:rsidRDefault="0000692E" w:rsidP="00382776">
            <w:pPr>
              <w:jc w:val="center"/>
              <w:rPr>
                <w:rFonts w:cstheme="minorHAnsi"/>
                <w:b/>
                <w:sz w:val="18"/>
                <w:szCs w:val="18"/>
              </w:rPr>
            </w:pPr>
            <w:r w:rsidRPr="00D15F95">
              <w:rPr>
                <w:rFonts w:cstheme="minorHAnsi"/>
                <w:b/>
                <w:sz w:val="18"/>
                <w:szCs w:val="18"/>
              </w:rPr>
              <w:t>2016</w:t>
            </w:r>
          </w:p>
        </w:tc>
        <w:tc>
          <w:tcPr>
            <w:tcW w:w="3252" w:type="dxa"/>
            <w:gridSpan w:val="2"/>
          </w:tcPr>
          <w:p w14:paraId="41ECBF8A" w14:textId="77777777" w:rsidR="0000692E" w:rsidRPr="00D15F95" w:rsidRDefault="0000692E" w:rsidP="00382776">
            <w:pPr>
              <w:jc w:val="center"/>
              <w:rPr>
                <w:rFonts w:cstheme="minorHAnsi"/>
                <w:b/>
                <w:sz w:val="18"/>
                <w:szCs w:val="18"/>
              </w:rPr>
            </w:pPr>
            <w:r w:rsidRPr="00D15F95">
              <w:rPr>
                <w:rFonts w:cstheme="minorHAnsi"/>
                <w:b/>
                <w:bCs/>
                <w:sz w:val="18"/>
                <w:szCs w:val="18"/>
              </w:rPr>
              <w:t>2017</w:t>
            </w:r>
          </w:p>
        </w:tc>
        <w:tc>
          <w:tcPr>
            <w:tcW w:w="2970" w:type="dxa"/>
            <w:gridSpan w:val="2"/>
          </w:tcPr>
          <w:p w14:paraId="327CF95C" w14:textId="77777777" w:rsidR="0000692E" w:rsidRPr="00D15F95" w:rsidRDefault="0000692E" w:rsidP="00382776">
            <w:pPr>
              <w:jc w:val="center"/>
              <w:rPr>
                <w:rFonts w:cstheme="minorHAnsi"/>
                <w:b/>
                <w:sz w:val="18"/>
                <w:szCs w:val="18"/>
              </w:rPr>
            </w:pPr>
            <w:r w:rsidRPr="00D15F95">
              <w:rPr>
                <w:rFonts w:cstheme="minorHAnsi"/>
                <w:b/>
                <w:sz w:val="18"/>
                <w:szCs w:val="18"/>
              </w:rPr>
              <w:t>2018</w:t>
            </w:r>
          </w:p>
        </w:tc>
        <w:tc>
          <w:tcPr>
            <w:tcW w:w="3394" w:type="dxa"/>
            <w:gridSpan w:val="2"/>
          </w:tcPr>
          <w:p w14:paraId="7F770B4B" w14:textId="77777777" w:rsidR="0000692E" w:rsidRPr="00D15F95" w:rsidRDefault="0000692E" w:rsidP="00382776">
            <w:pPr>
              <w:jc w:val="center"/>
              <w:rPr>
                <w:rFonts w:cstheme="minorHAnsi"/>
                <w:b/>
                <w:sz w:val="18"/>
                <w:szCs w:val="18"/>
              </w:rPr>
            </w:pPr>
            <w:r w:rsidRPr="00D15F95">
              <w:rPr>
                <w:rFonts w:cstheme="minorHAnsi"/>
                <w:b/>
                <w:sz w:val="18"/>
                <w:szCs w:val="18"/>
              </w:rPr>
              <w:t>2019</w:t>
            </w:r>
          </w:p>
        </w:tc>
        <w:tc>
          <w:tcPr>
            <w:tcW w:w="3253" w:type="dxa"/>
            <w:gridSpan w:val="2"/>
          </w:tcPr>
          <w:p w14:paraId="14F94A63" w14:textId="77777777" w:rsidR="0000692E" w:rsidRPr="00D15F95" w:rsidRDefault="0000692E" w:rsidP="00382776">
            <w:pPr>
              <w:jc w:val="center"/>
              <w:rPr>
                <w:rFonts w:cstheme="minorHAnsi"/>
                <w:b/>
                <w:bCs/>
                <w:sz w:val="18"/>
                <w:szCs w:val="18"/>
              </w:rPr>
            </w:pPr>
            <w:r w:rsidRPr="00D15F95">
              <w:rPr>
                <w:rFonts w:cstheme="minorHAnsi"/>
                <w:b/>
                <w:bCs/>
                <w:sz w:val="18"/>
                <w:szCs w:val="18"/>
              </w:rPr>
              <w:t>2020</w:t>
            </w:r>
          </w:p>
          <w:p w14:paraId="3AA78178" w14:textId="77777777" w:rsidR="0000692E" w:rsidRPr="00D15F95" w:rsidRDefault="0000692E" w:rsidP="00382776">
            <w:pPr>
              <w:jc w:val="center"/>
              <w:rPr>
                <w:rFonts w:cstheme="minorHAnsi"/>
                <w:b/>
                <w:sz w:val="18"/>
                <w:szCs w:val="18"/>
              </w:rPr>
            </w:pPr>
          </w:p>
        </w:tc>
      </w:tr>
      <w:tr w:rsidR="0000692E" w:rsidRPr="005E4593" w14:paraId="3450B6E4" w14:textId="77777777" w:rsidTr="00382776">
        <w:trPr>
          <w:trHeight w:val="70"/>
          <w:tblHeader/>
        </w:trPr>
        <w:tc>
          <w:tcPr>
            <w:tcW w:w="1126" w:type="dxa"/>
            <w:vMerge/>
          </w:tcPr>
          <w:p w14:paraId="00C6F175" w14:textId="77777777" w:rsidR="0000692E" w:rsidRPr="00292807" w:rsidRDefault="0000692E" w:rsidP="00382776">
            <w:pPr>
              <w:rPr>
                <w:rFonts w:cstheme="minorHAnsi"/>
                <w:sz w:val="18"/>
                <w:szCs w:val="18"/>
              </w:rPr>
            </w:pPr>
          </w:p>
        </w:tc>
        <w:tc>
          <w:tcPr>
            <w:tcW w:w="2404" w:type="dxa"/>
          </w:tcPr>
          <w:p w14:paraId="6B29B86B" w14:textId="77777777" w:rsidR="0000692E" w:rsidRPr="00292807" w:rsidRDefault="0000692E" w:rsidP="00382776">
            <w:pPr>
              <w:rPr>
                <w:rFonts w:cstheme="minorHAnsi"/>
                <w:b/>
                <w:sz w:val="18"/>
                <w:szCs w:val="18"/>
              </w:rPr>
            </w:pPr>
            <w:r w:rsidRPr="00292807">
              <w:rPr>
                <w:rFonts w:cstheme="minorHAnsi"/>
                <w:b/>
                <w:sz w:val="18"/>
                <w:szCs w:val="18"/>
              </w:rPr>
              <w:t xml:space="preserve">Milestone </w:t>
            </w:r>
          </w:p>
        </w:tc>
        <w:tc>
          <w:tcPr>
            <w:tcW w:w="2263" w:type="dxa"/>
          </w:tcPr>
          <w:p w14:paraId="3A94D370"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1839" w:type="dxa"/>
          </w:tcPr>
          <w:p w14:paraId="7A804AB9"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1839" w:type="dxa"/>
          </w:tcPr>
          <w:p w14:paraId="26BF8FA6"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1555" w:type="dxa"/>
          </w:tcPr>
          <w:p w14:paraId="1DF69146" w14:textId="77777777" w:rsidR="0000692E" w:rsidRDefault="0000692E" w:rsidP="00382776">
            <w:pPr>
              <w:rPr>
                <w:rFonts w:cstheme="minorHAnsi"/>
                <w:b/>
                <w:sz w:val="18"/>
                <w:szCs w:val="18"/>
              </w:rPr>
            </w:pPr>
            <w:r w:rsidRPr="00292807">
              <w:rPr>
                <w:rFonts w:cstheme="minorHAnsi"/>
                <w:b/>
                <w:sz w:val="18"/>
                <w:szCs w:val="18"/>
              </w:rPr>
              <w:t>Milestone</w:t>
            </w:r>
          </w:p>
          <w:p w14:paraId="172FE63A" w14:textId="77777777" w:rsidR="0000692E" w:rsidRPr="00292807" w:rsidRDefault="0000692E" w:rsidP="00382776">
            <w:pPr>
              <w:rPr>
                <w:rFonts w:cstheme="minorHAnsi"/>
                <w:b/>
                <w:sz w:val="18"/>
                <w:szCs w:val="18"/>
              </w:rPr>
            </w:pPr>
          </w:p>
        </w:tc>
        <w:tc>
          <w:tcPr>
            <w:tcW w:w="1697" w:type="dxa"/>
          </w:tcPr>
          <w:p w14:paraId="239FF09A"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990" w:type="dxa"/>
          </w:tcPr>
          <w:p w14:paraId="49DDF9E5"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1980" w:type="dxa"/>
          </w:tcPr>
          <w:p w14:paraId="63C897A3"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990" w:type="dxa"/>
          </w:tcPr>
          <w:p w14:paraId="216E3311"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2404" w:type="dxa"/>
          </w:tcPr>
          <w:p w14:paraId="1BA9C767"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990" w:type="dxa"/>
          </w:tcPr>
          <w:p w14:paraId="5B53850C"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2263" w:type="dxa"/>
          </w:tcPr>
          <w:p w14:paraId="2E23F3E7" w14:textId="77777777" w:rsidR="0000692E" w:rsidRPr="00292807" w:rsidRDefault="0000692E" w:rsidP="00382776">
            <w:pPr>
              <w:rPr>
                <w:rFonts w:cstheme="minorHAnsi"/>
                <w:b/>
                <w:sz w:val="18"/>
                <w:szCs w:val="18"/>
              </w:rPr>
            </w:pPr>
            <w:r w:rsidRPr="00292807">
              <w:rPr>
                <w:rFonts w:cstheme="minorHAnsi"/>
                <w:b/>
                <w:sz w:val="18"/>
                <w:szCs w:val="18"/>
              </w:rPr>
              <w:t>Assessment</w:t>
            </w:r>
          </w:p>
        </w:tc>
      </w:tr>
      <w:tr w:rsidR="0000692E" w:rsidRPr="005E4593" w14:paraId="60ECA6AD" w14:textId="77777777" w:rsidTr="00382776">
        <w:trPr>
          <w:trHeight w:val="314"/>
        </w:trPr>
        <w:tc>
          <w:tcPr>
            <w:tcW w:w="1126" w:type="dxa"/>
          </w:tcPr>
          <w:p w14:paraId="178517BB" w14:textId="77777777" w:rsidR="0000692E" w:rsidRPr="00292807" w:rsidRDefault="0000692E" w:rsidP="00382776">
            <w:pPr>
              <w:rPr>
                <w:rFonts w:cstheme="minorHAnsi"/>
                <w:sz w:val="18"/>
                <w:szCs w:val="18"/>
              </w:rPr>
            </w:pPr>
            <w:r w:rsidRPr="00292807">
              <w:rPr>
                <w:rFonts w:cstheme="minorHAnsi"/>
                <w:sz w:val="18"/>
                <w:szCs w:val="18"/>
              </w:rPr>
              <w:t>Alcohol action initiatives (AAIs)</w:t>
            </w:r>
          </w:p>
        </w:tc>
        <w:tc>
          <w:tcPr>
            <w:tcW w:w="2404" w:type="dxa"/>
          </w:tcPr>
          <w:p w14:paraId="67EC1EAC" w14:textId="77777777" w:rsidR="0000692E" w:rsidRPr="00292807" w:rsidRDefault="0000692E" w:rsidP="00382776">
            <w:pPr>
              <w:rPr>
                <w:rFonts w:cstheme="minorHAnsi"/>
                <w:sz w:val="18"/>
                <w:szCs w:val="18"/>
              </w:rPr>
            </w:pPr>
            <w:r w:rsidRPr="00292807">
              <w:rPr>
                <w:rFonts w:cstheme="minorHAnsi"/>
                <w:sz w:val="18"/>
                <w:szCs w:val="18"/>
              </w:rPr>
              <w:t>AAI P</w:t>
            </w:r>
            <w:r>
              <w:rPr>
                <w:rFonts w:cstheme="minorHAnsi"/>
                <w:sz w:val="18"/>
                <w:szCs w:val="18"/>
              </w:rPr>
              <w:t>rogram</w:t>
            </w:r>
            <w:r w:rsidRPr="00292807">
              <w:rPr>
                <w:rFonts w:cstheme="minorHAnsi"/>
                <w:sz w:val="18"/>
                <w:szCs w:val="18"/>
              </w:rPr>
              <w:t xml:space="preserve"> of works</w:t>
            </w:r>
            <w:r>
              <w:rPr>
                <w:rFonts w:cstheme="minorHAnsi"/>
                <w:sz w:val="18"/>
                <w:szCs w:val="18"/>
              </w:rPr>
              <w:t xml:space="preserve"> (PoW)</w:t>
            </w:r>
            <w:r w:rsidRPr="00292807">
              <w:rPr>
                <w:rFonts w:cstheme="minorHAnsi"/>
                <w:sz w:val="18"/>
                <w:szCs w:val="18"/>
              </w:rPr>
              <w:t xml:space="preserve"> agreed and service agreements or contracts issued to approved providers.</w:t>
            </w:r>
          </w:p>
          <w:p w14:paraId="6861A019" w14:textId="77777777" w:rsidR="0000692E" w:rsidRPr="00292807" w:rsidRDefault="0000692E" w:rsidP="00382776">
            <w:pPr>
              <w:rPr>
                <w:rFonts w:cstheme="minorHAnsi"/>
                <w:sz w:val="18"/>
                <w:szCs w:val="18"/>
              </w:rPr>
            </w:pPr>
          </w:p>
          <w:p w14:paraId="0447C357" w14:textId="77777777" w:rsidR="0000692E" w:rsidRPr="00292807" w:rsidRDefault="0000692E" w:rsidP="00382776">
            <w:pPr>
              <w:rPr>
                <w:rFonts w:cstheme="minorHAnsi"/>
                <w:sz w:val="18"/>
                <w:szCs w:val="18"/>
              </w:rPr>
            </w:pPr>
            <w:r w:rsidRPr="00292807">
              <w:rPr>
                <w:rFonts w:cstheme="minorHAnsi"/>
                <w:sz w:val="18"/>
                <w:szCs w:val="18"/>
              </w:rPr>
              <w:t>Work commenced with organisations and providers to secure delivery arrangements for an additional five initiatives under the program of works.</w:t>
            </w:r>
          </w:p>
        </w:tc>
        <w:tc>
          <w:tcPr>
            <w:tcW w:w="2263" w:type="dxa"/>
          </w:tcPr>
          <w:p w14:paraId="501D956E" w14:textId="77777777" w:rsidR="0000692E" w:rsidRDefault="0000692E" w:rsidP="00382776">
            <w:pPr>
              <w:rPr>
                <w:rFonts w:cstheme="minorHAnsi"/>
                <w:sz w:val="18"/>
                <w:szCs w:val="18"/>
              </w:rPr>
            </w:pPr>
            <w:r w:rsidRPr="00292807">
              <w:rPr>
                <w:rFonts w:cstheme="minorHAnsi"/>
                <w:b/>
                <w:sz w:val="18"/>
                <w:szCs w:val="18"/>
              </w:rPr>
              <w:t xml:space="preserve">Milestone </w:t>
            </w:r>
            <w:r>
              <w:rPr>
                <w:rFonts w:cstheme="minorHAnsi"/>
                <w:b/>
                <w:sz w:val="18"/>
                <w:szCs w:val="18"/>
              </w:rPr>
              <w:t>exceeded</w:t>
            </w:r>
          </w:p>
          <w:p w14:paraId="19FA78FA" w14:textId="77777777" w:rsidR="0000692E" w:rsidRDefault="0000692E" w:rsidP="00382776">
            <w:pPr>
              <w:rPr>
                <w:rFonts w:cstheme="minorHAnsi"/>
                <w:sz w:val="18"/>
                <w:szCs w:val="18"/>
              </w:rPr>
            </w:pPr>
          </w:p>
          <w:p w14:paraId="38FFC465" w14:textId="77777777" w:rsidR="0000692E" w:rsidRPr="00292807" w:rsidRDefault="0000692E" w:rsidP="00382776">
            <w:pPr>
              <w:rPr>
                <w:rFonts w:cstheme="minorHAnsi"/>
                <w:sz w:val="18"/>
                <w:szCs w:val="18"/>
              </w:rPr>
            </w:pPr>
            <w:r w:rsidRPr="00292807">
              <w:rPr>
                <w:rFonts w:cstheme="minorHAnsi"/>
                <w:sz w:val="18"/>
                <w:szCs w:val="18"/>
              </w:rPr>
              <w:t xml:space="preserve">2016 Program of Works provided and agreed in principle. </w:t>
            </w:r>
          </w:p>
          <w:p w14:paraId="471E2BA9" w14:textId="77777777" w:rsidR="0000692E" w:rsidRPr="00292807" w:rsidRDefault="0000692E" w:rsidP="00382776">
            <w:pPr>
              <w:rPr>
                <w:rFonts w:cstheme="minorHAnsi"/>
                <w:sz w:val="18"/>
                <w:szCs w:val="18"/>
              </w:rPr>
            </w:pPr>
          </w:p>
          <w:p w14:paraId="6B7DCB7B" w14:textId="77777777" w:rsidR="0000692E" w:rsidRPr="00292807" w:rsidRDefault="0000692E" w:rsidP="00382776">
            <w:pPr>
              <w:rPr>
                <w:rFonts w:cstheme="minorHAnsi"/>
                <w:sz w:val="18"/>
                <w:szCs w:val="18"/>
              </w:rPr>
            </w:pPr>
            <w:r w:rsidRPr="00292807">
              <w:rPr>
                <w:rFonts w:cstheme="minorHAnsi"/>
                <w:sz w:val="18"/>
                <w:szCs w:val="18"/>
              </w:rPr>
              <w:t>6 AAIs have</w:t>
            </w:r>
            <w:r>
              <w:rPr>
                <w:rFonts w:cstheme="minorHAnsi"/>
                <w:spacing w:val="-3"/>
                <w:sz w:val="18"/>
                <w:szCs w:val="18"/>
              </w:rPr>
              <w:t xml:space="preserve"> an </w:t>
            </w:r>
            <w:r>
              <w:rPr>
                <w:rFonts w:cstheme="minorHAnsi"/>
                <w:spacing w:val="-1"/>
                <w:sz w:val="18"/>
                <w:szCs w:val="18"/>
              </w:rPr>
              <w:t>agreement in place</w:t>
            </w:r>
          </w:p>
          <w:p w14:paraId="53F42CC3" w14:textId="77777777" w:rsidR="0000692E" w:rsidRPr="00134208" w:rsidRDefault="0000692E" w:rsidP="00382776">
            <w:pPr>
              <w:rPr>
                <w:rFonts w:cstheme="minorHAnsi"/>
                <w:sz w:val="18"/>
                <w:szCs w:val="18"/>
              </w:rPr>
            </w:pPr>
          </w:p>
        </w:tc>
        <w:tc>
          <w:tcPr>
            <w:tcW w:w="1839" w:type="dxa"/>
          </w:tcPr>
          <w:p w14:paraId="59661113" w14:textId="77777777" w:rsidR="0000692E" w:rsidRPr="00B4367A" w:rsidRDefault="0000692E" w:rsidP="00382776">
            <w:pPr>
              <w:rPr>
                <w:rFonts w:cstheme="minorHAnsi"/>
                <w:sz w:val="18"/>
                <w:szCs w:val="18"/>
              </w:rPr>
            </w:pPr>
            <w:r w:rsidRPr="00292807">
              <w:rPr>
                <w:rFonts w:cstheme="minorHAnsi"/>
                <w:sz w:val="18"/>
                <w:szCs w:val="18"/>
              </w:rPr>
              <w:t>At</w:t>
            </w:r>
            <w:r w:rsidRPr="00B4367A">
              <w:rPr>
                <w:rFonts w:cstheme="minorHAnsi"/>
                <w:sz w:val="18"/>
                <w:szCs w:val="18"/>
              </w:rPr>
              <w:t xml:space="preserve"> least </w:t>
            </w:r>
            <w:r w:rsidRPr="00292807">
              <w:rPr>
                <w:rFonts w:cstheme="minorHAnsi"/>
                <w:sz w:val="18"/>
                <w:szCs w:val="18"/>
              </w:rPr>
              <w:t>80%</w:t>
            </w:r>
            <w:r w:rsidRPr="00B4367A">
              <w:rPr>
                <w:rFonts w:cstheme="minorHAnsi"/>
                <w:sz w:val="18"/>
                <w:szCs w:val="18"/>
              </w:rPr>
              <w:t xml:space="preserve"> of </w:t>
            </w:r>
            <w:r w:rsidRPr="00292807">
              <w:rPr>
                <w:rFonts w:cstheme="minorHAnsi"/>
                <w:sz w:val="18"/>
                <w:szCs w:val="18"/>
              </w:rPr>
              <w:t>AAIs</w:t>
            </w:r>
            <w:r w:rsidRPr="00B4367A">
              <w:rPr>
                <w:rFonts w:cstheme="minorHAnsi"/>
                <w:sz w:val="18"/>
                <w:szCs w:val="18"/>
              </w:rPr>
              <w:t xml:space="preserve"> in </w:t>
            </w:r>
            <w:r w:rsidRPr="00292807">
              <w:rPr>
                <w:rFonts w:cstheme="minorHAnsi"/>
                <w:sz w:val="18"/>
                <w:szCs w:val="18"/>
              </w:rPr>
              <w:t>the</w:t>
            </w:r>
            <w:r w:rsidRPr="00B4367A">
              <w:rPr>
                <w:rFonts w:cstheme="minorHAnsi"/>
                <w:sz w:val="18"/>
                <w:szCs w:val="18"/>
              </w:rPr>
              <w:t xml:space="preserve"> agreed annual program of </w:t>
            </w:r>
            <w:r w:rsidRPr="00292807">
              <w:rPr>
                <w:rFonts w:cstheme="minorHAnsi"/>
                <w:sz w:val="18"/>
                <w:szCs w:val="18"/>
              </w:rPr>
              <w:t>works</w:t>
            </w:r>
            <w:r w:rsidRPr="00B4367A">
              <w:rPr>
                <w:rFonts w:cstheme="minorHAnsi"/>
                <w:sz w:val="18"/>
                <w:szCs w:val="18"/>
              </w:rPr>
              <w:t xml:space="preserve"> have either: </w:t>
            </w:r>
            <w:r w:rsidRPr="00292807">
              <w:rPr>
                <w:rFonts w:cstheme="minorHAnsi"/>
                <w:sz w:val="18"/>
                <w:szCs w:val="18"/>
              </w:rPr>
              <w:t>a</w:t>
            </w:r>
            <w:r w:rsidRPr="00B4367A">
              <w:rPr>
                <w:rFonts w:cstheme="minorHAnsi"/>
                <w:sz w:val="18"/>
                <w:szCs w:val="18"/>
              </w:rPr>
              <w:t xml:space="preserve"> signed service agreement </w:t>
            </w:r>
            <w:r w:rsidRPr="00292807">
              <w:rPr>
                <w:rFonts w:cstheme="minorHAnsi"/>
                <w:sz w:val="18"/>
                <w:szCs w:val="18"/>
              </w:rPr>
              <w:t>or</w:t>
            </w:r>
            <w:r w:rsidRPr="00B4367A">
              <w:rPr>
                <w:rFonts w:cstheme="minorHAnsi"/>
                <w:sz w:val="18"/>
                <w:szCs w:val="18"/>
              </w:rPr>
              <w:t xml:space="preserve"> contract </w:t>
            </w:r>
            <w:r w:rsidRPr="00292807">
              <w:rPr>
                <w:rFonts w:cstheme="minorHAnsi"/>
                <w:sz w:val="18"/>
                <w:szCs w:val="18"/>
              </w:rPr>
              <w:t>in</w:t>
            </w:r>
            <w:r w:rsidRPr="00B4367A">
              <w:rPr>
                <w:rFonts w:cstheme="minorHAnsi"/>
                <w:sz w:val="18"/>
                <w:szCs w:val="18"/>
              </w:rPr>
              <w:t xml:space="preserve"> place or have been completed.</w:t>
            </w:r>
          </w:p>
          <w:p w14:paraId="3BA9F6BF" w14:textId="77777777" w:rsidR="0000692E" w:rsidRPr="00292807" w:rsidRDefault="0000692E" w:rsidP="00382776">
            <w:pPr>
              <w:pStyle w:val="TableParagraph"/>
              <w:spacing w:before="12"/>
              <w:rPr>
                <w:rFonts w:eastAsia="Calibri" w:cstheme="minorHAnsi"/>
                <w:b/>
                <w:sz w:val="18"/>
                <w:szCs w:val="18"/>
                <w:lang w:val="en-AU"/>
              </w:rPr>
            </w:pPr>
          </w:p>
          <w:p w14:paraId="026BC5FF" w14:textId="77777777" w:rsidR="0000692E" w:rsidRPr="00292807" w:rsidRDefault="0000692E" w:rsidP="00382776">
            <w:pPr>
              <w:rPr>
                <w:rFonts w:cstheme="minorHAnsi"/>
                <w:sz w:val="18"/>
                <w:szCs w:val="18"/>
              </w:rPr>
            </w:pPr>
            <w:r w:rsidRPr="00292807">
              <w:rPr>
                <w:rFonts w:cstheme="minorHAnsi"/>
                <w:sz w:val="18"/>
                <w:szCs w:val="18"/>
              </w:rPr>
              <w:t>An</w:t>
            </w:r>
            <w:r w:rsidRPr="00292807">
              <w:rPr>
                <w:rFonts w:cstheme="minorHAnsi"/>
                <w:spacing w:val="-3"/>
                <w:sz w:val="18"/>
                <w:szCs w:val="18"/>
              </w:rPr>
              <w:t xml:space="preserve"> </w:t>
            </w:r>
            <w:r w:rsidRPr="00292807">
              <w:rPr>
                <w:rFonts w:cstheme="minorHAnsi"/>
                <w:spacing w:val="-1"/>
                <w:sz w:val="18"/>
                <w:szCs w:val="18"/>
              </w:rPr>
              <w:t>update</w:t>
            </w:r>
            <w:r w:rsidRPr="00292807">
              <w:rPr>
                <w:rFonts w:cstheme="minorHAnsi"/>
                <w:spacing w:val="-2"/>
                <w:sz w:val="18"/>
                <w:szCs w:val="18"/>
              </w:rPr>
              <w:t xml:space="preserve"> </w:t>
            </w:r>
            <w:r w:rsidRPr="00292807">
              <w:rPr>
                <w:rFonts w:cstheme="minorHAnsi"/>
                <w:spacing w:val="-1"/>
                <w:sz w:val="18"/>
                <w:szCs w:val="18"/>
              </w:rPr>
              <w:t>on</w:t>
            </w:r>
            <w:r w:rsidRPr="00292807">
              <w:rPr>
                <w:rFonts w:cstheme="minorHAnsi"/>
                <w:spacing w:val="-2"/>
                <w:sz w:val="18"/>
                <w:szCs w:val="18"/>
              </w:rPr>
              <w:t xml:space="preserve"> </w:t>
            </w:r>
            <w:r w:rsidRPr="00292807">
              <w:rPr>
                <w:rFonts w:cstheme="minorHAnsi"/>
                <w:spacing w:val="-1"/>
                <w:sz w:val="18"/>
                <w:szCs w:val="18"/>
              </w:rPr>
              <w:t>progress</w:t>
            </w:r>
            <w:r w:rsidRPr="00292807">
              <w:rPr>
                <w:rFonts w:cstheme="minorHAnsi"/>
                <w:spacing w:val="-3"/>
                <w:sz w:val="18"/>
                <w:szCs w:val="18"/>
              </w:rPr>
              <w:t xml:space="preserve"> </w:t>
            </w:r>
            <w:r w:rsidRPr="00292807">
              <w:rPr>
                <w:rFonts w:cstheme="minorHAnsi"/>
                <w:sz w:val="18"/>
                <w:szCs w:val="18"/>
              </w:rPr>
              <w:t>in</w:t>
            </w:r>
            <w:r w:rsidRPr="00292807">
              <w:rPr>
                <w:rFonts w:cstheme="minorHAnsi"/>
                <w:spacing w:val="-2"/>
                <w:sz w:val="18"/>
                <w:szCs w:val="18"/>
              </w:rPr>
              <w:t xml:space="preserve"> </w:t>
            </w:r>
            <w:r w:rsidRPr="00292807">
              <w:rPr>
                <w:rFonts w:cstheme="minorHAnsi"/>
                <w:spacing w:val="-1"/>
                <w:sz w:val="18"/>
                <w:szCs w:val="18"/>
              </w:rPr>
              <w:t>delivery</w:t>
            </w:r>
            <w:r w:rsidRPr="00292807">
              <w:rPr>
                <w:rFonts w:cstheme="minorHAnsi"/>
                <w:spacing w:val="-2"/>
                <w:sz w:val="18"/>
                <w:szCs w:val="18"/>
              </w:rPr>
              <w:t xml:space="preserve"> </w:t>
            </w:r>
            <w:r w:rsidRPr="00292807">
              <w:rPr>
                <w:rFonts w:cstheme="minorHAnsi"/>
                <w:spacing w:val="-1"/>
                <w:sz w:val="18"/>
                <w:szCs w:val="18"/>
              </w:rPr>
              <w:t>of</w:t>
            </w:r>
            <w:r w:rsidRPr="00292807">
              <w:rPr>
                <w:rFonts w:cstheme="minorHAnsi"/>
                <w:spacing w:val="-2"/>
                <w:sz w:val="18"/>
                <w:szCs w:val="18"/>
              </w:rPr>
              <w:t xml:space="preserve"> </w:t>
            </w:r>
            <w:r w:rsidRPr="00292807">
              <w:rPr>
                <w:rFonts w:cstheme="minorHAnsi"/>
                <w:spacing w:val="-1"/>
                <w:sz w:val="18"/>
                <w:szCs w:val="18"/>
              </w:rPr>
              <w:t>previously</w:t>
            </w:r>
            <w:r w:rsidRPr="00292807">
              <w:rPr>
                <w:rFonts w:cstheme="minorHAnsi"/>
                <w:spacing w:val="-2"/>
                <w:sz w:val="18"/>
                <w:szCs w:val="18"/>
              </w:rPr>
              <w:t xml:space="preserve"> </w:t>
            </w:r>
            <w:r w:rsidRPr="00292807">
              <w:rPr>
                <w:rFonts w:cstheme="minorHAnsi"/>
                <w:spacing w:val="-1"/>
                <w:sz w:val="18"/>
                <w:szCs w:val="18"/>
              </w:rPr>
              <w:t>funded</w:t>
            </w:r>
            <w:r w:rsidRPr="00292807">
              <w:rPr>
                <w:rFonts w:cstheme="minorHAnsi"/>
                <w:spacing w:val="42"/>
                <w:sz w:val="18"/>
                <w:szCs w:val="18"/>
              </w:rPr>
              <w:t xml:space="preserve"> </w:t>
            </w:r>
            <w:r w:rsidRPr="00292807">
              <w:rPr>
                <w:rFonts w:cstheme="minorHAnsi"/>
                <w:spacing w:val="-1"/>
                <w:sz w:val="18"/>
                <w:szCs w:val="18"/>
              </w:rPr>
              <w:t>AAIs</w:t>
            </w:r>
            <w:r w:rsidRPr="00292807">
              <w:rPr>
                <w:rFonts w:cstheme="minorHAnsi"/>
                <w:spacing w:val="-4"/>
                <w:sz w:val="18"/>
                <w:szCs w:val="18"/>
              </w:rPr>
              <w:t xml:space="preserve"> </w:t>
            </w:r>
            <w:r w:rsidRPr="00292807">
              <w:rPr>
                <w:rFonts w:cstheme="minorHAnsi"/>
                <w:spacing w:val="-1"/>
                <w:sz w:val="18"/>
                <w:szCs w:val="18"/>
              </w:rPr>
              <w:t>provided</w:t>
            </w:r>
            <w:r w:rsidRPr="00292807">
              <w:rPr>
                <w:rFonts w:cstheme="minorHAnsi"/>
                <w:spacing w:val="-2"/>
                <w:sz w:val="18"/>
                <w:szCs w:val="18"/>
              </w:rPr>
              <w:t xml:space="preserve"> </w:t>
            </w:r>
            <w:r w:rsidRPr="00292807">
              <w:rPr>
                <w:rFonts w:cstheme="minorHAnsi"/>
                <w:sz w:val="18"/>
                <w:szCs w:val="18"/>
              </w:rPr>
              <w:t>to</w:t>
            </w:r>
            <w:r w:rsidRPr="00292807">
              <w:rPr>
                <w:rFonts w:cstheme="minorHAnsi"/>
                <w:spacing w:val="-2"/>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pacing w:val="-1"/>
                <w:sz w:val="18"/>
                <w:szCs w:val="18"/>
              </w:rPr>
              <w:t>Commonwealth</w:t>
            </w:r>
          </w:p>
        </w:tc>
        <w:tc>
          <w:tcPr>
            <w:tcW w:w="1839" w:type="dxa"/>
          </w:tcPr>
          <w:p w14:paraId="7B977B7C" w14:textId="77777777" w:rsidR="0000692E" w:rsidRDefault="0000692E" w:rsidP="00382776">
            <w:pPr>
              <w:rPr>
                <w:rFonts w:cstheme="minorHAnsi"/>
                <w:sz w:val="18"/>
                <w:szCs w:val="18"/>
              </w:rPr>
            </w:pPr>
            <w:r w:rsidRPr="00292807">
              <w:rPr>
                <w:rFonts w:cstheme="minorHAnsi"/>
                <w:b/>
                <w:sz w:val="18"/>
                <w:szCs w:val="18"/>
              </w:rPr>
              <w:t xml:space="preserve">Milestone </w:t>
            </w:r>
            <w:r>
              <w:rPr>
                <w:rFonts w:cstheme="minorHAnsi"/>
                <w:b/>
                <w:sz w:val="18"/>
                <w:szCs w:val="18"/>
              </w:rPr>
              <w:t>exceeded</w:t>
            </w:r>
          </w:p>
          <w:p w14:paraId="7D69388F" w14:textId="77777777" w:rsidR="0000692E" w:rsidRDefault="0000692E" w:rsidP="00382776">
            <w:pPr>
              <w:rPr>
                <w:rFonts w:cstheme="minorHAnsi"/>
                <w:spacing w:val="-1"/>
                <w:sz w:val="18"/>
                <w:szCs w:val="18"/>
              </w:rPr>
            </w:pPr>
          </w:p>
          <w:p w14:paraId="48ABC819" w14:textId="77777777" w:rsidR="0000692E" w:rsidRPr="00D15F95" w:rsidRDefault="0000692E" w:rsidP="00382776">
            <w:pPr>
              <w:rPr>
                <w:rFonts w:cstheme="minorHAnsi"/>
                <w:sz w:val="18"/>
                <w:szCs w:val="18"/>
              </w:rPr>
            </w:pPr>
            <w:r w:rsidRPr="00292807">
              <w:rPr>
                <w:rFonts w:cstheme="minorHAnsi"/>
                <w:spacing w:val="-1"/>
                <w:sz w:val="18"/>
                <w:szCs w:val="18"/>
              </w:rPr>
              <w:t>95% of</w:t>
            </w:r>
            <w:r>
              <w:rPr>
                <w:rFonts w:cstheme="minorHAnsi"/>
                <w:spacing w:val="-1"/>
                <w:sz w:val="18"/>
                <w:szCs w:val="18"/>
              </w:rPr>
              <w:t xml:space="preserve"> the 41 </w:t>
            </w:r>
            <w:r w:rsidRPr="00292807">
              <w:rPr>
                <w:rFonts w:cstheme="minorHAnsi"/>
                <w:spacing w:val="-1"/>
                <w:sz w:val="18"/>
                <w:szCs w:val="18"/>
              </w:rPr>
              <w:t>AAIs</w:t>
            </w:r>
            <w:r>
              <w:rPr>
                <w:rFonts w:cstheme="minorHAnsi"/>
                <w:sz w:val="18"/>
                <w:szCs w:val="18"/>
              </w:rPr>
              <w:t xml:space="preserve"> </w:t>
            </w:r>
            <w:r w:rsidRPr="00D15F95">
              <w:rPr>
                <w:rFonts w:cstheme="minorHAnsi"/>
                <w:sz w:val="18"/>
                <w:szCs w:val="18"/>
              </w:rPr>
              <w:t>from the 2016 PoW</w:t>
            </w:r>
            <w:r w:rsidRPr="00D15F95">
              <w:rPr>
                <w:rFonts w:cstheme="minorHAnsi"/>
                <w:spacing w:val="-3"/>
                <w:sz w:val="18"/>
                <w:szCs w:val="18"/>
              </w:rPr>
              <w:t xml:space="preserve"> have an </w:t>
            </w:r>
            <w:r w:rsidRPr="00D15F95">
              <w:rPr>
                <w:rFonts w:cstheme="minorHAnsi"/>
                <w:spacing w:val="-1"/>
                <w:sz w:val="18"/>
                <w:szCs w:val="18"/>
              </w:rPr>
              <w:t>agreement in place</w:t>
            </w:r>
            <w:r w:rsidRPr="00D15F95">
              <w:rPr>
                <w:rFonts w:cstheme="minorHAnsi"/>
                <w:spacing w:val="-3"/>
                <w:sz w:val="18"/>
                <w:szCs w:val="18"/>
              </w:rPr>
              <w:t xml:space="preserve"> or are fully completed</w:t>
            </w:r>
            <w:r>
              <w:rPr>
                <w:rFonts w:cstheme="minorHAnsi"/>
                <w:spacing w:val="-3"/>
                <w:sz w:val="18"/>
                <w:szCs w:val="18"/>
              </w:rPr>
              <w:t>.</w:t>
            </w:r>
          </w:p>
          <w:p w14:paraId="0128548E" w14:textId="77777777" w:rsidR="0000692E" w:rsidRPr="00D15F95" w:rsidRDefault="0000692E" w:rsidP="00382776">
            <w:pPr>
              <w:rPr>
                <w:rFonts w:cstheme="minorHAnsi"/>
                <w:spacing w:val="-1"/>
                <w:sz w:val="18"/>
                <w:szCs w:val="18"/>
              </w:rPr>
            </w:pPr>
          </w:p>
          <w:p w14:paraId="03408D87" w14:textId="77777777" w:rsidR="0000692E" w:rsidRPr="00292807" w:rsidRDefault="0000692E" w:rsidP="00382776">
            <w:pPr>
              <w:rPr>
                <w:rFonts w:cstheme="minorHAnsi"/>
                <w:sz w:val="18"/>
                <w:szCs w:val="18"/>
              </w:rPr>
            </w:pPr>
            <w:r w:rsidRPr="00D15F95">
              <w:rPr>
                <w:rFonts w:cstheme="minorHAnsi"/>
                <w:spacing w:val="-1"/>
                <w:sz w:val="18"/>
                <w:szCs w:val="18"/>
              </w:rPr>
              <w:t>Adequate update on delivery previously</w:t>
            </w:r>
            <w:r w:rsidRPr="00D15F95">
              <w:rPr>
                <w:rFonts w:cstheme="minorHAnsi"/>
                <w:spacing w:val="-3"/>
                <w:sz w:val="18"/>
                <w:szCs w:val="18"/>
              </w:rPr>
              <w:t xml:space="preserve"> </w:t>
            </w:r>
            <w:r w:rsidRPr="00D15F95">
              <w:rPr>
                <w:rFonts w:cstheme="minorHAnsi"/>
                <w:spacing w:val="-1"/>
                <w:sz w:val="18"/>
                <w:szCs w:val="18"/>
              </w:rPr>
              <w:t>funded</w:t>
            </w:r>
            <w:r w:rsidRPr="00D15F95">
              <w:rPr>
                <w:rFonts w:cstheme="minorHAnsi"/>
                <w:spacing w:val="-3"/>
                <w:sz w:val="18"/>
                <w:szCs w:val="18"/>
              </w:rPr>
              <w:t xml:space="preserve"> </w:t>
            </w:r>
            <w:r w:rsidRPr="00D15F95">
              <w:rPr>
                <w:rFonts w:cstheme="minorHAnsi"/>
                <w:spacing w:val="-1"/>
                <w:sz w:val="18"/>
                <w:szCs w:val="18"/>
              </w:rPr>
              <w:t>AAIs (41 in total)</w:t>
            </w:r>
            <w:r>
              <w:rPr>
                <w:rFonts w:cstheme="minorHAnsi"/>
                <w:spacing w:val="-1"/>
                <w:sz w:val="18"/>
                <w:szCs w:val="18"/>
              </w:rPr>
              <w:t>.</w:t>
            </w:r>
          </w:p>
          <w:p w14:paraId="5E822186" w14:textId="77777777" w:rsidR="0000692E" w:rsidRPr="00292807" w:rsidRDefault="0000692E" w:rsidP="00382776">
            <w:pPr>
              <w:rPr>
                <w:rFonts w:cstheme="minorHAnsi"/>
                <w:sz w:val="18"/>
                <w:szCs w:val="18"/>
              </w:rPr>
            </w:pPr>
          </w:p>
        </w:tc>
        <w:tc>
          <w:tcPr>
            <w:tcW w:w="1555" w:type="dxa"/>
          </w:tcPr>
          <w:p w14:paraId="414D00D5" w14:textId="77777777" w:rsidR="0000692E" w:rsidRPr="00292807" w:rsidRDefault="0000692E" w:rsidP="00382776">
            <w:pPr>
              <w:rPr>
                <w:rFonts w:cstheme="minorHAnsi"/>
                <w:sz w:val="18"/>
                <w:szCs w:val="18"/>
              </w:rPr>
            </w:pPr>
            <w:r w:rsidRPr="00292807">
              <w:rPr>
                <w:rFonts w:cstheme="minorHAnsi"/>
                <w:sz w:val="18"/>
                <w:szCs w:val="18"/>
              </w:rPr>
              <w:t>Same as 2016</w:t>
            </w:r>
          </w:p>
        </w:tc>
        <w:tc>
          <w:tcPr>
            <w:tcW w:w="1697" w:type="dxa"/>
          </w:tcPr>
          <w:p w14:paraId="4225D33B" w14:textId="77777777" w:rsidR="0000692E" w:rsidRDefault="0000692E" w:rsidP="00382776">
            <w:pPr>
              <w:rPr>
                <w:rFonts w:cstheme="minorHAnsi"/>
                <w:sz w:val="18"/>
                <w:szCs w:val="18"/>
              </w:rPr>
            </w:pPr>
            <w:r w:rsidRPr="00292807">
              <w:rPr>
                <w:rFonts w:cstheme="minorHAnsi"/>
                <w:b/>
                <w:sz w:val="18"/>
                <w:szCs w:val="18"/>
              </w:rPr>
              <w:t xml:space="preserve">Milestone </w:t>
            </w:r>
            <w:r>
              <w:rPr>
                <w:rFonts w:cstheme="minorHAnsi"/>
                <w:b/>
                <w:sz w:val="18"/>
                <w:szCs w:val="18"/>
              </w:rPr>
              <w:t>exceeded</w:t>
            </w:r>
          </w:p>
          <w:p w14:paraId="40254ED5" w14:textId="77777777" w:rsidR="0000692E" w:rsidRDefault="0000692E" w:rsidP="00382776">
            <w:pPr>
              <w:rPr>
                <w:rFonts w:cstheme="minorHAnsi"/>
                <w:spacing w:val="-1"/>
                <w:sz w:val="18"/>
                <w:szCs w:val="18"/>
              </w:rPr>
            </w:pPr>
          </w:p>
          <w:p w14:paraId="724E1765" w14:textId="77777777" w:rsidR="0000692E" w:rsidRPr="00292807" w:rsidRDefault="0000692E" w:rsidP="00382776">
            <w:pPr>
              <w:rPr>
                <w:rFonts w:cstheme="minorHAnsi"/>
                <w:sz w:val="18"/>
                <w:szCs w:val="18"/>
              </w:rPr>
            </w:pPr>
            <w:r w:rsidRPr="00292807">
              <w:rPr>
                <w:rFonts w:cstheme="minorHAnsi"/>
                <w:spacing w:val="-1"/>
                <w:sz w:val="18"/>
                <w:szCs w:val="18"/>
              </w:rPr>
              <w:t>82%</w:t>
            </w:r>
            <w:r w:rsidRPr="00292807">
              <w:rPr>
                <w:rFonts w:cstheme="minorHAnsi"/>
                <w:spacing w:val="-3"/>
                <w:sz w:val="18"/>
                <w:szCs w:val="18"/>
              </w:rPr>
              <w:t xml:space="preserve"> </w:t>
            </w:r>
            <w:r w:rsidRPr="00292807">
              <w:rPr>
                <w:rFonts w:cstheme="minorHAnsi"/>
                <w:sz w:val="18"/>
                <w:szCs w:val="18"/>
              </w:rPr>
              <w:t>of</w:t>
            </w:r>
            <w:r w:rsidRPr="00292807">
              <w:rPr>
                <w:rFonts w:cstheme="minorHAnsi"/>
                <w:spacing w:val="-4"/>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z w:val="18"/>
                <w:szCs w:val="18"/>
              </w:rPr>
              <w:t>81</w:t>
            </w:r>
            <w:r w:rsidRPr="00292807">
              <w:rPr>
                <w:rFonts w:cstheme="minorHAnsi"/>
                <w:spacing w:val="-3"/>
                <w:sz w:val="18"/>
                <w:szCs w:val="18"/>
              </w:rPr>
              <w:t xml:space="preserve"> </w:t>
            </w:r>
            <w:r w:rsidRPr="00292807">
              <w:rPr>
                <w:rFonts w:cstheme="minorHAnsi"/>
                <w:spacing w:val="-1"/>
                <w:sz w:val="18"/>
                <w:szCs w:val="18"/>
              </w:rPr>
              <w:t>AAIs</w:t>
            </w:r>
            <w:r w:rsidRPr="00292807">
              <w:rPr>
                <w:rFonts w:cstheme="minorHAnsi"/>
                <w:spacing w:val="-3"/>
                <w:sz w:val="18"/>
                <w:szCs w:val="18"/>
              </w:rPr>
              <w:t xml:space="preserve"> </w:t>
            </w:r>
            <w:r w:rsidRPr="00292807">
              <w:rPr>
                <w:rFonts w:cstheme="minorHAnsi"/>
                <w:spacing w:val="-1"/>
                <w:sz w:val="18"/>
                <w:szCs w:val="18"/>
              </w:rPr>
              <w:t>from</w:t>
            </w:r>
            <w:r w:rsidRPr="00292807">
              <w:rPr>
                <w:rFonts w:cstheme="minorHAnsi"/>
                <w:spacing w:val="-3"/>
                <w:sz w:val="18"/>
                <w:szCs w:val="18"/>
              </w:rPr>
              <w:t xml:space="preserve"> </w:t>
            </w:r>
            <w:r w:rsidRPr="00292807">
              <w:rPr>
                <w:rFonts w:cstheme="minorHAnsi"/>
                <w:sz w:val="18"/>
                <w:szCs w:val="18"/>
              </w:rPr>
              <w:t>2017</w:t>
            </w:r>
            <w:r w:rsidRPr="00292807">
              <w:rPr>
                <w:rFonts w:cstheme="minorHAnsi"/>
                <w:spacing w:val="-3"/>
                <w:sz w:val="18"/>
                <w:szCs w:val="18"/>
              </w:rPr>
              <w:t xml:space="preserve"> </w:t>
            </w:r>
            <w:r>
              <w:rPr>
                <w:rFonts w:cstheme="minorHAnsi"/>
                <w:spacing w:val="-1"/>
                <w:sz w:val="18"/>
                <w:szCs w:val="18"/>
              </w:rPr>
              <w:t>PoW</w:t>
            </w:r>
            <w:r w:rsidRPr="00292807">
              <w:rPr>
                <w:rFonts w:cstheme="minorHAnsi"/>
                <w:spacing w:val="-3"/>
                <w:sz w:val="18"/>
                <w:szCs w:val="18"/>
              </w:rPr>
              <w:t xml:space="preserve"> </w:t>
            </w:r>
            <w:r w:rsidRPr="00292807">
              <w:rPr>
                <w:rFonts w:cstheme="minorHAnsi"/>
                <w:spacing w:val="-1"/>
                <w:sz w:val="18"/>
                <w:szCs w:val="18"/>
              </w:rPr>
              <w:t>have</w:t>
            </w:r>
            <w:r>
              <w:rPr>
                <w:rFonts w:cstheme="minorHAnsi"/>
                <w:spacing w:val="-3"/>
                <w:sz w:val="18"/>
                <w:szCs w:val="18"/>
              </w:rPr>
              <w:t xml:space="preserve"> an</w:t>
            </w:r>
            <w:r w:rsidRPr="00292807">
              <w:rPr>
                <w:rFonts w:cstheme="minorHAnsi"/>
                <w:spacing w:val="-3"/>
                <w:sz w:val="18"/>
                <w:szCs w:val="18"/>
              </w:rPr>
              <w:t xml:space="preserve"> </w:t>
            </w:r>
            <w:r>
              <w:rPr>
                <w:rFonts w:cstheme="minorHAnsi"/>
                <w:spacing w:val="-1"/>
                <w:sz w:val="18"/>
                <w:szCs w:val="18"/>
              </w:rPr>
              <w:t>agreement in place</w:t>
            </w:r>
            <w:r>
              <w:rPr>
                <w:rFonts w:cstheme="minorHAnsi"/>
                <w:spacing w:val="-3"/>
                <w:sz w:val="18"/>
                <w:szCs w:val="18"/>
              </w:rPr>
              <w:t xml:space="preserve"> or are fully completed.</w:t>
            </w:r>
          </w:p>
          <w:p w14:paraId="38E46B9D" w14:textId="77777777" w:rsidR="0000692E" w:rsidRPr="00292807" w:rsidRDefault="0000692E" w:rsidP="00382776">
            <w:pPr>
              <w:rPr>
                <w:rFonts w:cstheme="minorHAnsi"/>
                <w:spacing w:val="-1"/>
                <w:sz w:val="18"/>
                <w:szCs w:val="18"/>
              </w:rPr>
            </w:pPr>
          </w:p>
          <w:p w14:paraId="2E012B7F" w14:textId="77777777" w:rsidR="0000692E" w:rsidRPr="00292807" w:rsidRDefault="0000692E" w:rsidP="00382776">
            <w:pPr>
              <w:rPr>
                <w:rFonts w:cstheme="minorHAnsi"/>
                <w:sz w:val="18"/>
                <w:szCs w:val="18"/>
              </w:rPr>
            </w:pPr>
            <w:r w:rsidRPr="00292807">
              <w:rPr>
                <w:rFonts w:cstheme="minorHAnsi"/>
                <w:spacing w:val="-1"/>
                <w:sz w:val="18"/>
                <w:szCs w:val="18"/>
              </w:rPr>
              <w:t>Adequate</w:t>
            </w:r>
            <w:r w:rsidRPr="00292807">
              <w:rPr>
                <w:rFonts w:cstheme="minorHAnsi"/>
                <w:spacing w:val="-3"/>
                <w:sz w:val="18"/>
                <w:szCs w:val="18"/>
              </w:rPr>
              <w:t xml:space="preserve"> </w:t>
            </w:r>
            <w:r w:rsidRPr="00292807">
              <w:rPr>
                <w:rFonts w:cstheme="minorHAnsi"/>
                <w:spacing w:val="-1"/>
                <w:sz w:val="18"/>
                <w:szCs w:val="18"/>
              </w:rPr>
              <w:t>update</w:t>
            </w:r>
            <w:r w:rsidRPr="00292807">
              <w:rPr>
                <w:rFonts w:cstheme="minorHAnsi"/>
                <w:spacing w:val="-3"/>
                <w:sz w:val="18"/>
                <w:szCs w:val="18"/>
              </w:rPr>
              <w:t xml:space="preserve"> </w:t>
            </w:r>
            <w:r w:rsidRPr="00292807">
              <w:rPr>
                <w:rFonts w:cstheme="minorHAnsi"/>
                <w:sz w:val="18"/>
                <w:szCs w:val="18"/>
              </w:rPr>
              <w:t>on</w:t>
            </w:r>
            <w:r w:rsidRPr="00292807">
              <w:rPr>
                <w:rFonts w:cstheme="minorHAnsi"/>
                <w:spacing w:val="-4"/>
                <w:sz w:val="18"/>
                <w:szCs w:val="18"/>
              </w:rPr>
              <w:t xml:space="preserve"> </w:t>
            </w:r>
            <w:r w:rsidRPr="00292807">
              <w:rPr>
                <w:rFonts w:cstheme="minorHAnsi"/>
                <w:spacing w:val="-1"/>
                <w:sz w:val="18"/>
                <w:szCs w:val="18"/>
              </w:rPr>
              <w:t>delivery</w:t>
            </w:r>
            <w:r w:rsidRPr="00292807">
              <w:rPr>
                <w:rFonts w:cstheme="minorHAnsi"/>
                <w:spacing w:val="-3"/>
                <w:sz w:val="18"/>
                <w:szCs w:val="18"/>
              </w:rPr>
              <w:t xml:space="preserve"> </w:t>
            </w:r>
            <w:r w:rsidRPr="00292807">
              <w:rPr>
                <w:rFonts w:cstheme="minorHAnsi"/>
                <w:spacing w:val="-1"/>
                <w:sz w:val="18"/>
                <w:szCs w:val="18"/>
              </w:rPr>
              <w:t>of</w:t>
            </w:r>
            <w:r w:rsidRPr="00292807">
              <w:rPr>
                <w:rFonts w:cstheme="minorHAnsi"/>
                <w:spacing w:val="-2"/>
                <w:sz w:val="18"/>
                <w:szCs w:val="18"/>
              </w:rPr>
              <w:t xml:space="preserve"> </w:t>
            </w:r>
            <w:r w:rsidRPr="00292807">
              <w:rPr>
                <w:rFonts w:cstheme="minorHAnsi"/>
                <w:spacing w:val="-1"/>
                <w:sz w:val="18"/>
                <w:szCs w:val="18"/>
              </w:rPr>
              <w:t>previously</w:t>
            </w:r>
            <w:r w:rsidRPr="00292807">
              <w:rPr>
                <w:rFonts w:cstheme="minorHAnsi"/>
                <w:spacing w:val="-3"/>
                <w:sz w:val="18"/>
                <w:szCs w:val="18"/>
              </w:rPr>
              <w:t xml:space="preserve"> </w:t>
            </w:r>
            <w:r w:rsidRPr="00292807">
              <w:rPr>
                <w:rFonts w:cstheme="minorHAnsi"/>
                <w:spacing w:val="-1"/>
                <w:sz w:val="18"/>
                <w:szCs w:val="18"/>
              </w:rPr>
              <w:t>funded</w:t>
            </w:r>
            <w:r w:rsidRPr="00292807">
              <w:rPr>
                <w:rFonts w:cstheme="minorHAnsi"/>
                <w:spacing w:val="-3"/>
                <w:sz w:val="18"/>
                <w:szCs w:val="18"/>
              </w:rPr>
              <w:t xml:space="preserve"> </w:t>
            </w:r>
            <w:r w:rsidRPr="00292807">
              <w:rPr>
                <w:rFonts w:cstheme="minorHAnsi"/>
                <w:spacing w:val="-1"/>
                <w:sz w:val="18"/>
                <w:szCs w:val="18"/>
              </w:rPr>
              <w:t>AAI</w:t>
            </w:r>
            <w:r>
              <w:rPr>
                <w:rFonts w:cstheme="minorHAnsi"/>
                <w:spacing w:val="-1"/>
                <w:sz w:val="18"/>
                <w:szCs w:val="18"/>
              </w:rPr>
              <w:t>s (124 in total)</w:t>
            </w:r>
            <w:r>
              <w:rPr>
                <w:rFonts w:cstheme="minorHAnsi"/>
                <w:sz w:val="18"/>
                <w:szCs w:val="18"/>
              </w:rPr>
              <w:t>.</w:t>
            </w:r>
          </w:p>
        </w:tc>
        <w:tc>
          <w:tcPr>
            <w:tcW w:w="990" w:type="dxa"/>
          </w:tcPr>
          <w:p w14:paraId="7DEE6938" w14:textId="77777777" w:rsidR="0000692E" w:rsidRPr="00292807" w:rsidRDefault="0000692E" w:rsidP="00382776">
            <w:pPr>
              <w:rPr>
                <w:rFonts w:cstheme="minorHAnsi"/>
                <w:sz w:val="18"/>
                <w:szCs w:val="18"/>
              </w:rPr>
            </w:pPr>
            <w:r w:rsidRPr="00292807">
              <w:rPr>
                <w:rFonts w:cstheme="minorHAnsi"/>
                <w:sz w:val="18"/>
                <w:szCs w:val="18"/>
              </w:rPr>
              <w:t>Same as 2016</w:t>
            </w:r>
          </w:p>
        </w:tc>
        <w:tc>
          <w:tcPr>
            <w:tcW w:w="1980" w:type="dxa"/>
          </w:tcPr>
          <w:p w14:paraId="3E47917D" w14:textId="77777777" w:rsidR="0000692E" w:rsidRDefault="0000692E" w:rsidP="00382776">
            <w:pPr>
              <w:rPr>
                <w:rFonts w:cstheme="minorHAnsi"/>
                <w:sz w:val="18"/>
                <w:szCs w:val="18"/>
              </w:rPr>
            </w:pPr>
            <w:r w:rsidRPr="00292807">
              <w:rPr>
                <w:rFonts w:cstheme="minorHAnsi"/>
                <w:b/>
                <w:sz w:val="18"/>
                <w:szCs w:val="18"/>
              </w:rPr>
              <w:t xml:space="preserve">Milestone </w:t>
            </w:r>
            <w:r>
              <w:rPr>
                <w:rFonts w:cstheme="minorHAnsi"/>
                <w:b/>
                <w:sz w:val="18"/>
                <w:szCs w:val="18"/>
              </w:rPr>
              <w:t>exceeded</w:t>
            </w:r>
          </w:p>
          <w:p w14:paraId="5AA543E5" w14:textId="77777777" w:rsidR="0000692E" w:rsidRDefault="0000692E" w:rsidP="00382776">
            <w:pPr>
              <w:rPr>
                <w:rFonts w:cstheme="minorHAnsi"/>
                <w:spacing w:val="-1"/>
                <w:sz w:val="18"/>
                <w:szCs w:val="18"/>
              </w:rPr>
            </w:pPr>
          </w:p>
          <w:p w14:paraId="112AA014" w14:textId="77777777" w:rsidR="0000692E" w:rsidRPr="00292807" w:rsidRDefault="0000692E" w:rsidP="00382776">
            <w:pPr>
              <w:rPr>
                <w:rFonts w:cstheme="minorHAnsi"/>
                <w:sz w:val="18"/>
                <w:szCs w:val="18"/>
              </w:rPr>
            </w:pPr>
            <w:r w:rsidRPr="00292807">
              <w:rPr>
                <w:rFonts w:cstheme="minorHAnsi"/>
                <w:spacing w:val="-1"/>
                <w:sz w:val="18"/>
                <w:szCs w:val="18"/>
              </w:rPr>
              <w:t>80.7%</w:t>
            </w:r>
            <w:r w:rsidRPr="00292807">
              <w:rPr>
                <w:rFonts w:cstheme="minorHAnsi"/>
                <w:spacing w:val="-3"/>
                <w:sz w:val="18"/>
                <w:szCs w:val="18"/>
              </w:rPr>
              <w:t xml:space="preserve"> </w:t>
            </w:r>
            <w:r w:rsidRPr="00292807">
              <w:rPr>
                <w:rFonts w:cstheme="minorHAnsi"/>
                <w:sz w:val="18"/>
                <w:szCs w:val="18"/>
              </w:rPr>
              <w:t>of</w:t>
            </w:r>
            <w:r w:rsidRPr="00292807">
              <w:rPr>
                <w:rFonts w:cstheme="minorHAnsi"/>
                <w:spacing w:val="-4"/>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z w:val="18"/>
                <w:szCs w:val="18"/>
              </w:rPr>
              <w:t>78</w:t>
            </w:r>
            <w:r w:rsidRPr="00292807">
              <w:rPr>
                <w:rFonts w:cstheme="minorHAnsi"/>
                <w:spacing w:val="-3"/>
                <w:sz w:val="18"/>
                <w:szCs w:val="18"/>
              </w:rPr>
              <w:t xml:space="preserve"> </w:t>
            </w:r>
            <w:r w:rsidRPr="00292807">
              <w:rPr>
                <w:rFonts w:cstheme="minorHAnsi"/>
                <w:spacing w:val="-1"/>
                <w:sz w:val="18"/>
                <w:szCs w:val="18"/>
              </w:rPr>
              <w:t>AAIs</w:t>
            </w:r>
            <w:r w:rsidRPr="00292807">
              <w:rPr>
                <w:rFonts w:cstheme="minorHAnsi"/>
                <w:spacing w:val="-3"/>
                <w:sz w:val="18"/>
                <w:szCs w:val="18"/>
              </w:rPr>
              <w:t xml:space="preserve"> </w:t>
            </w:r>
            <w:r w:rsidRPr="00292807">
              <w:rPr>
                <w:rFonts w:cstheme="minorHAnsi"/>
                <w:spacing w:val="-1"/>
                <w:sz w:val="18"/>
                <w:szCs w:val="18"/>
              </w:rPr>
              <w:t>from</w:t>
            </w:r>
            <w:r w:rsidRPr="00292807">
              <w:rPr>
                <w:rFonts w:cstheme="minorHAnsi"/>
                <w:spacing w:val="-3"/>
                <w:sz w:val="18"/>
                <w:szCs w:val="18"/>
              </w:rPr>
              <w:t xml:space="preserve"> </w:t>
            </w:r>
            <w:r w:rsidRPr="00292807">
              <w:rPr>
                <w:rFonts w:cstheme="minorHAnsi"/>
                <w:sz w:val="18"/>
                <w:szCs w:val="18"/>
              </w:rPr>
              <w:t xml:space="preserve">2018 </w:t>
            </w:r>
            <w:r>
              <w:rPr>
                <w:rFonts w:cstheme="minorHAnsi"/>
                <w:spacing w:val="-1"/>
                <w:sz w:val="18"/>
                <w:szCs w:val="18"/>
              </w:rPr>
              <w:t>PoW</w:t>
            </w:r>
            <w:r w:rsidRPr="00292807">
              <w:rPr>
                <w:rFonts w:cstheme="minorHAnsi"/>
                <w:spacing w:val="-3"/>
                <w:sz w:val="18"/>
                <w:szCs w:val="18"/>
              </w:rPr>
              <w:t xml:space="preserve"> </w:t>
            </w:r>
            <w:r>
              <w:rPr>
                <w:rFonts w:cstheme="minorHAnsi"/>
                <w:spacing w:val="-3"/>
                <w:sz w:val="18"/>
                <w:szCs w:val="18"/>
              </w:rPr>
              <w:t xml:space="preserve">have an </w:t>
            </w:r>
            <w:r>
              <w:rPr>
                <w:rFonts w:cstheme="minorHAnsi"/>
                <w:spacing w:val="-1"/>
                <w:sz w:val="18"/>
                <w:szCs w:val="18"/>
              </w:rPr>
              <w:t>agreement in place</w:t>
            </w:r>
            <w:r>
              <w:rPr>
                <w:rFonts w:cstheme="minorHAnsi"/>
                <w:spacing w:val="-3"/>
                <w:sz w:val="18"/>
                <w:szCs w:val="18"/>
              </w:rPr>
              <w:t xml:space="preserve"> or are fully completed.</w:t>
            </w:r>
          </w:p>
          <w:p w14:paraId="2B4BEAB8" w14:textId="77777777" w:rsidR="0000692E" w:rsidRPr="00292807" w:rsidRDefault="0000692E" w:rsidP="00382776">
            <w:pPr>
              <w:rPr>
                <w:rFonts w:cstheme="minorHAnsi"/>
                <w:sz w:val="18"/>
                <w:szCs w:val="18"/>
              </w:rPr>
            </w:pPr>
          </w:p>
          <w:p w14:paraId="1A786B50" w14:textId="77777777" w:rsidR="0000692E" w:rsidRPr="00292807" w:rsidRDefault="0000692E" w:rsidP="00382776">
            <w:pPr>
              <w:rPr>
                <w:rFonts w:cstheme="minorHAnsi"/>
                <w:sz w:val="18"/>
                <w:szCs w:val="18"/>
              </w:rPr>
            </w:pPr>
            <w:r w:rsidRPr="00292807">
              <w:rPr>
                <w:rFonts w:cstheme="minorHAnsi"/>
                <w:spacing w:val="-1"/>
                <w:sz w:val="18"/>
                <w:szCs w:val="18"/>
              </w:rPr>
              <w:t>Adequate</w:t>
            </w:r>
            <w:r w:rsidRPr="00292807">
              <w:rPr>
                <w:rFonts w:cstheme="minorHAnsi"/>
                <w:spacing w:val="-3"/>
                <w:sz w:val="18"/>
                <w:szCs w:val="18"/>
              </w:rPr>
              <w:t xml:space="preserve"> </w:t>
            </w:r>
            <w:r w:rsidRPr="00292807">
              <w:rPr>
                <w:rFonts w:cstheme="minorHAnsi"/>
                <w:spacing w:val="-1"/>
                <w:sz w:val="18"/>
                <w:szCs w:val="18"/>
              </w:rPr>
              <w:t>update</w:t>
            </w:r>
            <w:r w:rsidRPr="00292807">
              <w:rPr>
                <w:rFonts w:cstheme="minorHAnsi"/>
                <w:spacing w:val="-3"/>
                <w:sz w:val="18"/>
                <w:szCs w:val="18"/>
              </w:rPr>
              <w:t xml:space="preserve"> </w:t>
            </w:r>
            <w:r w:rsidRPr="00292807">
              <w:rPr>
                <w:rFonts w:cstheme="minorHAnsi"/>
                <w:sz w:val="18"/>
                <w:szCs w:val="18"/>
              </w:rPr>
              <w:t>on</w:t>
            </w:r>
            <w:r w:rsidRPr="00292807">
              <w:rPr>
                <w:rFonts w:cstheme="minorHAnsi"/>
                <w:spacing w:val="-4"/>
                <w:sz w:val="18"/>
                <w:szCs w:val="18"/>
              </w:rPr>
              <w:t xml:space="preserve"> </w:t>
            </w:r>
            <w:r w:rsidRPr="00292807">
              <w:rPr>
                <w:rFonts w:cstheme="minorHAnsi"/>
                <w:spacing w:val="-1"/>
                <w:sz w:val="18"/>
                <w:szCs w:val="18"/>
              </w:rPr>
              <w:t>delivery</w:t>
            </w:r>
            <w:r w:rsidRPr="00292807">
              <w:rPr>
                <w:rFonts w:cstheme="minorHAnsi"/>
                <w:spacing w:val="-3"/>
                <w:sz w:val="18"/>
                <w:szCs w:val="18"/>
              </w:rPr>
              <w:t xml:space="preserve"> </w:t>
            </w:r>
            <w:r w:rsidRPr="00292807">
              <w:rPr>
                <w:rFonts w:cstheme="minorHAnsi"/>
                <w:spacing w:val="-1"/>
                <w:sz w:val="18"/>
                <w:szCs w:val="18"/>
              </w:rPr>
              <w:t>of</w:t>
            </w:r>
            <w:r w:rsidRPr="00292807">
              <w:rPr>
                <w:rFonts w:cstheme="minorHAnsi"/>
                <w:spacing w:val="-2"/>
                <w:sz w:val="18"/>
                <w:szCs w:val="18"/>
              </w:rPr>
              <w:t xml:space="preserve"> </w:t>
            </w:r>
            <w:r w:rsidRPr="00292807">
              <w:rPr>
                <w:rFonts w:cstheme="minorHAnsi"/>
                <w:spacing w:val="-1"/>
                <w:sz w:val="18"/>
                <w:szCs w:val="18"/>
              </w:rPr>
              <w:t>previously</w:t>
            </w:r>
            <w:r w:rsidRPr="00292807">
              <w:rPr>
                <w:rFonts w:cstheme="minorHAnsi"/>
                <w:spacing w:val="-3"/>
                <w:sz w:val="18"/>
                <w:szCs w:val="18"/>
              </w:rPr>
              <w:t xml:space="preserve"> </w:t>
            </w:r>
            <w:r w:rsidRPr="00292807">
              <w:rPr>
                <w:rFonts w:cstheme="minorHAnsi"/>
                <w:spacing w:val="-1"/>
                <w:sz w:val="18"/>
                <w:szCs w:val="18"/>
              </w:rPr>
              <w:t>funded</w:t>
            </w:r>
            <w:r w:rsidRPr="00292807">
              <w:rPr>
                <w:rFonts w:cstheme="minorHAnsi"/>
                <w:spacing w:val="-3"/>
                <w:sz w:val="18"/>
                <w:szCs w:val="18"/>
              </w:rPr>
              <w:t xml:space="preserve"> </w:t>
            </w:r>
            <w:r w:rsidRPr="00292807">
              <w:rPr>
                <w:rFonts w:cstheme="minorHAnsi"/>
                <w:spacing w:val="-1"/>
                <w:sz w:val="18"/>
                <w:szCs w:val="18"/>
              </w:rPr>
              <w:t>AAIs</w:t>
            </w:r>
            <w:r>
              <w:rPr>
                <w:rFonts w:cstheme="minorHAnsi"/>
                <w:spacing w:val="-1"/>
                <w:sz w:val="18"/>
                <w:szCs w:val="18"/>
              </w:rPr>
              <w:t xml:space="preserve"> (202 in total).</w:t>
            </w:r>
          </w:p>
        </w:tc>
        <w:tc>
          <w:tcPr>
            <w:tcW w:w="990" w:type="dxa"/>
          </w:tcPr>
          <w:p w14:paraId="18B9A712" w14:textId="77777777" w:rsidR="0000692E" w:rsidRPr="00292807" w:rsidRDefault="0000692E" w:rsidP="00382776">
            <w:pPr>
              <w:rPr>
                <w:rFonts w:cstheme="minorHAnsi"/>
                <w:sz w:val="18"/>
                <w:szCs w:val="18"/>
              </w:rPr>
            </w:pPr>
            <w:r w:rsidRPr="00292807">
              <w:rPr>
                <w:rFonts w:cstheme="minorHAnsi"/>
                <w:sz w:val="18"/>
                <w:szCs w:val="18"/>
              </w:rPr>
              <w:t xml:space="preserve">Same as 2016 </w:t>
            </w:r>
          </w:p>
        </w:tc>
        <w:tc>
          <w:tcPr>
            <w:tcW w:w="2404" w:type="dxa"/>
          </w:tcPr>
          <w:p w14:paraId="254B0A33" w14:textId="77777777" w:rsidR="0000692E" w:rsidRDefault="0000692E" w:rsidP="00382776">
            <w:pPr>
              <w:rPr>
                <w:rFonts w:cstheme="minorHAnsi"/>
                <w:sz w:val="18"/>
                <w:szCs w:val="18"/>
              </w:rPr>
            </w:pPr>
            <w:r w:rsidRPr="00292807">
              <w:rPr>
                <w:rFonts w:cstheme="minorHAnsi"/>
                <w:b/>
                <w:sz w:val="18"/>
                <w:szCs w:val="18"/>
              </w:rPr>
              <w:t xml:space="preserve">Milestone </w:t>
            </w:r>
            <w:r>
              <w:rPr>
                <w:rFonts w:cstheme="minorHAnsi"/>
                <w:b/>
                <w:sz w:val="18"/>
                <w:szCs w:val="18"/>
              </w:rPr>
              <w:t>exceeded</w:t>
            </w:r>
          </w:p>
          <w:p w14:paraId="4AD303E5" w14:textId="77777777" w:rsidR="0000692E" w:rsidRDefault="0000692E" w:rsidP="00382776">
            <w:pPr>
              <w:rPr>
                <w:rFonts w:cstheme="minorHAnsi"/>
                <w:spacing w:val="-1"/>
                <w:sz w:val="18"/>
                <w:szCs w:val="18"/>
              </w:rPr>
            </w:pPr>
          </w:p>
          <w:p w14:paraId="1C4938F7" w14:textId="77777777" w:rsidR="0000692E" w:rsidRPr="00292807" w:rsidRDefault="0000692E" w:rsidP="00382776">
            <w:pPr>
              <w:rPr>
                <w:rFonts w:cstheme="minorHAnsi"/>
                <w:sz w:val="18"/>
                <w:szCs w:val="18"/>
              </w:rPr>
            </w:pPr>
            <w:r w:rsidRPr="00292807">
              <w:rPr>
                <w:rFonts w:cstheme="minorHAnsi"/>
                <w:spacing w:val="-1"/>
                <w:sz w:val="18"/>
                <w:szCs w:val="18"/>
              </w:rPr>
              <w:t>88%</w:t>
            </w:r>
            <w:r w:rsidRPr="00292807">
              <w:rPr>
                <w:rFonts w:cstheme="minorHAnsi"/>
                <w:spacing w:val="-3"/>
                <w:sz w:val="18"/>
                <w:szCs w:val="18"/>
              </w:rPr>
              <w:t xml:space="preserve"> </w:t>
            </w:r>
            <w:r w:rsidRPr="00292807">
              <w:rPr>
                <w:rFonts w:cstheme="minorHAnsi"/>
                <w:sz w:val="18"/>
                <w:szCs w:val="18"/>
              </w:rPr>
              <w:t>of</w:t>
            </w:r>
            <w:r w:rsidRPr="00292807">
              <w:rPr>
                <w:rFonts w:cstheme="minorHAnsi"/>
                <w:spacing w:val="-4"/>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z w:val="18"/>
                <w:szCs w:val="18"/>
              </w:rPr>
              <w:t>83</w:t>
            </w:r>
            <w:r w:rsidRPr="00292807">
              <w:rPr>
                <w:rFonts w:cstheme="minorHAnsi"/>
                <w:spacing w:val="-3"/>
                <w:sz w:val="18"/>
                <w:szCs w:val="18"/>
              </w:rPr>
              <w:t xml:space="preserve"> </w:t>
            </w:r>
            <w:r w:rsidRPr="00292807">
              <w:rPr>
                <w:rFonts w:cstheme="minorHAnsi"/>
                <w:spacing w:val="-1"/>
                <w:sz w:val="18"/>
                <w:szCs w:val="18"/>
              </w:rPr>
              <w:t>AAIs</w:t>
            </w:r>
            <w:r w:rsidRPr="00292807">
              <w:rPr>
                <w:rFonts w:cstheme="minorHAnsi"/>
                <w:spacing w:val="-3"/>
                <w:sz w:val="18"/>
                <w:szCs w:val="18"/>
              </w:rPr>
              <w:t xml:space="preserve"> </w:t>
            </w:r>
            <w:r w:rsidRPr="00292807">
              <w:rPr>
                <w:rFonts w:cstheme="minorHAnsi"/>
                <w:spacing w:val="-1"/>
                <w:sz w:val="18"/>
                <w:szCs w:val="18"/>
              </w:rPr>
              <w:t>from</w:t>
            </w:r>
            <w:r>
              <w:rPr>
                <w:rFonts w:cstheme="minorHAnsi"/>
                <w:spacing w:val="-1"/>
                <w:sz w:val="18"/>
                <w:szCs w:val="18"/>
              </w:rPr>
              <w:t xml:space="preserve"> 2019</w:t>
            </w:r>
            <w:r w:rsidRPr="00292807">
              <w:rPr>
                <w:rFonts w:cstheme="minorHAnsi"/>
                <w:spacing w:val="-3"/>
                <w:sz w:val="18"/>
                <w:szCs w:val="18"/>
              </w:rPr>
              <w:t xml:space="preserve"> </w:t>
            </w:r>
            <w:r w:rsidRPr="00292807">
              <w:rPr>
                <w:rFonts w:cstheme="minorHAnsi"/>
                <w:spacing w:val="-1"/>
                <w:sz w:val="18"/>
                <w:szCs w:val="18"/>
              </w:rPr>
              <w:t>P</w:t>
            </w:r>
            <w:r>
              <w:rPr>
                <w:rFonts w:cstheme="minorHAnsi"/>
                <w:spacing w:val="-1"/>
                <w:sz w:val="18"/>
                <w:szCs w:val="18"/>
              </w:rPr>
              <w:t xml:space="preserve">oW </w:t>
            </w:r>
            <w:r>
              <w:rPr>
                <w:rFonts w:cstheme="minorHAnsi"/>
                <w:spacing w:val="-3"/>
                <w:sz w:val="18"/>
                <w:szCs w:val="18"/>
              </w:rPr>
              <w:t xml:space="preserve">have an </w:t>
            </w:r>
            <w:r>
              <w:rPr>
                <w:rFonts w:cstheme="minorHAnsi"/>
                <w:spacing w:val="-1"/>
                <w:sz w:val="18"/>
                <w:szCs w:val="18"/>
              </w:rPr>
              <w:t>agreement in place</w:t>
            </w:r>
            <w:r>
              <w:rPr>
                <w:rFonts w:cstheme="minorHAnsi"/>
                <w:spacing w:val="-3"/>
                <w:sz w:val="18"/>
                <w:szCs w:val="18"/>
              </w:rPr>
              <w:t xml:space="preserve"> or are fully completed.</w:t>
            </w:r>
          </w:p>
          <w:p w14:paraId="401B2E3A" w14:textId="77777777" w:rsidR="0000692E" w:rsidRPr="00292807" w:rsidRDefault="0000692E" w:rsidP="00382776">
            <w:pPr>
              <w:rPr>
                <w:rFonts w:cstheme="minorHAnsi"/>
                <w:sz w:val="18"/>
                <w:szCs w:val="18"/>
              </w:rPr>
            </w:pPr>
          </w:p>
          <w:p w14:paraId="6DC94062" w14:textId="77777777" w:rsidR="0000692E" w:rsidRPr="00292807" w:rsidRDefault="0000692E" w:rsidP="00382776">
            <w:pPr>
              <w:rPr>
                <w:rFonts w:cstheme="minorHAnsi"/>
                <w:sz w:val="18"/>
                <w:szCs w:val="18"/>
              </w:rPr>
            </w:pPr>
            <w:r w:rsidRPr="00292807">
              <w:rPr>
                <w:rFonts w:cstheme="minorHAnsi"/>
                <w:spacing w:val="-1"/>
                <w:sz w:val="18"/>
                <w:szCs w:val="18"/>
              </w:rPr>
              <w:t>Adequate</w:t>
            </w:r>
            <w:r w:rsidRPr="00292807">
              <w:rPr>
                <w:rFonts w:cstheme="minorHAnsi"/>
                <w:spacing w:val="-3"/>
                <w:sz w:val="18"/>
                <w:szCs w:val="18"/>
              </w:rPr>
              <w:t xml:space="preserve"> </w:t>
            </w:r>
            <w:r w:rsidRPr="00292807">
              <w:rPr>
                <w:rFonts w:cstheme="minorHAnsi"/>
                <w:spacing w:val="-1"/>
                <w:sz w:val="18"/>
                <w:szCs w:val="18"/>
              </w:rPr>
              <w:t>update</w:t>
            </w:r>
            <w:r w:rsidRPr="00292807">
              <w:rPr>
                <w:rFonts w:cstheme="minorHAnsi"/>
                <w:spacing w:val="-3"/>
                <w:sz w:val="18"/>
                <w:szCs w:val="18"/>
              </w:rPr>
              <w:t xml:space="preserve"> </w:t>
            </w:r>
            <w:r w:rsidRPr="00292807">
              <w:rPr>
                <w:rFonts w:cstheme="minorHAnsi"/>
                <w:sz w:val="18"/>
                <w:szCs w:val="18"/>
              </w:rPr>
              <w:t>on</w:t>
            </w:r>
            <w:r w:rsidRPr="00292807">
              <w:rPr>
                <w:rFonts w:cstheme="minorHAnsi"/>
                <w:spacing w:val="-4"/>
                <w:sz w:val="18"/>
                <w:szCs w:val="18"/>
              </w:rPr>
              <w:t xml:space="preserve"> </w:t>
            </w:r>
            <w:r w:rsidRPr="00292807">
              <w:rPr>
                <w:rFonts w:cstheme="minorHAnsi"/>
                <w:spacing w:val="-1"/>
                <w:sz w:val="18"/>
                <w:szCs w:val="18"/>
              </w:rPr>
              <w:t>delivery</w:t>
            </w:r>
            <w:r w:rsidRPr="00292807">
              <w:rPr>
                <w:rFonts w:cstheme="minorHAnsi"/>
                <w:spacing w:val="-3"/>
                <w:sz w:val="18"/>
                <w:szCs w:val="18"/>
              </w:rPr>
              <w:t xml:space="preserve"> </w:t>
            </w:r>
            <w:r w:rsidRPr="00292807">
              <w:rPr>
                <w:rFonts w:cstheme="minorHAnsi"/>
                <w:spacing w:val="-1"/>
                <w:sz w:val="18"/>
                <w:szCs w:val="18"/>
              </w:rPr>
              <w:t>of</w:t>
            </w:r>
            <w:r w:rsidRPr="00292807">
              <w:rPr>
                <w:rFonts w:cstheme="minorHAnsi"/>
                <w:spacing w:val="-2"/>
                <w:sz w:val="18"/>
                <w:szCs w:val="18"/>
              </w:rPr>
              <w:t xml:space="preserve"> </w:t>
            </w:r>
            <w:r w:rsidRPr="00292807">
              <w:rPr>
                <w:rFonts w:cstheme="minorHAnsi"/>
                <w:spacing w:val="-1"/>
                <w:sz w:val="18"/>
                <w:szCs w:val="18"/>
              </w:rPr>
              <w:t>previously</w:t>
            </w:r>
            <w:r w:rsidRPr="00292807">
              <w:rPr>
                <w:rFonts w:cstheme="minorHAnsi"/>
                <w:spacing w:val="-3"/>
                <w:sz w:val="18"/>
                <w:szCs w:val="18"/>
              </w:rPr>
              <w:t xml:space="preserve"> </w:t>
            </w:r>
            <w:r w:rsidRPr="00292807">
              <w:rPr>
                <w:rFonts w:cstheme="minorHAnsi"/>
                <w:spacing w:val="-1"/>
                <w:sz w:val="18"/>
                <w:szCs w:val="18"/>
              </w:rPr>
              <w:t>funded</w:t>
            </w:r>
            <w:r w:rsidRPr="00292807">
              <w:rPr>
                <w:rFonts w:cstheme="minorHAnsi"/>
                <w:spacing w:val="-3"/>
                <w:sz w:val="18"/>
                <w:szCs w:val="18"/>
              </w:rPr>
              <w:t xml:space="preserve"> </w:t>
            </w:r>
            <w:r w:rsidRPr="00292807">
              <w:rPr>
                <w:rFonts w:cstheme="minorHAnsi"/>
                <w:spacing w:val="-1"/>
                <w:sz w:val="18"/>
                <w:szCs w:val="18"/>
              </w:rPr>
              <w:t>AAIs</w:t>
            </w:r>
            <w:r>
              <w:rPr>
                <w:rFonts w:cstheme="minorHAnsi"/>
                <w:spacing w:val="-1"/>
                <w:sz w:val="18"/>
                <w:szCs w:val="18"/>
              </w:rPr>
              <w:t xml:space="preserve"> (285 in total).</w:t>
            </w:r>
          </w:p>
          <w:p w14:paraId="5CB7DD38" w14:textId="77777777" w:rsidR="0000692E" w:rsidRPr="00292807" w:rsidRDefault="0000692E" w:rsidP="00382776">
            <w:pPr>
              <w:rPr>
                <w:rFonts w:cstheme="minorHAnsi"/>
                <w:sz w:val="18"/>
                <w:szCs w:val="18"/>
              </w:rPr>
            </w:pPr>
          </w:p>
        </w:tc>
        <w:tc>
          <w:tcPr>
            <w:tcW w:w="990" w:type="dxa"/>
          </w:tcPr>
          <w:p w14:paraId="14AEA3A9" w14:textId="77777777" w:rsidR="0000692E" w:rsidRPr="00292807" w:rsidRDefault="0000692E" w:rsidP="00382776">
            <w:pPr>
              <w:rPr>
                <w:rFonts w:cstheme="minorHAnsi"/>
                <w:sz w:val="18"/>
                <w:szCs w:val="18"/>
              </w:rPr>
            </w:pPr>
            <w:r w:rsidRPr="00292807">
              <w:rPr>
                <w:rFonts w:cstheme="minorHAnsi"/>
                <w:sz w:val="18"/>
                <w:szCs w:val="18"/>
              </w:rPr>
              <w:t>Same as 2016</w:t>
            </w:r>
          </w:p>
        </w:tc>
        <w:tc>
          <w:tcPr>
            <w:tcW w:w="2263" w:type="dxa"/>
          </w:tcPr>
          <w:p w14:paraId="0AC9369B" w14:textId="77777777" w:rsidR="0000692E" w:rsidRDefault="0000692E" w:rsidP="00382776">
            <w:pPr>
              <w:rPr>
                <w:rFonts w:cstheme="minorHAnsi"/>
                <w:sz w:val="18"/>
                <w:szCs w:val="18"/>
              </w:rPr>
            </w:pPr>
            <w:r w:rsidRPr="00292807">
              <w:rPr>
                <w:rFonts w:cstheme="minorHAnsi"/>
                <w:b/>
                <w:sz w:val="18"/>
                <w:szCs w:val="18"/>
              </w:rPr>
              <w:t xml:space="preserve">Milestone </w:t>
            </w:r>
            <w:r>
              <w:rPr>
                <w:rFonts w:cstheme="minorHAnsi"/>
                <w:b/>
                <w:sz w:val="18"/>
                <w:szCs w:val="18"/>
              </w:rPr>
              <w:t>exceeded</w:t>
            </w:r>
          </w:p>
          <w:p w14:paraId="6440923A" w14:textId="77777777" w:rsidR="0000692E" w:rsidRDefault="0000692E" w:rsidP="00382776">
            <w:pPr>
              <w:autoSpaceDE w:val="0"/>
              <w:autoSpaceDN w:val="0"/>
              <w:adjustRightInd w:val="0"/>
              <w:contextualSpacing/>
              <w:rPr>
                <w:rFonts w:eastAsia="Calibri" w:cstheme="minorHAnsi"/>
                <w:sz w:val="18"/>
                <w:szCs w:val="18"/>
              </w:rPr>
            </w:pPr>
          </w:p>
          <w:p w14:paraId="1C36A492" w14:textId="77777777" w:rsidR="0000692E" w:rsidRDefault="0000692E" w:rsidP="00382776">
            <w:pPr>
              <w:rPr>
                <w:rFonts w:cstheme="minorHAnsi"/>
                <w:spacing w:val="-1"/>
                <w:sz w:val="18"/>
                <w:szCs w:val="18"/>
              </w:rPr>
            </w:pPr>
            <w:r w:rsidRPr="00292807">
              <w:rPr>
                <w:rFonts w:eastAsia="Calibri" w:cstheme="minorHAnsi"/>
                <w:sz w:val="18"/>
                <w:szCs w:val="18"/>
              </w:rPr>
              <w:t>100</w:t>
            </w:r>
            <w:r>
              <w:rPr>
                <w:rFonts w:eastAsia="Calibri" w:cstheme="minorHAnsi"/>
                <w:sz w:val="18"/>
                <w:szCs w:val="18"/>
              </w:rPr>
              <w:t>%</w:t>
            </w:r>
            <w:r w:rsidRPr="00292807">
              <w:rPr>
                <w:rFonts w:eastAsia="Calibri" w:cstheme="minorHAnsi"/>
                <w:sz w:val="18"/>
                <w:szCs w:val="18"/>
              </w:rPr>
              <w:t xml:space="preserve"> of the 47 AAIs </w:t>
            </w:r>
            <w:r>
              <w:rPr>
                <w:rFonts w:cstheme="minorHAnsi"/>
                <w:sz w:val="18"/>
                <w:szCs w:val="18"/>
              </w:rPr>
              <w:t xml:space="preserve">from 2020 </w:t>
            </w:r>
            <w:r w:rsidRPr="00292807">
              <w:rPr>
                <w:rFonts w:cstheme="minorHAnsi"/>
                <w:spacing w:val="-1"/>
                <w:sz w:val="18"/>
                <w:szCs w:val="18"/>
              </w:rPr>
              <w:t>P</w:t>
            </w:r>
            <w:r>
              <w:rPr>
                <w:rFonts w:cstheme="minorHAnsi"/>
                <w:spacing w:val="-1"/>
                <w:sz w:val="18"/>
                <w:szCs w:val="18"/>
              </w:rPr>
              <w:t xml:space="preserve">oW </w:t>
            </w:r>
            <w:r>
              <w:rPr>
                <w:rFonts w:cstheme="minorHAnsi"/>
                <w:spacing w:val="-3"/>
                <w:sz w:val="18"/>
                <w:szCs w:val="18"/>
              </w:rPr>
              <w:t xml:space="preserve">have an </w:t>
            </w:r>
            <w:r>
              <w:rPr>
                <w:rFonts w:cstheme="minorHAnsi"/>
                <w:spacing w:val="-1"/>
                <w:sz w:val="18"/>
                <w:szCs w:val="18"/>
              </w:rPr>
              <w:t>agreement in place</w:t>
            </w:r>
            <w:r>
              <w:rPr>
                <w:rFonts w:cstheme="minorHAnsi"/>
                <w:spacing w:val="-3"/>
                <w:sz w:val="18"/>
                <w:szCs w:val="18"/>
              </w:rPr>
              <w:t xml:space="preserve"> or are fully completed.</w:t>
            </w:r>
          </w:p>
          <w:p w14:paraId="77544549" w14:textId="77777777" w:rsidR="0000692E" w:rsidRPr="00292807" w:rsidRDefault="0000692E" w:rsidP="00382776">
            <w:pPr>
              <w:rPr>
                <w:rFonts w:cstheme="minorHAnsi"/>
                <w:sz w:val="18"/>
                <w:szCs w:val="18"/>
              </w:rPr>
            </w:pPr>
          </w:p>
          <w:p w14:paraId="76F2EFF6" w14:textId="77777777" w:rsidR="0000692E" w:rsidRPr="00292807" w:rsidRDefault="0000692E" w:rsidP="00382776">
            <w:pPr>
              <w:rPr>
                <w:rFonts w:cstheme="minorHAnsi"/>
                <w:sz w:val="18"/>
                <w:szCs w:val="18"/>
              </w:rPr>
            </w:pPr>
            <w:r w:rsidRPr="00292807">
              <w:rPr>
                <w:rFonts w:cstheme="minorHAnsi"/>
                <w:spacing w:val="-1"/>
                <w:sz w:val="18"/>
                <w:szCs w:val="18"/>
              </w:rPr>
              <w:t>Adequate</w:t>
            </w:r>
            <w:r w:rsidRPr="00292807">
              <w:rPr>
                <w:rFonts w:cstheme="minorHAnsi"/>
                <w:spacing w:val="-3"/>
                <w:sz w:val="18"/>
                <w:szCs w:val="18"/>
              </w:rPr>
              <w:t xml:space="preserve"> </w:t>
            </w:r>
            <w:r w:rsidRPr="00292807">
              <w:rPr>
                <w:rFonts w:cstheme="minorHAnsi"/>
                <w:spacing w:val="-1"/>
                <w:sz w:val="18"/>
                <w:szCs w:val="18"/>
              </w:rPr>
              <w:t>update</w:t>
            </w:r>
            <w:r w:rsidRPr="00292807">
              <w:rPr>
                <w:rFonts w:cstheme="minorHAnsi"/>
                <w:spacing w:val="-3"/>
                <w:sz w:val="18"/>
                <w:szCs w:val="18"/>
              </w:rPr>
              <w:t xml:space="preserve"> </w:t>
            </w:r>
            <w:r w:rsidRPr="00292807">
              <w:rPr>
                <w:rFonts w:cstheme="minorHAnsi"/>
                <w:sz w:val="18"/>
                <w:szCs w:val="18"/>
              </w:rPr>
              <w:t>on</w:t>
            </w:r>
            <w:r w:rsidRPr="00292807">
              <w:rPr>
                <w:rFonts w:cstheme="minorHAnsi"/>
                <w:spacing w:val="-4"/>
                <w:sz w:val="18"/>
                <w:szCs w:val="18"/>
              </w:rPr>
              <w:t xml:space="preserve"> </w:t>
            </w:r>
            <w:r w:rsidRPr="00292807">
              <w:rPr>
                <w:rFonts w:cstheme="minorHAnsi"/>
                <w:spacing w:val="-1"/>
                <w:sz w:val="18"/>
                <w:szCs w:val="18"/>
              </w:rPr>
              <w:t>delivery</w:t>
            </w:r>
            <w:r w:rsidRPr="00292807">
              <w:rPr>
                <w:rFonts w:cstheme="minorHAnsi"/>
                <w:spacing w:val="-3"/>
                <w:sz w:val="18"/>
                <w:szCs w:val="18"/>
              </w:rPr>
              <w:t xml:space="preserve"> </w:t>
            </w:r>
            <w:r w:rsidRPr="00292807">
              <w:rPr>
                <w:rFonts w:cstheme="minorHAnsi"/>
                <w:spacing w:val="-1"/>
                <w:sz w:val="18"/>
                <w:szCs w:val="18"/>
              </w:rPr>
              <w:t>of</w:t>
            </w:r>
            <w:r w:rsidRPr="00292807">
              <w:rPr>
                <w:rFonts w:cstheme="minorHAnsi"/>
                <w:spacing w:val="-2"/>
                <w:sz w:val="18"/>
                <w:szCs w:val="18"/>
              </w:rPr>
              <w:t xml:space="preserve"> </w:t>
            </w:r>
            <w:r w:rsidRPr="00292807">
              <w:rPr>
                <w:rFonts w:cstheme="minorHAnsi"/>
                <w:spacing w:val="-1"/>
                <w:sz w:val="18"/>
                <w:szCs w:val="18"/>
              </w:rPr>
              <w:t>previously</w:t>
            </w:r>
            <w:r w:rsidRPr="00292807">
              <w:rPr>
                <w:rFonts w:cstheme="minorHAnsi"/>
                <w:spacing w:val="-3"/>
                <w:sz w:val="18"/>
                <w:szCs w:val="18"/>
              </w:rPr>
              <w:t xml:space="preserve"> </w:t>
            </w:r>
            <w:r w:rsidRPr="00292807">
              <w:rPr>
                <w:rFonts w:cstheme="minorHAnsi"/>
                <w:spacing w:val="-1"/>
                <w:sz w:val="18"/>
                <w:szCs w:val="18"/>
              </w:rPr>
              <w:t>funded</w:t>
            </w:r>
            <w:r w:rsidRPr="00292807">
              <w:rPr>
                <w:rFonts w:cstheme="minorHAnsi"/>
                <w:spacing w:val="-3"/>
                <w:sz w:val="18"/>
                <w:szCs w:val="18"/>
              </w:rPr>
              <w:t xml:space="preserve"> </w:t>
            </w:r>
            <w:r w:rsidRPr="00292807">
              <w:rPr>
                <w:rFonts w:cstheme="minorHAnsi"/>
                <w:spacing w:val="-1"/>
                <w:sz w:val="18"/>
                <w:szCs w:val="18"/>
              </w:rPr>
              <w:t>AAIs</w:t>
            </w:r>
            <w:r>
              <w:rPr>
                <w:rFonts w:cstheme="minorHAnsi"/>
                <w:spacing w:val="-1"/>
                <w:sz w:val="18"/>
                <w:szCs w:val="18"/>
              </w:rPr>
              <w:t xml:space="preserve"> (330 in total)</w:t>
            </w:r>
            <w:r>
              <w:rPr>
                <w:rFonts w:cstheme="minorHAnsi"/>
                <w:sz w:val="18"/>
                <w:szCs w:val="18"/>
              </w:rPr>
              <w:t xml:space="preserve">. </w:t>
            </w:r>
            <w:r w:rsidRPr="00134208">
              <w:rPr>
                <w:rFonts w:cstheme="minorHAnsi"/>
                <w:b/>
                <w:bCs/>
                <w:sz w:val="18"/>
                <w:szCs w:val="18"/>
              </w:rPr>
              <w:t>Note:</w:t>
            </w:r>
            <w:r>
              <w:rPr>
                <w:rFonts w:cstheme="minorHAnsi"/>
                <w:sz w:val="18"/>
                <w:szCs w:val="18"/>
              </w:rPr>
              <w:t xml:space="preserve"> </w:t>
            </w:r>
            <w:r w:rsidRPr="00292807">
              <w:rPr>
                <w:rFonts w:cstheme="minorHAnsi"/>
                <w:spacing w:val="-1"/>
                <w:sz w:val="18"/>
                <w:szCs w:val="18"/>
              </w:rPr>
              <w:t xml:space="preserve">Some activities were rescheduled for 2021 due to </w:t>
            </w:r>
            <w:r>
              <w:rPr>
                <w:rFonts w:cstheme="minorHAnsi"/>
                <w:spacing w:val="-1"/>
                <w:sz w:val="18"/>
                <w:szCs w:val="18"/>
              </w:rPr>
              <w:t xml:space="preserve">COVID </w:t>
            </w:r>
            <w:r w:rsidRPr="00292807">
              <w:rPr>
                <w:rFonts w:cstheme="minorHAnsi"/>
                <w:spacing w:val="-1"/>
                <w:sz w:val="18"/>
                <w:szCs w:val="18"/>
              </w:rPr>
              <w:t>restrictions between March – June 2020.</w:t>
            </w:r>
          </w:p>
        </w:tc>
      </w:tr>
      <w:tr w:rsidR="0000692E" w:rsidRPr="005E4593" w14:paraId="669A6DA4" w14:textId="77777777" w:rsidTr="00382776">
        <w:trPr>
          <w:trHeight w:val="314"/>
        </w:trPr>
        <w:tc>
          <w:tcPr>
            <w:tcW w:w="1126" w:type="dxa"/>
          </w:tcPr>
          <w:p w14:paraId="71C333DB" w14:textId="77777777" w:rsidR="0000692E" w:rsidRPr="00292807" w:rsidRDefault="0000692E" w:rsidP="00382776">
            <w:pPr>
              <w:rPr>
                <w:rFonts w:cstheme="minorHAnsi"/>
                <w:sz w:val="18"/>
                <w:szCs w:val="18"/>
              </w:rPr>
            </w:pPr>
            <w:r w:rsidRPr="00292807">
              <w:rPr>
                <w:rFonts w:cstheme="minorHAnsi"/>
                <w:sz w:val="18"/>
                <w:szCs w:val="18"/>
              </w:rPr>
              <w:t>Alcohol Action Initiatives Workforce</w:t>
            </w:r>
          </w:p>
        </w:tc>
        <w:tc>
          <w:tcPr>
            <w:tcW w:w="2404" w:type="dxa"/>
          </w:tcPr>
          <w:p w14:paraId="68A93FCF" w14:textId="77777777" w:rsidR="0000692E" w:rsidRDefault="0000692E" w:rsidP="00382776">
            <w:pPr>
              <w:rPr>
                <w:rFonts w:cstheme="minorHAnsi"/>
                <w:sz w:val="18"/>
                <w:szCs w:val="18"/>
              </w:rPr>
            </w:pPr>
            <w:r w:rsidRPr="00292807">
              <w:rPr>
                <w:rFonts w:cstheme="minorHAnsi"/>
                <w:sz w:val="18"/>
                <w:szCs w:val="18"/>
              </w:rPr>
              <w:t>The AAI Workforce supports a target number of communities to develop, implement and monitor AAIs</w:t>
            </w:r>
          </w:p>
          <w:p w14:paraId="4001CDBA" w14:textId="77777777" w:rsidR="0000692E" w:rsidRPr="002033B2" w:rsidRDefault="0000692E" w:rsidP="00382776">
            <w:pPr>
              <w:rPr>
                <w:rFonts w:cstheme="minorHAnsi"/>
                <w:b/>
                <w:bCs/>
                <w:sz w:val="18"/>
                <w:szCs w:val="18"/>
                <w:u w:val="single"/>
              </w:rPr>
            </w:pPr>
            <w:r w:rsidRPr="002033B2">
              <w:rPr>
                <w:rFonts w:cstheme="minorHAnsi"/>
                <w:b/>
                <w:bCs/>
                <w:sz w:val="18"/>
                <w:szCs w:val="18"/>
                <w:u w:val="single"/>
              </w:rPr>
              <w:t>Targets:</w:t>
            </w:r>
          </w:p>
          <w:p w14:paraId="203E3722" w14:textId="77777777" w:rsidR="0000692E" w:rsidRDefault="0000692E" w:rsidP="00382776">
            <w:pPr>
              <w:rPr>
                <w:rFonts w:cstheme="minorHAnsi"/>
                <w:sz w:val="18"/>
                <w:szCs w:val="18"/>
              </w:rPr>
            </w:pPr>
            <w:r w:rsidRPr="00F15BA0">
              <w:rPr>
                <w:rFonts w:cstheme="minorHAnsi"/>
                <w:b/>
                <w:bCs/>
                <w:sz w:val="18"/>
                <w:szCs w:val="18"/>
              </w:rPr>
              <w:t>2015 (Baseline):</w:t>
            </w:r>
            <w:r>
              <w:rPr>
                <w:rFonts w:cstheme="minorHAnsi"/>
                <w:sz w:val="18"/>
                <w:szCs w:val="18"/>
              </w:rPr>
              <w:t xml:space="preserve"> 23 Communities</w:t>
            </w:r>
          </w:p>
          <w:p w14:paraId="0DD5CFAC" w14:textId="77777777" w:rsidR="0000692E" w:rsidRDefault="0000692E" w:rsidP="00382776">
            <w:pPr>
              <w:rPr>
                <w:rFonts w:cstheme="minorHAnsi"/>
                <w:sz w:val="18"/>
                <w:szCs w:val="18"/>
              </w:rPr>
            </w:pPr>
            <w:r w:rsidRPr="002033B2">
              <w:rPr>
                <w:rFonts w:cstheme="minorHAnsi"/>
                <w:b/>
                <w:bCs/>
                <w:sz w:val="18"/>
                <w:szCs w:val="18"/>
              </w:rPr>
              <w:t>2016:</w:t>
            </w:r>
            <w:r>
              <w:rPr>
                <w:rFonts w:cstheme="minorHAnsi"/>
                <w:sz w:val="18"/>
                <w:szCs w:val="18"/>
              </w:rPr>
              <w:t xml:space="preserve"> 25 Communities</w:t>
            </w:r>
          </w:p>
          <w:p w14:paraId="5E8CB56D" w14:textId="77777777" w:rsidR="0000692E" w:rsidRDefault="0000692E" w:rsidP="00382776">
            <w:pPr>
              <w:rPr>
                <w:rFonts w:cstheme="minorHAnsi"/>
                <w:sz w:val="18"/>
                <w:szCs w:val="18"/>
              </w:rPr>
            </w:pPr>
            <w:r w:rsidRPr="002033B2">
              <w:rPr>
                <w:rFonts w:cstheme="minorHAnsi"/>
                <w:b/>
                <w:bCs/>
                <w:sz w:val="18"/>
                <w:szCs w:val="18"/>
              </w:rPr>
              <w:t>2017</w:t>
            </w:r>
            <w:r>
              <w:rPr>
                <w:rFonts w:cstheme="minorHAnsi"/>
                <w:sz w:val="18"/>
                <w:szCs w:val="18"/>
              </w:rPr>
              <w:t>: 25 Communities</w:t>
            </w:r>
          </w:p>
          <w:p w14:paraId="5718FC6D" w14:textId="77777777" w:rsidR="0000692E" w:rsidRDefault="0000692E" w:rsidP="00382776">
            <w:pPr>
              <w:rPr>
                <w:rFonts w:cstheme="minorHAnsi"/>
                <w:sz w:val="18"/>
                <w:szCs w:val="18"/>
              </w:rPr>
            </w:pPr>
            <w:r w:rsidRPr="002033B2">
              <w:rPr>
                <w:rFonts w:cstheme="minorHAnsi"/>
                <w:b/>
                <w:bCs/>
                <w:sz w:val="18"/>
                <w:szCs w:val="18"/>
              </w:rPr>
              <w:t>2018</w:t>
            </w:r>
            <w:r>
              <w:rPr>
                <w:rFonts w:cstheme="minorHAnsi"/>
                <w:sz w:val="18"/>
                <w:szCs w:val="18"/>
              </w:rPr>
              <w:t>: 30 Communities</w:t>
            </w:r>
          </w:p>
          <w:p w14:paraId="7498B5AA" w14:textId="77777777" w:rsidR="0000692E" w:rsidRDefault="0000692E" w:rsidP="00382776">
            <w:pPr>
              <w:rPr>
                <w:rFonts w:cstheme="minorHAnsi"/>
                <w:sz w:val="18"/>
                <w:szCs w:val="18"/>
              </w:rPr>
            </w:pPr>
            <w:r w:rsidRPr="002033B2">
              <w:rPr>
                <w:rFonts w:cstheme="minorHAnsi"/>
                <w:b/>
                <w:bCs/>
                <w:sz w:val="18"/>
                <w:szCs w:val="18"/>
              </w:rPr>
              <w:t>2019:</w:t>
            </w:r>
            <w:r>
              <w:rPr>
                <w:rFonts w:cstheme="minorHAnsi"/>
                <w:sz w:val="18"/>
                <w:szCs w:val="18"/>
              </w:rPr>
              <w:t xml:space="preserve"> 30 Communities</w:t>
            </w:r>
          </w:p>
          <w:p w14:paraId="217E3352" w14:textId="77777777" w:rsidR="0000692E" w:rsidRDefault="0000692E" w:rsidP="00382776">
            <w:pPr>
              <w:rPr>
                <w:rFonts w:cstheme="minorHAnsi"/>
                <w:sz w:val="18"/>
                <w:szCs w:val="18"/>
              </w:rPr>
            </w:pPr>
            <w:r w:rsidRPr="002033B2">
              <w:rPr>
                <w:rFonts w:cstheme="minorHAnsi"/>
                <w:b/>
                <w:bCs/>
                <w:sz w:val="18"/>
                <w:szCs w:val="18"/>
              </w:rPr>
              <w:t>2020:</w:t>
            </w:r>
            <w:r>
              <w:rPr>
                <w:rFonts w:cstheme="minorHAnsi"/>
                <w:sz w:val="18"/>
                <w:szCs w:val="18"/>
              </w:rPr>
              <w:t xml:space="preserve"> 30 Communities</w:t>
            </w:r>
          </w:p>
          <w:p w14:paraId="01838E4F" w14:textId="77777777" w:rsidR="0000692E" w:rsidRPr="00292807" w:rsidRDefault="0000692E" w:rsidP="00382776">
            <w:pPr>
              <w:rPr>
                <w:rFonts w:cstheme="minorHAnsi"/>
                <w:sz w:val="18"/>
                <w:szCs w:val="18"/>
              </w:rPr>
            </w:pPr>
            <w:r w:rsidRPr="002033B2">
              <w:rPr>
                <w:rFonts w:cstheme="minorHAnsi"/>
                <w:b/>
                <w:bCs/>
                <w:sz w:val="18"/>
                <w:szCs w:val="18"/>
              </w:rPr>
              <w:t>2021</w:t>
            </w:r>
            <w:r>
              <w:rPr>
                <w:rFonts w:cstheme="minorHAnsi"/>
                <w:sz w:val="18"/>
                <w:szCs w:val="18"/>
              </w:rPr>
              <w:t>: 30 Communities</w:t>
            </w:r>
          </w:p>
          <w:p w14:paraId="2EF7250C" w14:textId="77777777" w:rsidR="0000692E" w:rsidRPr="00292807" w:rsidRDefault="0000692E" w:rsidP="00382776">
            <w:pPr>
              <w:rPr>
                <w:rFonts w:cstheme="minorHAnsi"/>
                <w:sz w:val="18"/>
                <w:szCs w:val="18"/>
              </w:rPr>
            </w:pPr>
          </w:p>
          <w:p w14:paraId="5A55079D" w14:textId="77777777" w:rsidR="0000692E" w:rsidRPr="00292807" w:rsidRDefault="0000692E" w:rsidP="00382776">
            <w:pPr>
              <w:rPr>
                <w:rFonts w:cstheme="minorHAnsi"/>
                <w:sz w:val="18"/>
                <w:szCs w:val="18"/>
              </w:rPr>
            </w:pPr>
            <w:r w:rsidRPr="00292807">
              <w:rPr>
                <w:rFonts w:cstheme="minorHAnsi"/>
                <w:sz w:val="18"/>
                <w:szCs w:val="18"/>
              </w:rPr>
              <w:t>Data provided to the Commonwealth on the number and percentage of people employed in the AAI Workforce who identify as Aboriginal</w:t>
            </w:r>
          </w:p>
          <w:p w14:paraId="0B11F79B" w14:textId="77777777" w:rsidR="0000692E" w:rsidRPr="00292807" w:rsidRDefault="0000692E" w:rsidP="00382776">
            <w:pPr>
              <w:rPr>
                <w:rFonts w:cstheme="minorHAnsi"/>
                <w:sz w:val="18"/>
                <w:szCs w:val="18"/>
              </w:rPr>
            </w:pPr>
          </w:p>
          <w:p w14:paraId="4B549DC5" w14:textId="77777777" w:rsidR="0000692E" w:rsidRPr="00292807" w:rsidRDefault="0000692E" w:rsidP="00382776">
            <w:pPr>
              <w:rPr>
                <w:rFonts w:cstheme="minorHAnsi"/>
                <w:sz w:val="18"/>
                <w:szCs w:val="18"/>
              </w:rPr>
            </w:pPr>
            <w:r w:rsidRPr="00292807">
              <w:rPr>
                <w:rFonts w:cstheme="minorHAnsi"/>
                <w:sz w:val="18"/>
                <w:szCs w:val="18"/>
              </w:rPr>
              <w:t>A list of the communities with an AAI Workforce presence</w:t>
            </w:r>
          </w:p>
        </w:tc>
        <w:tc>
          <w:tcPr>
            <w:tcW w:w="2263" w:type="dxa"/>
          </w:tcPr>
          <w:p w14:paraId="08356BB5" w14:textId="77777777" w:rsidR="0000692E" w:rsidRPr="00EA5F76" w:rsidRDefault="0000692E" w:rsidP="00382776">
            <w:pPr>
              <w:pStyle w:val="TableParagraph"/>
              <w:rPr>
                <w:rFonts w:cstheme="minorHAnsi"/>
                <w:sz w:val="18"/>
                <w:szCs w:val="18"/>
                <w:lang w:val="en-AU"/>
              </w:rPr>
            </w:pPr>
            <w:r w:rsidRPr="00292807">
              <w:rPr>
                <w:rFonts w:cstheme="minorHAnsi"/>
                <w:b/>
                <w:sz w:val="18"/>
                <w:szCs w:val="18"/>
                <w:lang w:val="en-AU"/>
              </w:rPr>
              <w:t>Milestone</w:t>
            </w:r>
            <w:r>
              <w:rPr>
                <w:rFonts w:cstheme="minorHAnsi"/>
                <w:b/>
                <w:sz w:val="18"/>
                <w:szCs w:val="18"/>
                <w:lang w:val="en-AU"/>
              </w:rPr>
              <w:t xml:space="preserve"> exceeded</w:t>
            </w:r>
          </w:p>
          <w:p w14:paraId="0471A9C4" w14:textId="77777777" w:rsidR="0000692E" w:rsidRDefault="0000692E" w:rsidP="00382776">
            <w:pPr>
              <w:rPr>
                <w:rFonts w:cstheme="minorHAnsi"/>
                <w:sz w:val="18"/>
                <w:szCs w:val="18"/>
              </w:rPr>
            </w:pPr>
          </w:p>
          <w:p w14:paraId="178A81B9" w14:textId="77777777" w:rsidR="0000692E" w:rsidRPr="00292807" w:rsidRDefault="0000692E" w:rsidP="00382776">
            <w:pPr>
              <w:rPr>
                <w:rFonts w:cstheme="minorHAnsi"/>
                <w:sz w:val="18"/>
                <w:szCs w:val="18"/>
              </w:rPr>
            </w:pPr>
            <w:r w:rsidRPr="00292807">
              <w:rPr>
                <w:rFonts w:cstheme="minorHAnsi"/>
                <w:sz w:val="18"/>
                <w:szCs w:val="18"/>
              </w:rPr>
              <w:t>Reporting provided for development and implementation of AMP activities (under previous NPA).</w:t>
            </w:r>
          </w:p>
          <w:p w14:paraId="379F4E8E" w14:textId="77777777" w:rsidR="0000692E" w:rsidRPr="00292807" w:rsidRDefault="0000692E" w:rsidP="00382776">
            <w:pPr>
              <w:rPr>
                <w:rFonts w:cstheme="minorHAnsi"/>
                <w:sz w:val="18"/>
                <w:szCs w:val="18"/>
              </w:rPr>
            </w:pPr>
            <w:r w:rsidRPr="00292807">
              <w:rPr>
                <w:rFonts w:cstheme="minorHAnsi"/>
                <w:sz w:val="18"/>
                <w:szCs w:val="18"/>
              </w:rPr>
              <w:t>Reporting provided identifies development of AAIs in 24 identified communities (exceeds baseline target of 23 communities). 42 AAIs identified for delivery as a result of this work</w:t>
            </w:r>
            <w:r>
              <w:rPr>
                <w:rFonts w:cstheme="minorHAnsi"/>
                <w:sz w:val="18"/>
                <w:szCs w:val="18"/>
              </w:rPr>
              <w:t>.</w:t>
            </w:r>
          </w:p>
          <w:p w14:paraId="759567D6" w14:textId="77777777" w:rsidR="0000692E" w:rsidRPr="00292807" w:rsidRDefault="0000692E" w:rsidP="00382776">
            <w:pPr>
              <w:rPr>
                <w:rFonts w:cstheme="minorHAnsi"/>
                <w:color w:val="FF0000"/>
                <w:sz w:val="18"/>
                <w:szCs w:val="18"/>
              </w:rPr>
            </w:pPr>
          </w:p>
          <w:p w14:paraId="7FBD7D2A" w14:textId="77777777" w:rsidR="0000692E" w:rsidRPr="00292807" w:rsidRDefault="0000692E" w:rsidP="00382776">
            <w:pPr>
              <w:rPr>
                <w:rFonts w:cstheme="minorHAnsi"/>
                <w:sz w:val="18"/>
                <w:szCs w:val="18"/>
              </w:rPr>
            </w:pPr>
            <w:r>
              <w:rPr>
                <w:rFonts w:cstheme="minorHAnsi"/>
                <w:sz w:val="18"/>
                <w:szCs w:val="18"/>
              </w:rPr>
              <w:t>Nil</w:t>
            </w:r>
            <w:r w:rsidRPr="00292807">
              <w:rPr>
                <w:rFonts w:cstheme="minorHAnsi"/>
                <w:sz w:val="18"/>
                <w:szCs w:val="18"/>
              </w:rPr>
              <w:t xml:space="preserve"> AAI workforce members who identify as Aboriginal. </w:t>
            </w:r>
          </w:p>
          <w:p w14:paraId="2377C15A" w14:textId="77777777" w:rsidR="0000692E" w:rsidRPr="00292807" w:rsidRDefault="0000692E" w:rsidP="00382776">
            <w:pPr>
              <w:rPr>
                <w:rFonts w:cstheme="minorHAnsi"/>
                <w:sz w:val="18"/>
                <w:szCs w:val="18"/>
              </w:rPr>
            </w:pPr>
          </w:p>
          <w:p w14:paraId="44414E5F" w14:textId="77777777" w:rsidR="0000692E" w:rsidRPr="007B12E1" w:rsidRDefault="0000692E" w:rsidP="00382776">
            <w:pPr>
              <w:pStyle w:val="TableParagraph"/>
              <w:rPr>
                <w:rFonts w:cstheme="minorHAnsi"/>
                <w:sz w:val="18"/>
                <w:szCs w:val="18"/>
                <w:lang w:val="en-AU"/>
              </w:rPr>
            </w:pPr>
            <w:r w:rsidRPr="00292807">
              <w:rPr>
                <w:rFonts w:cstheme="minorHAnsi"/>
                <w:spacing w:val="-1"/>
                <w:sz w:val="18"/>
                <w:szCs w:val="18"/>
                <w:lang w:val="en-AU"/>
              </w:rPr>
              <w:t>List</w:t>
            </w:r>
            <w:r w:rsidRPr="00292807">
              <w:rPr>
                <w:rFonts w:cstheme="minorHAnsi"/>
                <w:spacing w:val="-2"/>
                <w:sz w:val="18"/>
                <w:szCs w:val="18"/>
                <w:lang w:val="en-AU"/>
              </w:rPr>
              <w:t xml:space="preserve"> </w:t>
            </w:r>
            <w:r w:rsidRPr="00292807">
              <w:rPr>
                <w:rFonts w:cstheme="minorHAnsi"/>
                <w:spacing w:val="-1"/>
                <w:sz w:val="18"/>
                <w:szCs w:val="18"/>
                <w:lang w:val="en-AU"/>
              </w:rPr>
              <w:t>of</w:t>
            </w:r>
            <w:r w:rsidRPr="00292807">
              <w:rPr>
                <w:rFonts w:cstheme="minorHAnsi"/>
                <w:spacing w:val="-2"/>
                <w:sz w:val="18"/>
                <w:szCs w:val="18"/>
                <w:lang w:val="en-AU"/>
              </w:rPr>
              <w:t xml:space="preserve"> </w:t>
            </w:r>
            <w:r w:rsidRPr="00292807">
              <w:rPr>
                <w:rFonts w:cstheme="minorHAnsi"/>
                <w:spacing w:val="-1"/>
                <w:sz w:val="18"/>
                <w:szCs w:val="18"/>
                <w:lang w:val="en-AU"/>
              </w:rPr>
              <w:t>communities</w:t>
            </w:r>
            <w:r w:rsidRPr="00292807">
              <w:rPr>
                <w:rFonts w:cstheme="minorHAnsi"/>
                <w:spacing w:val="-2"/>
                <w:sz w:val="18"/>
                <w:szCs w:val="18"/>
                <w:lang w:val="en-AU"/>
              </w:rPr>
              <w:t xml:space="preserve"> </w:t>
            </w:r>
            <w:r w:rsidRPr="00292807">
              <w:rPr>
                <w:rFonts w:cstheme="minorHAnsi"/>
                <w:spacing w:val="-1"/>
                <w:sz w:val="18"/>
                <w:szCs w:val="18"/>
                <w:lang w:val="en-AU"/>
              </w:rPr>
              <w:t>with</w:t>
            </w:r>
            <w:r w:rsidRPr="00292807">
              <w:rPr>
                <w:rFonts w:cstheme="minorHAnsi"/>
                <w:spacing w:val="-2"/>
                <w:sz w:val="18"/>
                <w:szCs w:val="18"/>
                <w:lang w:val="en-AU"/>
              </w:rPr>
              <w:t xml:space="preserve"> </w:t>
            </w:r>
            <w:r w:rsidRPr="00292807">
              <w:rPr>
                <w:rFonts w:cstheme="minorHAnsi"/>
                <w:sz w:val="18"/>
                <w:szCs w:val="18"/>
                <w:lang w:val="en-AU"/>
              </w:rPr>
              <w:t>an</w:t>
            </w:r>
            <w:r w:rsidRPr="00292807">
              <w:rPr>
                <w:rFonts w:cstheme="minorHAnsi"/>
                <w:spacing w:val="-1"/>
                <w:sz w:val="18"/>
                <w:szCs w:val="18"/>
                <w:lang w:val="en-AU"/>
              </w:rPr>
              <w:t xml:space="preserve"> AAI</w:t>
            </w:r>
            <w:r w:rsidRPr="00292807">
              <w:rPr>
                <w:rFonts w:cstheme="minorHAnsi"/>
                <w:spacing w:val="-2"/>
                <w:sz w:val="18"/>
                <w:szCs w:val="18"/>
                <w:lang w:val="en-AU"/>
              </w:rPr>
              <w:t xml:space="preserve"> </w:t>
            </w:r>
            <w:r w:rsidRPr="00292807">
              <w:rPr>
                <w:rFonts w:cstheme="minorHAnsi"/>
                <w:spacing w:val="-1"/>
                <w:sz w:val="18"/>
                <w:szCs w:val="18"/>
                <w:lang w:val="en-AU"/>
              </w:rPr>
              <w:t>presence</w:t>
            </w:r>
            <w:r w:rsidRPr="00292807">
              <w:rPr>
                <w:rFonts w:cstheme="minorHAnsi"/>
                <w:spacing w:val="-2"/>
                <w:sz w:val="18"/>
                <w:szCs w:val="18"/>
                <w:lang w:val="en-AU"/>
              </w:rPr>
              <w:t xml:space="preserve"> </w:t>
            </w:r>
            <w:r w:rsidRPr="00292807">
              <w:rPr>
                <w:rFonts w:cstheme="minorHAnsi"/>
                <w:spacing w:val="-1"/>
                <w:sz w:val="18"/>
                <w:szCs w:val="18"/>
                <w:lang w:val="en-AU"/>
              </w:rPr>
              <w:t xml:space="preserve">provided. </w:t>
            </w:r>
            <w:r w:rsidRPr="00292807">
              <w:rPr>
                <w:rFonts w:cstheme="minorHAnsi"/>
                <w:sz w:val="18"/>
                <w:szCs w:val="18"/>
              </w:rPr>
              <w:t>List reflects the priority communities in the</w:t>
            </w:r>
            <w:r>
              <w:rPr>
                <w:rFonts w:cstheme="minorHAnsi"/>
                <w:sz w:val="18"/>
                <w:szCs w:val="18"/>
              </w:rPr>
              <w:t xml:space="preserve"> Schedule.</w:t>
            </w:r>
          </w:p>
        </w:tc>
        <w:tc>
          <w:tcPr>
            <w:tcW w:w="1839" w:type="dxa"/>
          </w:tcPr>
          <w:p w14:paraId="18686097" w14:textId="77777777" w:rsidR="0000692E" w:rsidRPr="00292807" w:rsidRDefault="0000692E" w:rsidP="00382776">
            <w:pPr>
              <w:rPr>
                <w:rFonts w:cstheme="minorHAnsi"/>
                <w:sz w:val="18"/>
                <w:szCs w:val="18"/>
              </w:rPr>
            </w:pPr>
            <w:r w:rsidRPr="00292807">
              <w:rPr>
                <w:rFonts w:cstheme="minorHAnsi"/>
                <w:sz w:val="18"/>
                <w:szCs w:val="18"/>
              </w:rPr>
              <w:t xml:space="preserve">Same as 2015 </w:t>
            </w:r>
          </w:p>
        </w:tc>
        <w:tc>
          <w:tcPr>
            <w:tcW w:w="1839" w:type="dxa"/>
          </w:tcPr>
          <w:p w14:paraId="774E3EAB" w14:textId="77777777" w:rsidR="0000692E" w:rsidRPr="00292807" w:rsidRDefault="0000692E" w:rsidP="00382776">
            <w:pPr>
              <w:pStyle w:val="TableParagraph"/>
              <w:rPr>
                <w:rFonts w:cstheme="minorHAnsi"/>
                <w:sz w:val="18"/>
                <w:szCs w:val="18"/>
                <w:lang w:val="en-AU"/>
              </w:rPr>
            </w:pPr>
            <w:r w:rsidRPr="00292807">
              <w:rPr>
                <w:rFonts w:cstheme="minorHAnsi"/>
                <w:b/>
                <w:sz w:val="18"/>
                <w:szCs w:val="18"/>
                <w:lang w:val="en-AU"/>
              </w:rPr>
              <w:t xml:space="preserve">Milestone </w:t>
            </w:r>
            <w:r>
              <w:rPr>
                <w:rFonts w:cstheme="minorHAnsi"/>
                <w:b/>
                <w:sz w:val="18"/>
                <w:szCs w:val="18"/>
                <w:lang w:val="en-AU"/>
              </w:rPr>
              <w:t>exceeded</w:t>
            </w:r>
          </w:p>
          <w:p w14:paraId="0FC720B5" w14:textId="77777777" w:rsidR="0000692E" w:rsidRDefault="0000692E" w:rsidP="00382776">
            <w:pPr>
              <w:pStyle w:val="TableParagraph"/>
              <w:rPr>
                <w:rFonts w:cstheme="minorHAnsi"/>
                <w:sz w:val="18"/>
                <w:szCs w:val="18"/>
                <w:lang w:val="en-AU"/>
              </w:rPr>
            </w:pPr>
          </w:p>
          <w:p w14:paraId="653E7986" w14:textId="77777777" w:rsidR="0000692E" w:rsidRDefault="0000692E" w:rsidP="00382776">
            <w:pPr>
              <w:pStyle w:val="TableParagraph"/>
              <w:rPr>
                <w:rFonts w:cstheme="minorHAnsi"/>
                <w:sz w:val="18"/>
                <w:szCs w:val="18"/>
                <w:lang w:val="en-AU"/>
              </w:rPr>
            </w:pPr>
          </w:p>
          <w:p w14:paraId="28C8E53E" w14:textId="77777777" w:rsidR="0000692E" w:rsidRPr="00292807" w:rsidRDefault="0000692E" w:rsidP="00382776">
            <w:pPr>
              <w:pStyle w:val="TableParagraph"/>
              <w:rPr>
                <w:rFonts w:cstheme="minorHAnsi"/>
                <w:sz w:val="18"/>
                <w:szCs w:val="18"/>
                <w:lang w:val="en-AU"/>
              </w:rPr>
            </w:pPr>
            <w:r w:rsidRPr="00292807">
              <w:rPr>
                <w:rFonts w:cstheme="minorHAnsi"/>
                <w:sz w:val="18"/>
                <w:szCs w:val="18"/>
                <w:lang w:val="en-AU"/>
              </w:rPr>
              <w:t>29</w:t>
            </w:r>
            <w:r w:rsidRPr="00292807">
              <w:rPr>
                <w:rFonts w:cstheme="minorHAnsi"/>
                <w:spacing w:val="-5"/>
                <w:sz w:val="18"/>
                <w:szCs w:val="18"/>
                <w:lang w:val="en-AU"/>
              </w:rPr>
              <w:t xml:space="preserve"> </w:t>
            </w:r>
            <w:r w:rsidRPr="00292807">
              <w:rPr>
                <w:rFonts w:cstheme="minorHAnsi"/>
                <w:spacing w:val="-1"/>
                <w:sz w:val="18"/>
                <w:szCs w:val="18"/>
                <w:lang w:val="en-AU"/>
              </w:rPr>
              <w:t>communities</w:t>
            </w:r>
            <w:r w:rsidRPr="00292807">
              <w:rPr>
                <w:rFonts w:cstheme="minorHAnsi"/>
                <w:spacing w:val="-4"/>
                <w:sz w:val="18"/>
                <w:szCs w:val="18"/>
                <w:lang w:val="en-AU"/>
              </w:rPr>
              <w:t xml:space="preserve"> </w:t>
            </w:r>
            <w:r w:rsidRPr="00292807">
              <w:rPr>
                <w:rFonts w:cstheme="minorHAnsi"/>
                <w:spacing w:val="-1"/>
                <w:sz w:val="18"/>
                <w:szCs w:val="18"/>
                <w:lang w:val="en-AU"/>
              </w:rPr>
              <w:t>have</w:t>
            </w:r>
            <w:r w:rsidRPr="00292807">
              <w:rPr>
                <w:rFonts w:cstheme="minorHAnsi"/>
                <w:spacing w:val="-3"/>
                <w:sz w:val="18"/>
                <w:szCs w:val="18"/>
                <w:lang w:val="en-AU"/>
              </w:rPr>
              <w:t xml:space="preserve"> </w:t>
            </w:r>
            <w:r w:rsidRPr="00292807">
              <w:rPr>
                <w:rFonts w:cstheme="minorHAnsi"/>
                <w:sz w:val="18"/>
                <w:szCs w:val="18"/>
                <w:lang w:val="en-AU"/>
              </w:rPr>
              <w:t>AAIs</w:t>
            </w:r>
            <w:r w:rsidRPr="00292807">
              <w:rPr>
                <w:rFonts w:cstheme="minorHAnsi"/>
                <w:spacing w:val="-4"/>
                <w:sz w:val="18"/>
                <w:szCs w:val="18"/>
                <w:lang w:val="en-AU"/>
              </w:rPr>
              <w:t xml:space="preserve"> </w:t>
            </w:r>
            <w:r w:rsidRPr="00292807">
              <w:rPr>
                <w:rFonts w:cstheme="minorHAnsi"/>
                <w:spacing w:val="-1"/>
                <w:sz w:val="18"/>
                <w:szCs w:val="18"/>
                <w:lang w:val="en-AU"/>
              </w:rPr>
              <w:t>implemented,</w:t>
            </w:r>
            <w:r w:rsidRPr="00292807">
              <w:rPr>
                <w:rFonts w:cstheme="minorHAnsi"/>
                <w:spacing w:val="-4"/>
                <w:sz w:val="18"/>
                <w:szCs w:val="18"/>
                <w:lang w:val="en-AU"/>
              </w:rPr>
              <w:t xml:space="preserve"> </w:t>
            </w:r>
            <w:r w:rsidRPr="00292807">
              <w:rPr>
                <w:rFonts w:cstheme="minorHAnsi"/>
                <w:spacing w:val="-1"/>
                <w:sz w:val="18"/>
                <w:szCs w:val="18"/>
                <w:lang w:val="en-AU"/>
              </w:rPr>
              <w:t>exceeding</w:t>
            </w:r>
            <w:r w:rsidRPr="00292807">
              <w:rPr>
                <w:rFonts w:cstheme="minorHAnsi"/>
                <w:spacing w:val="-4"/>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target</w:t>
            </w:r>
            <w:r w:rsidRPr="00292807">
              <w:rPr>
                <w:rFonts w:cstheme="minorHAnsi"/>
                <w:spacing w:val="-3"/>
                <w:sz w:val="18"/>
                <w:szCs w:val="18"/>
                <w:lang w:val="en-AU"/>
              </w:rPr>
              <w:t xml:space="preserve"> </w:t>
            </w:r>
            <w:r w:rsidRPr="00292807">
              <w:rPr>
                <w:rFonts w:cstheme="minorHAnsi"/>
                <w:spacing w:val="-1"/>
                <w:sz w:val="18"/>
                <w:szCs w:val="18"/>
                <w:lang w:val="en-AU"/>
              </w:rPr>
              <w:t>of</w:t>
            </w:r>
            <w:r w:rsidRPr="00292807">
              <w:rPr>
                <w:rFonts w:cstheme="minorHAnsi"/>
                <w:spacing w:val="-3"/>
                <w:sz w:val="18"/>
                <w:szCs w:val="18"/>
                <w:lang w:val="en-AU"/>
              </w:rPr>
              <w:t xml:space="preserve"> </w:t>
            </w:r>
            <w:r w:rsidRPr="00292807">
              <w:rPr>
                <w:rFonts w:cstheme="minorHAnsi"/>
                <w:sz w:val="18"/>
                <w:szCs w:val="18"/>
                <w:lang w:val="en-AU"/>
              </w:rPr>
              <w:t>25</w:t>
            </w:r>
          </w:p>
          <w:p w14:paraId="3E0F5404" w14:textId="77777777" w:rsidR="0000692E" w:rsidRPr="00292807" w:rsidRDefault="0000692E" w:rsidP="00382776">
            <w:pPr>
              <w:pStyle w:val="TableParagraph"/>
              <w:rPr>
                <w:rFonts w:cstheme="minorHAnsi"/>
                <w:sz w:val="18"/>
                <w:szCs w:val="18"/>
                <w:lang w:val="en-AU"/>
              </w:rPr>
            </w:pPr>
          </w:p>
          <w:p w14:paraId="6D16E4C8" w14:textId="77777777" w:rsidR="0000692E" w:rsidRPr="00292807" w:rsidRDefault="0000692E" w:rsidP="00382776">
            <w:pPr>
              <w:rPr>
                <w:rFonts w:cstheme="minorHAnsi"/>
                <w:sz w:val="18"/>
                <w:szCs w:val="18"/>
              </w:rPr>
            </w:pPr>
            <w:r>
              <w:rPr>
                <w:rFonts w:cstheme="minorHAnsi"/>
                <w:spacing w:val="-1"/>
                <w:sz w:val="18"/>
                <w:szCs w:val="18"/>
              </w:rPr>
              <w:t xml:space="preserve">7.6 </w:t>
            </w:r>
            <w:r w:rsidRPr="00292807">
              <w:rPr>
                <w:rFonts w:cstheme="minorHAnsi"/>
                <w:spacing w:val="-1"/>
                <w:sz w:val="18"/>
                <w:szCs w:val="18"/>
              </w:rPr>
              <w:t>Full time equivalent (FTE)</w:t>
            </w:r>
            <w:r>
              <w:rPr>
                <w:rFonts w:cstheme="minorHAnsi"/>
                <w:spacing w:val="-1"/>
                <w:sz w:val="18"/>
                <w:szCs w:val="18"/>
              </w:rPr>
              <w:t xml:space="preserve"> employed as Principal Action Officers. </w:t>
            </w:r>
            <w:r>
              <w:rPr>
                <w:rFonts w:cstheme="minorHAnsi"/>
                <w:sz w:val="18"/>
                <w:szCs w:val="18"/>
              </w:rPr>
              <w:t>Nil</w:t>
            </w:r>
            <w:r w:rsidRPr="00292807">
              <w:rPr>
                <w:rFonts w:cstheme="minorHAnsi"/>
                <w:sz w:val="18"/>
                <w:szCs w:val="18"/>
              </w:rPr>
              <w:t xml:space="preserve"> AAI workforce members who identify as Aboriginal</w:t>
            </w:r>
          </w:p>
          <w:p w14:paraId="2253C9DD" w14:textId="77777777" w:rsidR="0000692E" w:rsidRDefault="0000692E" w:rsidP="00382776">
            <w:pPr>
              <w:pStyle w:val="TableParagraph"/>
              <w:rPr>
                <w:rFonts w:cstheme="minorHAnsi"/>
                <w:sz w:val="18"/>
                <w:szCs w:val="18"/>
                <w:lang w:val="en-AU"/>
              </w:rPr>
            </w:pPr>
          </w:p>
          <w:p w14:paraId="0373EAD8"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List</w:t>
            </w:r>
            <w:r w:rsidRPr="00292807">
              <w:rPr>
                <w:rFonts w:cstheme="minorHAnsi"/>
                <w:spacing w:val="-2"/>
                <w:sz w:val="18"/>
                <w:szCs w:val="18"/>
                <w:lang w:val="en-AU"/>
              </w:rPr>
              <w:t xml:space="preserve"> </w:t>
            </w:r>
            <w:r w:rsidRPr="00292807">
              <w:rPr>
                <w:rFonts w:cstheme="minorHAnsi"/>
                <w:spacing w:val="-1"/>
                <w:sz w:val="18"/>
                <w:szCs w:val="18"/>
                <w:lang w:val="en-AU"/>
              </w:rPr>
              <w:t>of</w:t>
            </w:r>
            <w:r w:rsidRPr="00292807">
              <w:rPr>
                <w:rFonts w:cstheme="minorHAnsi"/>
                <w:spacing w:val="-2"/>
                <w:sz w:val="18"/>
                <w:szCs w:val="18"/>
                <w:lang w:val="en-AU"/>
              </w:rPr>
              <w:t xml:space="preserve"> </w:t>
            </w:r>
            <w:r w:rsidRPr="00292807">
              <w:rPr>
                <w:rFonts w:cstheme="minorHAnsi"/>
                <w:spacing w:val="-1"/>
                <w:sz w:val="18"/>
                <w:szCs w:val="18"/>
                <w:lang w:val="en-AU"/>
              </w:rPr>
              <w:t>communities</w:t>
            </w:r>
            <w:r w:rsidRPr="00292807">
              <w:rPr>
                <w:rFonts w:cstheme="minorHAnsi"/>
                <w:spacing w:val="-2"/>
                <w:sz w:val="18"/>
                <w:szCs w:val="18"/>
                <w:lang w:val="en-AU"/>
              </w:rPr>
              <w:t xml:space="preserve"> </w:t>
            </w:r>
            <w:r w:rsidRPr="00292807">
              <w:rPr>
                <w:rFonts w:cstheme="minorHAnsi"/>
                <w:spacing w:val="-1"/>
                <w:sz w:val="18"/>
                <w:szCs w:val="18"/>
                <w:lang w:val="en-AU"/>
              </w:rPr>
              <w:t>with</w:t>
            </w:r>
            <w:r w:rsidRPr="00292807">
              <w:rPr>
                <w:rFonts w:cstheme="minorHAnsi"/>
                <w:spacing w:val="-2"/>
                <w:sz w:val="18"/>
                <w:szCs w:val="18"/>
                <w:lang w:val="en-AU"/>
              </w:rPr>
              <w:t xml:space="preserve"> </w:t>
            </w:r>
            <w:r w:rsidRPr="00292807">
              <w:rPr>
                <w:rFonts w:cstheme="minorHAnsi"/>
                <w:sz w:val="18"/>
                <w:szCs w:val="18"/>
                <w:lang w:val="en-AU"/>
              </w:rPr>
              <w:t>an</w:t>
            </w:r>
            <w:r w:rsidRPr="00292807">
              <w:rPr>
                <w:rFonts w:cstheme="minorHAnsi"/>
                <w:spacing w:val="-1"/>
                <w:sz w:val="18"/>
                <w:szCs w:val="18"/>
                <w:lang w:val="en-AU"/>
              </w:rPr>
              <w:t xml:space="preserve"> AAI</w:t>
            </w:r>
            <w:r w:rsidRPr="00292807">
              <w:rPr>
                <w:rFonts w:cstheme="minorHAnsi"/>
                <w:spacing w:val="-2"/>
                <w:sz w:val="18"/>
                <w:szCs w:val="18"/>
                <w:lang w:val="en-AU"/>
              </w:rPr>
              <w:t xml:space="preserve"> </w:t>
            </w:r>
            <w:r w:rsidRPr="00292807">
              <w:rPr>
                <w:rFonts w:cstheme="minorHAnsi"/>
                <w:spacing w:val="-1"/>
                <w:sz w:val="18"/>
                <w:szCs w:val="18"/>
                <w:lang w:val="en-AU"/>
              </w:rPr>
              <w:t>presence</w:t>
            </w:r>
            <w:r w:rsidRPr="00292807">
              <w:rPr>
                <w:rFonts w:cstheme="minorHAnsi"/>
                <w:spacing w:val="-2"/>
                <w:sz w:val="18"/>
                <w:szCs w:val="18"/>
                <w:lang w:val="en-AU"/>
              </w:rPr>
              <w:t xml:space="preserve"> </w:t>
            </w:r>
            <w:r w:rsidRPr="00292807">
              <w:rPr>
                <w:rFonts w:cstheme="minorHAnsi"/>
                <w:spacing w:val="-1"/>
                <w:sz w:val="18"/>
                <w:szCs w:val="18"/>
                <w:lang w:val="en-AU"/>
              </w:rPr>
              <w:t xml:space="preserve">provided </w:t>
            </w:r>
          </w:p>
          <w:p w14:paraId="110525DB" w14:textId="77777777" w:rsidR="0000692E" w:rsidRPr="00292807" w:rsidRDefault="0000692E" w:rsidP="00382776">
            <w:pPr>
              <w:pStyle w:val="TableParagraph"/>
              <w:rPr>
                <w:rFonts w:cstheme="minorHAnsi"/>
                <w:sz w:val="18"/>
                <w:szCs w:val="18"/>
                <w:lang w:val="en-AU"/>
              </w:rPr>
            </w:pPr>
          </w:p>
          <w:p w14:paraId="0D89FDAE" w14:textId="77777777" w:rsidR="0000692E" w:rsidRPr="00292807" w:rsidRDefault="0000692E" w:rsidP="00382776">
            <w:pPr>
              <w:pStyle w:val="TableParagraph"/>
              <w:rPr>
                <w:rFonts w:cstheme="minorHAnsi"/>
                <w:sz w:val="18"/>
                <w:szCs w:val="18"/>
              </w:rPr>
            </w:pPr>
          </w:p>
        </w:tc>
        <w:tc>
          <w:tcPr>
            <w:tcW w:w="1555" w:type="dxa"/>
          </w:tcPr>
          <w:p w14:paraId="01D5BBC1"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1697" w:type="dxa"/>
          </w:tcPr>
          <w:p w14:paraId="7F908FC9" w14:textId="77777777" w:rsidR="0000692E" w:rsidRPr="00292807" w:rsidRDefault="0000692E" w:rsidP="00382776">
            <w:pPr>
              <w:pStyle w:val="TableParagraph"/>
              <w:rPr>
                <w:rFonts w:cstheme="minorHAnsi"/>
                <w:sz w:val="18"/>
                <w:szCs w:val="18"/>
                <w:lang w:val="en-AU"/>
              </w:rPr>
            </w:pPr>
            <w:r w:rsidRPr="00292807">
              <w:rPr>
                <w:rFonts w:cstheme="minorHAnsi"/>
                <w:b/>
                <w:sz w:val="18"/>
                <w:szCs w:val="18"/>
                <w:lang w:val="en-AU"/>
              </w:rPr>
              <w:t xml:space="preserve">Milestone </w:t>
            </w:r>
            <w:r>
              <w:rPr>
                <w:rFonts w:cstheme="minorHAnsi"/>
                <w:b/>
                <w:sz w:val="18"/>
                <w:szCs w:val="18"/>
                <w:lang w:val="en-AU"/>
              </w:rPr>
              <w:t>exceeded</w:t>
            </w:r>
          </w:p>
          <w:p w14:paraId="67E90675" w14:textId="77777777" w:rsidR="0000692E" w:rsidRDefault="0000692E" w:rsidP="00382776">
            <w:pPr>
              <w:pStyle w:val="TableParagraph"/>
              <w:rPr>
                <w:rFonts w:cstheme="minorHAnsi"/>
                <w:sz w:val="18"/>
                <w:szCs w:val="18"/>
                <w:lang w:val="en-AU"/>
              </w:rPr>
            </w:pPr>
          </w:p>
          <w:p w14:paraId="71A9B1C2" w14:textId="77777777" w:rsidR="0000692E" w:rsidRPr="00292807" w:rsidRDefault="0000692E" w:rsidP="00382776">
            <w:pPr>
              <w:pStyle w:val="TableParagraph"/>
              <w:rPr>
                <w:rFonts w:cstheme="minorHAnsi"/>
                <w:sz w:val="18"/>
                <w:szCs w:val="18"/>
                <w:lang w:val="en-AU"/>
              </w:rPr>
            </w:pPr>
            <w:r w:rsidRPr="00292807">
              <w:rPr>
                <w:rFonts w:cstheme="minorHAnsi"/>
                <w:sz w:val="18"/>
                <w:szCs w:val="18"/>
                <w:lang w:val="en-AU"/>
              </w:rPr>
              <w:t>41</w:t>
            </w:r>
            <w:r w:rsidRPr="00292807">
              <w:rPr>
                <w:rFonts w:cstheme="minorHAnsi"/>
                <w:spacing w:val="-5"/>
                <w:sz w:val="18"/>
                <w:szCs w:val="18"/>
                <w:lang w:val="en-AU"/>
              </w:rPr>
              <w:t xml:space="preserve"> </w:t>
            </w:r>
            <w:r w:rsidRPr="00292807">
              <w:rPr>
                <w:rFonts w:cstheme="minorHAnsi"/>
                <w:spacing w:val="-1"/>
                <w:sz w:val="18"/>
                <w:szCs w:val="18"/>
                <w:lang w:val="en-AU"/>
              </w:rPr>
              <w:t>communities</w:t>
            </w:r>
            <w:r w:rsidRPr="00292807">
              <w:rPr>
                <w:rFonts w:cstheme="minorHAnsi"/>
                <w:spacing w:val="-4"/>
                <w:sz w:val="18"/>
                <w:szCs w:val="18"/>
                <w:lang w:val="en-AU"/>
              </w:rPr>
              <w:t xml:space="preserve"> </w:t>
            </w:r>
            <w:r w:rsidRPr="00292807">
              <w:rPr>
                <w:rFonts w:cstheme="minorHAnsi"/>
                <w:spacing w:val="-1"/>
                <w:sz w:val="18"/>
                <w:szCs w:val="18"/>
                <w:lang w:val="en-AU"/>
              </w:rPr>
              <w:t>have</w:t>
            </w:r>
            <w:r w:rsidRPr="00292807">
              <w:rPr>
                <w:rFonts w:cstheme="minorHAnsi"/>
                <w:spacing w:val="-3"/>
                <w:sz w:val="18"/>
                <w:szCs w:val="18"/>
                <w:lang w:val="en-AU"/>
              </w:rPr>
              <w:t xml:space="preserve"> </w:t>
            </w:r>
            <w:r w:rsidRPr="00292807">
              <w:rPr>
                <w:rFonts w:cstheme="minorHAnsi"/>
                <w:sz w:val="18"/>
                <w:szCs w:val="18"/>
                <w:lang w:val="en-AU"/>
              </w:rPr>
              <w:t>AAIs</w:t>
            </w:r>
            <w:r w:rsidRPr="00292807">
              <w:rPr>
                <w:rFonts w:cstheme="minorHAnsi"/>
                <w:spacing w:val="-4"/>
                <w:sz w:val="18"/>
                <w:szCs w:val="18"/>
                <w:lang w:val="en-AU"/>
              </w:rPr>
              <w:t xml:space="preserve"> </w:t>
            </w:r>
            <w:r w:rsidRPr="00292807">
              <w:rPr>
                <w:rFonts w:cstheme="minorHAnsi"/>
                <w:spacing w:val="-1"/>
                <w:sz w:val="18"/>
                <w:szCs w:val="18"/>
                <w:lang w:val="en-AU"/>
              </w:rPr>
              <w:t>implemented,</w:t>
            </w:r>
            <w:r w:rsidRPr="00292807">
              <w:rPr>
                <w:rFonts w:cstheme="minorHAnsi"/>
                <w:spacing w:val="-4"/>
                <w:sz w:val="18"/>
                <w:szCs w:val="18"/>
                <w:lang w:val="en-AU"/>
              </w:rPr>
              <w:t xml:space="preserve"> </w:t>
            </w:r>
            <w:r w:rsidRPr="00292807">
              <w:rPr>
                <w:rFonts w:cstheme="minorHAnsi"/>
                <w:spacing w:val="-1"/>
                <w:sz w:val="18"/>
                <w:szCs w:val="18"/>
                <w:lang w:val="en-AU"/>
              </w:rPr>
              <w:t>exceeding</w:t>
            </w:r>
            <w:r w:rsidRPr="00292807">
              <w:rPr>
                <w:rFonts w:cstheme="minorHAnsi"/>
                <w:spacing w:val="-4"/>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target</w:t>
            </w:r>
            <w:r w:rsidRPr="00292807">
              <w:rPr>
                <w:rFonts w:cstheme="minorHAnsi"/>
                <w:spacing w:val="-3"/>
                <w:sz w:val="18"/>
                <w:szCs w:val="18"/>
                <w:lang w:val="en-AU"/>
              </w:rPr>
              <w:t xml:space="preserve"> </w:t>
            </w:r>
            <w:r w:rsidRPr="00292807">
              <w:rPr>
                <w:rFonts w:cstheme="minorHAnsi"/>
                <w:spacing w:val="-1"/>
                <w:sz w:val="18"/>
                <w:szCs w:val="18"/>
                <w:lang w:val="en-AU"/>
              </w:rPr>
              <w:t>of</w:t>
            </w:r>
            <w:r w:rsidRPr="00292807">
              <w:rPr>
                <w:rFonts w:cstheme="minorHAnsi"/>
                <w:spacing w:val="-3"/>
                <w:sz w:val="18"/>
                <w:szCs w:val="18"/>
                <w:lang w:val="en-AU"/>
              </w:rPr>
              <w:t xml:space="preserve"> </w:t>
            </w:r>
            <w:r w:rsidRPr="00292807">
              <w:rPr>
                <w:rFonts w:cstheme="minorHAnsi"/>
                <w:sz w:val="18"/>
                <w:szCs w:val="18"/>
                <w:lang w:val="en-AU"/>
              </w:rPr>
              <w:t>25.</w:t>
            </w:r>
          </w:p>
          <w:p w14:paraId="161557F7" w14:textId="77777777" w:rsidR="0000692E" w:rsidRPr="00292807" w:rsidRDefault="0000692E" w:rsidP="00382776">
            <w:pPr>
              <w:pStyle w:val="TableParagraph"/>
              <w:rPr>
                <w:rFonts w:cstheme="minorHAnsi"/>
                <w:sz w:val="18"/>
                <w:szCs w:val="18"/>
                <w:lang w:val="en-AU"/>
              </w:rPr>
            </w:pPr>
          </w:p>
          <w:p w14:paraId="4BDC5534" w14:textId="77777777" w:rsidR="0000692E" w:rsidRPr="00292807" w:rsidRDefault="0000692E" w:rsidP="00382776">
            <w:pPr>
              <w:pStyle w:val="TableParagraph"/>
              <w:rPr>
                <w:rFonts w:cstheme="minorHAnsi"/>
                <w:sz w:val="18"/>
                <w:szCs w:val="18"/>
                <w:lang w:val="en-AU"/>
              </w:rPr>
            </w:pPr>
            <w:r>
              <w:rPr>
                <w:rFonts w:cstheme="minorHAnsi"/>
                <w:spacing w:val="-1"/>
                <w:sz w:val="18"/>
                <w:szCs w:val="18"/>
                <w:lang w:val="en-AU"/>
              </w:rPr>
              <w:t>7.6 FTE employed as Principal Action Officers. Of these, 1 (13.2%) identifies as Aboriginal.</w:t>
            </w:r>
          </w:p>
          <w:p w14:paraId="5EBD87C0" w14:textId="77777777" w:rsidR="0000692E" w:rsidRPr="00292807" w:rsidRDefault="0000692E" w:rsidP="00382776">
            <w:pPr>
              <w:pStyle w:val="TableParagraph"/>
              <w:rPr>
                <w:rFonts w:cstheme="minorHAnsi"/>
                <w:spacing w:val="-1"/>
                <w:sz w:val="18"/>
                <w:szCs w:val="18"/>
                <w:lang w:val="en-AU"/>
              </w:rPr>
            </w:pPr>
          </w:p>
          <w:p w14:paraId="280DC51E"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List</w:t>
            </w:r>
            <w:r w:rsidRPr="00292807">
              <w:rPr>
                <w:rFonts w:cstheme="minorHAnsi"/>
                <w:spacing w:val="-2"/>
                <w:sz w:val="18"/>
                <w:szCs w:val="18"/>
                <w:lang w:val="en-AU"/>
              </w:rPr>
              <w:t xml:space="preserve"> </w:t>
            </w:r>
            <w:r w:rsidRPr="00292807">
              <w:rPr>
                <w:rFonts w:cstheme="minorHAnsi"/>
                <w:spacing w:val="-1"/>
                <w:sz w:val="18"/>
                <w:szCs w:val="18"/>
                <w:lang w:val="en-AU"/>
              </w:rPr>
              <w:t>of</w:t>
            </w:r>
            <w:r w:rsidRPr="00292807">
              <w:rPr>
                <w:rFonts w:cstheme="minorHAnsi"/>
                <w:spacing w:val="-2"/>
                <w:sz w:val="18"/>
                <w:szCs w:val="18"/>
                <w:lang w:val="en-AU"/>
              </w:rPr>
              <w:t xml:space="preserve"> </w:t>
            </w:r>
            <w:r w:rsidRPr="00292807">
              <w:rPr>
                <w:rFonts w:cstheme="minorHAnsi"/>
                <w:spacing w:val="-1"/>
                <w:sz w:val="18"/>
                <w:szCs w:val="18"/>
                <w:lang w:val="en-AU"/>
              </w:rPr>
              <w:t>communities</w:t>
            </w:r>
            <w:r w:rsidRPr="00292807">
              <w:rPr>
                <w:rFonts w:cstheme="minorHAnsi"/>
                <w:spacing w:val="-2"/>
                <w:sz w:val="18"/>
                <w:szCs w:val="18"/>
                <w:lang w:val="en-AU"/>
              </w:rPr>
              <w:t xml:space="preserve"> </w:t>
            </w:r>
            <w:r w:rsidRPr="00292807">
              <w:rPr>
                <w:rFonts w:cstheme="minorHAnsi"/>
                <w:spacing w:val="-1"/>
                <w:sz w:val="18"/>
                <w:szCs w:val="18"/>
                <w:lang w:val="en-AU"/>
              </w:rPr>
              <w:t>with</w:t>
            </w:r>
            <w:r w:rsidRPr="00292807">
              <w:rPr>
                <w:rFonts w:cstheme="minorHAnsi"/>
                <w:spacing w:val="-2"/>
                <w:sz w:val="18"/>
                <w:szCs w:val="18"/>
                <w:lang w:val="en-AU"/>
              </w:rPr>
              <w:t xml:space="preserve"> </w:t>
            </w:r>
            <w:r w:rsidRPr="00292807">
              <w:rPr>
                <w:rFonts w:cstheme="minorHAnsi"/>
                <w:sz w:val="18"/>
                <w:szCs w:val="18"/>
                <w:lang w:val="en-AU"/>
              </w:rPr>
              <w:t>an</w:t>
            </w:r>
            <w:r w:rsidRPr="00292807">
              <w:rPr>
                <w:rFonts w:cstheme="minorHAnsi"/>
                <w:spacing w:val="-1"/>
                <w:sz w:val="18"/>
                <w:szCs w:val="18"/>
                <w:lang w:val="en-AU"/>
              </w:rPr>
              <w:t xml:space="preserve"> AAI</w:t>
            </w:r>
            <w:r w:rsidRPr="00292807">
              <w:rPr>
                <w:rFonts w:cstheme="minorHAnsi"/>
                <w:spacing w:val="-2"/>
                <w:sz w:val="18"/>
                <w:szCs w:val="18"/>
                <w:lang w:val="en-AU"/>
              </w:rPr>
              <w:t xml:space="preserve"> </w:t>
            </w:r>
            <w:r w:rsidRPr="00292807">
              <w:rPr>
                <w:rFonts w:cstheme="minorHAnsi"/>
                <w:spacing w:val="-1"/>
                <w:sz w:val="18"/>
                <w:szCs w:val="18"/>
                <w:lang w:val="en-AU"/>
              </w:rPr>
              <w:t>presence</w:t>
            </w:r>
            <w:r w:rsidRPr="00292807">
              <w:rPr>
                <w:rFonts w:cstheme="minorHAnsi"/>
                <w:spacing w:val="-2"/>
                <w:sz w:val="18"/>
                <w:szCs w:val="18"/>
                <w:lang w:val="en-AU"/>
              </w:rPr>
              <w:t xml:space="preserve"> </w:t>
            </w:r>
            <w:r w:rsidRPr="00292807">
              <w:rPr>
                <w:rFonts w:cstheme="minorHAnsi"/>
                <w:spacing w:val="-1"/>
                <w:sz w:val="18"/>
                <w:szCs w:val="18"/>
                <w:lang w:val="en-AU"/>
              </w:rPr>
              <w:t xml:space="preserve">provided. </w:t>
            </w:r>
          </w:p>
          <w:p w14:paraId="334FC6BF" w14:textId="77777777" w:rsidR="0000692E" w:rsidRPr="00292807" w:rsidRDefault="0000692E" w:rsidP="00382776">
            <w:pPr>
              <w:pStyle w:val="TableParagraph"/>
              <w:rPr>
                <w:rFonts w:cstheme="minorHAnsi"/>
                <w:sz w:val="18"/>
                <w:szCs w:val="18"/>
                <w:lang w:val="en-AU"/>
              </w:rPr>
            </w:pPr>
          </w:p>
          <w:p w14:paraId="168865BB" w14:textId="77777777" w:rsidR="0000692E" w:rsidRPr="00292807" w:rsidRDefault="0000692E" w:rsidP="00382776">
            <w:pPr>
              <w:pStyle w:val="TableParagraph"/>
              <w:rPr>
                <w:rFonts w:cstheme="minorHAnsi"/>
                <w:sz w:val="18"/>
                <w:szCs w:val="18"/>
                <w:lang w:val="en-AU"/>
              </w:rPr>
            </w:pPr>
          </w:p>
        </w:tc>
        <w:tc>
          <w:tcPr>
            <w:tcW w:w="990" w:type="dxa"/>
          </w:tcPr>
          <w:p w14:paraId="09B37055" w14:textId="77777777" w:rsidR="0000692E" w:rsidRPr="00292807" w:rsidRDefault="0000692E" w:rsidP="00382776">
            <w:pPr>
              <w:rPr>
                <w:rFonts w:cstheme="minorHAnsi"/>
                <w:sz w:val="18"/>
                <w:szCs w:val="18"/>
              </w:rPr>
            </w:pPr>
            <w:r w:rsidRPr="00292807">
              <w:rPr>
                <w:rFonts w:cstheme="minorHAnsi"/>
                <w:sz w:val="18"/>
                <w:szCs w:val="18"/>
              </w:rPr>
              <w:t xml:space="preserve">Same as 2015 </w:t>
            </w:r>
          </w:p>
        </w:tc>
        <w:tc>
          <w:tcPr>
            <w:tcW w:w="1980" w:type="dxa"/>
          </w:tcPr>
          <w:p w14:paraId="43E9259A" w14:textId="77777777" w:rsidR="0000692E" w:rsidRPr="00292807" w:rsidRDefault="0000692E" w:rsidP="00382776">
            <w:pPr>
              <w:pStyle w:val="TableParagraph"/>
              <w:rPr>
                <w:rFonts w:cstheme="minorHAnsi"/>
                <w:sz w:val="18"/>
                <w:szCs w:val="18"/>
                <w:lang w:val="en-AU"/>
              </w:rPr>
            </w:pPr>
            <w:r w:rsidRPr="00292807">
              <w:rPr>
                <w:rFonts w:cstheme="minorHAnsi"/>
                <w:b/>
                <w:sz w:val="18"/>
                <w:szCs w:val="18"/>
                <w:lang w:val="en-AU"/>
              </w:rPr>
              <w:t xml:space="preserve">Milestone </w:t>
            </w:r>
            <w:r>
              <w:rPr>
                <w:rFonts w:cstheme="minorHAnsi"/>
                <w:b/>
                <w:sz w:val="18"/>
                <w:szCs w:val="18"/>
                <w:lang w:val="en-AU"/>
              </w:rPr>
              <w:t>exceeded</w:t>
            </w:r>
          </w:p>
          <w:p w14:paraId="62544BAD" w14:textId="77777777" w:rsidR="0000692E" w:rsidRDefault="0000692E" w:rsidP="00382776">
            <w:pPr>
              <w:pStyle w:val="TableParagraph"/>
              <w:rPr>
                <w:rFonts w:cstheme="minorHAnsi"/>
                <w:spacing w:val="-1"/>
                <w:sz w:val="18"/>
                <w:szCs w:val="18"/>
                <w:lang w:val="en-AU"/>
              </w:rPr>
            </w:pPr>
          </w:p>
          <w:p w14:paraId="56E817AB"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39 communities have</w:t>
            </w:r>
            <w:r w:rsidRPr="00292807">
              <w:rPr>
                <w:rFonts w:cstheme="minorHAnsi"/>
                <w:spacing w:val="-3"/>
                <w:sz w:val="18"/>
                <w:szCs w:val="18"/>
                <w:lang w:val="en-AU"/>
              </w:rPr>
              <w:t xml:space="preserve"> </w:t>
            </w:r>
            <w:r w:rsidRPr="00292807">
              <w:rPr>
                <w:rFonts w:cstheme="minorHAnsi"/>
                <w:sz w:val="18"/>
                <w:szCs w:val="18"/>
                <w:lang w:val="en-AU"/>
              </w:rPr>
              <w:t>AAIs</w:t>
            </w:r>
            <w:r w:rsidRPr="00292807">
              <w:rPr>
                <w:rFonts w:cstheme="minorHAnsi"/>
                <w:spacing w:val="-4"/>
                <w:sz w:val="18"/>
                <w:szCs w:val="18"/>
                <w:lang w:val="en-AU"/>
              </w:rPr>
              <w:t xml:space="preserve"> </w:t>
            </w:r>
            <w:r w:rsidRPr="00292807">
              <w:rPr>
                <w:rFonts w:cstheme="minorHAnsi"/>
                <w:spacing w:val="-1"/>
                <w:sz w:val="18"/>
                <w:szCs w:val="18"/>
                <w:lang w:val="en-AU"/>
              </w:rPr>
              <w:t>implemented,</w:t>
            </w:r>
            <w:r w:rsidRPr="00292807">
              <w:rPr>
                <w:rFonts w:cstheme="minorHAnsi"/>
                <w:spacing w:val="-4"/>
                <w:sz w:val="18"/>
                <w:szCs w:val="18"/>
                <w:lang w:val="en-AU"/>
              </w:rPr>
              <w:t xml:space="preserve"> </w:t>
            </w:r>
            <w:r w:rsidRPr="00292807">
              <w:rPr>
                <w:rFonts w:cstheme="minorHAnsi"/>
                <w:spacing w:val="-1"/>
                <w:sz w:val="18"/>
                <w:szCs w:val="18"/>
                <w:lang w:val="en-AU"/>
              </w:rPr>
              <w:t>exceeding</w:t>
            </w:r>
            <w:r w:rsidRPr="00292807">
              <w:rPr>
                <w:rFonts w:cstheme="minorHAnsi"/>
                <w:spacing w:val="-4"/>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target</w:t>
            </w:r>
            <w:r w:rsidRPr="00292807">
              <w:rPr>
                <w:rFonts w:cstheme="minorHAnsi"/>
                <w:spacing w:val="-3"/>
                <w:sz w:val="18"/>
                <w:szCs w:val="18"/>
                <w:lang w:val="en-AU"/>
              </w:rPr>
              <w:t xml:space="preserve"> </w:t>
            </w:r>
            <w:r w:rsidRPr="00292807">
              <w:rPr>
                <w:rFonts w:cstheme="minorHAnsi"/>
                <w:spacing w:val="-1"/>
                <w:sz w:val="18"/>
                <w:szCs w:val="18"/>
                <w:lang w:val="en-AU"/>
              </w:rPr>
              <w:t>of</w:t>
            </w:r>
            <w:r w:rsidRPr="00292807">
              <w:rPr>
                <w:rFonts w:cstheme="minorHAnsi"/>
                <w:spacing w:val="-3"/>
                <w:sz w:val="18"/>
                <w:szCs w:val="18"/>
                <w:lang w:val="en-AU"/>
              </w:rPr>
              <w:t xml:space="preserve"> </w:t>
            </w:r>
            <w:r w:rsidRPr="00292807">
              <w:rPr>
                <w:rFonts w:cstheme="minorHAnsi"/>
                <w:sz w:val="18"/>
                <w:szCs w:val="18"/>
                <w:lang w:val="en-AU"/>
              </w:rPr>
              <w:t>30.</w:t>
            </w:r>
          </w:p>
          <w:p w14:paraId="20E0E393" w14:textId="77777777" w:rsidR="0000692E" w:rsidRPr="00292807" w:rsidRDefault="0000692E" w:rsidP="00382776">
            <w:pPr>
              <w:pStyle w:val="TableParagraph"/>
              <w:rPr>
                <w:rFonts w:cstheme="minorHAnsi"/>
                <w:sz w:val="18"/>
                <w:szCs w:val="18"/>
                <w:lang w:val="en-AU"/>
              </w:rPr>
            </w:pPr>
          </w:p>
          <w:p w14:paraId="6E8739D1"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 xml:space="preserve">7 FTE staff employed as Principal Alcohol Action Officers. </w:t>
            </w:r>
            <w:r>
              <w:rPr>
                <w:rFonts w:cstheme="minorHAnsi"/>
                <w:spacing w:val="-1"/>
                <w:sz w:val="18"/>
                <w:szCs w:val="18"/>
                <w:lang w:val="en-AU"/>
              </w:rPr>
              <w:t xml:space="preserve">Of these, </w:t>
            </w:r>
            <w:r w:rsidRPr="00292807">
              <w:rPr>
                <w:rFonts w:cstheme="minorHAnsi"/>
                <w:spacing w:val="-1"/>
                <w:sz w:val="18"/>
                <w:szCs w:val="18"/>
                <w:lang w:val="en-AU"/>
              </w:rPr>
              <w:t>2</w:t>
            </w:r>
            <w:r>
              <w:rPr>
                <w:rFonts w:cstheme="minorHAnsi"/>
                <w:spacing w:val="-1"/>
                <w:sz w:val="18"/>
                <w:szCs w:val="18"/>
                <w:lang w:val="en-AU"/>
              </w:rPr>
              <w:t xml:space="preserve"> </w:t>
            </w:r>
            <w:r w:rsidRPr="00292807">
              <w:rPr>
                <w:rFonts w:cstheme="minorHAnsi"/>
                <w:spacing w:val="-1"/>
                <w:sz w:val="18"/>
                <w:szCs w:val="18"/>
                <w:lang w:val="en-AU"/>
              </w:rPr>
              <w:t>(28.5%) identified as Aboriginal</w:t>
            </w:r>
            <w:r>
              <w:rPr>
                <w:rFonts w:cstheme="minorHAnsi"/>
                <w:spacing w:val="-1"/>
                <w:sz w:val="18"/>
                <w:szCs w:val="18"/>
                <w:lang w:val="en-AU"/>
              </w:rPr>
              <w:t>.</w:t>
            </w:r>
          </w:p>
          <w:p w14:paraId="54C208B3" w14:textId="77777777" w:rsidR="0000692E" w:rsidRPr="00292807" w:rsidRDefault="0000692E" w:rsidP="00382776">
            <w:pPr>
              <w:pStyle w:val="TableParagraph"/>
              <w:rPr>
                <w:rFonts w:cstheme="minorHAnsi"/>
                <w:spacing w:val="-1"/>
                <w:sz w:val="18"/>
                <w:szCs w:val="18"/>
                <w:lang w:val="en-AU"/>
              </w:rPr>
            </w:pPr>
          </w:p>
          <w:p w14:paraId="32D4ABF2"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List</w:t>
            </w:r>
            <w:r w:rsidRPr="00292807">
              <w:rPr>
                <w:rFonts w:cstheme="minorHAnsi"/>
                <w:spacing w:val="-2"/>
                <w:sz w:val="18"/>
                <w:szCs w:val="18"/>
                <w:lang w:val="en-AU"/>
              </w:rPr>
              <w:t xml:space="preserve"> </w:t>
            </w:r>
            <w:r w:rsidRPr="00292807">
              <w:rPr>
                <w:rFonts w:cstheme="minorHAnsi"/>
                <w:spacing w:val="-1"/>
                <w:sz w:val="18"/>
                <w:szCs w:val="18"/>
                <w:lang w:val="en-AU"/>
              </w:rPr>
              <w:t>of</w:t>
            </w:r>
            <w:r w:rsidRPr="00292807">
              <w:rPr>
                <w:rFonts w:cstheme="minorHAnsi"/>
                <w:spacing w:val="-2"/>
                <w:sz w:val="18"/>
                <w:szCs w:val="18"/>
                <w:lang w:val="en-AU"/>
              </w:rPr>
              <w:t xml:space="preserve"> </w:t>
            </w:r>
            <w:r w:rsidRPr="00292807">
              <w:rPr>
                <w:rFonts w:cstheme="minorHAnsi"/>
                <w:spacing w:val="-1"/>
                <w:sz w:val="18"/>
                <w:szCs w:val="18"/>
                <w:lang w:val="en-AU"/>
              </w:rPr>
              <w:t>communities</w:t>
            </w:r>
            <w:r w:rsidRPr="00292807">
              <w:rPr>
                <w:rFonts w:cstheme="minorHAnsi"/>
                <w:spacing w:val="-2"/>
                <w:sz w:val="18"/>
                <w:szCs w:val="18"/>
                <w:lang w:val="en-AU"/>
              </w:rPr>
              <w:t xml:space="preserve"> </w:t>
            </w:r>
            <w:r w:rsidRPr="00292807">
              <w:rPr>
                <w:rFonts w:cstheme="minorHAnsi"/>
                <w:spacing w:val="-1"/>
                <w:sz w:val="18"/>
                <w:szCs w:val="18"/>
                <w:lang w:val="en-AU"/>
              </w:rPr>
              <w:t>with</w:t>
            </w:r>
            <w:r w:rsidRPr="00292807">
              <w:rPr>
                <w:rFonts w:cstheme="minorHAnsi"/>
                <w:spacing w:val="-2"/>
                <w:sz w:val="18"/>
                <w:szCs w:val="18"/>
                <w:lang w:val="en-AU"/>
              </w:rPr>
              <w:t xml:space="preserve"> </w:t>
            </w:r>
            <w:r w:rsidRPr="00292807">
              <w:rPr>
                <w:rFonts w:cstheme="minorHAnsi"/>
                <w:sz w:val="18"/>
                <w:szCs w:val="18"/>
                <w:lang w:val="en-AU"/>
              </w:rPr>
              <w:t>an</w:t>
            </w:r>
            <w:r w:rsidRPr="00292807">
              <w:rPr>
                <w:rFonts w:cstheme="minorHAnsi"/>
                <w:spacing w:val="-1"/>
                <w:sz w:val="18"/>
                <w:szCs w:val="18"/>
                <w:lang w:val="en-AU"/>
              </w:rPr>
              <w:t xml:space="preserve"> AAI</w:t>
            </w:r>
            <w:r w:rsidRPr="00292807">
              <w:rPr>
                <w:rFonts w:cstheme="minorHAnsi"/>
                <w:spacing w:val="-2"/>
                <w:sz w:val="18"/>
                <w:szCs w:val="18"/>
                <w:lang w:val="en-AU"/>
              </w:rPr>
              <w:t xml:space="preserve"> </w:t>
            </w:r>
            <w:r w:rsidRPr="00292807">
              <w:rPr>
                <w:rFonts w:cstheme="minorHAnsi"/>
                <w:spacing w:val="-1"/>
                <w:sz w:val="18"/>
                <w:szCs w:val="18"/>
                <w:lang w:val="en-AU"/>
              </w:rPr>
              <w:t>presence</w:t>
            </w:r>
            <w:r w:rsidRPr="00292807">
              <w:rPr>
                <w:rFonts w:cstheme="minorHAnsi"/>
                <w:spacing w:val="-2"/>
                <w:sz w:val="18"/>
                <w:szCs w:val="18"/>
                <w:lang w:val="en-AU"/>
              </w:rPr>
              <w:t xml:space="preserve"> </w:t>
            </w:r>
            <w:r w:rsidRPr="00292807">
              <w:rPr>
                <w:rFonts w:cstheme="minorHAnsi"/>
                <w:spacing w:val="-1"/>
                <w:sz w:val="18"/>
                <w:szCs w:val="18"/>
                <w:lang w:val="en-AU"/>
              </w:rPr>
              <w:t xml:space="preserve">provided. </w:t>
            </w:r>
          </w:p>
          <w:p w14:paraId="23D5327D" w14:textId="77777777" w:rsidR="0000692E" w:rsidRPr="00292807" w:rsidRDefault="0000692E" w:rsidP="00382776">
            <w:pPr>
              <w:pStyle w:val="TableParagraph"/>
              <w:rPr>
                <w:rFonts w:cstheme="minorHAnsi"/>
                <w:spacing w:val="-1"/>
                <w:sz w:val="18"/>
                <w:szCs w:val="18"/>
                <w:lang w:val="en-AU"/>
              </w:rPr>
            </w:pPr>
          </w:p>
          <w:p w14:paraId="44FEBB81" w14:textId="77777777" w:rsidR="0000692E" w:rsidRPr="00292807" w:rsidRDefault="0000692E" w:rsidP="00382776">
            <w:pPr>
              <w:pStyle w:val="TableParagraph"/>
              <w:rPr>
                <w:rFonts w:cstheme="minorHAnsi"/>
                <w:sz w:val="18"/>
                <w:szCs w:val="18"/>
              </w:rPr>
            </w:pPr>
          </w:p>
        </w:tc>
        <w:tc>
          <w:tcPr>
            <w:tcW w:w="990" w:type="dxa"/>
          </w:tcPr>
          <w:p w14:paraId="7B6C1263"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2404" w:type="dxa"/>
          </w:tcPr>
          <w:p w14:paraId="7C0A4796" w14:textId="77777777" w:rsidR="0000692E" w:rsidRPr="00292807" w:rsidRDefault="0000692E" w:rsidP="00382776">
            <w:pPr>
              <w:pStyle w:val="TableParagraph"/>
              <w:rPr>
                <w:rFonts w:cstheme="minorHAnsi"/>
                <w:sz w:val="18"/>
                <w:szCs w:val="18"/>
                <w:lang w:val="en-AU"/>
              </w:rPr>
            </w:pPr>
            <w:r w:rsidRPr="00292807">
              <w:rPr>
                <w:rFonts w:cstheme="minorHAnsi"/>
                <w:b/>
                <w:sz w:val="18"/>
                <w:szCs w:val="18"/>
                <w:lang w:val="en-AU"/>
              </w:rPr>
              <w:t>Milestone achieved</w:t>
            </w:r>
          </w:p>
          <w:p w14:paraId="31694DCA" w14:textId="77777777" w:rsidR="0000692E" w:rsidRDefault="0000692E" w:rsidP="00382776">
            <w:pPr>
              <w:pStyle w:val="TableParagraph"/>
              <w:rPr>
                <w:rFonts w:cstheme="minorHAnsi"/>
                <w:spacing w:val="-1"/>
                <w:sz w:val="18"/>
                <w:szCs w:val="18"/>
                <w:lang w:val="en-AU"/>
              </w:rPr>
            </w:pPr>
          </w:p>
          <w:p w14:paraId="2FDA0172"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47 communities have</w:t>
            </w:r>
            <w:r w:rsidRPr="00292807">
              <w:rPr>
                <w:rFonts w:cstheme="minorHAnsi"/>
                <w:spacing w:val="-3"/>
                <w:sz w:val="18"/>
                <w:szCs w:val="18"/>
                <w:lang w:val="en-AU"/>
              </w:rPr>
              <w:t xml:space="preserve"> </w:t>
            </w:r>
            <w:r w:rsidRPr="00292807">
              <w:rPr>
                <w:rFonts w:cstheme="minorHAnsi"/>
                <w:sz w:val="18"/>
                <w:szCs w:val="18"/>
                <w:lang w:val="en-AU"/>
              </w:rPr>
              <w:t>AAIs</w:t>
            </w:r>
            <w:r w:rsidRPr="00292807">
              <w:rPr>
                <w:rFonts w:cstheme="minorHAnsi"/>
                <w:spacing w:val="-4"/>
                <w:sz w:val="18"/>
                <w:szCs w:val="18"/>
                <w:lang w:val="en-AU"/>
              </w:rPr>
              <w:t xml:space="preserve"> </w:t>
            </w:r>
            <w:r w:rsidRPr="00292807">
              <w:rPr>
                <w:rFonts w:cstheme="minorHAnsi"/>
                <w:spacing w:val="-1"/>
                <w:sz w:val="18"/>
                <w:szCs w:val="18"/>
                <w:lang w:val="en-AU"/>
              </w:rPr>
              <w:t>implemented,</w:t>
            </w:r>
            <w:r w:rsidRPr="00292807">
              <w:rPr>
                <w:rFonts w:cstheme="minorHAnsi"/>
                <w:spacing w:val="-4"/>
                <w:sz w:val="18"/>
                <w:szCs w:val="18"/>
                <w:lang w:val="en-AU"/>
              </w:rPr>
              <w:t xml:space="preserve"> </w:t>
            </w:r>
            <w:r w:rsidRPr="00292807">
              <w:rPr>
                <w:rFonts w:cstheme="minorHAnsi"/>
                <w:spacing w:val="-1"/>
                <w:sz w:val="18"/>
                <w:szCs w:val="18"/>
                <w:lang w:val="en-AU"/>
              </w:rPr>
              <w:t>exceeding</w:t>
            </w:r>
            <w:r w:rsidRPr="00292807">
              <w:rPr>
                <w:rFonts w:cstheme="minorHAnsi"/>
                <w:spacing w:val="-4"/>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target</w:t>
            </w:r>
            <w:r w:rsidRPr="00292807">
              <w:rPr>
                <w:rFonts w:cstheme="minorHAnsi"/>
                <w:spacing w:val="-3"/>
                <w:sz w:val="18"/>
                <w:szCs w:val="18"/>
                <w:lang w:val="en-AU"/>
              </w:rPr>
              <w:t xml:space="preserve"> </w:t>
            </w:r>
            <w:r w:rsidRPr="00292807">
              <w:rPr>
                <w:rFonts w:cstheme="minorHAnsi"/>
                <w:spacing w:val="-1"/>
                <w:sz w:val="18"/>
                <w:szCs w:val="18"/>
                <w:lang w:val="en-AU"/>
              </w:rPr>
              <w:t>of</w:t>
            </w:r>
            <w:r w:rsidRPr="00292807">
              <w:rPr>
                <w:rFonts w:cstheme="minorHAnsi"/>
                <w:spacing w:val="-3"/>
                <w:sz w:val="18"/>
                <w:szCs w:val="18"/>
                <w:lang w:val="en-AU"/>
              </w:rPr>
              <w:t xml:space="preserve"> </w:t>
            </w:r>
            <w:r w:rsidRPr="00292807">
              <w:rPr>
                <w:rFonts w:cstheme="minorHAnsi"/>
                <w:sz w:val="18"/>
                <w:szCs w:val="18"/>
                <w:lang w:val="en-AU"/>
              </w:rPr>
              <w:t>30.</w:t>
            </w:r>
          </w:p>
          <w:p w14:paraId="59763BB1" w14:textId="77777777" w:rsidR="0000692E" w:rsidRPr="00292807" w:rsidRDefault="0000692E" w:rsidP="00382776">
            <w:pPr>
              <w:pStyle w:val="TableParagraph"/>
              <w:rPr>
                <w:rFonts w:cstheme="minorHAnsi"/>
                <w:sz w:val="18"/>
                <w:szCs w:val="18"/>
                <w:lang w:val="en-AU"/>
              </w:rPr>
            </w:pPr>
          </w:p>
          <w:p w14:paraId="27DCE7DE"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7 FTE staff employed as Principal Alcohol Action Officers.</w:t>
            </w:r>
            <w:r>
              <w:rPr>
                <w:rFonts w:cstheme="minorHAnsi"/>
                <w:spacing w:val="-1"/>
                <w:sz w:val="18"/>
                <w:szCs w:val="18"/>
                <w:lang w:val="en-AU"/>
              </w:rPr>
              <w:t xml:space="preserve"> Of these,</w:t>
            </w:r>
            <w:r w:rsidRPr="00292807">
              <w:rPr>
                <w:rFonts w:cstheme="minorHAnsi"/>
                <w:spacing w:val="-1"/>
                <w:sz w:val="18"/>
                <w:szCs w:val="18"/>
                <w:lang w:val="en-AU"/>
              </w:rPr>
              <w:t xml:space="preserve"> 2 (28.5%)</w:t>
            </w:r>
            <w:r>
              <w:rPr>
                <w:rFonts w:cstheme="minorHAnsi"/>
                <w:spacing w:val="-1"/>
                <w:sz w:val="18"/>
                <w:szCs w:val="18"/>
                <w:lang w:val="en-AU"/>
              </w:rPr>
              <w:t xml:space="preserve"> </w:t>
            </w:r>
            <w:r w:rsidRPr="00292807">
              <w:rPr>
                <w:rFonts w:cstheme="minorHAnsi"/>
                <w:spacing w:val="-1"/>
                <w:sz w:val="18"/>
                <w:szCs w:val="18"/>
                <w:lang w:val="en-AU"/>
              </w:rPr>
              <w:t>identified as Aboriginal</w:t>
            </w:r>
            <w:r>
              <w:rPr>
                <w:rFonts w:cstheme="minorHAnsi"/>
                <w:spacing w:val="-1"/>
                <w:sz w:val="18"/>
                <w:szCs w:val="18"/>
                <w:lang w:val="en-AU"/>
              </w:rPr>
              <w:t>.</w:t>
            </w:r>
          </w:p>
          <w:p w14:paraId="60B7FF12" w14:textId="77777777" w:rsidR="0000692E" w:rsidRPr="00292807" w:rsidRDefault="0000692E" w:rsidP="00382776">
            <w:pPr>
              <w:pStyle w:val="TableParagraph"/>
              <w:rPr>
                <w:rFonts w:cstheme="minorHAnsi"/>
                <w:spacing w:val="-1"/>
                <w:sz w:val="18"/>
                <w:szCs w:val="18"/>
                <w:lang w:val="en-AU"/>
              </w:rPr>
            </w:pPr>
          </w:p>
          <w:p w14:paraId="0DC14410"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List</w:t>
            </w:r>
            <w:r w:rsidRPr="00292807">
              <w:rPr>
                <w:rFonts w:cstheme="minorHAnsi"/>
                <w:spacing w:val="-2"/>
                <w:sz w:val="18"/>
                <w:szCs w:val="18"/>
                <w:lang w:val="en-AU"/>
              </w:rPr>
              <w:t xml:space="preserve"> </w:t>
            </w:r>
            <w:r w:rsidRPr="00292807">
              <w:rPr>
                <w:rFonts w:cstheme="minorHAnsi"/>
                <w:spacing w:val="-1"/>
                <w:sz w:val="18"/>
                <w:szCs w:val="18"/>
                <w:lang w:val="en-AU"/>
              </w:rPr>
              <w:t>of</w:t>
            </w:r>
            <w:r w:rsidRPr="00292807">
              <w:rPr>
                <w:rFonts w:cstheme="minorHAnsi"/>
                <w:spacing w:val="-2"/>
                <w:sz w:val="18"/>
                <w:szCs w:val="18"/>
                <w:lang w:val="en-AU"/>
              </w:rPr>
              <w:t xml:space="preserve"> </w:t>
            </w:r>
            <w:r w:rsidRPr="00292807">
              <w:rPr>
                <w:rFonts w:cstheme="minorHAnsi"/>
                <w:spacing w:val="-1"/>
                <w:sz w:val="18"/>
                <w:szCs w:val="18"/>
                <w:lang w:val="en-AU"/>
              </w:rPr>
              <w:t>communities</w:t>
            </w:r>
            <w:r w:rsidRPr="00292807">
              <w:rPr>
                <w:rFonts w:cstheme="minorHAnsi"/>
                <w:spacing w:val="-2"/>
                <w:sz w:val="18"/>
                <w:szCs w:val="18"/>
                <w:lang w:val="en-AU"/>
              </w:rPr>
              <w:t xml:space="preserve"> </w:t>
            </w:r>
            <w:r w:rsidRPr="00292807">
              <w:rPr>
                <w:rFonts w:cstheme="minorHAnsi"/>
                <w:spacing w:val="-1"/>
                <w:sz w:val="18"/>
                <w:szCs w:val="18"/>
                <w:lang w:val="en-AU"/>
              </w:rPr>
              <w:t>with</w:t>
            </w:r>
            <w:r w:rsidRPr="00292807">
              <w:rPr>
                <w:rFonts w:cstheme="minorHAnsi"/>
                <w:spacing w:val="-2"/>
                <w:sz w:val="18"/>
                <w:szCs w:val="18"/>
                <w:lang w:val="en-AU"/>
              </w:rPr>
              <w:t xml:space="preserve"> </w:t>
            </w:r>
            <w:r w:rsidRPr="00292807">
              <w:rPr>
                <w:rFonts w:cstheme="minorHAnsi"/>
                <w:sz w:val="18"/>
                <w:szCs w:val="18"/>
                <w:lang w:val="en-AU"/>
              </w:rPr>
              <w:t>an</w:t>
            </w:r>
            <w:r w:rsidRPr="00292807">
              <w:rPr>
                <w:rFonts w:cstheme="minorHAnsi"/>
                <w:spacing w:val="-1"/>
                <w:sz w:val="18"/>
                <w:szCs w:val="18"/>
                <w:lang w:val="en-AU"/>
              </w:rPr>
              <w:t xml:space="preserve"> AAI</w:t>
            </w:r>
            <w:r w:rsidRPr="00292807">
              <w:rPr>
                <w:rFonts w:cstheme="minorHAnsi"/>
                <w:spacing w:val="-2"/>
                <w:sz w:val="18"/>
                <w:szCs w:val="18"/>
                <w:lang w:val="en-AU"/>
              </w:rPr>
              <w:t xml:space="preserve"> </w:t>
            </w:r>
            <w:r w:rsidRPr="00292807">
              <w:rPr>
                <w:rFonts w:cstheme="minorHAnsi"/>
                <w:spacing w:val="-1"/>
                <w:sz w:val="18"/>
                <w:szCs w:val="18"/>
                <w:lang w:val="en-AU"/>
              </w:rPr>
              <w:t>presence</w:t>
            </w:r>
            <w:r w:rsidRPr="00292807">
              <w:rPr>
                <w:rFonts w:cstheme="minorHAnsi"/>
                <w:spacing w:val="-2"/>
                <w:sz w:val="18"/>
                <w:szCs w:val="18"/>
                <w:lang w:val="en-AU"/>
              </w:rPr>
              <w:t xml:space="preserve"> </w:t>
            </w:r>
            <w:r w:rsidRPr="00292807">
              <w:rPr>
                <w:rFonts w:cstheme="minorHAnsi"/>
                <w:spacing w:val="-1"/>
                <w:sz w:val="18"/>
                <w:szCs w:val="18"/>
                <w:lang w:val="en-AU"/>
              </w:rPr>
              <w:t xml:space="preserve">provided. </w:t>
            </w:r>
          </w:p>
          <w:p w14:paraId="4A5CCA37" w14:textId="77777777" w:rsidR="0000692E" w:rsidRPr="00292807" w:rsidRDefault="0000692E" w:rsidP="00382776">
            <w:pPr>
              <w:pStyle w:val="TableParagraph"/>
              <w:rPr>
                <w:rFonts w:cstheme="minorHAnsi"/>
                <w:spacing w:val="-1"/>
                <w:sz w:val="18"/>
                <w:szCs w:val="18"/>
                <w:lang w:val="en-AU"/>
              </w:rPr>
            </w:pPr>
          </w:p>
          <w:p w14:paraId="64C686DB" w14:textId="77777777" w:rsidR="0000692E" w:rsidRPr="00292807" w:rsidRDefault="0000692E" w:rsidP="00382776">
            <w:pPr>
              <w:pStyle w:val="TableParagraph"/>
              <w:rPr>
                <w:rFonts w:cstheme="minorHAnsi"/>
                <w:sz w:val="18"/>
                <w:szCs w:val="18"/>
              </w:rPr>
            </w:pPr>
          </w:p>
        </w:tc>
        <w:tc>
          <w:tcPr>
            <w:tcW w:w="990" w:type="dxa"/>
          </w:tcPr>
          <w:p w14:paraId="2F306876"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2263" w:type="dxa"/>
          </w:tcPr>
          <w:p w14:paraId="6F2435BB" w14:textId="77777777" w:rsidR="0000692E" w:rsidRPr="00292807" w:rsidRDefault="0000692E" w:rsidP="00382776">
            <w:pPr>
              <w:pStyle w:val="TableParagraph"/>
              <w:rPr>
                <w:rFonts w:cstheme="minorHAnsi"/>
                <w:sz w:val="18"/>
                <w:szCs w:val="18"/>
                <w:lang w:val="en-AU"/>
              </w:rPr>
            </w:pPr>
            <w:r w:rsidRPr="00292807">
              <w:rPr>
                <w:rFonts w:cstheme="minorHAnsi"/>
                <w:b/>
                <w:sz w:val="18"/>
                <w:szCs w:val="18"/>
                <w:lang w:val="en-AU"/>
              </w:rPr>
              <w:t xml:space="preserve">Milestone </w:t>
            </w:r>
            <w:r>
              <w:rPr>
                <w:rFonts w:cstheme="minorHAnsi"/>
                <w:b/>
                <w:sz w:val="18"/>
                <w:szCs w:val="18"/>
                <w:lang w:val="en-AU"/>
              </w:rPr>
              <w:t>exceeded</w:t>
            </w:r>
          </w:p>
          <w:p w14:paraId="5B2E2FFB" w14:textId="77777777" w:rsidR="0000692E" w:rsidRDefault="0000692E" w:rsidP="00382776">
            <w:pPr>
              <w:rPr>
                <w:rFonts w:cstheme="minorHAnsi"/>
                <w:spacing w:val="-1"/>
                <w:sz w:val="18"/>
                <w:szCs w:val="18"/>
              </w:rPr>
            </w:pPr>
          </w:p>
          <w:p w14:paraId="15F3A380" w14:textId="77777777" w:rsidR="0000692E" w:rsidRPr="00292807" w:rsidRDefault="0000692E" w:rsidP="00382776">
            <w:pPr>
              <w:rPr>
                <w:rFonts w:cstheme="minorHAnsi"/>
                <w:sz w:val="18"/>
                <w:szCs w:val="18"/>
              </w:rPr>
            </w:pPr>
            <w:r w:rsidRPr="00292807">
              <w:rPr>
                <w:rFonts w:cstheme="minorHAnsi"/>
                <w:spacing w:val="-1"/>
                <w:sz w:val="18"/>
                <w:szCs w:val="18"/>
              </w:rPr>
              <w:t>56 communities have</w:t>
            </w:r>
            <w:r w:rsidRPr="00292807">
              <w:rPr>
                <w:rFonts w:cstheme="minorHAnsi"/>
                <w:spacing w:val="-3"/>
                <w:sz w:val="18"/>
                <w:szCs w:val="18"/>
              </w:rPr>
              <w:t xml:space="preserve"> </w:t>
            </w:r>
            <w:r w:rsidRPr="00292807">
              <w:rPr>
                <w:rFonts w:cstheme="minorHAnsi"/>
                <w:sz w:val="18"/>
                <w:szCs w:val="18"/>
              </w:rPr>
              <w:t>AAIs</w:t>
            </w:r>
            <w:r w:rsidRPr="00292807">
              <w:rPr>
                <w:rFonts w:cstheme="minorHAnsi"/>
                <w:spacing w:val="-4"/>
                <w:sz w:val="18"/>
                <w:szCs w:val="18"/>
              </w:rPr>
              <w:t xml:space="preserve"> </w:t>
            </w:r>
            <w:r w:rsidRPr="00292807">
              <w:rPr>
                <w:rFonts w:cstheme="minorHAnsi"/>
                <w:spacing w:val="-1"/>
                <w:sz w:val="18"/>
                <w:szCs w:val="18"/>
              </w:rPr>
              <w:t>implemented,</w:t>
            </w:r>
            <w:r w:rsidRPr="00292807">
              <w:rPr>
                <w:rFonts w:cstheme="minorHAnsi"/>
                <w:spacing w:val="-4"/>
                <w:sz w:val="18"/>
                <w:szCs w:val="18"/>
              </w:rPr>
              <w:t xml:space="preserve"> </w:t>
            </w:r>
            <w:r w:rsidRPr="00292807">
              <w:rPr>
                <w:rFonts w:cstheme="minorHAnsi"/>
                <w:spacing w:val="-1"/>
                <w:sz w:val="18"/>
                <w:szCs w:val="18"/>
              </w:rPr>
              <w:t>exceeding</w:t>
            </w:r>
            <w:r w:rsidRPr="00292807">
              <w:rPr>
                <w:rFonts w:cstheme="minorHAnsi"/>
                <w:spacing w:val="-4"/>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pacing w:val="-1"/>
                <w:sz w:val="18"/>
                <w:szCs w:val="18"/>
              </w:rPr>
              <w:t>target</w:t>
            </w:r>
            <w:r w:rsidRPr="00292807">
              <w:rPr>
                <w:rFonts w:cstheme="minorHAnsi"/>
                <w:spacing w:val="-3"/>
                <w:sz w:val="18"/>
                <w:szCs w:val="18"/>
              </w:rPr>
              <w:t xml:space="preserve"> </w:t>
            </w:r>
            <w:r w:rsidRPr="00292807">
              <w:rPr>
                <w:rFonts w:cstheme="minorHAnsi"/>
                <w:spacing w:val="-1"/>
                <w:sz w:val="18"/>
                <w:szCs w:val="18"/>
              </w:rPr>
              <w:t>of</w:t>
            </w:r>
            <w:r w:rsidRPr="00292807">
              <w:rPr>
                <w:rFonts w:cstheme="minorHAnsi"/>
                <w:spacing w:val="-3"/>
                <w:sz w:val="18"/>
                <w:szCs w:val="18"/>
              </w:rPr>
              <w:t xml:space="preserve"> </w:t>
            </w:r>
            <w:r w:rsidRPr="00292807">
              <w:rPr>
                <w:rFonts w:cstheme="minorHAnsi"/>
                <w:sz w:val="18"/>
                <w:szCs w:val="18"/>
              </w:rPr>
              <w:t>30.</w:t>
            </w:r>
          </w:p>
          <w:p w14:paraId="3ED42DE2" w14:textId="77777777" w:rsidR="0000692E" w:rsidRPr="00292807" w:rsidRDefault="0000692E" w:rsidP="00382776">
            <w:pPr>
              <w:rPr>
                <w:rFonts w:cstheme="minorHAnsi"/>
                <w:sz w:val="18"/>
                <w:szCs w:val="18"/>
              </w:rPr>
            </w:pPr>
          </w:p>
          <w:p w14:paraId="6CF0FC68"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 xml:space="preserve">7 FTE staff employed as Principal Alcohol Action Officers. </w:t>
            </w:r>
            <w:r>
              <w:rPr>
                <w:rFonts w:cstheme="minorHAnsi"/>
                <w:spacing w:val="-1"/>
                <w:sz w:val="18"/>
                <w:szCs w:val="18"/>
                <w:lang w:val="en-AU"/>
              </w:rPr>
              <w:t xml:space="preserve">Of these, </w:t>
            </w:r>
            <w:r w:rsidRPr="00292807">
              <w:rPr>
                <w:rFonts w:cstheme="minorHAnsi"/>
                <w:spacing w:val="-1"/>
                <w:sz w:val="18"/>
                <w:szCs w:val="18"/>
                <w:lang w:val="en-AU"/>
              </w:rPr>
              <w:t>3</w:t>
            </w:r>
            <w:r>
              <w:rPr>
                <w:rFonts w:cstheme="minorHAnsi"/>
                <w:spacing w:val="-1"/>
                <w:sz w:val="18"/>
                <w:szCs w:val="18"/>
                <w:lang w:val="en-AU"/>
              </w:rPr>
              <w:t xml:space="preserve"> </w:t>
            </w:r>
            <w:r w:rsidRPr="00292807">
              <w:rPr>
                <w:rFonts w:cstheme="minorHAnsi"/>
                <w:spacing w:val="-1"/>
                <w:sz w:val="18"/>
                <w:szCs w:val="18"/>
                <w:lang w:val="en-AU"/>
              </w:rPr>
              <w:t>(42.8%) identified as Aboriginal</w:t>
            </w:r>
            <w:r>
              <w:rPr>
                <w:rFonts w:cstheme="minorHAnsi"/>
                <w:spacing w:val="-1"/>
                <w:sz w:val="18"/>
                <w:szCs w:val="18"/>
                <w:lang w:val="en-AU"/>
              </w:rPr>
              <w:t>.</w:t>
            </w:r>
          </w:p>
          <w:p w14:paraId="741022A8" w14:textId="77777777" w:rsidR="0000692E" w:rsidRPr="00292807" w:rsidRDefault="0000692E" w:rsidP="00382776">
            <w:pPr>
              <w:pStyle w:val="TableParagraph"/>
              <w:rPr>
                <w:rFonts w:cstheme="minorHAnsi"/>
                <w:spacing w:val="-1"/>
                <w:sz w:val="18"/>
                <w:szCs w:val="18"/>
                <w:lang w:val="en-AU"/>
              </w:rPr>
            </w:pPr>
          </w:p>
          <w:p w14:paraId="2A0E710E"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List</w:t>
            </w:r>
            <w:r w:rsidRPr="00292807">
              <w:rPr>
                <w:rFonts w:cstheme="minorHAnsi"/>
                <w:spacing w:val="-2"/>
                <w:sz w:val="18"/>
                <w:szCs w:val="18"/>
                <w:lang w:val="en-AU"/>
              </w:rPr>
              <w:t xml:space="preserve"> </w:t>
            </w:r>
            <w:r w:rsidRPr="00292807">
              <w:rPr>
                <w:rFonts w:cstheme="minorHAnsi"/>
                <w:spacing w:val="-1"/>
                <w:sz w:val="18"/>
                <w:szCs w:val="18"/>
                <w:lang w:val="en-AU"/>
              </w:rPr>
              <w:t>of</w:t>
            </w:r>
            <w:r w:rsidRPr="00292807">
              <w:rPr>
                <w:rFonts w:cstheme="minorHAnsi"/>
                <w:spacing w:val="-2"/>
                <w:sz w:val="18"/>
                <w:szCs w:val="18"/>
                <w:lang w:val="en-AU"/>
              </w:rPr>
              <w:t xml:space="preserve"> </w:t>
            </w:r>
            <w:r w:rsidRPr="00292807">
              <w:rPr>
                <w:rFonts w:cstheme="minorHAnsi"/>
                <w:spacing w:val="-1"/>
                <w:sz w:val="18"/>
                <w:szCs w:val="18"/>
                <w:lang w:val="en-AU"/>
              </w:rPr>
              <w:t>communities</w:t>
            </w:r>
            <w:r w:rsidRPr="00292807">
              <w:rPr>
                <w:rFonts w:cstheme="minorHAnsi"/>
                <w:spacing w:val="-2"/>
                <w:sz w:val="18"/>
                <w:szCs w:val="18"/>
                <w:lang w:val="en-AU"/>
              </w:rPr>
              <w:t xml:space="preserve"> </w:t>
            </w:r>
            <w:r w:rsidRPr="00292807">
              <w:rPr>
                <w:rFonts w:cstheme="minorHAnsi"/>
                <w:spacing w:val="-1"/>
                <w:sz w:val="18"/>
                <w:szCs w:val="18"/>
                <w:lang w:val="en-AU"/>
              </w:rPr>
              <w:t>with</w:t>
            </w:r>
            <w:r w:rsidRPr="00292807">
              <w:rPr>
                <w:rFonts w:cstheme="minorHAnsi"/>
                <w:spacing w:val="-2"/>
                <w:sz w:val="18"/>
                <w:szCs w:val="18"/>
                <w:lang w:val="en-AU"/>
              </w:rPr>
              <w:t xml:space="preserve"> </w:t>
            </w:r>
            <w:r w:rsidRPr="00292807">
              <w:rPr>
                <w:rFonts w:cstheme="minorHAnsi"/>
                <w:sz w:val="18"/>
                <w:szCs w:val="18"/>
                <w:lang w:val="en-AU"/>
              </w:rPr>
              <w:t>an</w:t>
            </w:r>
            <w:r w:rsidRPr="00292807">
              <w:rPr>
                <w:rFonts w:cstheme="minorHAnsi"/>
                <w:spacing w:val="-1"/>
                <w:sz w:val="18"/>
                <w:szCs w:val="18"/>
                <w:lang w:val="en-AU"/>
              </w:rPr>
              <w:t xml:space="preserve"> AAI</w:t>
            </w:r>
            <w:r w:rsidRPr="00292807">
              <w:rPr>
                <w:rFonts w:cstheme="minorHAnsi"/>
                <w:spacing w:val="-2"/>
                <w:sz w:val="18"/>
                <w:szCs w:val="18"/>
                <w:lang w:val="en-AU"/>
              </w:rPr>
              <w:t xml:space="preserve"> </w:t>
            </w:r>
            <w:r w:rsidRPr="00292807">
              <w:rPr>
                <w:rFonts w:cstheme="minorHAnsi"/>
                <w:spacing w:val="-1"/>
                <w:sz w:val="18"/>
                <w:szCs w:val="18"/>
                <w:lang w:val="en-AU"/>
              </w:rPr>
              <w:t>presence</w:t>
            </w:r>
            <w:r w:rsidRPr="00292807">
              <w:rPr>
                <w:rFonts w:cstheme="minorHAnsi"/>
                <w:spacing w:val="-2"/>
                <w:sz w:val="18"/>
                <w:szCs w:val="18"/>
                <w:lang w:val="en-AU"/>
              </w:rPr>
              <w:t xml:space="preserve"> </w:t>
            </w:r>
            <w:r w:rsidRPr="00292807">
              <w:rPr>
                <w:rFonts w:cstheme="minorHAnsi"/>
                <w:spacing w:val="-1"/>
                <w:sz w:val="18"/>
                <w:szCs w:val="18"/>
                <w:lang w:val="en-AU"/>
              </w:rPr>
              <w:t xml:space="preserve">provided. </w:t>
            </w:r>
          </w:p>
          <w:p w14:paraId="071400D4" w14:textId="77777777" w:rsidR="0000692E" w:rsidRPr="00292807" w:rsidRDefault="0000692E" w:rsidP="00382776">
            <w:pPr>
              <w:pStyle w:val="TableParagraph"/>
              <w:rPr>
                <w:rFonts w:cstheme="minorHAnsi"/>
                <w:spacing w:val="-1"/>
                <w:sz w:val="18"/>
                <w:szCs w:val="18"/>
                <w:lang w:val="en-AU"/>
              </w:rPr>
            </w:pPr>
          </w:p>
          <w:p w14:paraId="25707738" w14:textId="77777777" w:rsidR="0000692E" w:rsidRPr="00292807" w:rsidRDefault="0000692E" w:rsidP="00382776">
            <w:pPr>
              <w:pStyle w:val="TableParagraph"/>
              <w:rPr>
                <w:rFonts w:cstheme="minorHAnsi"/>
                <w:sz w:val="18"/>
                <w:szCs w:val="18"/>
              </w:rPr>
            </w:pPr>
          </w:p>
        </w:tc>
      </w:tr>
      <w:tr w:rsidR="0000692E" w:rsidRPr="005E4593" w14:paraId="22C516DF" w14:textId="77777777" w:rsidTr="00382776">
        <w:trPr>
          <w:trHeight w:val="314"/>
        </w:trPr>
        <w:tc>
          <w:tcPr>
            <w:tcW w:w="1126" w:type="dxa"/>
          </w:tcPr>
          <w:p w14:paraId="4D6D25A9" w14:textId="77777777" w:rsidR="0000692E" w:rsidRPr="00292807" w:rsidRDefault="0000692E" w:rsidP="00382776">
            <w:pPr>
              <w:rPr>
                <w:rFonts w:cstheme="minorHAnsi"/>
                <w:sz w:val="18"/>
                <w:szCs w:val="18"/>
              </w:rPr>
            </w:pPr>
            <w:r w:rsidRPr="00292807">
              <w:rPr>
                <w:rFonts w:cstheme="minorHAnsi"/>
                <w:sz w:val="18"/>
                <w:szCs w:val="18"/>
              </w:rPr>
              <w:t>Individual Support Program (ISP)</w:t>
            </w:r>
          </w:p>
        </w:tc>
        <w:tc>
          <w:tcPr>
            <w:tcW w:w="2404" w:type="dxa"/>
          </w:tcPr>
          <w:p w14:paraId="6F4AB29D" w14:textId="77777777" w:rsidR="0000692E" w:rsidRPr="00292807" w:rsidRDefault="0000692E" w:rsidP="00382776">
            <w:pPr>
              <w:rPr>
                <w:rFonts w:cstheme="minorHAnsi"/>
                <w:sz w:val="18"/>
                <w:szCs w:val="18"/>
              </w:rPr>
            </w:pPr>
            <w:r w:rsidRPr="00292807">
              <w:rPr>
                <w:rFonts w:cstheme="minorHAnsi"/>
                <w:sz w:val="18"/>
                <w:szCs w:val="18"/>
              </w:rPr>
              <w:t xml:space="preserve">Commencement of service delivery proposal for Individual Support </w:t>
            </w:r>
            <w:r>
              <w:rPr>
                <w:rFonts w:cstheme="minorHAnsi"/>
                <w:sz w:val="18"/>
                <w:szCs w:val="18"/>
              </w:rPr>
              <w:t>Program</w:t>
            </w:r>
            <w:r w:rsidRPr="00292807">
              <w:rPr>
                <w:rFonts w:cstheme="minorHAnsi"/>
                <w:sz w:val="18"/>
                <w:szCs w:val="18"/>
              </w:rPr>
              <w:t xml:space="preserve"> model in one regional centre.</w:t>
            </w:r>
          </w:p>
        </w:tc>
        <w:tc>
          <w:tcPr>
            <w:tcW w:w="2263" w:type="dxa"/>
          </w:tcPr>
          <w:p w14:paraId="1FB3124B" w14:textId="77777777" w:rsidR="0000692E" w:rsidRPr="00292807" w:rsidRDefault="0000692E" w:rsidP="00382776">
            <w:pPr>
              <w:rPr>
                <w:rFonts w:cstheme="minorHAnsi"/>
                <w:b/>
                <w:sz w:val="18"/>
                <w:szCs w:val="18"/>
              </w:rPr>
            </w:pPr>
            <w:r w:rsidRPr="00292807">
              <w:rPr>
                <w:rFonts w:cstheme="minorHAnsi"/>
                <w:b/>
                <w:sz w:val="18"/>
                <w:szCs w:val="18"/>
              </w:rPr>
              <w:t>Milestone achieved</w:t>
            </w:r>
          </w:p>
          <w:p w14:paraId="33D19865" w14:textId="77777777" w:rsidR="0000692E" w:rsidRDefault="0000692E" w:rsidP="00382776">
            <w:pPr>
              <w:rPr>
                <w:rFonts w:cstheme="minorHAnsi"/>
                <w:sz w:val="18"/>
                <w:szCs w:val="18"/>
              </w:rPr>
            </w:pPr>
          </w:p>
          <w:p w14:paraId="0AD029AB" w14:textId="77777777" w:rsidR="0000692E" w:rsidRPr="00292807" w:rsidRDefault="0000692E" w:rsidP="00382776">
            <w:pPr>
              <w:rPr>
                <w:rFonts w:cstheme="minorHAnsi"/>
                <w:sz w:val="18"/>
                <w:szCs w:val="18"/>
              </w:rPr>
            </w:pPr>
            <w:r w:rsidRPr="00292807">
              <w:rPr>
                <w:rFonts w:cstheme="minorHAnsi"/>
                <w:sz w:val="18"/>
                <w:szCs w:val="18"/>
              </w:rPr>
              <w:t xml:space="preserve">Service delivery proposal for ISP has commenced. </w:t>
            </w:r>
          </w:p>
          <w:p w14:paraId="6EDB49D4" w14:textId="77777777" w:rsidR="0000692E" w:rsidRPr="00292807" w:rsidRDefault="0000692E" w:rsidP="00382776">
            <w:pPr>
              <w:rPr>
                <w:rFonts w:cstheme="minorHAnsi"/>
                <w:sz w:val="18"/>
                <w:szCs w:val="18"/>
              </w:rPr>
            </w:pPr>
          </w:p>
          <w:p w14:paraId="6DAC3982" w14:textId="77777777" w:rsidR="0000692E" w:rsidRPr="00292807" w:rsidRDefault="0000692E" w:rsidP="00382776">
            <w:pPr>
              <w:rPr>
                <w:rFonts w:cstheme="minorHAnsi"/>
                <w:sz w:val="18"/>
                <w:szCs w:val="18"/>
              </w:rPr>
            </w:pPr>
          </w:p>
        </w:tc>
        <w:tc>
          <w:tcPr>
            <w:tcW w:w="1839" w:type="dxa"/>
          </w:tcPr>
          <w:p w14:paraId="032714DC" w14:textId="77777777" w:rsidR="0000692E" w:rsidRPr="00292807" w:rsidRDefault="0000692E" w:rsidP="00382776">
            <w:pPr>
              <w:rPr>
                <w:rFonts w:cstheme="minorHAnsi"/>
                <w:sz w:val="18"/>
                <w:szCs w:val="18"/>
              </w:rPr>
            </w:pPr>
            <w:r w:rsidRPr="00292807">
              <w:rPr>
                <w:rFonts w:cstheme="minorHAnsi"/>
                <w:sz w:val="18"/>
                <w:szCs w:val="18"/>
              </w:rPr>
              <w:t xml:space="preserve">ISP delivered in one regional centre and update provided on number of clients supported. </w:t>
            </w:r>
          </w:p>
          <w:p w14:paraId="0D57ED4E" w14:textId="77777777" w:rsidR="0000692E" w:rsidRPr="00292807" w:rsidRDefault="0000692E" w:rsidP="00382776">
            <w:pPr>
              <w:rPr>
                <w:rFonts w:cstheme="minorHAnsi"/>
                <w:sz w:val="18"/>
                <w:szCs w:val="18"/>
              </w:rPr>
            </w:pPr>
          </w:p>
          <w:p w14:paraId="0137715B" w14:textId="77777777" w:rsidR="0000692E" w:rsidRPr="00292807" w:rsidRDefault="0000692E" w:rsidP="00382776">
            <w:pPr>
              <w:rPr>
                <w:rFonts w:cstheme="minorHAnsi"/>
                <w:sz w:val="18"/>
                <w:szCs w:val="18"/>
              </w:rPr>
            </w:pPr>
            <w:r w:rsidRPr="00292807">
              <w:rPr>
                <w:rFonts w:cstheme="minorHAnsi"/>
                <w:sz w:val="18"/>
                <w:szCs w:val="18"/>
              </w:rPr>
              <w:t xml:space="preserve">Contract delivered for a second regional centre, and commencement of delivery. </w:t>
            </w:r>
          </w:p>
          <w:p w14:paraId="47045406" w14:textId="77777777" w:rsidR="0000692E" w:rsidRPr="00292807" w:rsidRDefault="0000692E" w:rsidP="00382776">
            <w:pPr>
              <w:rPr>
                <w:rFonts w:cstheme="minorHAnsi"/>
                <w:sz w:val="18"/>
                <w:szCs w:val="18"/>
              </w:rPr>
            </w:pPr>
          </w:p>
          <w:p w14:paraId="0C184B37" w14:textId="77777777" w:rsidR="0000692E" w:rsidRPr="00292807" w:rsidRDefault="0000692E" w:rsidP="00382776">
            <w:pPr>
              <w:rPr>
                <w:rFonts w:cstheme="minorHAnsi"/>
                <w:sz w:val="18"/>
                <w:szCs w:val="18"/>
              </w:rPr>
            </w:pPr>
            <w:r w:rsidRPr="00292807">
              <w:rPr>
                <w:rFonts w:cstheme="minorHAnsi"/>
                <w:sz w:val="18"/>
                <w:szCs w:val="18"/>
              </w:rPr>
              <w:t xml:space="preserve">Data provided on number and percentage of ISP workers who identify as Aboriginal. </w:t>
            </w:r>
          </w:p>
        </w:tc>
        <w:tc>
          <w:tcPr>
            <w:tcW w:w="1839" w:type="dxa"/>
          </w:tcPr>
          <w:p w14:paraId="1B0A448A" w14:textId="77777777" w:rsidR="0000692E" w:rsidRDefault="0000692E" w:rsidP="00382776">
            <w:pPr>
              <w:rPr>
                <w:rFonts w:cstheme="minorHAnsi"/>
                <w:sz w:val="18"/>
                <w:szCs w:val="18"/>
              </w:rPr>
            </w:pPr>
            <w:r w:rsidRPr="00292807">
              <w:rPr>
                <w:rFonts w:cstheme="minorHAnsi"/>
                <w:b/>
                <w:sz w:val="18"/>
                <w:szCs w:val="18"/>
              </w:rPr>
              <w:t>Milestone partially achieved</w:t>
            </w:r>
          </w:p>
          <w:p w14:paraId="73F42783" w14:textId="77777777" w:rsidR="0000692E" w:rsidRDefault="0000692E" w:rsidP="00382776">
            <w:pPr>
              <w:rPr>
                <w:rFonts w:cstheme="minorHAnsi"/>
                <w:sz w:val="18"/>
                <w:szCs w:val="18"/>
              </w:rPr>
            </w:pPr>
          </w:p>
          <w:p w14:paraId="789CD46F" w14:textId="77777777" w:rsidR="0000692E" w:rsidRPr="00292807" w:rsidRDefault="0000692E" w:rsidP="00382776">
            <w:pPr>
              <w:rPr>
                <w:rFonts w:cstheme="minorHAnsi"/>
                <w:sz w:val="18"/>
                <w:szCs w:val="18"/>
              </w:rPr>
            </w:pPr>
            <w:r w:rsidRPr="00292807">
              <w:rPr>
                <w:rFonts w:cstheme="minorHAnsi"/>
                <w:sz w:val="18"/>
                <w:szCs w:val="18"/>
              </w:rPr>
              <w:t xml:space="preserve">ISP commenced in Alice Springs and supported 160 primary clients and 72 secondary clients. </w:t>
            </w:r>
          </w:p>
          <w:p w14:paraId="338E8C4D" w14:textId="77777777" w:rsidR="0000692E" w:rsidRPr="00292807" w:rsidRDefault="0000692E" w:rsidP="00382776">
            <w:pPr>
              <w:rPr>
                <w:rFonts w:cstheme="minorHAnsi"/>
                <w:sz w:val="18"/>
                <w:szCs w:val="18"/>
              </w:rPr>
            </w:pPr>
          </w:p>
          <w:p w14:paraId="7EA9480D" w14:textId="77777777" w:rsidR="0000692E" w:rsidRPr="00292807" w:rsidRDefault="0000692E" w:rsidP="00382776">
            <w:pPr>
              <w:rPr>
                <w:rFonts w:cstheme="minorHAnsi"/>
                <w:sz w:val="18"/>
                <w:szCs w:val="18"/>
              </w:rPr>
            </w:pPr>
            <w:r w:rsidRPr="00292807">
              <w:rPr>
                <w:rFonts w:cstheme="minorHAnsi"/>
                <w:sz w:val="18"/>
                <w:szCs w:val="18"/>
              </w:rPr>
              <w:t>Contract awarded for capital ISP in Katherine. Negotiation timeframes delayed service delivery. An agreed adjusted timeframe.</w:t>
            </w:r>
          </w:p>
          <w:p w14:paraId="3F3E1202" w14:textId="77777777" w:rsidR="0000692E" w:rsidRDefault="0000692E" w:rsidP="00382776">
            <w:pPr>
              <w:rPr>
                <w:rFonts w:cstheme="minorHAnsi"/>
                <w:sz w:val="18"/>
                <w:szCs w:val="18"/>
              </w:rPr>
            </w:pPr>
          </w:p>
          <w:p w14:paraId="4B45B729" w14:textId="77777777" w:rsidR="0000692E" w:rsidRPr="00292807" w:rsidRDefault="0000692E" w:rsidP="00382776">
            <w:pPr>
              <w:rPr>
                <w:rFonts w:cstheme="minorHAnsi"/>
                <w:sz w:val="18"/>
                <w:szCs w:val="18"/>
              </w:rPr>
            </w:pPr>
            <w:r w:rsidRPr="00292807">
              <w:rPr>
                <w:rFonts w:cstheme="minorHAnsi"/>
                <w:sz w:val="18"/>
                <w:szCs w:val="18"/>
              </w:rPr>
              <w:t xml:space="preserve">Katherine employs 2 program staff. </w:t>
            </w:r>
            <w:r>
              <w:rPr>
                <w:rFonts w:cstheme="minorHAnsi"/>
                <w:sz w:val="18"/>
                <w:szCs w:val="18"/>
              </w:rPr>
              <w:t xml:space="preserve">(Nil </w:t>
            </w:r>
            <w:r w:rsidRPr="00292807">
              <w:rPr>
                <w:rFonts w:cstheme="minorHAnsi"/>
                <w:sz w:val="18"/>
                <w:szCs w:val="18"/>
              </w:rPr>
              <w:t>Aboriginal</w:t>
            </w:r>
            <w:r>
              <w:rPr>
                <w:rFonts w:cstheme="minorHAnsi"/>
                <w:sz w:val="18"/>
                <w:szCs w:val="18"/>
              </w:rPr>
              <w:t>)</w:t>
            </w:r>
          </w:p>
          <w:p w14:paraId="4C9070F7" w14:textId="77777777" w:rsidR="0000692E" w:rsidRPr="00C959E6" w:rsidRDefault="0000692E" w:rsidP="00382776">
            <w:pPr>
              <w:rPr>
                <w:rFonts w:cstheme="minorHAnsi"/>
                <w:sz w:val="18"/>
                <w:szCs w:val="18"/>
              </w:rPr>
            </w:pPr>
            <w:r w:rsidRPr="00292807">
              <w:rPr>
                <w:rFonts w:cstheme="minorHAnsi"/>
                <w:sz w:val="18"/>
                <w:szCs w:val="18"/>
              </w:rPr>
              <w:t xml:space="preserve">Alice Springs employs 3 program staff. </w:t>
            </w:r>
            <w:r>
              <w:rPr>
                <w:rFonts w:cstheme="minorHAnsi"/>
                <w:sz w:val="18"/>
                <w:szCs w:val="18"/>
              </w:rPr>
              <w:t xml:space="preserve">Of these, </w:t>
            </w:r>
            <w:r w:rsidRPr="00292807">
              <w:rPr>
                <w:rFonts w:cstheme="minorHAnsi"/>
                <w:sz w:val="18"/>
                <w:szCs w:val="18"/>
              </w:rPr>
              <w:t>2</w:t>
            </w:r>
            <w:r>
              <w:rPr>
                <w:rFonts w:cstheme="minorHAnsi"/>
                <w:sz w:val="18"/>
                <w:szCs w:val="18"/>
              </w:rPr>
              <w:t xml:space="preserve"> (66%)</w:t>
            </w:r>
            <w:r w:rsidRPr="00292807">
              <w:rPr>
                <w:rFonts w:cstheme="minorHAnsi"/>
                <w:sz w:val="18"/>
                <w:szCs w:val="18"/>
              </w:rPr>
              <w:t xml:space="preserve"> identify as Aboriginal.</w:t>
            </w:r>
          </w:p>
        </w:tc>
        <w:tc>
          <w:tcPr>
            <w:tcW w:w="1555" w:type="dxa"/>
          </w:tcPr>
          <w:p w14:paraId="5C4AA219" w14:textId="77777777" w:rsidR="0000692E" w:rsidRPr="00292807" w:rsidRDefault="0000692E" w:rsidP="00382776">
            <w:pPr>
              <w:pStyle w:val="TableParagraph"/>
              <w:ind w:right="212"/>
              <w:rPr>
                <w:rFonts w:eastAsia="Calibri" w:cstheme="minorHAnsi"/>
                <w:sz w:val="18"/>
                <w:szCs w:val="18"/>
                <w:lang w:val="en-AU"/>
              </w:rPr>
            </w:pPr>
            <w:r w:rsidRPr="00292807">
              <w:rPr>
                <w:rFonts w:cstheme="minorHAnsi"/>
                <w:spacing w:val="-1"/>
                <w:sz w:val="18"/>
                <w:szCs w:val="18"/>
                <w:lang w:val="en-AU"/>
              </w:rPr>
              <w:t>ISP</w:t>
            </w:r>
            <w:r w:rsidRPr="00292807">
              <w:rPr>
                <w:rFonts w:cstheme="minorHAnsi"/>
                <w:spacing w:val="-2"/>
                <w:sz w:val="18"/>
                <w:szCs w:val="18"/>
                <w:lang w:val="en-AU"/>
              </w:rPr>
              <w:t xml:space="preserve"> </w:t>
            </w:r>
            <w:r w:rsidRPr="00292807">
              <w:rPr>
                <w:rFonts w:cstheme="minorHAnsi"/>
                <w:spacing w:val="-1"/>
                <w:sz w:val="18"/>
                <w:szCs w:val="18"/>
                <w:lang w:val="en-AU"/>
              </w:rPr>
              <w:t>delivered in</w:t>
            </w:r>
            <w:r w:rsidRPr="00292807">
              <w:rPr>
                <w:rFonts w:cstheme="minorHAnsi"/>
                <w:spacing w:val="-2"/>
                <w:sz w:val="18"/>
                <w:szCs w:val="18"/>
                <w:lang w:val="en-AU"/>
              </w:rPr>
              <w:t xml:space="preserve"> </w:t>
            </w:r>
            <w:r w:rsidRPr="00292807">
              <w:rPr>
                <w:rFonts w:cstheme="minorHAnsi"/>
                <w:sz w:val="18"/>
                <w:szCs w:val="18"/>
                <w:lang w:val="en-AU"/>
              </w:rPr>
              <w:t>two</w:t>
            </w:r>
            <w:r w:rsidRPr="00292807">
              <w:rPr>
                <w:rFonts w:cstheme="minorHAnsi"/>
                <w:spacing w:val="41"/>
                <w:sz w:val="18"/>
                <w:szCs w:val="18"/>
                <w:lang w:val="en-AU"/>
              </w:rPr>
              <w:t xml:space="preserve"> </w:t>
            </w:r>
            <w:r w:rsidRPr="00292807">
              <w:rPr>
                <w:rFonts w:cstheme="minorHAnsi"/>
                <w:spacing w:val="-1"/>
                <w:sz w:val="18"/>
                <w:szCs w:val="18"/>
                <w:lang w:val="en-AU"/>
              </w:rPr>
              <w:t>regional</w:t>
            </w:r>
            <w:r w:rsidRPr="00292807">
              <w:rPr>
                <w:rFonts w:cstheme="minorHAnsi"/>
                <w:spacing w:val="-2"/>
                <w:sz w:val="18"/>
                <w:szCs w:val="18"/>
                <w:lang w:val="en-AU"/>
              </w:rPr>
              <w:t xml:space="preserve"> </w:t>
            </w:r>
            <w:r w:rsidRPr="00292807">
              <w:rPr>
                <w:rFonts w:cstheme="minorHAnsi"/>
                <w:spacing w:val="-1"/>
                <w:sz w:val="18"/>
                <w:szCs w:val="18"/>
                <w:lang w:val="en-AU"/>
              </w:rPr>
              <w:t>centres</w:t>
            </w:r>
            <w:r w:rsidRPr="00292807">
              <w:rPr>
                <w:rFonts w:cstheme="minorHAnsi"/>
                <w:spacing w:val="-2"/>
                <w:sz w:val="18"/>
                <w:szCs w:val="18"/>
                <w:lang w:val="en-AU"/>
              </w:rPr>
              <w:t xml:space="preserve"> </w:t>
            </w:r>
            <w:r w:rsidRPr="00292807">
              <w:rPr>
                <w:rFonts w:cstheme="minorHAnsi"/>
                <w:sz w:val="18"/>
                <w:szCs w:val="18"/>
                <w:lang w:val="en-AU"/>
              </w:rPr>
              <w:t>and</w:t>
            </w:r>
            <w:r w:rsidRPr="00292807">
              <w:rPr>
                <w:rFonts w:cstheme="minorHAnsi"/>
                <w:spacing w:val="-1"/>
                <w:sz w:val="18"/>
                <w:szCs w:val="18"/>
                <w:lang w:val="en-AU"/>
              </w:rPr>
              <w:t xml:space="preserve"> </w:t>
            </w:r>
            <w:r w:rsidRPr="00292807">
              <w:rPr>
                <w:rFonts w:cstheme="minorHAnsi"/>
                <w:sz w:val="18"/>
                <w:szCs w:val="18"/>
                <w:lang w:val="en-AU"/>
              </w:rPr>
              <w:t>an</w:t>
            </w:r>
            <w:r w:rsidRPr="00292807">
              <w:rPr>
                <w:rFonts w:cstheme="minorHAnsi"/>
                <w:spacing w:val="-2"/>
                <w:sz w:val="18"/>
                <w:szCs w:val="18"/>
                <w:lang w:val="en-AU"/>
              </w:rPr>
              <w:t xml:space="preserve"> </w:t>
            </w:r>
            <w:r w:rsidRPr="00292807">
              <w:rPr>
                <w:rFonts w:cstheme="minorHAnsi"/>
                <w:spacing w:val="-1"/>
                <w:sz w:val="18"/>
                <w:szCs w:val="18"/>
                <w:lang w:val="en-AU"/>
              </w:rPr>
              <w:t xml:space="preserve">update </w:t>
            </w:r>
            <w:r w:rsidRPr="00292807">
              <w:rPr>
                <w:rFonts w:cstheme="minorHAnsi"/>
                <w:sz w:val="18"/>
                <w:szCs w:val="18"/>
                <w:lang w:val="en-AU"/>
              </w:rPr>
              <w:t>on</w:t>
            </w:r>
            <w:r w:rsidRPr="00292807">
              <w:rPr>
                <w:rFonts w:cstheme="minorHAnsi"/>
                <w:spacing w:val="-4"/>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number</w:t>
            </w:r>
            <w:r w:rsidRPr="00292807">
              <w:rPr>
                <w:rFonts w:cstheme="minorHAnsi"/>
                <w:spacing w:val="-3"/>
                <w:sz w:val="18"/>
                <w:szCs w:val="18"/>
                <w:lang w:val="en-AU"/>
              </w:rPr>
              <w:t xml:space="preserve"> </w:t>
            </w:r>
            <w:r w:rsidRPr="00292807">
              <w:rPr>
                <w:rFonts w:cstheme="minorHAnsi"/>
                <w:sz w:val="18"/>
                <w:szCs w:val="18"/>
                <w:lang w:val="en-AU"/>
              </w:rPr>
              <w:t>of</w:t>
            </w:r>
            <w:r w:rsidRPr="00292807">
              <w:rPr>
                <w:rFonts w:cstheme="minorHAnsi"/>
                <w:spacing w:val="-4"/>
                <w:sz w:val="18"/>
                <w:szCs w:val="18"/>
                <w:lang w:val="en-AU"/>
              </w:rPr>
              <w:t xml:space="preserve"> </w:t>
            </w:r>
            <w:r w:rsidRPr="00292807">
              <w:rPr>
                <w:rFonts w:cstheme="minorHAnsi"/>
                <w:spacing w:val="-1"/>
                <w:sz w:val="18"/>
                <w:szCs w:val="18"/>
                <w:lang w:val="en-AU"/>
              </w:rPr>
              <w:t>clients</w:t>
            </w:r>
            <w:r w:rsidRPr="00292807">
              <w:rPr>
                <w:rFonts w:cstheme="minorHAnsi"/>
                <w:spacing w:val="-4"/>
                <w:sz w:val="18"/>
                <w:szCs w:val="18"/>
                <w:lang w:val="en-AU"/>
              </w:rPr>
              <w:t xml:space="preserve"> </w:t>
            </w:r>
            <w:r w:rsidRPr="00292807">
              <w:rPr>
                <w:rFonts w:cstheme="minorHAnsi"/>
                <w:spacing w:val="-1"/>
                <w:sz w:val="18"/>
                <w:szCs w:val="18"/>
                <w:lang w:val="en-AU"/>
              </w:rPr>
              <w:t>supported</w:t>
            </w:r>
            <w:r w:rsidRPr="00292807">
              <w:rPr>
                <w:rFonts w:cstheme="minorHAnsi"/>
                <w:spacing w:val="-3"/>
                <w:sz w:val="18"/>
                <w:szCs w:val="18"/>
                <w:lang w:val="en-AU"/>
              </w:rPr>
              <w:t xml:space="preserve"> </w:t>
            </w:r>
            <w:r w:rsidRPr="00292807">
              <w:rPr>
                <w:rFonts w:cstheme="minorHAnsi"/>
                <w:sz w:val="18"/>
                <w:szCs w:val="18"/>
                <w:lang w:val="en-AU"/>
              </w:rPr>
              <w:t>at</w:t>
            </w:r>
            <w:r w:rsidRPr="00292807">
              <w:rPr>
                <w:rFonts w:cstheme="minorHAnsi"/>
                <w:spacing w:val="-3"/>
                <w:sz w:val="18"/>
                <w:szCs w:val="18"/>
                <w:lang w:val="en-AU"/>
              </w:rPr>
              <w:t xml:space="preserve"> </w:t>
            </w:r>
            <w:r w:rsidRPr="00292807">
              <w:rPr>
                <w:rFonts w:cstheme="minorHAnsi"/>
                <w:sz w:val="18"/>
                <w:szCs w:val="18"/>
                <w:lang w:val="en-AU"/>
              </w:rPr>
              <w:t>each</w:t>
            </w:r>
            <w:r w:rsidRPr="00292807">
              <w:rPr>
                <w:rFonts w:cstheme="minorHAnsi"/>
                <w:spacing w:val="47"/>
                <w:w w:val="99"/>
                <w:sz w:val="18"/>
                <w:szCs w:val="18"/>
                <w:lang w:val="en-AU"/>
              </w:rPr>
              <w:t xml:space="preserve"> </w:t>
            </w:r>
            <w:r w:rsidRPr="00292807">
              <w:rPr>
                <w:rFonts w:cstheme="minorHAnsi"/>
                <w:spacing w:val="-1"/>
                <w:sz w:val="18"/>
                <w:szCs w:val="18"/>
                <w:lang w:val="en-AU"/>
              </w:rPr>
              <w:t>centre.</w:t>
            </w:r>
          </w:p>
          <w:p w14:paraId="36398847" w14:textId="77777777" w:rsidR="0000692E" w:rsidRPr="00292807" w:rsidRDefault="0000692E" w:rsidP="00382776">
            <w:pPr>
              <w:pStyle w:val="TableParagraph"/>
              <w:spacing w:before="12"/>
              <w:rPr>
                <w:rFonts w:eastAsia="Calibri" w:cstheme="minorHAnsi"/>
                <w:b/>
                <w:sz w:val="18"/>
                <w:szCs w:val="18"/>
                <w:lang w:val="en-AU"/>
              </w:rPr>
            </w:pPr>
          </w:p>
          <w:p w14:paraId="582DD48C" w14:textId="77777777" w:rsidR="0000692E" w:rsidRPr="00292807" w:rsidRDefault="0000692E" w:rsidP="00382776">
            <w:pPr>
              <w:rPr>
                <w:rFonts w:cstheme="minorHAnsi"/>
                <w:sz w:val="18"/>
                <w:szCs w:val="18"/>
              </w:rPr>
            </w:pPr>
            <w:r w:rsidRPr="00292807">
              <w:rPr>
                <w:rFonts w:cstheme="minorHAnsi"/>
                <w:spacing w:val="-1"/>
                <w:sz w:val="18"/>
                <w:szCs w:val="18"/>
              </w:rPr>
              <w:t xml:space="preserve">Data provided on </w:t>
            </w:r>
            <w:r w:rsidRPr="00292807">
              <w:rPr>
                <w:rFonts w:cstheme="minorHAnsi"/>
                <w:sz w:val="18"/>
                <w:szCs w:val="18"/>
              </w:rPr>
              <w:t>the</w:t>
            </w:r>
            <w:r w:rsidRPr="00292807">
              <w:rPr>
                <w:rFonts w:cstheme="minorHAnsi"/>
                <w:spacing w:val="-2"/>
                <w:sz w:val="18"/>
                <w:szCs w:val="18"/>
              </w:rPr>
              <w:t xml:space="preserve"> </w:t>
            </w:r>
            <w:r w:rsidRPr="00292807">
              <w:rPr>
                <w:rFonts w:cstheme="minorHAnsi"/>
                <w:spacing w:val="-1"/>
                <w:sz w:val="18"/>
                <w:szCs w:val="18"/>
              </w:rPr>
              <w:t xml:space="preserve">number </w:t>
            </w:r>
            <w:r w:rsidRPr="00292807">
              <w:rPr>
                <w:rFonts w:cstheme="minorHAnsi"/>
                <w:sz w:val="18"/>
                <w:szCs w:val="18"/>
              </w:rPr>
              <w:t>and</w:t>
            </w:r>
            <w:r w:rsidRPr="00292807">
              <w:rPr>
                <w:rFonts w:cstheme="minorHAnsi"/>
                <w:spacing w:val="31"/>
                <w:sz w:val="18"/>
                <w:szCs w:val="18"/>
              </w:rPr>
              <w:t xml:space="preserve"> </w:t>
            </w:r>
            <w:r w:rsidRPr="00292807">
              <w:rPr>
                <w:rFonts w:cstheme="minorHAnsi"/>
                <w:spacing w:val="-1"/>
                <w:sz w:val="18"/>
                <w:szCs w:val="18"/>
              </w:rPr>
              <w:t>percentage</w:t>
            </w:r>
            <w:r w:rsidRPr="00292807">
              <w:rPr>
                <w:rFonts w:cstheme="minorHAnsi"/>
                <w:spacing w:val="-4"/>
                <w:sz w:val="18"/>
                <w:szCs w:val="18"/>
              </w:rPr>
              <w:t xml:space="preserve"> </w:t>
            </w:r>
            <w:r w:rsidRPr="00292807">
              <w:rPr>
                <w:rFonts w:cstheme="minorHAnsi"/>
                <w:spacing w:val="-1"/>
                <w:sz w:val="18"/>
                <w:szCs w:val="18"/>
              </w:rPr>
              <w:t>of</w:t>
            </w:r>
            <w:r w:rsidRPr="00292807">
              <w:rPr>
                <w:rFonts w:cstheme="minorHAnsi"/>
                <w:spacing w:val="-2"/>
                <w:sz w:val="18"/>
                <w:szCs w:val="18"/>
              </w:rPr>
              <w:t xml:space="preserve"> </w:t>
            </w:r>
            <w:r w:rsidRPr="00292807">
              <w:rPr>
                <w:rFonts w:cstheme="minorHAnsi"/>
                <w:sz w:val="18"/>
                <w:szCs w:val="18"/>
              </w:rPr>
              <w:t>ISP</w:t>
            </w:r>
            <w:r w:rsidRPr="00292807">
              <w:rPr>
                <w:rFonts w:cstheme="minorHAnsi"/>
                <w:spacing w:val="-4"/>
                <w:sz w:val="18"/>
                <w:szCs w:val="18"/>
              </w:rPr>
              <w:t xml:space="preserve"> </w:t>
            </w:r>
            <w:r w:rsidRPr="00292807">
              <w:rPr>
                <w:rFonts w:cstheme="minorHAnsi"/>
                <w:spacing w:val="-1"/>
                <w:sz w:val="18"/>
                <w:szCs w:val="18"/>
              </w:rPr>
              <w:t>workers</w:t>
            </w:r>
            <w:r w:rsidRPr="00292807">
              <w:rPr>
                <w:rFonts w:cstheme="minorHAnsi"/>
                <w:spacing w:val="-3"/>
                <w:sz w:val="18"/>
                <w:szCs w:val="18"/>
              </w:rPr>
              <w:t xml:space="preserve"> </w:t>
            </w:r>
            <w:r w:rsidRPr="00292807">
              <w:rPr>
                <w:rFonts w:cstheme="minorHAnsi"/>
                <w:sz w:val="18"/>
                <w:szCs w:val="18"/>
              </w:rPr>
              <w:t>who</w:t>
            </w:r>
            <w:r w:rsidRPr="00292807">
              <w:rPr>
                <w:rFonts w:cstheme="minorHAnsi"/>
                <w:spacing w:val="-3"/>
                <w:sz w:val="18"/>
                <w:szCs w:val="18"/>
              </w:rPr>
              <w:t xml:space="preserve"> </w:t>
            </w:r>
            <w:r w:rsidRPr="00292807">
              <w:rPr>
                <w:rFonts w:cstheme="minorHAnsi"/>
                <w:spacing w:val="-1"/>
                <w:sz w:val="18"/>
                <w:szCs w:val="18"/>
              </w:rPr>
              <w:t>identify</w:t>
            </w:r>
            <w:r w:rsidRPr="00292807">
              <w:rPr>
                <w:rFonts w:cstheme="minorHAnsi"/>
                <w:spacing w:val="-3"/>
                <w:sz w:val="18"/>
                <w:szCs w:val="18"/>
              </w:rPr>
              <w:t xml:space="preserve"> </w:t>
            </w:r>
            <w:r w:rsidRPr="00292807">
              <w:rPr>
                <w:rFonts w:cstheme="minorHAnsi"/>
                <w:sz w:val="18"/>
                <w:szCs w:val="18"/>
              </w:rPr>
              <w:t>as</w:t>
            </w:r>
            <w:r w:rsidRPr="00292807">
              <w:rPr>
                <w:rFonts w:cstheme="minorHAnsi"/>
                <w:spacing w:val="-3"/>
                <w:sz w:val="18"/>
                <w:szCs w:val="18"/>
              </w:rPr>
              <w:t xml:space="preserve"> </w:t>
            </w:r>
            <w:r w:rsidRPr="00292807">
              <w:rPr>
                <w:rFonts w:cstheme="minorHAnsi"/>
                <w:spacing w:val="-1"/>
                <w:sz w:val="18"/>
                <w:szCs w:val="18"/>
              </w:rPr>
              <w:t>Aboriginal.</w:t>
            </w:r>
          </w:p>
        </w:tc>
        <w:tc>
          <w:tcPr>
            <w:tcW w:w="1697" w:type="dxa"/>
          </w:tcPr>
          <w:p w14:paraId="713FE702" w14:textId="77777777" w:rsidR="0000692E" w:rsidRDefault="0000692E" w:rsidP="00382776">
            <w:pPr>
              <w:rPr>
                <w:rFonts w:cstheme="minorHAnsi"/>
                <w:sz w:val="18"/>
                <w:szCs w:val="18"/>
              </w:rPr>
            </w:pPr>
            <w:r w:rsidRPr="00292807">
              <w:rPr>
                <w:rFonts w:cstheme="minorHAnsi"/>
                <w:b/>
                <w:spacing w:val="-1"/>
                <w:sz w:val="18"/>
                <w:szCs w:val="18"/>
              </w:rPr>
              <w:t>Milestone achieved</w:t>
            </w:r>
          </w:p>
          <w:p w14:paraId="3B8E2400" w14:textId="77777777" w:rsidR="0000692E" w:rsidRDefault="0000692E" w:rsidP="00382776">
            <w:pPr>
              <w:rPr>
                <w:rFonts w:cstheme="minorHAnsi"/>
                <w:sz w:val="18"/>
                <w:szCs w:val="18"/>
              </w:rPr>
            </w:pPr>
          </w:p>
          <w:p w14:paraId="5707D99B" w14:textId="77777777" w:rsidR="0000692E" w:rsidRPr="00292807" w:rsidRDefault="0000692E" w:rsidP="00382776">
            <w:pPr>
              <w:rPr>
                <w:rFonts w:cstheme="minorHAnsi"/>
                <w:sz w:val="18"/>
                <w:szCs w:val="18"/>
              </w:rPr>
            </w:pPr>
            <w:r w:rsidRPr="00292807">
              <w:rPr>
                <w:rFonts w:cstheme="minorHAnsi"/>
                <w:sz w:val="18"/>
                <w:szCs w:val="18"/>
              </w:rPr>
              <w:t>ISP</w:t>
            </w:r>
            <w:r w:rsidRPr="00292807">
              <w:rPr>
                <w:rFonts w:cstheme="minorHAnsi"/>
                <w:spacing w:val="-3"/>
                <w:sz w:val="18"/>
                <w:szCs w:val="18"/>
              </w:rPr>
              <w:t xml:space="preserve"> </w:t>
            </w:r>
            <w:r w:rsidRPr="00292807">
              <w:rPr>
                <w:rFonts w:cstheme="minorHAnsi"/>
                <w:spacing w:val="-1"/>
                <w:sz w:val="18"/>
                <w:szCs w:val="18"/>
              </w:rPr>
              <w:t>delivery</w:t>
            </w:r>
            <w:r w:rsidRPr="00292807">
              <w:rPr>
                <w:rFonts w:cstheme="minorHAnsi"/>
                <w:spacing w:val="-3"/>
                <w:sz w:val="18"/>
                <w:szCs w:val="18"/>
              </w:rPr>
              <w:t xml:space="preserve"> </w:t>
            </w:r>
            <w:r w:rsidRPr="00292807">
              <w:rPr>
                <w:rFonts w:cstheme="minorHAnsi"/>
                <w:sz w:val="18"/>
                <w:szCs w:val="18"/>
              </w:rPr>
              <w:t>in</w:t>
            </w:r>
            <w:r w:rsidRPr="00292807">
              <w:rPr>
                <w:rFonts w:cstheme="minorHAnsi"/>
                <w:spacing w:val="-3"/>
                <w:sz w:val="18"/>
                <w:szCs w:val="18"/>
              </w:rPr>
              <w:t xml:space="preserve"> </w:t>
            </w:r>
            <w:r w:rsidRPr="00292807">
              <w:rPr>
                <w:rFonts w:cstheme="minorHAnsi"/>
                <w:spacing w:val="-1"/>
                <w:sz w:val="18"/>
                <w:szCs w:val="18"/>
              </w:rPr>
              <w:t>Katherine</w:t>
            </w:r>
            <w:r w:rsidRPr="00292807">
              <w:rPr>
                <w:rFonts w:cstheme="minorHAnsi"/>
                <w:spacing w:val="-2"/>
                <w:sz w:val="18"/>
                <w:szCs w:val="18"/>
              </w:rPr>
              <w:t xml:space="preserve"> </w:t>
            </w:r>
            <w:r w:rsidRPr="00292807">
              <w:rPr>
                <w:rFonts w:cstheme="minorHAnsi"/>
                <w:sz w:val="18"/>
                <w:szCs w:val="18"/>
              </w:rPr>
              <w:t>was</w:t>
            </w:r>
            <w:r w:rsidRPr="00292807">
              <w:rPr>
                <w:rFonts w:cstheme="minorHAnsi"/>
                <w:spacing w:val="-3"/>
                <w:sz w:val="18"/>
                <w:szCs w:val="18"/>
              </w:rPr>
              <w:t xml:space="preserve"> </w:t>
            </w:r>
            <w:r w:rsidRPr="00292807">
              <w:rPr>
                <w:rFonts w:cstheme="minorHAnsi"/>
                <w:spacing w:val="-1"/>
                <w:sz w:val="18"/>
                <w:szCs w:val="18"/>
              </w:rPr>
              <w:t>delayed. However, delays flagged with PM&amp;C in advance and ISP started soon after deadline.</w:t>
            </w:r>
          </w:p>
          <w:p w14:paraId="633405B2" w14:textId="77777777" w:rsidR="0000692E" w:rsidRPr="00292807" w:rsidRDefault="0000692E" w:rsidP="00382776">
            <w:pPr>
              <w:rPr>
                <w:rFonts w:cstheme="minorHAnsi"/>
                <w:spacing w:val="-1"/>
                <w:sz w:val="18"/>
                <w:szCs w:val="18"/>
              </w:rPr>
            </w:pPr>
          </w:p>
          <w:p w14:paraId="5DCB5734" w14:textId="77777777" w:rsidR="0000692E" w:rsidRDefault="0000692E" w:rsidP="00382776">
            <w:pPr>
              <w:rPr>
                <w:rFonts w:cstheme="minorHAnsi"/>
                <w:spacing w:val="-1"/>
                <w:sz w:val="18"/>
                <w:szCs w:val="18"/>
              </w:rPr>
            </w:pPr>
            <w:r w:rsidRPr="00292807">
              <w:rPr>
                <w:rFonts w:cstheme="minorHAnsi"/>
                <w:spacing w:val="-1"/>
                <w:sz w:val="18"/>
                <w:szCs w:val="18"/>
              </w:rPr>
              <w:t>Katherine</w:t>
            </w:r>
            <w:r w:rsidRPr="00292807">
              <w:rPr>
                <w:rFonts w:cstheme="minorHAnsi"/>
                <w:spacing w:val="-2"/>
                <w:sz w:val="18"/>
                <w:szCs w:val="18"/>
              </w:rPr>
              <w:t xml:space="preserve"> </w:t>
            </w:r>
            <w:r w:rsidRPr="00292807">
              <w:rPr>
                <w:rFonts w:cstheme="minorHAnsi"/>
                <w:sz w:val="18"/>
                <w:szCs w:val="18"/>
              </w:rPr>
              <w:t>ISP</w:t>
            </w:r>
            <w:r w:rsidRPr="00292807">
              <w:rPr>
                <w:rFonts w:cstheme="minorHAnsi"/>
                <w:spacing w:val="-4"/>
                <w:sz w:val="18"/>
                <w:szCs w:val="18"/>
              </w:rPr>
              <w:t xml:space="preserve"> </w:t>
            </w:r>
            <w:r w:rsidRPr="00292807">
              <w:rPr>
                <w:rFonts w:cstheme="minorHAnsi"/>
                <w:sz w:val="18"/>
                <w:szCs w:val="18"/>
              </w:rPr>
              <w:t>has</w:t>
            </w:r>
            <w:r w:rsidRPr="00292807">
              <w:rPr>
                <w:rFonts w:cstheme="minorHAnsi"/>
                <w:spacing w:val="-4"/>
                <w:sz w:val="18"/>
                <w:szCs w:val="18"/>
              </w:rPr>
              <w:t xml:space="preserve"> </w:t>
            </w:r>
            <w:r w:rsidRPr="00292807">
              <w:rPr>
                <w:rFonts w:cstheme="minorHAnsi"/>
                <w:sz w:val="18"/>
                <w:szCs w:val="18"/>
              </w:rPr>
              <w:t>16</w:t>
            </w:r>
            <w:r w:rsidRPr="00292807">
              <w:rPr>
                <w:rFonts w:cstheme="minorHAnsi"/>
                <w:spacing w:val="-3"/>
                <w:sz w:val="18"/>
                <w:szCs w:val="18"/>
              </w:rPr>
              <w:t xml:space="preserve"> </w:t>
            </w:r>
            <w:r w:rsidRPr="00292807">
              <w:rPr>
                <w:rFonts w:cstheme="minorHAnsi"/>
                <w:spacing w:val="-1"/>
                <w:sz w:val="18"/>
                <w:szCs w:val="18"/>
              </w:rPr>
              <w:t>clients.</w:t>
            </w:r>
            <w:r w:rsidRPr="00292807">
              <w:rPr>
                <w:rFonts w:cstheme="minorHAnsi"/>
                <w:spacing w:val="34"/>
                <w:sz w:val="18"/>
                <w:szCs w:val="18"/>
              </w:rPr>
              <w:t xml:space="preserve"> </w:t>
            </w:r>
            <w:r w:rsidRPr="00292807">
              <w:rPr>
                <w:rFonts w:cstheme="minorHAnsi"/>
                <w:spacing w:val="-1"/>
                <w:sz w:val="18"/>
                <w:szCs w:val="18"/>
              </w:rPr>
              <w:t>Alice</w:t>
            </w:r>
            <w:r w:rsidRPr="00292807">
              <w:rPr>
                <w:rFonts w:cstheme="minorHAnsi"/>
                <w:spacing w:val="-2"/>
                <w:sz w:val="18"/>
                <w:szCs w:val="18"/>
              </w:rPr>
              <w:t xml:space="preserve"> </w:t>
            </w:r>
            <w:r w:rsidRPr="00292807">
              <w:rPr>
                <w:rFonts w:cstheme="minorHAnsi"/>
                <w:spacing w:val="-1"/>
                <w:sz w:val="18"/>
                <w:szCs w:val="18"/>
              </w:rPr>
              <w:t>Springs</w:t>
            </w:r>
            <w:r w:rsidRPr="00292807">
              <w:rPr>
                <w:rFonts w:cstheme="minorHAnsi"/>
                <w:spacing w:val="-2"/>
                <w:sz w:val="18"/>
                <w:szCs w:val="18"/>
              </w:rPr>
              <w:t xml:space="preserve"> </w:t>
            </w:r>
            <w:r w:rsidRPr="00292807">
              <w:rPr>
                <w:rFonts w:cstheme="minorHAnsi"/>
                <w:sz w:val="18"/>
                <w:szCs w:val="18"/>
              </w:rPr>
              <w:t>ISP</w:t>
            </w:r>
            <w:r w:rsidRPr="00292807">
              <w:rPr>
                <w:rFonts w:cstheme="minorHAnsi"/>
                <w:spacing w:val="-2"/>
                <w:sz w:val="18"/>
                <w:szCs w:val="18"/>
              </w:rPr>
              <w:t xml:space="preserve"> </w:t>
            </w:r>
            <w:r w:rsidRPr="00292807">
              <w:rPr>
                <w:rFonts w:cstheme="minorHAnsi"/>
                <w:sz w:val="18"/>
                <w:szCs w:val="18"/>
              </w:rPr>
              <w:t>has</w:t>
            </w:r>
            <w:r w:rsidRPr="00292807">
              <w:rPr>
                <w:rFonts w:cstheme="minorHAnsi"/>
                <w:spacing w:val="-3"/>
                <w:sz w:val="18"/>
                <w:szCs w:val="18"/>
              </w:rPr>
              <w:t xml:space="preserve"> </w:t>
            </w:r>
            <w:r w:rsidRPr="00292807">
              <w:rPr>
                <w:rFonts w:cstheme="minorHAnsi"/>
                <w:sz w:val="18"/>
                <w:szCs w:val="18"/>
              </w:rPr>
              <w:t>73</w:t>
            </w:r>
            <w:r w:rsidRPr="00292807">
              <w:rPr>
                <w:rFonts w:cstheme="minorHAnsi"/>
                <w:spacing w:val="-2"/>
                <w:sz w:val="18"/>
                <w:szCs w:val="18"/>
              </w:rPr>
              <w:t xml:space="preserve"> </w:t>
            </w:r>
            <w:r w:rsidRPr="00292807">
              <w:rPr>
                <w:rFonts w:cstheme="minorHAnsi"/>
                <w:sz w:val="18"/>
                <w:szCs w:val="18"/>
              </w:rPr>
              <w:t>active</w:t>
            </w:r>
            <w:r w:rsidRPr="00292807">
              <w:rPr>
                <w:rFonts w:cstheme="minorHAnsi"/>
                <w:spacing w:val="-2"/>
                <w:sz w:val="18"/>
                <w:szCs w:val="18"/>
              </w:rPr>
              <w:t xml:space="preserve"> </w:t>
            </w:r>
            <w:r w:rsidRPr="00292807">
              <w:rPr>
                <w:rFonts w:cstheme="minorHAnsi"/>
                <w:spacing w:val="-1"/>
                <w:sz w:val="18"/>
                <w:szCs w:val="18"/>
              </w:rPr>
              <w:t>clients.</w:t>
            </w:r>
          </w:p>
          <w:p w14:paraId="5CDD420D" w14:textId="77777777" w:rsidR="0000692E" w:rsidRDefault="0000692E" w:rsidP="00382776">
            <w:pPr>
              <w:rPr>
                <w:rFonts w:cstheme="minorHAnsi"/>
                <w:spacing w:val="-1"/>
                <w:sz w:val="18"/>
                <w:szCs w:val="18"/>
              </w:rPr>
            </w:pPr>
          </w:p>
          <w:p w14:paraId="2F3BD699" w14:textId="77777777" w:rsidR="0000692E" w:rsidRPr="006D00D9" w:rsidRDefault="0000692E" w:rsidP="00382776">
            <w:pPr>
              <w:rPr>
                <w:rFonts w:cstheme="minorHAnsi"/>
                <w:sz w:val="18"/>
                <w:szCs w:val="18"/>
              </w:rPr>
            </w:pPr>
            <w:r w:rsidRPr="006D00D9">
              <w:rPr>
                <w:rFonts w:cstheme="minorHAnsi"/>
                <w:sz w:val="18"/>
                <w:szCs w:val="18"/>
              </w:rPr>
              <w:t xml:space="preserve">Katherine ISP employs 10 program staff. Of these 8 (80%) identify as Aboriginal. </w:t>
            </w:r>
          </w:p>
          <w:p w14:paraId="25A4784F" w14:textId="77777777" w:rsidR="0000692E" w:rsidRPr="00292807" w:rsidRDefault="0000692E" w:rsidP="00382776">
            <w:pPr>
              <w:rPr>
                <w:rFonts w:cstheme="minorHAnsi"/>
                <w:sz w:val="18"/>
                <w:szCs w:val="18"/>
              </w:rPr>
            </w:pPr>
            <w:r w:rsidRPr="006D00D9">
              <w:rPr>
                <w:rFonts w:cstheme="minorHAnsi"/>
                <w:sz w:val="18"/>
                <w:szCs w:val="18"/>
              </w:rPr>
              <w:t>Alice Springs ISP employs 8 program</w:t>
            </w:r>
            <w:r w:rsidRPr="00292807">
              <w:rPr>
                <w:rFonts w:cstheme="minorHAnsi"/>
                <w:sz w:val="18"/>
                <w:szCs w:val="18"/>
              </w:rPr>
              <w:t xml:space="preserve"> staff. </w:t>
            </w:r>
            <w:r>
              <w:rPr>
                <w:rFonts w:cstheme="minorHAnsi"/>
                <w:sz w:val="18"/>
                <w:szCs w:val="18"/>
              </w:rPr>
              <w:t xml:space="preserve"> Of these, 4 (50%)</w:t>
            </w:r>
            <w:r w:rsidRPr="00292807">
              <w:rPr>
                <w:rFonts w:cstheme="minorHAnsi"/>
                <w:sz w:val="18"/>
                <w:szCs w:val="18"/>
              </w:rPr>
              <w:t xml:space="preserve"> identify as</w:t>
            </w:r>
            <w:r>
              <w:rPr>
                <w:rFonts w:cstheme="minorHAnsi"/>
                <w:sz w:val="18"/>
                <w:szCs w:val="18"/>
              </w:rPr>
              <w:t xml:space="preserve"> Aboriginal</w:t>
            </w:r>
            <w:r w:rsidRPr="00292807">
              <w:rPr>
                <w:rFonts w:cstheme="minorHAnsi"/>
                <w:sz w:val="18"/>
                <w:szCs w:val="18"/>
              </w:rPr>
              <w:t>.</w:t>
            </w:r>
          </w:p>
        </w:tc>
        <w:tc>
          <w:tcPr>
            <w:tcW w:w="990" w:type="dxa"/>
          </w:tcPr>
          <w:p w14:paraId="31A8488A" w14:textId="77777777" w:rsidR="0000692E" w:rsidRPr="00292807" w:rsidRDefault="0000692E" w:rsidP="00382776">
            <w:pPr>
              <w:rPr>
                <w:rFonts w:cstheme="minorHAnsi"/>
                <w:sz w:val="18"/>
                <w:szCs w:val="18"/>
              </w:rPr>
            </w:pPr>
            <w:r w:rsidRPr="00292807">
              <w:rPr>
                <w:rFonts w:cstheme="minorHAnsi"/>
                <w:sz w:val="18"/>
                <w:szCs w:val="18"/>
              </w:rPr>
              <w:t xml:space="preserve">Same as 2017 </w:t>
            </w:r>
          </w:p>
        </w:tc>
        <w:tc>
          <w:tcPr>
            <w:tcW w:w="1980" w:type="dxa"/>
          </w:tcPr>
          <w:p w14:paraId="1FF3A7CF" w14:textId="77777777" w:rsidR="0000692E" w:rsidRDefault="0000692E" w:rsidP="00382776">
            <w:pPr>
              <w:rPr>
                <w:rFonts w:cstheme="minorHAnsi"/>
                <w:sz w:val="18"/>
                <w:szCs w:val="18"/>
              </w:rPr>
            </w:pPr>
            <w:r w:rsidRPr="00292807">
              <w:rPr>
                <w:rFonts w:cstheme="minorHAnsi"/>
                <w:b/>
                <w:spacing w:val="-1"/>
                <w:sz w:val="18"/>
                <w:szCs w:val="18"/>
              </w:rPr>
              <w:t>Milestone achieved</w:t>
            </w:r>
          </w:p>
          <w:p w14:paraId="61796339" w14:textId="77777777" w:rsidR="0000692E" w:rsidRDefault="0000692E" w:rsidP="00382776">
            <w:pPr>
              <w:rPr>
                <w:rFonts w:cstheme="minorHAnsi"/>
                <w:sz w:val="18"/>
                <w:szCs w:val="18"/>
              </w:rPr>
            </w:pPr>
          </w:p>
          <w:p w14:paraId="08E0764D" w14:textId="77777777" w:rsidR="0000692E" w:rsidRPr="00292807" w:rsidRDefault="0000692E" w:rsidP="00382776">
            <w:pPr>
              <w:rPr>
                <w:rFonts w:cstheme="minorHAnsi"/>
                <w:sz w:val="18"/>
                <w:szCs w:val="18"/>
              </w:rPr>
            </w:pPr>
            <w:r w:rsidRPr="00292807">
              <w:rPr>
                <w:rFonts w:cstheme="minorHAnsi"/>
                <w:sz w:val="18"/>
                <w:szCs w:val="18"/>
              </w:rPr>
              <w:t>Katherine ISP supported 135 clients. Alice Springs ISP supported 72 clients.</w:t>
            </w:r>
          </w:p>
          <w:p w14:paraId="26270D5D" w14:textId="77777777" w:rsidR="0000692E" w:rsidRPr="00292807" w:rsidRDefault="0000692E" w:rsidP="00382776">
            <w:pPr>
              <w:rPr>
                <w:rFonts w:cstheme="minorHAnsi"/>
                <w:sz w:val="18"/>
                <w:szCs w:val="18"/>
              </w:rPr>
            </w:pPr>
          </w:p>
          <w:p w14:paraId="433874C3" w14:textId="77777777" w:rsidR="0000692E" w:rsidRPr="00292807" w:rsidRDefault="0000692E" w:rsidP="00382776">
            <w:pPr>
              <w:rPr>
                <w:rFonts w:cstheme="minorHAnsi"/>
                <w:sz w:val="18"/>
                <w:szCs w:val="18"/>
              </w:rPr>
            </w:pPr>
            <w:r w:rsidRPr="00292807">
              <w:rPr>
                <w:rFonts w:cstheme="minorHAnsi"/>
                <w:sz w:val="18"/>
                <w:szCs w:val="18"/>
              </w:rPr>
              <w:t>Katherine ISP employs 6 program staff</w:t>
            </w:r>
            <w:r>
              <w:rPr>
                <w:rFonts w:cstheme="minorHAnsi"/>
                <w:sz w:val="18"/>
                <w:szCs w:val="18"/>
              </w:rPr>
              <w:t xml:space="preserve">. Of these </w:t>
            </w:r>
            <w:r w:rsidRPr="00292807">
              <w:rPr>
                <w:rFonts w:cstheme="minorHAnsi"/>
                <w:sz w:val="18"/>
                <w:szCs w:val="18"/>
              </w:rPr>
              <w:t>2</w:t>
            </w:r>
            <w:r>
              <w:rPr>
                <w:rFonts w:cstheme="minorHAnsi"/>
                <w:sz w:val="18"/>
                <w:szCs w:val="18"/>
              </w:rPr>
              <w:t xml:space="preserve"> (33.3%) </w:t>
            </w:r>
            <w:r w:rsidRPr="00292807">
              <w:rPr>
                <w:rFonts w:cstheme="minorHAnsi"/>
                <w:sz w:val="18"/>
                <w:szCs w:val="18"/>
              </w:rPr>
              <w:t xml:space="preserve">identify as Aboriginal. </w:t>
            </w:r>
          </w:p>
          <w:p w14:paraId="67E43DB8" w14:textId="77777777" w:rsidR="0000692E" w:rsidRPr="00292807" w:rsidRDefault="0000692E" w:rsidP="00382776">
            <w:pPr>
              <w:rPr>
                <w:rFonts w:cstheme="minorHAnsi"/>
                <w:sz w:val="18"/>
                <w:szCs w:val="18"/>
              </w:rPr>
            </w:pPr>
            <w:r w:rsidRPr="00292807">
              <w:rPr>
                <w:rFonts w:cstheme="minorHAnsi"/>
                <w:sz w:val="18"/>
                <w:szCs w:val="18"/>
              </w:rPr>
              <w:t xml:space="preserve">Alice Springs ISP employs 10 program staff. </w:t>
            </w:r>
            <w:r>
              <w:rPr>
                <w:rFonts w:cstheme="minorHAnsi"/>
                <w:sz w:val="18"/>
                <w:szCs w:val="18"/>
              </w:rPr>
              <w:t xml:space="preserve"> Of these, </w:t>
            </w:r>
            <w:r w:rsidRPr="00292807">
              <w:rPr>
                <w:rFonts w:cstheme="minorHAnsi"/>
                <w:sz w:val="18"/>
                <w:szCs w:val="18"/>
              </w:rPr>
              <w:t>6</w:t>
            </w:r>
            <w:r>
              <w:rPr>
                <w:rFonts w:cstheme="minorHAnsi"/>
                <w:sz w:val="18"/>
                <w:szCs w:val="18"/>
              </w:rPr>
              <w:t xml:space="preserve"> (60%)</w:t>
            </w:r>
            <w:r w:rsidRPr="00292807">
              <w:rPr>
                <w:rFonts w:cstheme="minorHAnsi"/>
                <w:sz w:val="18"/>
                <w:szCs w:val="18"/>
              </w:rPr>
              <w:t xml:space="preserve"> identify as</w:t>
            </w:r>
            <w:r>
              <w:rPr>
                <w:rFonts w:cstheme="minorHAnsi"/>
                <w:sz w:val="18"/>
                <w:szCs w:val="18"/>
              </w:rPr>
              <w:t xml:space="preserve"> Aboriginal</w:t>
            </w:r>
            <w:r w:rsidRPr="00292807">
              <w:rPr>
                <w:rFonts w:cstheme="minorHAnsi"/>
                <w:sz w:val="18"/>
                <w:szCs w:val="18"/>
              </w:rPr>
              <w:t>.</w:t>
            </w:r>
          </w:p>
          <w:p w14:paraId="3A20B6BA" w14:textId="77777777" w:rsidR="0000692E" w:rsidRPr="00292807" w:rsidRDefault="0000692E" w:rsidP="00382776">
            <w:pPr>
              <w:rPr>
                <w:rFonts w:cstheme="minorHAnsi"/>
                <w:sz w:val="18"/>
                <w:szCs w:val="18"/>
              </w:rPr>
            </w:pPr>
          </w:p>
          <w:p w14:paraId="140ED337" w14:textId="77777777" w:rsidR="0000692E" w:rsidRPr="00292807" w:rsidRDefault="0000692E" w:rsidP="00382776">
            <w:pPr>
              <w:rPr>
                <w:rFonts w:cstheme="minorHAnsi"/>
                <w:sz w:val="18"/>
                <w:szCs w:val="18"/>
              </w:rPr>
            </w:pPr>
          </w:p>
        </w:tc>
        <w:tc>
          <w:tcPr>
            <w:tcW w:w="990" w:type="dxa"/>
          </w:tcPr>
          <w:p w14:paraId="17C9B010" w14:textId="77777777" w:rsidR="0000692E" w:rsidRPr="00292807" w:rsidRDefault="0000692E" w:rsidP="00382776">
            <w:pPr>
              <w:rPr>
                <w:rFonts w:cstheme="minorHAnsi"/>
                <w:sz w:val="18"/>
                <w:szCs w:val="18"/>
              </w:rPr>
            </w:pPr>
            <w:r w:rsidRPr="00292807">
              <w:rPr>
                <w:rFonts w:cstheme="minorHAnsi"/>
                <w:sz w:val="18"/>
                <w:szCs w:val="18"/>
              </w:rPr>
              <w:t>Same as 2017</w:t>
            </w:r>
          </w:p>
        </w:tc>
        <w:tc>
          <w:tcPr>
            <w:tcW w:w="2404" w:type="dxa"/>
          </w:tcPr>
          <w:p w14:paraId="2F740970" w14:textId="77777777" w:rsidR="0000692E" w:rsidRDefault="0000692E" w:rsidP="00382776">
            <w:pPr>
              <w:rPr>
                <w:rFonts w:cstheme="minorHAnsi"/>
                <w:sz w:val="18"/>
                <w:szCs w:val="18"/>
              </w:rPr>
            </w:pPr>
            <w:r w:rsidRPr="00292807">
              <w:rPr>
                <w:rFonts w:cstheme="minorHAnsi"/>
                <w:b/>
                <w:spacing w:val="-1"/>
                <w:sz w:val="18"/>
                <w:szCs w:val="18"/>
              </w:rPr>
              <w:t>Milestone achieved</w:t>
            </w:r>
          </w:p>
          <w:p w14:paraId="119AED4D" w14:textId="77777777" w:rsidR="0000692E" w:rsidRDefault="0000692E" w:rsidP="00382776">
            <w:pPr>
              <w:rPr>
                <w:rFonts w:cstheme="minorHAnsi"/>
                <w:sz w:val="18"/>
                <w:szCs w:val="18"/>
              </w:rPr>
            </w:pPr>
          </w:p>
          <w:p w14:paraId="7F8E4DC1" w14:textId="77777777" w:rsidR="0000692E" w:rsidRPr="00292807" w:rsidRDefault="0000692E" w:rsidP="00382776">
            <w:pPr>
              <w:rPr>
                <w:rFonts w:cstheme="minorHAnsi"/>
                <w:sz w:val="18"/>
                <w:szCs w:val="18"/>
              </w:rPr>
            </w:pPr>
            <w:r w:rsidRPr="00292807">
              <w:rPr>
                <w:rFonts w:cstheme="minorHAnsi"/>
                <w:sz w:val="18"/>
                <w:szCs w:val="18"/>
              </w:rPr>
              <w:t>Katherine ISP supported 120 clients. Alice Springs ISP supported 141 clients.</w:t>
            </w:r>
          </w:p>
          <w:p w14:paraId="1149DA74" w14:textId="77777777" w:rsidR="0000692E" w:rsidRPr="00292807" w:rsidRDefault="0000692E" w:rsidP="00382776">
            <w:pPr>
              <w:rPr>
                <w:rFonts w:cstheme="minorHAnsi"/>
                <w:sz w:val="18"/>
                <w:szCs w:val="18"/>
              </w:rPr>
            </w:pPr>
          </w:p>
          <w:p w14:paraId="594E5900" w14:textId="77777777" w:rsidR="0000692E" w:rsidRPr="00292807" w:rsidRDefault="0000692E" w:rsidP="00382776">
            <w:pPr>
              <w:rPr>
                <w:rFonts w:cstheme="minorHAnsi"/>
                <w:sz w:val="18"/>
                <w:szCs w:val="18"/>
              </w:rPr>
            </w:pPr>
            <w:r w:rsidRPr="00292807">
              <w:rPr>
                <w:rFonts w:cstheme="minorHAnsi"/>
                <w:sz w:val="18"/>
                <w:szCs w:val="18"/>
              </w:rPr>
              <w:t>Katherine ISP employs 4 program staff</w:t>
            </w:r>
            <w:r>
              <w:rPr>
                <w:rFonts w:cstheme="minorHAnsi"/>
                <w:sz w:val="18"/>
                <w:szCs w:val="18"/>
              </w:rPr>
              <w:t>. Of these,</w:t>
            </w:r>
            <w:r w:rsidRPr="00292807">
              <w:rPr>
                <w:rFonts w:cstheme="minorHAnsi"/>
                <w:sz w:val="18"/>
                <w:szCs w:val="18"/>
              </w:rPr>
              <w:t xml:space="preserve"> 1 </w:t>
            </w:r>
            <w:r>
              <w:rPr>
                <w:rFonts w:cstheme="minorHAnsi"/>
                <w:sz w:val="18"/>
                <w:szCs w:val="18"/>
              </w:rPr>
              <w:t xml:space="preserve">(25%) </w:t>
            </w:r>
            <w:r w:rsidRPr="00292807">
              <w:rPr>
                <w:rFonts w:cstheme="minorHAnsi"/>
                <w:sz w:val="18"/>
                <w:szCs w:val="18"/>
              </w:rPr>
              <w:t xml:space="preserve">identifies as Aboriginal. </w:t>
            </w:r>
          </w:p>
          <w:p w14:paraId="2DB92C11" w14:textId="77777777" w:rsidR="0000692E" w:rsidRPr="00292807" w:rsidRDefault="0000692E" w:rsidP="00382776">
            <w:pPr>
              <w:rPr>
                <w:rFonts w:cstheme="minorHAnsi"/>
                <w:sz w:val="18"/>
                <w:szCs w:val="18"/>
              </w:rPr>
            </w:pPr>
            <w:r w:rsidRPr="00292807">
              <w:rPr>
                <w:rFonts w:cstheme="minorHAnsi"/>
                <w:sz w:val="18"/>
                <w:szCs w:val="18"/>
              </w:rPr>
              <w:t xml:space="preserve">Alice Springs ISP employs 8 program staff. </w:t>
            </w:r>
            <w:r>
              <w:rPr>
                <w:rFonts w:cstheme="minorHAnsi"/>
                <w:sz w:val="18"/>
                <w:szCs w:val="18"/>
              </w:rPr>
              <w:t xml:space="preserve">Of these </w:t>
            </w:r>
            <w:r w:rsidRPr="00292807">
              <w:rPr>
                <w:rFonts w:cstheme="minorHAnsi"/>
                <w:sz w:val="18"/>
                <w:szCs w:val="18"/>
              </w:rPr>
              <w:t xml:space="preserve">3 </w:t>
            </w:r>
            <w:r>
              <w:rPr>
                <w:rFonts w:cstheme="minorHAnsi"/>
                <w:sz w:val="18"/>
                <w:szCs w:val="18"/>
              </w:rPr>
              <w:t xml:space="preserve">(37.5%) </w:t>
            </w:r>
            <w:r w:rsidRPr="00292807">
              <w:rPr>
                <w:rFonts w:cstheme="minorHAnsi"/>
                <w:sz w:val="18"/>
                <w:szCs w:val="18"/>
              </w:rPr>
              <w:t>identif</w:t>
            </w:r>
            <w:r>
              <w:rPr>
                <w:rFonts w:cstheme="minorHAnsi"/>
                <w:sz w:val="18"/>
                <w:szCs w:val="18"/>
              </w:rPr>
              <w:t>y</w:t>
            </w:r>
            <w:r w:rsidRPr="00292807">
              <w:rPr>
                <w:rFonts w:cstheme="minorHAnsi"/>
                <w:sz w:val="18"/>
                <w:szCs w:val="18"/>
              </w:rPr>
              <w:t xml:space="preserve"> as Aboriginal.</w:t>
            </w:r>
          </w:p>
          <w:p w14:paraId="33DC6490" w14:textId="77777777" w:rsidR="0000692E" w:rsidRPr="00292807" w:rsidRDefault="0000692E" w:rsidP="00382776">
            <w:pPr>
              <w:rPr>
                <w:rFonts w:cstheme="minorHAnsi"/>
                <w:sz w:val="18"/>
                <w:szCs w:val="18"/>
              </w:rPr>
            </w:pPr>
          </w:p>
          <w:p w14:paraId="290AC0BB" w14:textId="77777777" w:rsidR="0000692E" w:rsidRPr="00292807" w:rsidRDefault="0000692E" w:rsidP="00382776">
            <w:pPr>
              <w:rPr>
                <w:rFonts w:cstheme="minorHAnsi"/>
                <w:sz w:val="18"/>
                <w:szCs w:val="18"/>
              </w:rPr>
            </w:pPr>
          </w:p>
        </w:tc>
        <w:tc>
          <w:tcPr>
            <w:tcW w:w="990" w:type="dxa"/>
          </w:tcPr>
          <w:p w14:paraId="1C90864D" w14:textId="77777777" w:rsidR="0000692E" w:rsidRPr="00292807" w:rsidRDefault="0000692E" w:rsidP="00382776">
            <w:pPr>
              <w:rPr>
                <w:rFonts w:cstheme="minorHAnsi"/>
                <w:sz w:val="18"/>
                <w:szCs w:val="18"/>
              </w:rPr>
            </w:pPr>
            <w:r w:rsidRPr="00292807">
              <w:rPr>
                <w:rFonts w:cstheme="minorHAnsi"/>
                <w:sz w:val="18"/>
                <w:szCs w:val="18"/>
              </w:rPr>
              <w:t xml:space="preserve">Same as 2017 </w:t>
            </w:r>
          </w:p>
        </w:tc>
        <w:tc>
          <w:tcPr>
            <w:tcW w:w="2263" w:type="dxa"/>
          </w:tcPr>
          <w:p w14:paraId="6F7CEC92" w14:textId="77777777" w:rsidR="0000692E" w:rsidRPr="00292807" w:rsidRDefault="0000692E" w:rsidP="00382776">
            <w:pPr>
              <w:rPr>
                <w:rFonts w:cstheme="minorHAnsi"/>
                <w:sz w:val="18"/>
                <w:szCs w:val="18"/>
              </w:rPr>
            </w:pPr>
            <w:r w:rsidRPr="00292807">
              <w:rPr>
                <w:rFonts w:cstheme="minorHAnsi"/>
                <w:b/>
                <w:spacing w:val="-1"/>
                <w:sz w:val="18"/>
                <w:szCs w:val="18"/>
              </w:rPr>
              <w:t>Milestone achieved</w:t>
            </w:r>
          </w:p>
          <w:p w14:paraId="268C8A83" w14:textId="77777777" w:rsidR="0000692E" w:rsidRDefault="0000692E" w:rsidP="00382776">
            <w:pPr>
              <w:rPr>
                <w:rFonts w:cstheme="minorHAnsi"/>
                <w:sz w:val="18"/>
                <w:szCs w:val="18"/>
              </w:rPr>
            </w:pPr>
          </w:p>
          <w:p w14:paraId="78AA8599" w14:textId="77777777" w:rsidR="0000692E" w:rsidRPr="00292807" w:rsidRDefault="0000692E" w:rsidP="00382776">
            <w:pPr>
              <w:rPr>
                <w:rFonts w:cstheme="minorHAnsi"/>
                <w:sz w:val="18"/>
                <w:szCs w:val="18"/>
              </w:rPr>
            </w:pPr>
            <w:r w:rsidRPr="00292807">
              <w:rPr>
                <w:rFonts w:cstheme="minorHAnsi"/>
                <w:sz w:val="18"/>
                <w:szCs w:val="18"/>
              </w:rPr>
              <w:t>Katherine ISP supported 120 clients. Alice Springs ISP supported 148 clients.</w:t>
            </w:r>
          </w:p>
          <w:p w14:paraId="40D43FC2" w14:textId="77777777" w:rsidR="0000692E" w:rsidRPr="00292807" w:rsidRDefault="0000692E" w:rsidP="00382776">
            <w:pPr>
              <w:rPr>
                <w:rFonts w:cstheme="minorHAnsi"/>
                <w:sz w:val="18"/>
                <w:szCs w:val="18"/>
              </w:rPr>
            </w:pPr>
          </w:p>
          <w:p w14:paraId="299ED503" w14:textId="77777777" w:rsidR="0000692E" w:rsidRPr="00292807" w:rsidRDefault="0000692E" w:rsidP="00382776">
            <w:pPr>
              <w:rPr>
                <w:rFonts w:cstheme="minorHAnsi"/>
                <w:sz w:val="18"/>
                <w:szCs w:val="18"/>
              </w:rPr>
            </w:pPr>
            <w:r w:rsidRPr="00292807">
              <w:rPr>
                <w:rFonts w:cstheme="minorHAnsi"/>
                <w:sz w:val="18"/>
                <w:szCs w:val="18"/>
              </w:rPr>
              <w:t>Katherine ISP employs 5 program staff</w:t>
            </w:r>
            <w:r>
              <w:rPr>
                <w:rFonts w:cstheme="minorHAnsi"/>
                <w:sz w:val="18"/>
                <w:szCs w:val="18"/>
              </w:rPr>
              <w:t>. Of these</w:t>
            </w:r>
            <w:r w:rsidRPr="00292807">
              <w:rPr>
                <w:rFonts w:cstheme="minorHAnsi"/>
                <w:sz w:val="18"/>
                <w:szCs w:val="18"/>
              </w:rPr>
              <w:t xml:space="preserve"> 2 (40%)</w:t>
            </w:r>
            <w:r>
              <w:rPr>
                <w:rFonts w:cstheme="minorHAnsi"/>
                <w:sz w:val="18"/>
                <w:szCs w:val="18"/>
              </w:rPr>
              <w:t xml:space="preserve"> </w:t>
            </w:r>
            <w:r w:rsidRPr="00292807">
              <w:rPr>
                <w:rFonts w:cstheme="minorHAnsi"/>
                <w:sz w:val="18"/>
                <w:szCs w:val="18"/>
              </w:rPr>
              <w:t>identi</w:t>
            </w:r>
            <w:r>
              <w:rPr>
                <w:rFonts w:cstheme="minorHAnsi"/>
                <w:sz w:val="18"/>
                <w:szCs w:val="18"/>
              </w:rPr>
              <w:t>fy</w:t>
            </w:r>
            <w:r w:rsidRPr="00292807">
              <w:rPr>
                <w:rFonts w:cstheme="minorHAnsi"/>
                <w:sz w:val="18"/>
                <w:szCs w:val="18"/>
              </w:rPr>
              <w:t xml:space="preserve"> as Aboriginal</w:t>
            </w:r>
            <w:r>
              <w:rPr>
                <w:rFonts w:cstheme="minorHAnsi"/>
                <w:sz w:val="18"/>
                <w:szCs w:val="18"/>
              </w:rPr>
              <w:t>.</w:t>
            </w:r>
          </w:p>
          <w:p w14:paraId="4D5E9E45" w14:textId="77777777" w:rsidR="0000692E" w:rsidRPr="00292807" w:rsidRDefault="0000692E" w:rsidP="00382776">
            <w:pPr>
              <w:rPr>
                <w:rFonts w:cstheme="minorHAnsi"/>
                <w:sz w:val="18"/>
                <w:szCs w:val="18"/>
              </w:rPr>
            </w:pPr>
            <w:r w:rsidRPr="00292807">
              <w:rPr>
                <w:rFonts w:cstheme="minorHAnsi"/>
                <w:sz w:val="18"/>
                <w:szCs w:val="18"/>
              </w:rPr>
              <w:t xml:space="preserve">Alice Springs ISP employs 4 program staff. </w:t>
            </w:r>
            <w:r>
              <w:rPr>
                <w:rFonts w:cstheme="minorHAnsi"/>
                <w:sz w:val="18"/>
                <w:szCs w:val="18"/>
              </w:rPr>
              <w:t xml:space="preserve">Of these </w:t>
            </w:r>
            <w:r w:rsidRPr="00292807">
              <w:rPr>
                <w:rFonts w:cstheme="minorHAnsi"/>
                <w:sz w:val="18"/>
                <w:szCs w:val="18"/>
              </w:rPr>
              <w:t>1 (25%)</w:t>
            </w:r>
            <w:r>
              <w:rPr>
                <w:rFonts w:cstheme="minorHAnsi"/>
                <w:sz w:val="18"/>
                <w:szCs w:val="18"/>
              </w:rPr>
              <w:t xml:space="preserve"> </w:t>
            </w:r>
            <w:r w:rsidRPr="00292807">
              <w:rPr>
                <w:rFonts w:cstheme="minorHAnsi"/>
                <w:sz w:val="18"/>
                <w:szCs w:val="18"/>
              </w:rPr>
              <w:t>identifies as Aboriginal</w:t>
            </w:r>
            <w:r>
              <w:rPr>
                <w:rFonts w:cstheme="minorHAnsi"/>
                <w:sz w:val="18"/>
                <w:szCs w:val="18"/>
              </w:rPr>
              <w:t>.</w:t>
            </w:r>
          </w:p>
          <w:p w14:paraId="41EA9029" w14:textId="77777777" w:rsidR="0000692E" w:rsidRPr="00292807" w:rsidRDefault="0000692E" w:rsidP="00382776">
            <w:pPr>
              <w:rPr>
                <w:rFonts w:cstheme="minorHAnsi"/>
                <w:sz w:val="18"/>
                <w:szCs w:val="18"/>
              </w:rPr>
            </w:pPr>
          </w:p>
          <w:p w14:paraId="5EA95F97" w14:textId="77777777" w:rsidR="0000692E" w:rsidRPr="00292807" w:rsidRDefault="0000692E" w:rsidP="00382776">
            <w:pPr>
              <w:rPr>
                <w:rFonts w:cstheme="minorHAnsi"/>
                <w:sz w:val="18"/>
                <w:szCs w:val="18"/>
              </w:rPr>
            </w:pPr>
          </w:p>
        </w:tc>
      </w:tr>
      <w:tr w:rsidR="0000692E" w:rsidRPr="005E4593" w14:paraId="0D0B56C6" w14:textId="77777777" w:rsidTr="00382776">
        <w:trPr>
          <w:trHeight w:val="314"/>
        </w:trPr>
        <w:tc>
          <w:tcPr>
            <w:tcW w:w="1126" w:type="dxa"/>
          </w:tcPr>
          <w:p w14:paraId="7E0B3BE1" w14:textId="77777777" w:rsidR="0000692E" w:rsidRPr="00292807" w:rsidRDefault="0000692E" w:rsidP="00382776">
            <w:pPr>
              <w:rPr>
                <w:rFonts w:cstheme="minorHAnsi"/>
                <w:sz w:val="18"/>
                <w:szCs w:val="18"/>
              </w:rPr>
            </w:pPr>
            <w:r w:rsidRPr="00292807">
              <w:rPr>
                <w:rFonts w:cstheme="minorHAnsi"/>
                <w:sz w:val="18"/>
                <w:szCs w:val="18"/>
              </w:rPr>
              <w:t>Aftercare treatment services</w:t>
            </w:r>
          </w:p>
        </w:tc>
        <w:tc>
          <w:tcPr>
            <w:tcW w:w="2404" w:type="dxa"/>
          </w:tcPr>
          <w:p w14:paraId="100522E6" w14:textId="77777777" w:rsidR="0000692E" w:rsidRPr="00292807" w:rsidRDefault="0000692E" w:rsidP="00382776">
            <w:pPr>
              <w:rPr>
                <w:rFonts w:cstheme="minorHAnsi"/>
                <w:sz w:val="18"/>
                <w:szCs w:val="18"/>
              </w:rPr>
            </w:pPr>
            <w:r w:rsidRPr="00292807">
              <w:rPr>
                <w:rFonts w:cstheme="minorHAnsi"/>
                <w:sz w:val="18"/>
                <w:szCs w:val="18"/>
              </w:rPr>
              <w:t>Aftercare Treatment Service designed, implementation planned, and processes in development.</w:t>
            </w:r>
          </w:p>
        </w:tc>
        <w:tc>
          <w:tcPr>
            <w:tcW w:w="2263" w:type="dxa"/>
          </w:tcPr>
          <w:p w14:paraId="30188448" w14:textId="77777777" w:rsidR="0000692E" w:rsidRPr="00292807" w:rsidRDefault="0000692E" w:rsidP="00382776">
            <w:pPr>
              <w:rPr>
                <w:rFonts w:cstheme="minorHAnsi"/>
                <w:sz w:val="18"/>
                <w:szCs w:val="18"/>
              </w:rPr>
            </w:pPr>
            <w:r w:rsidRPr="00292807">
              <w:rPr>
                <w:rFonts w:cstheme="minorHAnsi"/>
                <w:b/>
                <w:sz w:val="18"/>
                <w:szCs w:val="18"/>
              </w:rPr>
              <w:t>Milestone achieved</w:t>
            </w:r>
            <w:r w:rsidRPr="00292807">
              <w:rPr>
                <w:rFonts w:cstheme="minorHAnsi"/>
                <w:sz w:val="18"/>
                <w:szCs w:val="18"/>
              </w:rPr>
              <w:t xml:space="preserve"> </w:t>
            </w:r>
          </w:p>
          <w:p w14:paraId="379796DF" w14:textId="77777777" w:rsidR="0000692E" w:rsidRDefault="0000692E" w:rsidP="00382776">
            <w:pPr>
              <w:rPr>
                <w:rFonts w:cstheme="minorHAnsi"/>
                <w:sz w:val="18"/>
                <w:szCs w:val="18"/>
              </w:rPr>
            </w:pPr>
          </w:p>
          <w:p w14:paraId="4D83C53F" w14:textId="77777777" w:rsidR="0000692E" w:rsidRPr="00292807" w:rsidRDefault="0000692E" w:rsidP="00382776">
            <w:pPr>
              <w:rPr>
                <w:rFonts w:cstheme="minorHAnsi"/>
                <w:sz w:val="18"/>
                <w:szCs w:val="18"/>
              </w:rPr>
            </w:pPr>
            <w:r w:rsidRPr="00292807">
              <w:rPr>
                <w:rFonts w:cstheme="minorHAnsi"/>
                <w:sz w:val="18"/>
                <w:szCs w:val="18"/>
              </w:rPr>
              <w:t>Reporting outlines the Aftercare Treatment Service (ATS) model.</w:t>
            </w:r>
          </w:p>
          <w:p w14:paraId="5332F2BA" w14:textId="77777777" w:rsidR="0000692E" w:rsidRPr="00292807" w:rsidRDefault="0000692E" w:rsidP="00382776">
            <w:pPr>
              <w:rPr>
                <w:rFonts w:cstheme="minorHAnsi"/>
                <w:sz w:val="18"/>
                <w:szCs w:val="18"/>
              </w:rPr>
            </w:pPr>
          </w:p>
          <w:p w14:paraId="6496B88A" w14:textId="77777777" w:rsidR="0000692E" w:rsidRPr="00292807" w:rsidRDefault="0000692E" w:rsidP="00382776">
            <w:pPr>
              <w:rPr>
                <w:rFonts w:cstheme="minorHAnsi"/>
                <w:sz w:val="18"/>
                <w:szCs w:val="18"/>
              </w:rPr>
            </w:pPr>
          </w:p>
        </w:tc>
        <w:tc>
          <w:tcPr>
            <w:tcW w:w="1839" w:type="dxa"/>
          </w:tcPr>
          <w:p w14:paraId="0532605A" w14:textId="77777777" w:rsidR="0000692E" w:rsidRPr="00292807" w:rsidRDefault="0000692E" w:rsidP="00382776">
            <w:pPr>
              <w:rPr>
                <w:rFonts w:cstheme="minorHAnsi"/>
                <w:sz w:val="18"/>
                <w:szCs w:val="18"/>
              </w:rPr>
            </w:pPr>
            <w:r w:rsidRPr="00292807">
              <w:rPr>
                <w:rFonts w:cstheme="minorHAnsi"/>
                <w:sz w:val="18"/>
                <w:szCs w:val="18"/>
              </w:rPr>
              <w:t>ATS offered to all people exiting a voluntary rehabilitation or Alcohol Mandatory Treatment (AMT) program.</w:t>
            </w:r>
          </w:p>
          <w:p w14:paraId="78A7047B" w14:textId="77777777" w:rsidR="0000692E" w:rsidRPr="00292807" w:rsidRDefault="0000692E" w:rsidP="00382776">
            <w:pPr>
              <w:widowControl w:val="0"/>
              <w:tabs>
                <w:tab w:val="left" w:pos="304"/>
              </w:tabs>
              <w:rPr>
                <w:rFonts w:eastAsia="Calibri" w:cstheme="minorHAnsi"/>
                <w:sz w:val="18"/>
                <w:szCs w:val="18"/>
              </w:rPr>
            </w:pPr>
          </w:p>
          <w:p w14:paraId="3A63CDD5" w14:textId="77777777" w:rsidR="0000692E" w:rsidRPr="00292807" w:rsidRDefault="0000692E" w:rsidP="00382776">
            <w:pPr>
              <w:widowControl w:val="0"/>
              <w:tabs>
                <w:tab w:val="left" w:pos="304"/>
              </w:tabs>
              <w:rPr>
                <w:rFonts w:eastAsia="Calibri" w:cstheme="minorHAnsi"/>
                <w:sz w:val="18"/>
                <w:szCs w:val="18"/>
              </w:rPr>
            </w:pPr>
            <w:r w:rsidRPr="00292807">
              <w:rPr>
                <w:rFonts w:cstheme="minorHAnsi"/>
                <w:spacing w:val="-1"/>
                <w:sz w:val="18"/>
                <w:szCs w:val="18"/>
              </w:rPr>
              <w:t>ATS</w:t>
            </w:r>
            <w:r w:rsidRPr="00292807">
              <w:rPr>
                <w:rFonts w:cstheme="minorHAnsi"/>
                <w:spacing w:val="-4"/>
                <w:sz w:val="18"/>
                <w:szCs w:val="18"/>
              </w:rPr>
              <w:t xml:space="preserve"> </w:t>
            </w:r>
            <w:r w:rsidRPr="00292807">
              <w:rPr>
                <w:rFonts w:cstheme="minorHAnsi"/>
                <w:spacing w:val="-1"/>
                <w:sz w:val="18"/>
                <w:szCs w:val="18"/>
              </w:rPr>
              <w:t>delivered</w:t>
            </w:r>
            <w:r w:rsidRPr="00292807">
              <w:rPr>
                <w:rFonts w:cstheme="minorHAnsi"/>
                <w:spacing w:val="-1"/>
                <w:position w:val="6"/>
                <w:sz w:val="18"/>
                <w:szCs w:val="18"/>
              </w:rPr>
              <w:t xml:space="preserve"> </w:t>
            </w:r>
            <w:r w:rsidRPr="00292807">
              <w:rPr>
                <w:rFonts w:cstheme="minorHAnsi"/>
                <w:sz w:val="18"/>
                <w:szCs w:val="18"/>
              </w:rPr>
              <w:t>to</w:t>
            </w:r>
            <w:r w:rsidRPr="00292807">
              <w:rPr>
                <w:rFonts w:cstheme="minorHAnsi"/>
                <w:spacing w:val="-3"/>
                <w:sz w:val="18"/>
                <w:szCs w:val="18"/>
              </w:rPr>
              <w:t xml:space="preserve"> </w:t>
            </w:r>
            <w:r w:rsidRPr="00292807">
              <w:rPr>
                <w:rFonts w:cstheme="minorHAnsi"/>
                <w:spacing w:val="-1"/>
                <w:sz w:val="18"/>
                <w:szCs w:val="18"/>
              </w:rPr>
              <w:t>clients</w:t>
            </w:r>
            <w:r w:rsidRPr="00292807">
              <w:rPr>
                <w:rFonts w:cstheme="minorHAnsi"/>
                <w:spacing w:val="-4"/>
                <w:sz w:val="18"/>
                <w:szCs w:val="18"/>
              </w:rPr>
              <w:t xml:space="preserve"> </w:t>
            </w:r>
            <w:r w:rsidRPr="00292807">
              <w:rPr>
                <w:rFonts w:cstheme="minorHAnsi"/>
                <w:spacing w:val="-1"/>
                <w:sz w:val="18"/>
                <w:szCs w:val="18"/>
              </w:rPr>
              <w:t>who</w:t>
            </w:r>
            <w:r w:rsidRPr="00292807">
              <w:rPr>
                <w:rFonts w:cstheme="minorHAnsi"/>
                <w:spacing w:val="-4"/>
                <w:sz w:val="18"/>
                <w:szCs w:val="18"/>
              </w:rPr>
              <w:t xml:space="preserve"> </w:t>
            </w:r>
            <w:r w:rsidRPr="00292807">
              <w:rPr>
                <w:rFonts w:cstheme="minorHAnsi"/>
                <w:spacing w:val="-1"/>
                <w:sz w:val="18"/>
                <w:szCs w:val="18"/>
              </w:rPr>
              <w:t>consent.</w:t>
            </w:r>
          </w:p>
          <w:p w14:paraId="21DC34A1" w14:textId="77777777" w:rsidR="0000692E" w:rsidRPr="00292807" w:rsidRDefault="0000692E" w:rsidP="00382776">
            <w:pPr>
              <w:pStyle w:val="TableParagraph"/>
              <w:spacing w:before="12"/>
              <w:rPr>
                <w:rFonts w:eastAsia="Calibri" w:cstheme="minorHAnsi"/>
                <w:sz w:val="18"/>
                <w:szCs w:val="18"/>
                <w:lang w:val="en-AU"/>
              </w:rPr>
            </w:pPr>
          </w:p>
          <w:p w14:paraId="17DBCC92" w14:textId="77777777" w:rsidR="0000692E" w:rsidRPr="00292807" w:rsidRDefault="0000692E" w:rsidP="00382776">
            <w:pPr>
              <w:rPr>
                <w:rFonts w:cstheme="minorHAnsi"/>
                <w:sz w:val="18"/>
                <w:szCs w:val="18"/>
              </w:rPr>
            </w:pPr>
            <w:r w:rsidRPr="00292807">
              <w:rPr>
                <w:rFonts w:cstheme="minorHAnsi"/>
                <w:sz w:val="18"/>
                <w:szCs w:val="18"/>
              </w:rPr>
              <w:t>Data</w:t>
            </w:r>
            <w:r w:rsidRPr="00292807">
              <w:rPr>
                <w:rFonts w:cstheme="minorHAnsi"/>
                <w:spacing w:val="-3"/>
                <w:sz w:val="18"/>
                <w:szCs w:val="18"/>
              </w:rPr>
              <w:t xml:space="preserve"> </w:t>
            </w:r>
            <w:r w:rsidRPr="00292807">
              <w:rPr>
                <w:rFonts w:cstheme="minorHAnsi"/>
                <w:spacing w:val="-1"/>
                <w:sz w:val="18"/>
                <w:szCs w:val="18"/>
              </w:rPr>
              <w:t>provided</w:t>
            </w:r>
            <w:r w:rsidRPr="00292807">
              <w:rPr>
                <w:rFonts w:cstheme="minorHAnsi"/>
                <w:spacing w:val="-2"/>
                <w:sz w:val="18"/>
                <w:szCs w:val="18"/>
              </w:rPr>
              <w:t xml:space="preserve"> </w:t>
            </w:r>
            <w:r w:rsidRPr="00292807">
              <w:rPr>
                <w:rFonts w:cstheme="minorHAnsi"/>
                <w:spacing w:val="-1"/>
                <w:sz w:val="18"/>
                <w:szCs w:val="18"/>
              </w:rPr>
              <w:t>on</w:t>
            </w:r>
            <w:r w:rsidRPr="00292807">
              <w:rPr>
                <w:rFonts w:cstheme="minorHAnsi"/>
                <w:spacing w:val="-3"/>
                <w:sz w:val="18"/>
                <w:szCs w:val="18"/>
              </w:rPr>
              <w:t xml:space="preserve"> </w:t>
            </w:r>
            <w:r w:rsidRPr="00292807">
              <w:rPr>
                <w:rFonts w:cstheme="minorHAnsi"/>
                <w:sz w:val="18"/>
                <w:szCs w:val="18"/>
              </w:rPr>
              <w:t>the</w:t>
            </w:r>
            <w:r w:rsidRPr="00292807">
              <w:rPr>
                <w:rFonts w:cstheme="minorHAnsi"/>
                <w:spacing w:val="-2"/>
                <w:sz w:val="18"/>
                <w:szCs w:val="18"/>
              </w:rPr>
              <w:t xml:space="preserve"> </w:t>
            </w:r>
            <w:r w:rsidRPr="00292807">
              <w:rPr>
                <w:rFonts w:cstheme="minorHAnsi"/>
                <w:spacing w:val="-1"/>
                <w:sz w:val="18"/>
                <w:szCs w:val="18"/>
              </w:rPr>
              <w:t>number / percentage</w:t>
            </w:r>
            <w:r w:rsidRPr="00292807">
              <w:rPr>
                <w:rFonts w:cstheme="minorHAnsi"/>
                <w:spacing w:val="-2"/>
                <w:sz w:val="18"/>
                <w:szCs w:val="18"/>
              </w:rPr>
              <w:t xml:space="preserve"> </w:t>
            </w:r>
            <w:r w:rsidRPr="00292807">
              <w:rPr>
                <w:rFonts w:cstheme="minorHAnsi"/>
                <w:spacing w:val="-1"/>
                <w:sz w:val="18"/>
                <w:szCs w:val="18"/>
              </w:rPr>
              <w:t>of</w:t>
            </w:r>
            <w:r w:rsidRPr="00292807">
              <w:rPr>
                <w:rFonts w:cstheme="minorHAnsi"/>
                <w:spacing w:val="30"/>
                <w:sz w:val="18"/>
                <w:szCs w:val="18"/>
              </w:rPr>
              <w:t xml:space="preserve"> </w:t>
            </w:r>
            <w:r w:rsidRPr="00292807">
              <w:rPr>
                <w:rFonts w:cstheme="minorHAnsi"/>
                <w:spacing w:val="-1"/>
                <w:sz w:val="18"/>
                <w:szCs w:val="18"/>
              </w:rPr>
              <w:t>clients</w:t>
            </w:r>
            <w:r w:rsidRPr="00292807">
              <w:rPr>
                <w:rFonts w:cstheme="minorHAnsi"/>
                <w:sz w:val="18"/>
                <w:szCs w:val="18"/>
              </w:rPr>
              <w:t xml:space="preserve"> exiting rehabilitation treatment received ATS treatment</w:t>
            </w:r>
            <w:r w:rsidRPr="00292807">
              <w:rPr>
                <w:rFonts w:cstheme="minorHAnsi"/>
                <w:spacing w:val="-5"/>
                <w:sz w:val="18"/>
                <w:szCs w:val="18"/>
              </w:rPr>
              <w:t xml:space="preserve"> </w:t>
            </w:r>
            <w:r w:rsidRPr="00292807">
              <w:rPr>
                <w:rFonts w:cstheme="minorHAnsi"/>
                <w:spacing w:val="-1"/>
                <w:sz w:val="18"/>
                <w:szCs w:val="18"/>
              </w:rPr>
              <w:t xml:space="preserve">and </w:t>
            </w:r>
            <w:r w:rsidRPr="00292807">
              <w:rPr>
                <w:rFonts w:cstheme="minorHAnsi"/>
                <w:sz w:val="18"/>
                <w:szCs w:val="18"/>
              </w:rPr>
              <w:t>ATS</w:t>
            </w:r>
            <w:r w:rsidRPr="00292807">
              <w:rPr>
                <w:rFonts w:cstheme="minorHAnsi"/>
                <w:spacing w:val="-3"/>
                <w:sz w:val="18"/>
                <w:szCs w:val="18"/>
              </w:rPr>
              <w:t xml:space="preserve"> </w:t>
            </w:r>
            <w:r w:rsidRPr="00292807">
              <w:rPr>
                <w:rFonts w:cstheme="minorHAnsi"/>
                <w:spacing w:val="-1"/>
                <w:sz w:val="18"/>
                <w:szCs w:val="18"/>
              </w:rPr>
              <w:t>workers</w:t>
            </w:r>
            <w:r w:rsidRPr="00292807">
              <w:rPr>
                <w:rFonts w:cstheme="minorHAnsi"/>
                <w:spacing w:val="-3"/>
                <w:sz w:val="18"/>
                <w:szCs w:val="18"/>
              </w:rPr>
              <w:t xml:space="preserve"> </w:t>
            </w:r>
            <w:r w:rsidRPr="00292807">
              <w:rPr>
                <w:rFonts w:cstheme="minorHAnsi"/>
                <w:sz w:val="18"/>
                <w:szCs w:val="18"/>
              </w:rPr>
              <w:t>who</w:t>
            </w:r>
            <w:r w:rsidRPr="00292807">
              <w:rPr>
                <w:rFonts w:cstheme="minorHAnsi"/>
                <w:spacing w:val="-3"/>
                <w:sz w:val="18"/>
                <w:szCs w:val="18"/>
              </w:rPr>
              <w:t xml:space="preserve"> </w:t>
            </w:r>
            <w:r w:rsidRPr="00292807">
              <w:rPr>
                <w:rFonts w:cstheme="minorHAnsi"/>
                <w:spacing w:val="-1"/>
                <w:sz w:val="18"/>
                <w:szCs w:val="18"/>
              </w:rPr>
              <w:t>identify</w:t>
            </w:r>
            <w:r w:rsidRPr="00292807">
              <w:rPr>
                <w:rFonts w:cstheme="minorHAnsi"/>
                <w:spacing w:val="-3"/>
                <w:sz w:val="18"/>
                <w:szCs w:val="18"/>
              </w:rPr>
              <w:t xml:space="preserve"> </w:t>
            </w:r>
            <w:r w:rsidRPr="00292807">
              <w:rPr>
                <w:rFonts w:cstheme="minorHAnsi"/>
                <w:sz w:val="18"/>
                <w:szCs w:val="18"/>
              </w:rPr>
              <w:t>as</w:t>
            </w:r>
            <w:r w:rsidRPr="00292807">
              <w:rPr>
                <w:rFonts w:cstheme="minorHAnsi"/>
                <w:spacing w:val="-3"/>
                <w:sz w:val="18"/>
                <w:szCs w:val="18"/>
              </w:rPr>
              <w:t xml:space="preserve"> </w:t>
            </w:r>
            <w:r w:rsidRPr="00292807">
              <w:rPr>
                <w:rFonts w:cstheme="minorHAnsi"/>
                <w:spacing w:val="-1"/>
                <w:sz w:val="18"/>
                <w:szCs w:val="18"/>
              </w:rPr>
              <w:t>Aboriginal</w:t>
            </w:r>
          </w:p>
        </w:tc>
        <w:tc>
          <w:tcPr>
            <w:tcW w:w="1839" w:type="dxa"/>
          </w:tcPr>
          <w:p w14:paraId="6643CCD6" w14:textId="77777777" w:rsidR="0000692E" w:rsidRDefault="0000692E" w:rsidP="00382776">
            <w:pPr>
              <w:rPr>
                <w:rFonts w:cstheme="minorHAnsi"/>
                <w:sz w:val="18"/>
                <w:szCs w:val="18"/>
              </w:rPr>
            </w:pPr>
            <w:r w:rsidRPr="00292807">
              <w:rPr>
                <w:rFonts w:cstheme="minorHAnsi"/>
                <w:b/>
                <w:sz w:val="18"/>
                <w:szCs w:val="18"/>
              </w:rPr>
              <w:t>Milestone achieved</w:t>
            </w:r>
          </w:p>
          <w:p w14:paraId="521618BD" w14:textId="77777777" w:rsidR="0000692E" w:rsidRDefault="0000692E" w:rsidP="00382776">
            <w:pPr>
              <w:rPr>
                <w:rFonts w:cstheme="minorHAnsi"/>
                <w:sz w:val="18"/>
                <w:szCs w:val="18"/>
              </w:rPr>
            </w:pPr>
          </w:p>
          <w:p w14:paraId="34BFF330" w14:textId="77777777" w:rsidR="0000692E" w:rsidRPr="00292807" w:rsidRDefault="0000692E" w:rsidP="00382776">
            <w:pPr>
              <w:rPr>
                <w:rFonts w:cstheme="minorHAnsi"/>
                <w:sz w:val="18"/>
                <w:szCs w:val="18"/>
              </w:rPr>
            </w:pPr>
            <w:r w:rsidRPr="00292807">
              <w:rPr>
                <w:rFonts w:cstheme="minorHAnsi"/>
                <w:sz w:val="18"/>
                <w:szCs w:val="18"/>
              </w:rPr>
              <w:t xml:space="preserve">ATS </w:t>
            </w:r>
            <w:r>
              <w:rPr>
                <w:rFonts w:cstheme="minorHAnsi"/>
                <w:sz w:val="18"/>
                <w:szCs w:val="18"/>
              </w:rPr>
              <w:t>o</w:t>
            </w:r>
            <w:r w:rsidRPr="00292807">
              <w:rPr>
                <w:rFonts w:cstheme="minorHAnsi"/>
                <w:sz w:val="18"/>
                <w:szCs w:val="18"/>
              </w:rPr>
              <w:t>ffered to all people exiting treatment</w:t>
            </w:r>
            <w:r>
              <w:rPr>
                <w:rFonts w:cstheme="minorHAnsi"/>
                <w:sz w:val="18"/>
                <w:szCs w:val="18"/>
              </w:rPr>
              <w:t xml:space="preserve"> (82 clients).</w:t>
            </w:r>
          </w:p>
          <w:p w14:paraId="42E13AD3" w14:textId="77777777" w:rsidR="0000692E" w:rsidRPr="00292807" w:rsidRDefault="0000692E" w:rsidP="00382776">
            <w:pPr>
              <w:rPr>
                <w:rFonts w:cstheme="minorHAnsi"/>
                <w:sz w:val="18"/>
                <w:szCs w:val="18"/>
              </w:rPr>
            </w:pPr>
          </w:p>
          <w:p w14:paraId="559A87F1" w14:textId="77777777" w:rsidR="0000692E" w:rsidRDefault="0000692E" w:rsidP="00382776">
            <w:pPr>
              <w:widowControl w:val="0"/>
              <w:tabs>
                <w:tab w:val="left" w:pos="309"/>
              </w:tabs>
              <w:rPr>
                <w:rFonts w:cstheme="minorHAnsi"/>
                <w:sz w:val="18"/>
                <w:szCs w:val="18"/>
              </w:rPr>
            </w:pPr>
            <w:r w:rsidRPr="00292807">
              <w:rPr>
                <w:rFonts w:cstheme="minorHAnsi"/>
                <w:spacing w:val="-1"/>
                <w:sz w:val="18"/>
                <w:szCs w:val="18"/>
              </w:rPr>
              <w:t>ATS</w:t>
            </w:r>
            <w:r w:rsidRPr="00292807">
              <w:rPr>
                <w:rFonts w:cstheme="minorHAnsi"/>
                <w:spacing w:val="-4"/>
                <w:sz w:val="18"/>
                <w:szCs w:val="18"/>
              </w:rPr>
              <w:t xml:space="preserve"> </w:t>
            </w:r>
            <w:r w:rsidRPr="00292807">
              <w:rPr>
                <w:rFonts w:cstheme="minorHAnsi"/>
                <w:spacing w:val="-3"/>
                <w:sz w:val="18"/>
                <w:szCs w:val="18"/>
              </w:rPr>
              <w:t>delivered</w:t>
            </w:r>
            <w:r>
              <w:rPr>
                <w:rFonts w:cstheme="minorHAnsi"/>
                <w:sz w:val="18"/>
                <w:szCs w:val="18"/>
              </w:rPr>
              <w:t xml:space="preserve"> to 68 </w:t>
            </w:r>
            <w:r>
              <w:rPr>
                <w:rFonts w:cstheme="minorHAnsi"/>
                <w:spacing w:val="-1"/>
                <w:sz w:val="18"/>
                <w:szCs w:val="18"/>
              </w:rPr>
              <w:t xml:space="preserve">(83%) </w:t>
            </w:r>
            <w:r w:rsidRPr="00292807">
              <w:rPr>
                <w:rFonts w:cstheme="minorHAnsi"/>
                <w:spacing w:val="-1"/>
                <w:sz w:val="18"/>
                <w:szCs w:val="18"/>
              </w:rPr>
              <w:t>clients</w:t>
            </w:r>
            <w:r>
              <w:rPr>
                <w:rFonts w:cstheme="minorHAnsi"/>
                <w:sz w:val="18"/>
                <w:szCs w:val="18"/>
              </w:rPr>
              <w:t xml:space="preserve"> who consented.</w:t>
            </w:r>
          </w:p>
          <w:p w14:paraId="245E19D8" w14:textId="77777777" w:rsidR="0000692E" w:rsidRPr="00292807" w:rsidRDefault="0000692E" w:rsidP="00382776">
            <w:pPr>
              <w:rPr>
                <w:rFonts w:cstheme="minorHAnsi"/>
                <w:sz w:val="18"/>
                <w:szCs w:val="18"/>
              </w:rPr>
            </w:pPr>
          </w:p>
          <w:p w14:paraId="49123F85" w14:textId="77777777" w:rsidR="0000692E" w:rsidRPr="00292807" w:rsidRDefault="0000692E" w:rsidP="00382776">
            <w:pPr>
              <w:rPr>
                <w:rFonts w:cstheme="minorHAnsi"/>
                <w:sz w:val="18"/>
                <w:szCs w:val="18"/>
              </w:rPr>
            </w:pPr>
            <w:r w:rsidRPr="00AD0EEF">
              <w:rPr>
                <w:rFonts w:cstheme="minorHAnsi"/>
                <w:sz w:val="18"/>
                <w:szCs w:val="18"/>
              </w:rPr>
              <w:t>Total workforce that identifies as Aboriginal – 2 FTE</w:t>
            </w:r>
          </w:p>
          <w:p w14:paraId="5C1BB92A" w14:textId="77777777" w:rsidR="0000692E" w:rsidRPr="00292807" w:rsidRDefault="0000692E" w:rsidP="00382776">
            <w:pPr>
              <w:rPr>
                <w:rFonts w:cstheme="minorHAnsi"/>
                <w:sz w:val="18"/>
                <w:szCs w:val="18"/>
              </w:rPr>
            </w:pPr>
          </w:p>
          <w:p w14:paraId="2E9B7705" w14:textId="77777777" w:rsidR="0000692E" w:rsidRPr="00292807" w:rsidRDefault="0000692E" w:rsidP="00382776">
            <w:pPr>
              <w:rPr>
                <w:rFonts w:cstheme="minorHAnsi"/>
                <w:b/>
                <w:sz w:val="18"/>
                <w:szCs w:val="18"/>
              </w:rPr>
            </w:pPr>
          </w:p>
        </w:tc>
        <w:tc>
          <w:tcPr>
            <w:tcW w:w="1555" w:type="dxa"/>
          </w:tcPr>
          <w:p w14:paraId="1D31D0D6" w14:textId="77777777" w:rsidR="0000692E" w:rsidRPr="00292807" w:rsidRDefault="0000692E" w:rsidP="00382776">
            <w:pPr>
              <w:rPr>
                <w:rFonts w:cstheme="minorHAnsi"/>
                <w:sz w:val="18"/>
                <w:szCs w:val="18"/>
              </w:rPr>
            </w:pPr>
            <w:r>
              <w:rPr>
                <w:rFonts w:cstheme="minorHAnsi"/>
                <w:sz w:val="18"/>
                <w:szCs w:val="18"/>
              </w:rPr>
              <w:t>Same as 2016</w:t>
            </w:r>
          </w:p>
        </w:tc>
        <w:tc>
          <w:tcPr>
            <w:tcW w:w="1697" w:type="dxa"/>
          </w:tcPr>
          <w:p w14:paraId="1B25694D" w14:textId="77777777" w:rsidR="0000692E" w:rsidRDefault="0000692E" w:rsidP="00382776">
            <w:pPr>
              <w:rPr>
                <w:rFonts w:cstheme="minorHAnsi"/>
                <w:spacing w:val="-1"/>
                <w:sz w:val="18"/>
                <w:szCs w:val="18"/>
              </w:rPr>
            </w:pPr>
            <w:r w:rsidRPr="00292807">
              <w:rPr>
                <w:rFonts w:cstheme="minorHAnsi"/>
                <w:b/>
                <w:spacing w:val="-1"/>
                <w:sz w:val="18"/>
                <w:szCs w:val="18"/>
              </w:rPr>
              <w:t>Milestone achieved</w:t>
            </w:r>
          </w:p>
          <w:p w14:paraId="0545745C" w14:textId="77777777" w:rsidR="0000692E" w:rsidRDefault="0000692E" w:rsidP="00382776">
            <w:pPr>
              <w:rPr>
                <w:rFonts w:cstheme="minorHAnsi"/>
                <w:spacing w:val="-1"/>
                <w:sz w:val="18"/>
                <w:szCs w:val="18"/>
              </w:rPr>
            </w:pPr>
          </w:p>
          <w:p w14:paraId="548DA88A" w14:textId="77777777" w:rsidR="0000692E" w:rsidRPr="00292807" w:rsidRDefault="0000692E" w:rsidP="00382776">
            <w:pPr>
              <w:rPr>
                <w:rFonts w:cstheme="minorHAnsi"/>
                <w:sz w:val="18"/>
                <w:szCs w:val="18"/>
              </w:rPr>
            </w:pPr>
            <w:r w:rsidRPr="00292807">
              <w:rPr>
                <w:rFonts w:cstheme="minorHAnsi"/>
                <w:sz w:val="18"/>
                <w:szCs w:val="18"/>
              </w:rPr>
              <w:t xml:space="preserve">ATS </w:t>
            </w:r>
            <w:r>
              <w:rPr>
                <w:rFonts w:cstheme="minorHAnsi"/>
                <w:sz w:val="18"/>
                <w:szCs w:val="18"/>
              </w:rPr>
              <w:t>o</w:t>
            </w:r>
            <w:r w:rsidRPr="00292807">
              <w:rPr>
                <w:rFonts w:cstheme="minorHAnsi"/>
                <w:sz w:val="18"/>
                <w:szCs w:val="18"/>
              </w:rPr>
              <w:t>ffered to all people exiting treatment</w:t>
            </w:r>
            <w:r>
              <w:rPr>
                <w:rFonts w:cstheme="minorHAnsi"/>
                <w:sz w:val="18"/>
                <w:szCs w:val="18"/>
              </w:rPr>
              <w:t xml:space="preserve"> (1189 clients).</w:t>
            </w:r>
          </w:p>
          <w:p w14:paraId="59879C09" w14:textId="77777777" w:rsidR="0000692E" w:rsidRPr="00292807" w:rsidRDefault="0000692E" w:rsidP="00382776">
            <w:pPr>
              <w:widowControl w:val="0"/>
              <w:tabs>
                <w:tab w:val="left" w:pos="309"/>
              </w:tabs>
              <w:rPr>
                <w:rFonts w:cstheme="minorHAnsi"/>
                <w:spacing w:val="-1"/>
                <w:sz w:val="18"/>
                <w:szCs w:val="18"/>
              </w:rPr>
            </w:pPr>
          </w:p>
          <w:p w14:paraId="4279E04F" w14:textId="77777777" w:rsidR="0000692E" w:rsidRDefault="0000692E" w:rsidP="00382776">
            <w:pPr>
              <w:widowControl w:val="0"/>
              <w:tabs>
                <w:tab w:val="left" w:pos="309"/>
              </w:tabs>
              <w:rPr>
                <w:rFonts w:cstheme="minorHAnsi"/>
                <w:sz w:val="18"/>
                <w:szCs w:val="18"/>
              </w:rPr>
            </w:pPr>
            <w:r w:rsidRPr="00292807">
              <w:rPr>
                <w:rFonts w:cstheme="minorHAnsi"/>
                <w:spacing w:val="-1"/>
                <w:sz w:val="18"/>
                <w:szCs w:val="18"/>
              </w:rPr>
              <w:t>ATS</w:t>
            </w:r>
            <w:r w:rsidRPr="00292807">
              <w:rPr>
                <w:rFonts w:cstheme="minorHAnsi"/>
                <w:spacing w:val="-4"/>
                <w:sz w:val="18"/>
                <w:szCs w:val="18"/>
              </w:rPr>
              <w:t xml:space="preserve"> </w:t>
            </w:r>
            <w:r w:rsidRPr="00292807">
              <w:rPr>
                <w:rFonts w:cstheme="minorHAnsi"/>
                <w:spacing w:val="-3"/>
                <w:sz w:val="18"/>
                <w:szCs w:val="18"/>
              </w:rPr>
              <w:t>delivered</w:t>
            </w:r>
            <w:r>
              <w:rPr>
                <w:rFonts w:cstheme="minorHAnsi"/>
                <w:sz w:val="18"/>
                <w:szCs w:val="18"/>
              </w:rPr>
              <w:t xml:space="preserve"> to 171 </w:t>
            </w:r>
            <w:r>
              <w:rPr>
                <w:rFonts w:cstheme="minorHAnsi"/>
                <w:spacing w:val="-1"/>
                <w:sz w:val="18"/>
                <w:szCs w:val="18"/>
              </w:rPr>
              <w:t xml:space="preserve">(14%) </w:t>
            </w:r>
            <w:r w:rsidRPr="00292807">
              <w:rPr>
                <w:rFonts w:cstheme="minorHAnsi"/>
                <w:spacing w:val="-1"/>
                <w:sz w:val="18"/>
                <w:szCs w:val="18"/>
              </w:rPr>
              <w:t>clients</w:t>
            </w:r>
            <w:r>
              <w:rPr>
                <w:rFonts w:cstheme="minorHAnsi"/>
                <w:sz w:val="18"/>
                <w:szCs w:val="18"/>
              </w:rPr>
              <w:t xml:space="preserve"> who consented.</w:t>
            </w:r>
          </w:p>
          <w:p w14:paraId="589F04C6" w14:textId="77777777" w:rsidR="0000692E" w:rsidRPr="0031171D" w:rsidRDefault="0000692E" w:rsidP="00382776">
            <w:pPr>
              <w:widowControl w:val="0"/>
              <w:tabs>
                <w:tab w:val="left" w:pos="309"/>
              </w:tabs>
              <w:rPr>
                <w:rFonts w:cstheme="minorHAnsi"/>
                <w:sz w:val="18"/>
                <w:szCs w:val="18"/>
              </w:rPr>
            </w:pPr>
          </w:p>
          <w:p w14:paraId="6787041B" w14:textId="77777777" w:rsidR="0000692E" w:rsidRPr="00292807" w:rsidRDefault="0000692E" w:rsidP="00382776">
            <w:pPr>
              <w:widowControl w:val="0"/>
              <w:tabs>
                <w:tab w:val="left" w:pos="309"/>
              </w:tabs>
              <w:rPr>
                <w:rFonts w:cstheme="minorHAnsi"/>
                <w:sz w:val="18"/>
                <w:szCs w:val="18"/>
              </w:rPr>
            </w:pPr>
            <w:r w:rsidRPr="00AD0EEF">
              <w:rPr>
                <w:rFonts w:cstheme="minorHAnsi"/>
                <w:spacing w:val="-1"/>
                <w:sz w:val="18"/>
                <w:szCs w:val="18"/>
              </w:rPr>
              <w:t>Total workforce that identifies as Aboriginal – 17 FTE</w:t>
            </w:r>
          </w:p>
          <w:p w14:paraId="41B57A64" w14:textId="77777777" w:rsidR="0000692E" w:rsidRPr="00292807" w:rsidRDefault="0000692E" w:rsidP="00382776">
            <w:pPr>
              <w:widowControl w:val="0"/>
              <w:tabs>
                <w:tab w:val="left" w:pos="309"/>
              </w:tabs>
              <w:rPr>
                <w:rFonts w:cstheme="minorHAnsi"/>
                <w:spacing w:val="-1"/>
                <w:sz w:val="18"/>
                <w:szCs w:val="18"/>
              </w:rPr>
            </w:pPr>
          </w:p>
          <w:p w14:paraId="6A252E75" w14:textId="77777777" w:rsidR="0000692E" w:rsidRPr="00292807" w:rsidRDefault="0000692E" w:rsidP="00382776">
            <w:pPr>
              <w:widowControl w:val="0"/>
              <w:tabs>
                <w:tab w:val="left" w:pos="309"/>
              </w:tabs>
              <w:rPr>
                <w:rFonts w:cstheme="minorHAnsi"/>
                <w:b/>
                <w:sz w:val="18"/>
                <w:szCs w:val="18"/>
              </w:rPr>
            </w:pPr>
          </w:p>
        </w:tc>
        <w:tc>
          <w:tcPr>
            <w:tcW w:w="990" w:type="dxa"/>
          </w:tcPr>
          <w:p w14:paraId="2F74406E" w14:textId="77777777" w:rsidR="0000692E" w:rsidRPr="00292807" w:rsidRDefault="0000692E" w:rsidP="00382776">
            <w:pPr>
              <w:rPr>
                <w:rFonts w:cstheme="minorHAnsi"/>
                <w:sz w:val="18"/>
                <w:szCs w:val="18"/>
              </w:rPr>
            </w:pPr>
            <w:r w:rsidRPr="00292807">
              <w:rPr>
                <w:rFonts w:cstheme="minorHAnsi"/>
                <w:sz w:val="18"/>
                <w:szCs w:val="18"/>
              </w:rPr>
              <w:t>Same as 2016</w:t>
            </w:r>
          </w:p>
        </w:tc>
        <w:tc>
          <w:tcPr>
            <w:tcW w:w="1980" w:type="dxa"/>
          </w:tcPr>
          <w:p w14:paraId="19D89474" w14:textId="77777777" w:rsidR="0000692E" w:rsidRDefault="0000692E" w:rsidP="00382776">
            <w:pPr>
              <w:rPr>
                <w:rFonts w:cstheme="minorHAnsi"/>
                <w:b/>
                <w:spacing w:val="-1"/>
                <w:sz w:val="18"/>
                <w:szCs w:val="18"/>
              </w:rPr>
            </w:pPr>
            <w:r w:rsidRPr="00292807">
              <w:rPr>
                <w:rFonts w:cstheme="minorHAnsi"/>
                <w:b/>
                <w:spacing w:val="-1"/>
                <w:sz w:val="18"/>
                <w:szCs w:val="18"/>
              </w:rPr>
              <w:t>Milestone achieved</w:t>
            </w:r>
          </w:p>
          <w:p w14:paraId="24C3ED79" w14:textId="77777777" w:rsidR="0000692E" w:rsidRDefault="0000692E" w:rsidP="00382776">
            <w:pPr>
              <w:rPr>
                <w:rFonts w:cstheme="minorHAnsi"/>
                <w:spacing w:val="-1"/>
                <w:sz w:val="18"/>
                <w:szCs w:val="18"/>
              </w:rPr>
            </w:pPr>
          </w:p>
          <w:p w14:paraId="0B7A11CD" w14:textId="77777777" w:rsidR="0000692E" w:rsidRPr="00292807" w:rsidRDefault="0000692E" w:rsidP="00382776">
            <w:pPr>
              <w:rPr>
                <w:rFonts w:cstheme="minorHAnsi"/>
                <w:sz w:val="18"/>
                <w:szCs w:val="18"/>
              </w:rPr>
            </w:pPr>
            <w:r w:rsidRPr="00292807">
              <w:rPr>
                <w:rFonts w:cstheme="minorHAnsi"/>
                <w:sz w:val="18"/>
                <w:szCs w:val="18"/>
              </w:rPr>
              <w:t xml:space="preserve">ATS </w:t>
            </w:r>
            <w:r>
              <w:rPr>
                <w:rFonts w:cstheme="minorHAnsi"/>
                <w:sz w:val="18"/>
                <w:szCs w:val="18"/>
              </w:rPr>
              <w:t>o</w:t>
            </w:r>
            <w:r w:rsidRPr="00292807">
              <w:rPr>
                <w:rFonts w:cstheme="minorHAnsi"/>
                <w:sz w:val="18"/>
                <w:szCs w:val="18"/>
              </w:rPr>
              <w:t>ffered to all people exiting treatment</w:t>
            </w:r>
            <w:r>
              <w:rPr>
                <w:rFonts w:cstheme="minorHAnsi"/>
                <w:sz w:val="18"/>
                <w:szCs w:val="18"/>
              </w:rPr>
              <w:t xml:space="preserve"> (986 clients).</w:t>
            </w:r>
          </w:p>
          <w:p w14:paraId="6509ACF4" w14:textId="77777777" w:rsidR="0000692E" w:rsidRPr="00292807" w:rsidRDefault="0000692E" w:rsidP="00382776">
            <w:pPr>
              <w:widowControl w:val="0"/>
              <w:tabs>
                <w:tab w:val="left" w:pos="309"/>
              </w:tabs>
              <w:rPr>
                <w:rFonts w:cstheme="minorHAnsi"/>
                <w:spacing w:val="-1"/>
                <w:sz w:val="18"/>
                <w:szCs w:val="18"/>
              </w:rPr>
            </w:pPr>
          </w:p>
          <w:p w14:paraId="3F3CF16B" w14:textId="77777777" w:rsidR="0000692E" w:rsidRDefault="0000692E" w:rsidP="00382776">
            <w:pPr>
              <w:widowControl w:val="0"/>
              <w:tabs>
                <w:tab w:val="left" w:pos="309"/>
              </w:tabs>
              <w:rPr>
                <w:rFonts w:cstheme="minorHAnsi"/>
                <w:sz w:val="18"/>
                <w:szCs w:val="18"/>
              </w:rPr>
            </w:pPr>
            <w:r w:rsidRPr="00292807">
              <w:rPr>
                <w:rFonts w:cstheme="minorHAnsi"/>
                <w:spacing w:val="-1"/>
                <w:sz w:val="18"/>
                <w:szCs w:val="18"/>
              </w:rPr>
              <w:t>ATS</w:t>
            </w:r>
            <w:r w:rsidRPr="00292807">
              <w:rPr>
                <w:rFonts w:cstheme="minorHAnsi"/>
                <w:spacing w:val="-4"/>
                <w:sz w:val="18"/>
                <w:szCs w:val="18"/>
              </w:rPr>
              <w:t xml:space="preserve"> </w:t>
            </w:r>
            <w:r w:rsidRPr="00292807">
              <w:rPr>
                <w:rFonts w:cstheme="minorHAnsi"/>
                <w:sz w:val="18"/>
                <w:szCs w:val="18"/>
              </w:rPr>
              <w:t>delivered to 260</w:t>
            </w:r>
            <w:r>
              <w:rPr>
                <w:rFonts w:cstheme="minorHAnsi"/>
                <w:sz w:val="18"/>
                <w:szCs w:val="18"/>
              </w:rPr>
              <w:t xml:space="preserve"> (26%)</w:t>
            </w:r>
            <w:r w:rsidRPr="00292807">
              <w:rPr>
                <w:rFonts w:cstheme="minorHAnsi"/>
                <w:sz w:val="18"/>
                <w:szCs w:val="18"/>
              </w:rPr>
              <w:t xml:space="preserve"> people who consented.</w:t>
            </w:r>
          </w:p>
          <w:p w14:paraId="20067B7A" w14:textId="77777777" w:rsidR="0000692E" w:rsidRDefault="0000692E" w:rsidP="00382776">
            <w:pPr>
              <w:widowControl w:val="0"/>
              <w:tabs>
                <w:tab w:val="left" w:pos="309"/>
              </w:tabs>
              <w:rPr>
                <w:rFonts w:cstheme="minorHAnsi"/>
                <w:sz w:val="18"/>
                <w:szCs w:val="18"/>
              </w:rPr>
            </w:pPr>
          </w:p>
          <w:p w14:paraId="33BBB67C" w14:textId="77777777" w:rsidR="0000692E" w:rsidRPr="00292807" w:rsidRDefault="0000692E" w:rsidP="00382776">
            <w:pPr>
              <w:widowControl w:val="0"/>
              <w:tabs>
                <w:tab w:val="left" w:pos="309"/>
              </w:tabs>
              <w:rPr>
                <w:rFonts w:cstheme="minorHAnsi"/>
                <w:sz w:val="18"/>
                <w:szCs w:val="18"/>
              </w:rPr>
            </w:pPr>
            <w:r w:rsidRPr="006D25E3">
              <w:rPr>
                <w:rFonts w:cstheme="minorHAnsi"/>
                <w:spacing w:val="-1"/>
                <w:sz w:val="18"/>
                <w:szCs w:val="18"/>
              </w:rPr>
              <w:t>Total workforce that identifies as Aboriginal – 19.5 FTE</w:t>
            </w:r>
          </w:p>
          <w:p w14:paraId="4354919B" w14:textId="77777777" w:rsidR="0000692E" w:rsidRPr="00292807" w:rsidRDefault="0000692E" w:rsidP="00382776">
            <w:pPr>
              <w:widowControl w:val="0"/>
              <w:tabs>
                <w:tab w:val="left" w:pos="309"/>
              </w:tabs>
              <w:rPr>
                <w:rFonts w:cstheme="minorHAnsi"/>
                <w:spacing w:val="-1"/>
                <w:sz w:val="18"/>
                <w:szCs w:val="18"/>
              </w:rPr>
            </w:pPr>
            <w:r w:rsidRPr="00292807">
              <w:rPr>
                <w:rFonts w:cstheme="minorHAnsi"/>
                <w:spacing w:val="-1"/>
                <w:sz w:val="18"/>
                <w:szCs w:val="18"/>
              </w:rPr>
              <w:t xml:space="preserve"> </w:t>
            </w:r>
          </w:p>
          <w:p w14:paraId="1E62C9FE" w14:textId="77777777" w:rsidR="0000692E" w:rsidRPr="00292807" w:rsidRDefault="0000692E" w:rsidP="00382776">
            <w:pPr>
              <w:rPr>
                <w:rFonts w:cstheme="minorHAnsi"/>
                <w:sz w:val="18"/>
                <w:szCs w:val="18"/>
              </w:rPr>
            </w:pPr>
          </w:p>
        </w:tc>
        <w:tc>
          <w:tcPr>
            <w:tcW w:w="990" w:type="dxa"/>
          </w:tcPr>
          <w:p w14:paraId="4EEBD137" w14:textId="77777777" w:rsidR="0000692E" w:rsidRPr="00292807" w:rsidRDefault="0000692E" w:rsidP="00382776">
            <w:pPr>
              <w:rPr>
                <w:rFonts w:cstheme="minorHAnsi"/>
                <w:sz w:val="18"/>
                <w:szCs w:val="18"/>
              </w:rPr>
            </w:pPr>
            <w:r w:rsidRPr="00292807">
              <w:rPr>
                <w:rFonts w:cstheme="minorHAnsi"/>
                <w:sz w:val="18"/>
                <w:szCs w:val="18"/>
              </w:rPr>
              <w:t>Same as 2016</w:t>
            </w:r>
          </w:p>
        </w:tc>
        <w:tc>
          <w:tcPr>
            <w:tcW w:w="2404" w:type="dxa"/>
          </w:tcPr>
          <w:p w14:paraId="47C610CF" w14:textId="77777777" w:rsidR="0000692E" w:rsidRDefault="0000692E" w:rsidP="00382776">
            <w:pPr>
              <w:rPr>
                <w:rFonts w:cstheme="minorHAnsi"/>
                <w:spacing w:val="-1"/>
                <w:sz w:val="18"/>
                <w:szCs w:val="18"/>
              </w:rPr>
            </w:pPr>
            <w:r w:rsidRPr="00292807">
              <w:rPr>
                <w:rFonts w:cstheme="minorHAnsi"/>
                <w:b/>
                <w:spacing w:val="-1"/>
                <w:sz w:val="18"/>
                <w:szCs w:val="18"/>
              </w:rPr>
              <w:t>Milestone achieved</w:t>
            </w:r>
          </w:p>
          <w:p w14:paraId="147FA946" w14:textId="77777777" w:rsidR="0000692E" w:rsidRDefault="0000692E" w:rsidP="00382776">
            <w:pPr>
              <w:rPr>
                <w:rFonts w:cstheme="minorHAnsi"/>
                <w:spacing w:val="-1"/>
                <w:sz w:val="18"/>
                <w:szCs w:val="18"/>
              </w:rPr>
            </w:pPr>
          </w:p>
          <w:p w14:paraId="008D8E44" w14:textId="77777777" w:rsidR="0000692E" w:rsidRPr="00292807" w:rsidRDefault="0000692E" w:rsidP="00382776">
            <w:pPr>
              <w:rPr>
                <w:rFonts w:cstheme="minorHAnsi"/>
                <w:sz w:val="18"/>
                <w:szCs w:val="18"/>
              </w:rPr>
            </w:pPr>
            <w:r w:rsidRPr="00292807">
              <w:rPr>
                <w:rFonts w:cstheme="minorHAnsi"/>
                <w:sz w:val="18"/>
                <w:szCs w:val="18"/>
              </w:rPr>
              <w:t xml:space="preserve">ATS </w:t>
            </w:r>
            <w:r>
              <w:rPr>
                <w:rFonts w:cstheme="minorHAnsi"/>
                <w:sz w:val="18"/>
                <w:szCs w:val="18"/>
              </w:rPr>
              <w:t>o</w:t>
            </w:r>
            <w:r w:rsidRPr="00292807">
              <w:rPr>
                <w:rFonts w:cstheme="minorHAnsi"/>
                <w:sz w:val="18"/>
                <w:szCs w:val="18"/>
              </w:rPr>
              <w:t>ffered to all people exiting treatment</w:t>
            </w:r>
            <w:r>
              <w:rPr>
                <w:rFonts w:cstheme="minorHAnsi"/>
                <w:sz w:val="18"/>
                <w:szCs w:val="18"/>
              </w:rPr>
              <w:t xml:space="preserve"> (964 clients).</w:t>
            </w:r>
          </w:p>
          <w:p w14:paraId="51978425" w14:textId="77777777" w:rsidR="0000692E" w:rsidRPr="00292807" w:rsidRDefault="0000692E" w:rsidP="00382776">
            <w:pPr>
              <w:widowControl w:val="0"/>
              <w:tabs>
                <w:tab w:val="left" w:pos="309"/>
              </w:tabs>
              <w:rPr>
                <w:rFonts w:cstheme="minorHAnsi"/>
                <w:spacing w:val="-1"/>
                <w:sz w:val="18"/>
                <w:szCs w:val="18"/>
              </w:rPr>
            </w:pPr>
          </w:p>
          <w:p w14:paraId="3CB5572F" w14:textId="77777777" w:rsidR="0000692E" w:rsidRDefault="0000692E" w:rsidP="00382776">
            <w:pPr>
              <w:widowControl w:val="0"/>
              <w:tabs>
                <w:tab w:val="left" w:pos="309"/>
              </w:tabs>
              <w:rPr>
                <w:rFonts w:cstheme="minorHAnsi"/>
                <w:sz w:val="18"/>
                <w:szCs w:val="18"/>
              </w:rPr>
            </w:pPr>
            <w:r w:rsidRPr="00292807">
              <w:rPr>
                <w:rFonts w:cstheme="minorHAnsi"/>
                <w:spacing w:val="-1"/>
                <w:sz w:val="18"/>
                <w:szCs w:val="18"/>
              </w:rPr>
              <w:t>ATS</w:t>
            </w:r>
            <w:r w:rsidRPr="00292807">
              <w:rPr>
                <w:rFonts w:cstheme="minorHAnsi"/>
                <w:spacing w:val="-4"/>
                <w:sz w:val="18"/>
                <w:szCs w:val="18"/>
              </w:rPr>
              <w:t xml:space="preserve"> </w:t>
            </w:r>
            <w:r w:rsidRPr="00292807">
              <w:rPr>
                <w:rFonts w:cstheme="minorHAnsi"/>
                <w:sz w:val="18"/>
                <w:szCs w:val="18"/>
              </w:rPr>
              <w:t>delivered to 149</w:t>
            </w:r>
            <w:r>
              <w:rPr>
                <w:rFonts w:cstheme="minorHAnsi"/>
                <w:sz w:val="18"/>
                <w:szCs w:val="18"/>
              </w:rPr>
              <w:t xml:space="preserve"> (16%)</w:t>
            </w:r>
            <w:r w:rsidRPr="00292807">
              <w:rPr>
                <w:rFonts w:cstheme="minorHAnsi"/>
                <w:sz w:val="18"/>
                <w:szCs w:val="18"/>
              </w:rPr>
              <w:t xml:space="preserve"> people who consented.</w:t>
            </w:r>
          </w:p>
          <w:p w14:paraId="13DE7FEB" w14:textId="77777777" w:rsidR="0000692E" w:rsidRPr="00292807" w:rsidRDefault="0000692E" w:rsidP="00382776">
            <w:pPr>
              <w:widowControl w:val="0"/>
              <w:tabs>
                <w:tab w:val="left" w:pos="309"/>
              </w:tabs>
              <w:rPr>
                <w:rFonts w:cstheme="minorHAnsi"/>
                <w:spacing w:val="-1"/>
                <w:sz w:val="18"/>
                <w:szCs w:val="18"/>
              </w:rPr>
            </w:pPr>
          </w:p>
          <w:p w14:paraId="59DE05AE" w14:textId="77777777" w:rsidR="0000692E" w:rsidRPr="00292807" w:rsidRDefault="0000692E" w:rsidP="00382776">
            <w:pPr>
              <w:widowControl w:val="0"/>
              <w:tabs>
                <w:tab w:val="left" w:pos="309"/>
              </w:tabs>
              <w:rPr>
                <w:rFonts w:cstheme="minorHAnsi"/>
                <w:sz w:val="18"/>
                <w:szCs w:val="18"/>
              </w:rPr>
            </w:pPr>
            <w:r w:rsidRPr="00AD0EEF">
              <w:rPr>
                <w:rFonts w:cstheme="minorHAnsi"/>
                <w:spacing w:val="-1"/>
                <w:sz w:val="18"/>
                <w:szCs w:val="18"/>
              </w:rPr>
              <w:t>Total workforce that identifies as Aboriginal – 19 FTE</w:t>
            </w:r>
          </w:p>
          <w:p w14:paraId="358CBD9A" w14:textId="77777777" w:rsidR="0000692E" w:rsidRPr="00292807" w:rsidRDefault="0000692E" w:rsidP="00382776">
            <w:pPr>
              <w:widowControl w:val="0"/>
              <w:tabs>
                <w:tab w:val="left" w:pos="309"/>
              </w:tabs>
              <w:rPr>
                <w:rFonts w:cstheme="minorHAnsi"/>
                <w:spacing w:val="-1"/>
                <w:sz w:val="18"/>
                <w:szCs w:val="18"/>
              </w:rPr>
            </w:pPr>
          </w:p>
          <w:p w14:paraId="73528B2B" w14:textId="77777777" w:rsidR="0000692E" w:rsidRPr="00292807" w:rsidRDefault="0000692E" w:rsidP="00382776">
            <w:pPr>
              <w:rPr>
                <w:rFonts w:cstheme="minorHAnsi"/>
                <w:sz w:val="18"/>
                <w:szCs w:val="18"/>
              </w:rPr>
            </w:pPr>
          </w:p>
        </w:tc>
        <w:tc>
          <w:tcPr>
            <w:tcW w:w="990" w:type="dxa"/>
          </w:tcPr>
          <w:p w14:paraId="40B1E2BD"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6</w:t>
            </w:r>
          </w:p>
        </w:tc>
        <w:tc>
          <w:tcPr>
            <w:tcW w:w="2263" w:type="dxa"/>
          </w:tcPr>
          <w:p w14:paraId="035438B7" w14:textId="77777777" w:rsidR="0000692E" w:rsidRPr="00292807" w:rsidRDefault="0000692E" w:rsidP="00382776">
            <w:pPr>
              <w:spacing w:after="200"/>
              <w:contextualSpacing/>
              <w:rPr>
                <w:rFonts w:eastAsia="Calibri" w:cstheme="minorHAnsi"/>
                <w:b/>
                <w:iCs/>
                <w:sz w:val="18"/>
                <w:szCs w:val="18"/>
              </w:rPr>
            </w:pPr>
            <w:r w:rsidRPr="00292807">
              <w:rPr>
                <w:rFonts w:eastAsia="Calibri" w:cstheme="minorHAnsi"/>
                <w:b/>
                <w:iCs/>
                <w:sz w:val="18"/>
                <w:szCs w:val="18"/>
              </w:rPr>
              <w:t>Milestone achieved</w:t>
            </w:r>
          </w:p>
          <w:p w14:paraId="511085F8" w14:textId="77777777" w:rsidR="0000692E" w:rsidRDefault="0000692E" w:rsidP="00382776">
            <w:pPr>
              <w:rPr>
                <w:rFonts w:eastAsia="Calibri" w:cstheme="minorHAnsi"/>
                <w:iCs/>
                <w:sz w:val="18"/>
                <w:szCs w:val="18"/>
              </w:rPr>
            </w:pPr>
          </w:p>
          <w:p w14:paraId="01F04B80" w14:textId="77777777" w:rsidR="0000692E" w:rsidRPr="00292807" w:rsidRDefault="0000692E" w:rsidP="00382776">
            <w:pPr>
              <w:rPr>
                <w:rFonts w:cstheme="minorHAnsi"/>
                <w:sz w:val="18"/>
                <w:szCs w:val="18"/>
              </w:rPr>
            </w:pPr>
            <w:r w:rsidRPr="00292807">
              <w:rPr>
                <w:rFonts w:cstheme="minorHAnsi"/>
                <w:sz w:val="18"/>
                <w:szCs w:val="18"/>
              </w:rPr>
              <w:t xml:space="preserve">ATS </w:t>
            </w:r>
            <w:r>
              <w:rPr>
                <w:rFonts w:cstheme="minorHAnsi"/>
                <w:sz w:val="18"/>
                <w:szCs w:val="18"/>
              </w:rPr>
              <w:t>o</w:t>
            </w:r>
            <w:r w:rsidRPr="00292807">
              <w:rPr>
                <w:rFonts w:cstheme="minorHAnsi"/>
                <w:sz w:val="18"/>
                <w:szCs w:val="18"/>
              </w:rPr>
              <w:t xml:space="preserve">ffered to all people exiting </w:t>
            </w:r>
            <w:r w:rsidRPr="00D21BBC">
              <w:rPr>
                <w:rFonts w:cstheme="minorHAnsi"/>
                <w:sz w:val="18"/>
                <w:szCs w:val="18"/>
              </w:rPr>
              <w:t>treatment (1,208 clients).</w:t>
            </w:r>
          </w:p>
          <w:p w14:paraId="7A8D0DCA" w14:textId="77777777" w:rsidR="0000692E" w:rsidRPr="00292807" w:rsidRDefault="0000692E" w:rsidP="00382776">
            <w:pPr>
              <w:rPr>
                <w:rFonts w:eastAsia="Calibri" w:cstheme="minorHAnsi"/>
                <w:sz w:val="18"/>
                <w:szCs w:val="18"/>
              </w:rPr>
            </w:pPr>
          </w:p>
          <w:p w14:paraId="1057099B" w14:textId="77777777" w:rsidR="0000692E" w:rsidRDefault="0000692E" w:rsidP="00382776">
            <w:pPr>
              <w:widowControl w:val="0"/>
              <w:tabs>
                <w:tab w:val="left" w:pos="309"/>
              </w:tabs>
              <w:rPr>
                <w:rFonts w:cstheme="minorHAnsi"/>
                <w:sz w:val="18"/>
                <w:szCs w:val="18"/>
              </w:rPr>
            </w:pPr>
            <w:r w:rsidRPr="00292807">
              <w:rPr>
                <w:rFonts w:cstheme="minorHAnsi"/>
                <w:spacing w:val="-1"/>
                <w:sz w:val="18"/>
                <w:szCs w:val="18"/>
              </w:rPr>
              <w:t>ATS</w:t>
            </w:r>
            <w:r w:rsidRPr="00292807">
              <w:rPr>
                <w:rFonts w:cstheme="minorHAnsi"/>
                <w:spacing w:val="-4"/>
                <w:sz w:val="18"/>
                <w:szCs w:val="18"/>
              </w:rPr>
              <w:t xml:space="preserve"> </w:t>
            </w:r>
            <w:r w:rsidRPr="00292807">
              <w:rPr>
                <w:rFonts w:cstheme="minorHAnsi"/>
                <w:sz w:val="18"/>
                <w:szCs w:val="18"/>
              </w:rPr>
              <w:t xml:space="preserve">delivered to </w:t>
            </w:r>
            <w:r>
              <w:rPr>
                <w:rFonts w:cstheme="minorHAnsi"/>
                <w:sz w:val="18"/>
                <w:szCs w:val="18"/>
              </w:rPr>
              <w:t xml:space="preserve">256 (21%) </w:t>
            </w:r>
            <w:r w:rsidRPr="00292807">
              <w:rPr>
                <w:rFonts w:cstheme="minorHAnsi"/>
                <w:sz w:val="18"/>
                <w:szCs w:val="18"/>
              </w:rPr>
              <w:t>people who consented.</w:t>
            </w:r>
          </w:p>
          <w:p w14:paraId="7618363A" w14:textId="77777777" w:rsidR="0000692E" w:rsidRPr="00292807" w:rsidRDefault="0000692E" w:rsidP="00382776">
            <w:pPr>
              <w:widowControl w:val="0"/>
              <w:tabs>
                <w:tab w:val="left" w:pos="309"/>
              </w:tabs>
              <w:rPr>
                <w:rFonts w:cstheme="minorHAnsi"/>
                <w:spacing w:val="-1"/>
                <w:sz w:val="18"/>
                <w:szCs w:val="18"/>
              </w:rPr>
            </w:pPr>
          </w:p>
          <w:p w14:paraId="19E554BF" w14:textId="77777777" w:rsidR="0000692E" w:rsidRPr="00292807" w:rsidRDefault="0000692E" w:rsidP="00382776">
            <w:pPr>
              <w:widowControl w:val="0"/>
              <w:tabs>
                <w:tab w:val="left" w:pos="309"/>
              </w:tabs>
              <w:rPr>
                <w:rFonts w:cstheme="minorHAnsi"/>
                <w:sz w:val="18"/>
                <w:szCs w:val="18"/>
              </w:rPr>
            </w:pPr>
            <w:r w:rsidRPr="00321DCC">
              <w:rPr>
                <w:rFonts w:cstheme="minorHAnsi"/>
                <w:spacing w:val="-1"/>
                <w:sz w:val="18"/>
                <w:szCs w:val="18"/>
              </w:rPr>
              <w:t xml:space="preserve">Total workforce that identifies as Aboriginal – 17.7 FTE </w:t>
            </w:r>
          </w:p>
          <w:p w14:paraId="0DF0D8AA" w14:textId="77777777" w:rsidR="0000692E" w:rsidRPr="00292807" w:rsidRDefault="0000692E" w:rsidP="00382776">
            <w:pPr>
              <w:spacing w:after="200"/>
              <w:contextualSpacing/>
              <w:rPr>
                <w:rFonts w:eastAsia="Calibri" w:cstheme="minorHAnsi"/>
                <w:sz w:val="18"/>
                <w:szCs w:val="18"/>
              </w:rPr>
            </w:pPr>
            <w:r w:rsidRPr="00292807">
              <w:rPr>
                <w:rFonts w:eastAsia="Calibri" w:cstheme="minorHAnsi"/>
                <w:sz w:val="18"/>
                <w:szCs w:val="18"/>
              </w:rPr>
              <w:t xml:space="preserve"> </w:t>
            </w:r>
          </w:p>
          <w:p w14:paraId="6BB4AADA" w14:textId="77777777" w:rsidR="0000692E" w:rsidRPr="00292807" w:rsidRDefault="0000692E" w:rsidP="00382776">
            <w:pPr>
              <w:spacing w:after="200"/>
              <w:contextualSpacing/>
              <w:rPr>
                <w:rFonts w:cstheme="minorHAnsi"/>
                <w:sz w:val="18"/>
                <w:szCs w:val="18"/>
              </w:rPr>
            </w:pPr>
          </w:p>
        </w:tc>
      </w:tr>
      <w:tr w:rsidR="0000692E" w:rsidRPr="005E4593" w14:paraId="290FD124" w14:textId="77777777" w:rsidTr="00382776">
        <w:trPr>
          <w:trHeight w:val="314"/>
        </w:trPr>
        <w:tc>
          <w:tcPr>
            <w:tcW w:w="1126" w:type="dxa"/>
          </w:tcPr>
          <w:p w14:paraId="070C9ADD" w14:textId="77777777" w:rsidR="0000692E" w:rsidRPr="00292807" w:rsidRDefault="0000692E" w:rsidP="00382776">
            <w:pPr>
              <w:rPr>
                <w:rFonts w:cstheme="minorHAnsi"/>
                <w:sz w:val="18"/>
                <w:szCs w:val="18"/>
              </w:rPr>
            </w:pPr>
            <w:r w:rsidRPr="00292807">
              <w:rPr>
                <w:rFonts w:cstheme="minorHAnsi"/>
                <w:sz w:val="18"/>
                <w:szCs w:val="18"/>
              </w:rPr>
              <w:t>Remote Alcohol and Other Drugs Workforce (RAODW)</w:t>
            </w:r>
          </w:p>
        </w:tc>
        <w:tc>
          <w:tcPr>
            <w:tcW w:w="2404" w:type="dxa"/>
          </w:tcPr>
          <w:p w14:paraId="099DB4DB" w14:textId="77777777" w:rsidR="0000692E" w:rsidRDefault="0000692E" w:rsidP="00382776">
            <w:pPr>
              <w:rPr>
                <w:rFonts w:cstheme="minorHAnsi"/>
                <w:sz w:val="18"/>
                <w:szCs w:val="18"/>
              </w:rPr>
            </w:pPr>
            <w:r w:rsidRPr="00292807">
              <w:rPr>
                <w:rFonts w:cstheme="minorHAnsi"/>
                <w:sz w:val="18"/>
                <w:szCs w:val="18"/>
              </w:rPr>
              <w:t xml:space="preserve">Remote Alcohol and Other Drugs Workforce (RAODW) operating in at least 18 communities where an RAODW has been identified as a priority. </w:t>
            </w:r>
          </w:p>
          <w:p w14:paraId="022FDB40" w14:textId="77777777" w:rsidR="0000692E" w:rsidRDefault="0000692E" w:rsidP="00382776">
            <w:pPr>
              <w:rPr>
                <w:rFonts w:cstheme="minorHAnsi"/>
                <w:sz w:val="18"/>
                <w:szCs w:val="18"/>
              </w:rPr>
            </w:pPr>
          </w:p>
          <w:p w14:paraId="00FAE7BE" w14:textId="77777777" w:rsidR="0000692E" w:rsidRPr="00292807" w:rsidRDefault="0000692E" w:rsidP="00382776">
            <w:pPr>
              <w:rPr>
                <w:rFonts w:cstheme="minorHAnsi"/>
                <w:sz w:val="18"/>
                <w:szCs w:val="18"/>
              </w:rPr>
            </w:pPr>
            <w:r w:rsidRPr="00292807">
              <w:rPr>
                <w:rFonts w:cstheme="minorHAnsi"/>
                <w:sz w:val="18"/>
                <w:szCs w:val="18"/>
              </w:rPr>
              <w:t>Data provided on the number and percentage of RAODW who identify as Aboriginal.</w:t>
            </w:r>
          </w:p>
        </w:tc>
        <w:tc>
          <w:tcPr>
            <w:tcW w:w="2263" w:type="dxa"/>
          </w:tcPr>
          <w:p w14:paraId="34990E10" w14:textId="77777777" w:rsidR="0000692E" w:rsidRPr="00292807" w:rsidRDefault="0000692E" w:rsidP="00382776">
            <w:pPr>
              <w:spacing w:after="200"/>
              <w:contextualSpacing/>
              <w:rPr>
                <w:rFonts w:eastAsia="Calibri" w:cstheme="minorHAnsi"/>
                <w:b/>
                <w:iCs/>
                <w:sz w:val="18"/>
                <w:szCs w:val="18"/>
              </w:rPr>
            </w:pPr>
            <w:r w:rsidRPr="00292807">
              <w:rPr>
                <w:rFonts w:eastAsia="Calibri" w:cstheme="minorHAnsi"/>
                <w:b/>
                <w:iCs/>
                <w:sz w:val="18"/>
                <w:szCs w:val="18"/>
              </w:rPr>
              <w:t>Milestone achieved</w:t>
            </w:r>
          </w:p>
          <w:p w14:paraId="6EBD4276" w14:textId="77777777" w:rsidR="0000692E" w:rsidRDefault="0000692E" w:rsidP="00382776">
            <w:pPr>
              <w:rPr>
                <w:rFonts w:cstheme="minorHAnsi"/>
                <w:sz w:val="18"/>
                <w:szCs w:val="18"/>
              </w:rPr>
            </w:pPr>
          </w:p>
          <w:p w14:paraId="6DABA0F0" w14:textId="77777777" w:rsidR="0000692E" w:rsidRPr="00292807" w:rsidRDefault="0000692E" w:rsidP="00382776">
            <w:pPr>
              <w:rPr>
                <w:rFonts w:cstheme="minorHAnsi"/>
                <w:sz w:val="18"/>
                <w:szCs w:val="18"/>
              </w:rPr>
            </w:pPr>
            <w:r w:rsidRPr="00292807">
              <w:rPr>
                <w:rFonts w:cstheme="minorHAnsi"/>
                <w:spacing w:val="-1"/>
                <w:sz w:val="18"/>
                <w:szCs w:val="18"/>
              </w:rPr>
              <w:t>RAODW</w:t>
            </w:r>
            <w:r w:rsidRPr="00292807">
              <w:rPr>
                <w:rFonts w:cstheme="minorHAnsi"/>
                <w:spacing w:val="-3"/>
                <w:sz w:val="18"/>
                <w:szCs w:val="18"/>
              </w:rPr>
              <w:t xml:space="preserve"> </w:t>
            </w:r>
            <w:r w:rsidRPr="00292807">
              <w:rPr>
                <w:rFonts w:cstheme="minorHAnsi"/>
                <w:spacing w:val="-1"/>
                <w:sz w:val="18"/>
                <w:szCs w:val="18"/>
              </w:rPr>
              <w:t>operat</w:t>
            </w:r>
            <w:r>
              <w:rPr>
                <w:rFonts w:cstheme="minorHAnsi"/>
                <w:spacing w:val="-1"/>
                <w:sz w:val="18"/>
                <w:szCs w:val="18"/>
              </w:rPr>
              <w:t>ional</w:t>
            </w:r>
            <w:r w:rsidRPr="00292807">
              <w:rPr>
                <w:rFonts w:cstheme="minorHAnsi"/>
                <w:spacing w:val="-2"/>
                <w:sz w:val="18"/>
                <w:szCs w:val="18"/>
              </w:rPr>
              <w:t xml:space="preserve"> </w:t>
            </w:r>
            <w:r w:rsidRPr="00292807">
              <w:rPr>
                <w:rFonts w:cstheme="minorHAnsi"/>
                <w:spacing w:val="-1"/>
                <w:sz w:val="18"/>
                <w:szCs w:val="18"/>
              </w:rPr>
              <w:t>in</w:t>
            </w:r>
            <w:r w:rsidRPr="00292807">
              <w:rPr>
                <w:rFonts w:cstheme="minorHAnsi"/>
                <w:spacing w:val="-2"/>
                <w:sz w:val="18"/>
                <w:szCs w:val="18"/>
              </w:rPr>
              <w:t xml:space="preserve"> </w:t>
            </w:r>
            <w:r w:rsidRPr="00292807">
              <w:rPr>
                <w:rFonts w:cstheme="minorHAnsi"/>
                <w:spacing w:val="-1"/>
                <w:sz w:val="18"/>
                <w:szCs w:val="18"/>
              </w:rPr>
              <w:t>25</w:t>
            </w:r>
            <w:r w:rsidRPr="00292807">
              <w:rPr>
                <w:rFonts w:cstheme="minorHAnsi"/>
                <w:spacing w:val="-2"/>
                <w:sz w:val="18"/>
                <w:szCs w:val="18"/>
              </w:rPr>
              <w:t xml:space="preserve"> </w:t>
            </w:r>
            <w:r w:rsidRPr="00292807">
              <w:rPr>
                <w:rFonts w:cstheme="minorHAnsi"/>
                <w:spacing w:val="-1"/>
                <w:sz w:val="18"/>
                <w:szCs w:val="18"/>
              </w:rPr>
              <w:t>communities.</w:t>
            </w:r>
          </w:p>
          <w:p w14:paraId="6C4A075A" w14:textId="77777777" w:rsidR="0000692E" w:rsidRPr="00292807" w:rsidRDefault="0000692E" w:rsidP="00382776">
            <w:pPr>
              <w:rPr>
                <w:rFonts w:cstheme="minorHAnsi"/>
                <w:sz w:val="18"/>
                <w:szCs w:val="18"/>
              </w:rPr>
            </w:pPr>
          </w:p>
          <w:p w14:paraId="6F0904C0" w14:textId="77777777" w:rsidR="0000692E" w:rsidRPr="0012155C" w:rsidRDefault="0000692E" w:rsidP="00382776">
            <w:pPr>
              <w:rPr>
                <w:rFonts w:cstheme="minorHAnsi"/>
                <w:sz w:val="18"/>
                <w:szCs w:val="18"/>
              </w:rPr>
            </w:pPr>
            <w:r w:rsidRPr="005A4E87">
              <w:rPr>
                <w:rFonts w:cstheme="minorHAnsi"/>
                <w:sz w:val="18"/>
                <w:szCs w:val="18"/>
              </w:rPr>
              <w:t>70% of people employed in Department of Health positions and 85% of people employed in Aboriginal Medical Service positions identified as Aboriginal.</w:t>
            </w:r>
            <w:r w:rsidRPr="00292807">
              <w:rPr>
                <w:rFonts w:cstheme="minorHAnsi"/>
                <w:sz w:val="18"/>
                <w:szCs w:val="18"/>
              </w:rPr>
              <w:t xml:space="preserve"> </w:t>
            </w:r>
          </w:p>
        </w:tc>
        <w:tc>
          <w:tcPr>
            <w:tcW w:w="1839" w:type="dxa"/>
          </w:tcPr>
          <w:p w14:paraId="480819BC"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1839" w:type="dxa"/>
          </w:tcPr>
          <w:p w14:paraId="79D00EFF"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3DDC3457" w14:textId="77777777" w:rsidR="0000692E" w:rsidRDefault="0000692E" w:rsidP="00382776">
            <w:pPr>
              <w:rPr>
                <w:rFonts w:cstheme="minorHAnsi"/>
                <w:spacing w:val="-1"/>
                <w:sz w:val="18"/>
                <w:szCs w:val="18"/>
              </w:rPr>
            </w:pPr>
          </w:p>
          <w:p w14:paraId="43D0B011" w14:textId="77777777" w:rsidR="0000692E" w:rsidRPr="00292807" w:rsidRDefault="0000692E" w:rsidP="00382776">
            <w:pPr>
              <w:rPr>
                <w:rFonts w:cstheme="minorHAnsi"/>
                <w:sz w:val="18"/>
                <w:szCs w:val="18"/>
              </w:rPr>
            </w:pPr>
            <w:r w:rsidRPr="00292807">
              <w:rPr>
                <w:rFonts w:cstheme="minorHAnsi"/>
                <w:spacing w:val="-1"/>
                <w:sz w:val="18"/>
                <w:szCs w:val="18"/>
              </w:rPr>
              <w:t>RAODW</w:t>
            </w:r>
            <w:r w:rsidRPr="00292807">
              <w:rPr>
                <w:rFonts w:cstheme="minorHAnsi"/>
                <w:spacing w:val="-3"/>
                <w:sz w:val="18"/>
                <w:szCs w:val="18"/>
              </w:rPr>
              <w:t xml:space="preserve"> </w:t>
            </w:r>
            <w:r w:rsidRPr="00292807">
              <w:rPr>
                <w:rFonts w:cstheme="minorHAnsi"/>
                <w:spacing w:val="-1"/>
                <w:sz w:val="18"/>
                <w:szCs w:val="18"/>
              </w:rPr>
              <w:t>operat</w:t>
            </w:r>
            <w:r>
              <w:rPr>
                <w:rFonts w:cstheme="minorHAnsi"/>
                <w:spacing w:val="-1"/>
                <w:sz w:val="18"/>
                <w:szCs w:val="18"/>
              </w:rPr>
              <w:t>ional</w:t>
            </w:r>
            <w:r w:rsidRPr="00292807">
              <w:rPr>
                <w:rFonts w:cstheme="minorHAnsi"/>
                <w:spacing w:val="-2"/>
                <w:sz w:val="18"/>
                <w:szCs w:val="18"/>
              </w:rPr>
              <w:t xml:space="preserve"> </w:t>
            </w:r>
            <w:r w:rsidRPr="00292807">
              <w:rPr>
                <w:rFonts w:cstheme="minorHAnsi"/>
                <w:spacing w:val="-1"/>
                <w:sz w:val="18"/>
                <w:szCs w:val="18"/>
              </w:rPr>
              <w:t>in</w:t>
            </w:r>
            <w:r w:rsidRPr="00292807">
              <w:rPr>
                <w:rFonts w:cstheme="minorHAnsi"/>
                <w:spacing w:val="-2"/>
                <w:sz w:val="18"/>
                <w:szCs w:val="18"/>
              </w:rPr>
              <w:t xml:space="preserve"> </w:t>
            </w:r>
            <w:r w:rsidRPr="00292807">
              <w:rPr>
                <w:rFonts w:cstheme="minorHAnsi"/>
                <w:spacing w:val="-1"/>
                <w:sz w:val="18"/>
                <w:szCs w:val="18"/>
              </w:rPr>
              <w:t>25</w:t>
            </w:r>
            <w:r w:rsidRPr="00292807">
              <w:rPr>
                <w:rFonts w:cstheme="minorHAnsi"/>
                <w:spacing w:val="-2"/>
                <w:sz w:val="18"/>
                <w:szCs w:val="18"/>
              </w:rPr>
              <w:t xml:space="preserve"> </w:t>
            </w:r>
            <w:r w:rsidRPr="00292807">
              <w:rPr>
                <w:rFonts w:cstheme="minorHAnsi"/>
                <w:spacing w:val="-1"/>
                <w:sz w:val="18"/>
                <w:szCs w:val="18"/>
              </w:rPr>
              <w:t>communities.</w:t>
            </w:r>
          </w:p>
          <w:p w14:paraId="37FF5A70" w14:textId="77777777" w:rsidR="0000692E" w:rsidRPr="00292807" w:rsidRDefault="0000692E" w:rsidP="00382776">
            <w:pPr>
              <w:rPr>
                <w:rFonts w:cstheme="minorHAnsi"/>
                <w:spacing w:val="-1"/>
                <w:sz w:val="18"/>
                <w:szCs w:val="18"/>
              </w:rPr>
            </w:pPr>
          </w:p>
          <w:p w14:paraId="5A3D417E" w14:textId="77777777" w:rsidR="0000692E" w:rsidRPr="00292807" w:rsidRDefault="0000692E" w:rsidP="00382776">
            <w:pPr>
              <w:rPr>
                <w:rFonts w:cstheme="minorHAnsi"/>
                <w:sz w:val="18"/>
                <w:szCs w:val="18"/>
              </w:rPr>
            </w:pPr>
            <w:r w:rsidRPr="00AD0EEF">
              <w:rPr>
                <w:rFonts w:cstheme="minorHAnsi"/>
                <w:spacing w:val="-1"/>
                <w:sz w:val="18"/>
                <w:szCs w:val="18"/>
              </w:rPr>
              <w:t>22 (68.75%) of the RAODW identify as Aboriginal.</w:t>
            </w:r>
          </w:p>
          <w:p w14:paraId="7B06718F" w14:textId="77777777" w:rsidR="0000692E" w:rsidRPr="00292807" w:rsidRDefault="0000692E" w:rsidP="00382776">
            <w:pPr>
              <w:rPr>
                <w:rFonts w:cstheme="minorHAnsi"/>
                <w:b/>
                <w:sz w:val="18"/>
                <w:szCs w:val="18"/>
              </w:rPr>
            </w:pPr>
          </w:p>
        </w:tc>
        <w:tc>
          <w:tcPr>
            <w:tcW w:w="1555" w:type="dxa"/>
          </w:tcPr>
          <w:p w14:paraId="413F85A4"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1697" w:type="dxa"/>
          </w:tcPr>
          <w:p w14:paraId="3CF6C6CF"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6235D20F" w14:textId="77777777" w:rsidR="0000692E" w:rsidRDefault="0000692E" w:rsidP="00382776">
            <w:pPr>
              <w:rPr>
                <w:rFonts w:cstheme="minorHAnsi"/>
                <w:spacing w:val="-1"/>
                <w:sz w:val="18"/>
                <w:szCs w:val="18"/>
              </w:rPr>
            </w:pPr>
          </w:p>
          <w:p w14:paraId="45C861A4" w14:textId="77777777" w:rsidR="0000692E" w:rsidRPr="00292807" w:rsidRDefault="0000692E" w:rsidP="00382776">
            <w:pPr>
              <w:rPr>
                <w:rFonts w:cstheme="minorHAnsi"/>
                <w:sz w:val="18"/>
                <w:szCs w:val="18"/>
              </w:rPr>
            </w:pPr>
            <w:r w:rsidRPr="00292807">
              <w:rPr>
                <w:rFonts w:cstheme="minorHAnsi"/>
                <w:spacing w:val="-1"/>
                <w:sz w:val="18"/>
                <w:szCs w:val="18"/>
              </w:rPr>
              <w:t>RAODW</w:t>
            </w:r>
            <w:r w:rsidRPr="00292807">
              <w:rPr>
                <w:rFonts w:cstheme="minorHAnsi"/>
                <w:spacing w:val="-3"/>
                <w:sz w:val="18"/>
                <w:szCs w:val="18"/>
              </w:rPr>
              <w:t xml:space="preserve"> </w:t>
            </w:r>
            <w:r w:rsidRPr="00292807">
              <w:rPr>
                <w:rFonts w:cstheme="minorHAnsi"/>
                <w:spacing w:val="-1"/>
                <w:sz w:val="18"/>
                <w:szCs w:val="18"/>
              </w:rPr>
              <w:t>operating</w:t>
            </w:r>
            <w:r w:rsidRPr="00292807">
              <w:rPr>
                <w:rFonts w:cstheme="minorHAnsi"/>
                <w:spacing w:val="-2"/>
                <w:sz w:val="18"/>
                <w:szCs w:val="18"/>
              </w:rPr>
              <w:t xml:space="preserve"> </w:t>
            </w:r>
            <w:r w:rsidRPr="00292807">
              <w:rPr>
                <w:rFonts w:cstheme="minorHAnsi"/>
                <w:spacing w:val="-1"/>
                <w:sz w:val="18"/>
                <w:szCs w:val="18"/>
              </w:rPr>
              <w:t>in</w:t>
            </w:r>
            <w:r w:rsidRPr="00292807">
              <w:rPr>
                <w:rFonts w:cstheme="minorHAnsi"/>
                <w:spacing w:val="-3"/>
                <w:sz w:val="18"/>
                <w:szCs w:val="18"/>
              </w:rPr>
              <w:t xml:space="preserve"> </w:t>
            </w:r>
            <w:r w:rsidRPr="00292807">
              <w:rPr>
                <w:rFonts w:cstheme="minorHAnsi"/>
                <w:sz w:val="18"/>
                <w:szCs w:val="18"/>
              </w:rPr>
              <w:t>34</w:t>
            </w:r>
            <w:r w:rsidRPr="00292807">
              <w:rPr>
                <w:rFonts w:cstheme="minorHAnsi"/>
                <w:spacing w:val="-2"/>
                <w:sz w:val="18"/>
                <w:szCs w:val="18"/>
              </w:rPr>
              <w:t xml:space="preserve"> </w:t>
            </w:r>
            <w:r w:rsidRPr="00292807">
              <w:rPr>
                <w:rFonts w:cstheme="minorHAnsi"/>
                <w:spacing w:val="-1"/>
                <w:sz w:val="18"/>
                <w:szCs w:val="18"/>
              </w:rPr>
              <w:t>communities.</w:t>
            </w:r>
          </w:p>
          <w:p w14:paraId="3356A267" w14:textId="77777777" w:rsidR="0000692E" w:rsidRPr="00292807" w:rsidRDefault="0000692E" w:rsidP="00382776">
            <w:pPr>
              <w:rPr>
                <w:rFonts w:cstheme="minorHAnsi"/>
                <w:spacing w:val="-1"/>
                <w:sz w:val="18"/>
                <w:szCs w:val="18"/>
              </w:rPr>
            </w:pPr>
          </w:p>
          <w:p w14:paraId="1DA10A62" w14:textId="77777777" w:rsidR="0000692E" w:rsidRPr="00292807" w:rsidRDefault="0000692E" w:rsidP="00382776">
            <w:pPr>
              <w:rPr>
                <w:rFonts w:cstheme="minorHAnsi"/>
                <w:sz w:val="18"/>
                <w:szCs w:val="18"/>
              </w:rPr>
            </w:pPr>
            <w:r w:rsidRPr="00292807">
              <w:rPr>
                <w:rFonts w:cstheme="minorHAnsi"/>
                <w:spacing w:val="-1"/>
                <w:sz w:val="18"/>
                <w:szCs w:val="18"/>
              </w:rPr>
              <w:t>23 (96%) of</w:t>
            </w:r>
            <w:r w:rsidRPr="00292807">
              <w:rPr>
                <w:rFonts w:cstheme="minorHAnsi"/>
                <w:spacing w:val="-2"/>
                <w:sz w:val="18"/>
                <w:szCs w:val="18"/>
              </w:rPr>
              <w:t xml:space="preserve"> </w:t>
            </w:r>
            <w:r w:rsidRPr="00292807">
              <w:rPr>
                <w:rFonts w:cstheme="minorHAnsi"/>
                <w:sz w:val="18"/>
                <w:szCs w:val="18"/>
              </w:rPr>
              <w:t>RAODW</w:t>
            </w:r>
            <w:r w:rsidRPr="00292807">
              <w:rPr>
                <w:rFonts w:cstheme="minorHAnsi"/>
                <w:spacing w:val="-2"/>
                <w:sz w:val="18"/>
                <w:szCs w:val="18"/>
              </w:rPr>
              <w:t xml:space="preserve"> </w:t>
            </w:r>
            <w:r w:rsidRPr="00292807">
              <w:rPr>
                <w:rFonts w:cstheme="minorHAnsi"/>
                <w:sz w:val="18"/>
                <w:szCs w:val="18"/>
              </w:rPr>
              <w:t>who</w:t>
            </w:r>
            <w:r w:rsidRPr="00292807">
              <w:rPr>
                <w:rFonts w:cstheme="minorHAnsi"/>
                <w:spacing w:val="-1"/>
                <w:sz w:val="18"/>
                <w:szCs w:val="18"/>
              </w:rPr>
              <w:t xml:space="preserve"> identify</w:t>
            </w:r>
            <w:r w:rsidRPr="00292807">
              <w:rPr>
                <w:rFonts w:cstheme="minorHAnsi"/>
                <w:spacing w:val="-3"/>
                <w:sz w:val="18"/>
                <w:szCs w:val="18"/>
              </w:rPr>
              <w:t xml:space="preserve"> </w:t>
            </w:r>
            <w:r w:rsidRPr="00292807">
              <w:rPr>
                <w:rFonts w:cstheme="minorHAnsi"/>
                <w:sz w:val="18"/>
                <w:szCs w:val="18"/>
              </w:rPr>
              <w:t>as</w:t>
            </w:r>
            <w:r w:rsidRPr="00292807">
              <w:rPr>
                <w:rFonts w:cstheme="minorHAnsi"/>
                <w:spacing w:val="55"/>
                <w:sz w:val="18"/>
                <w:szCs w:val="18"/>
              </w:rPr>
              <w:t xml:space="preserve"> </w:t>
            </w:r>
            <w:r w:rsidRPr="00292807">
              <w:rPr>
                <w:rFonts w:cstheme="minorHAnsi"/>
                <w:spacing w:val="-1"/>
                <w:sz w:val="18"/>
                <w:szCs w:val="18"/>
              </w:rPr>
              <w:t>Aboriginal.</w:t>
            </w:r>
          </w:p>
        </w:tc>
        <w:tc>
          <w:tcPr>
            <w:tcW w:w="990" w:type="dxa"/>
          </w:tcPr>
          <w:p w14:paraId="46181796"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1980" w:type="dxa"/>
          </w:tcPr>
          <w:p w14:paraId="254DA1FF"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2E4C7892" w14:textId="77777777" w:rsidR="0000692E" w:rsidRDefault="0000692E" w:rsidP="00382776">
            <w:pPr>
              <w:rPr>
                <w:rFonts w:cstheme="minorHAnsi"/>
                <w:sz w:val="18"/>
                <w:szCs w:val="18"/>
              </w:rPr>
            </w:pPr>
          </w:p>
          <w:p w14:paraId="46BA5713" w14:textId="77777777" w:rsidR="0000692E" w:rsidRPr="00292807" w:rsidRDefault="0000692E" w:rsidP="00382776">
            <w:pPr>
              <w:rPr>
                <w:rFonts w:cstheme="minorHAnsi"/>
                <w:sz w:val="18"/>
                <w:szCs w:val="18"/>
              </w:rPr>
            </w:pPr>
            <w:r w:rsidRPr="00292807">
              <w:rPr>
                <w:rFonts w:cstheme="minorHAnsi"/>
                <w:sz w:val="18"/>
                <w:szCs w:val="18"/>
              </w:rPr>
              <w:t>RAODW was operational in 51 communities</w:t>
            </w:r>
            <w:r>
              <w:rPr>
                <w:rFonts w:cstheme="minorHAnsi"/>
                <w:sz w:val="18"/>
                <w:szCs w:val="18"/>
              </w:rPr>
              <w:t>.</w:t>
            </w:r>
          </w:p>
          <w:p w14:paraId="75AB4C2A" w14:textId="77777777" w:rsidR="0000692E" w:rsidRPr="00292807" w:rsidRDefault="0000692E" w:rsidP="00382776">
            <w:pPr>
              <w:rPr>
                <w:rFonts w:cstheme="minorHAnsi"/>
                <w:sz w:val="18"/>
                <w:szCs w:val="18"/>
              </w:rPr>
            </w:pPr>
          </w:p>
          <w:p w14:paraId="4795E669" w14:textId="77777777" w:rsidR="0000692E" w:rsidRPr="00292807" w:rsidRDefault="0000692E" w:rsidP="00382776">
            <w:pPr>
              <w:rPr>
                <w:rFonts w:cstheme="minorHAnsi"/>
                <w:sz w:val="18"/>
                <w:szCs w:val="18"/>
              </w:rPr>
            </w:pPr>
            <w:r w:rsidRPr="00292807">
              <w:rPr>
                <w:rFonts w:cstheme="minorHAnsi"/>
                <w:sz w:val="18"/>
                <w:szCs w:val="18"/>
              </w:rPr>
              <w:t>31 (86%) of RAODW workers identify as Aboriginal.</w:t>
            </w:r>
          </w:p>
        </w:tc>
        <w:tc>
          <w:tcPr>
            <w:tcW w:w="990" w:type="dxa"/>
          </w:tcPr>
          <w:p w14:paraId="5CB52D6C"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2404" w:type="dxa"/>
          </w:tcPr>
          <w:p w14:paraId="2D9C7BED"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674AF7F4" w14:textId="77777777" w:rsidR="0000692E" w:rsidRDefault="0000692E" w:rsidP="00382776">
            <w:pPr>
              <w:rPr>
                <w:rFonts w:cstheme="minorHAnsi"/>
                <w:sz w:val="18"/>
                <w:szCs w:val="18"/>
              </w:rPr>
            </w:pPr>
          </w:p>
          <w:p w14:paraId="42174912" w14:textId="77777777" w:rsidR="0000692E" w:rsidRPr="00292807" w:rsidRDefault="0000692E" w:rsidP="00382776">
            <w:pPr>
              <w:rPr>
                <w:rFonts w:cstheme="minorHAnsi"/>
                <w:sz w:val="18"/>
                <w:szCs w:val="18"/>
              </w:rPr>
            </w:pPr>
            <w:r w:rsidRPr="00292807">
              <w:rPr>
                <w:rFonts w:cstheme="minorHAnsi"/>
                <w:sz w:val="18"/>
                <w:szCs w:val="18"/>
              </w:rPr>
              <w:t>RAODW was operational in 34 communities</w:t>
            </w:r>
            <w:r>
              <w:rPr>
                <w:rFonts w:cstheme="minorHAnsi"/>
                <w:sz w:val="18"/>
                <w:szCs w:val="18"/>
              </w:rPr>
              <w:t>.</w:t>
            </w:r>
          </w:p>
          <w:p w14:paraId="125B13EE" w14:textId="77777777" w:rsidR="0000692E" w:rsidRPr="00292807" w:rsidRDefault="0000692E" w:rsidP="00382776">
            <w:pPr>
              <w:rPr>
                <w:rFonts w:cstheme="minorHAnsi"/>
                <w:sz w:val="18"/>
                <w:szCs w:val="18"/>
              </w:rPr>
            </w:pPr>
          </w:p>
          <w:p w14:paraId="4B184383" w14:textId="77777777" w:rsidR="0000692E" w:rsidRPr="00292807" w:rsidRDefault="0000692E" w:rsidP="00382776">
            <w:pPr>
              <w:rPr>
                <w:rFonts w:cstheme="minorHAnsi"/>
                <w:sz w:val="18"/>
                <w:szCs w:val="18"/>
              </w:rPr>
            </w:pPr>
            <w:r w:rsidRPr="00292807">
              <w:rPr>
                <w:rFonts w:cstheme="minorHAnsi"/>
                <w:sz w:val="18"/>
                <w:szCs w:val="18"/>
              </w:rPr>
              <w:t>23 (82%) of RAODW workers identify as Aboriginal.</w:t>
            </w:r>
          </w:p>
        </w:tc>
        <w:tc>
          <w:tcPr>
            <w:tcW w:w="990" w:type="dxa"/>
          </w:tcPr>
          <w:p w14:paraId="7CE2DF50"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2263" w:type="dxa"/>
          </w:tcPr>
          <w:p w14:paraId="269E0164"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16A82096" w14:textId="77777777" w:rsidR="0000692E" w:rsidRDefault="0000692E" w:rsidP="00382776">
            <w:pPr>
              <w:rPr>
                <w:rFonts w:eastAsia="Calibri" w:cstheme="minorHAnsi"/>
                <w:iCs/>
                <w:sz w:val="18"/>
                <w:szCs w:val="18"/>
              </w:rPr>
            </w:pPr>
          </w:p>
          <w:p w14:paraId="4AF6EA5E" w14:textId="77777777" w:rsidR="0000692E" w:rsidRPr="00292807" w:rsidRDefault="0000692E" w:rsidP="00382776">
            <w:pPr>
              <w:rPr>
                <w:rFonts w:eastAsia="Calibri" w:cstheme="minorHAnsi"/>
                <w:sz w:val="18"/>
                <w:szCs w:val="18"/>
              </w:rPr>
            </w:pPr>
            <w:r w:rsidRPr="00292807">
              <w:rPr>
                <w:rFonts w:eastAsia="Calibri" w:cstheme="minorHAnsi"/>
                <w:sz w:val="18"/>
                <w:szCs w:val="18"/>
              </w:rPr>
              <w:t>RAODW was operat</w:t>
            </w:r>
            <w:r>
              <w:rPr>
                <w:rFonts w:eastAsia="Calibri" w:cstheme="minorHAnsi"/>
                <w:sz w:val="18"/>
                <w:szCs w:val="18"/>
              </w:rPr>
              <w:t>ional</w:t>
            </w:r>
            <w:r w:rsidRPr="00292807">
              <w:rPr>
                <w:rFonts w:eastAsia="Calibri" w:cstheme="minorHAnsi"/>
                <w:sz w:val="18"/>
                <w:szCs w:val="18"/>
              </w:rPr>
              <w:t xml:space="preserve"> in 39 communities</w:t>
            </w:r>
            <w:r>
              <w:rPr>
                <w:rFonts w:eastAsia="Calibri" w:cstheme="minorHAnsi"/>
                <w:sz w:val="18"/>
                <w:szCs w:val="18"/>
              </w:rPr>
              <w:t>.</w:t>
            </w:r>
          </w:p>
          <w:p w14:paraId="7D89E3BF" w14:textId="77777777" w:rsidR="0000692E" w:rsidRPr="00292807" w:rsidRDefault="0000692E" w:rsidP="00382776">
            <w:pPr>
              <w:rPr>
                <w:rFonts w:eastAsia="Calibri" w:cstheme="minorHAnsi"/>
                <w:sz w:val="18"/>
                <w:szCs w:val="18"/>
              </w:rPr>
            </w:pPr>
          </w:p>
          <w:p w14:paraId="2DF32128" w14:textId="77777777" w:rsidR="0000692E" w:rsidRPr="00292807" w:rsidRDefault="0000692E" w:rsidP="00382776">
            <w:pPr>
              <w:rPr>
                <w:rFonts w:eastAsia="Calibri" w:cstheme="minorHAnsi"/>
                <w:sz w:val="18"/>
                <w:szCs w:val="18"/>
              </w:rPr>
            </w:pPr>
            <w:r w:rsidRPr="00292807">
              <w:rPr>
                <w:rFonts w:eastAsia="Calibri" w:cstheme="minorHAnsi"/>
                <w:sz w:val="18"/>
                <w:szCs w:val="18"/>
              </w:rPr>
              <w:t>24 (88%) of the RAODW workers identify as Aboriginal.</w:t>
            </w:r>
          </w:p>
          <w:p w14:paraId="634BBE4A" w14:textId="77777777" w:rsidR="0000692E" w:rsidRPr="00292807" w:rsidRDefault="0000692E" w:rsidP="00382776">
            <w:pPr>
              <w:rPr>
                <w:rFonts w:eastAsia="Calibri" w:cstheme="minorHAnsi"/>
                <w:sz w:val="18"/>
                <w:szCs w:val="18"/>
              </w:rPr>
            </w:pPr>
          </w:p>
          <w:p w14:paraId="6BD01703" w14:textId="77777777" w:rsidR="0000692E" w:rsidRPr="00292807" w:rsidRDefault="0000692E" w:rsidP="00382776">
            <w:pPr>
              <w:rPr>
                <w:rFonts w:cstheme="minorHAnsi"/>
                <w:sz w:val="18"/>
                <w:szCs w:val="18"/>
              </w:rPr>
            </w:pPr>
          </w:p>
        </w:tc>
      </w:tr>
      <w:tr w:rsidR="0000692E" w:rsidRPr="005E4593" w14:paraId="2B242DCF" w14:textId="77777777" w:rsidTr="00382776">
        <w:trPr>
          <w:trHeight w:val="314"/>
        </w:trPr>
        <w:tc>
          <w:tcPr>
            <w:tcW w:w="1126" w:type="dxa"/>
          </w:tcPr>
          <w:p w14:paraId="5ED72014" w14:textId="77777777" w:rsidR="0000692E" w:rsidRPr="00292807" w:rsidRDefault="0000692E" w:rsidP="00382776">
            <w:pPr>
              <w:rPr>
                <w:rFonts w:cstheme="minorHAnsi"/>
                <w:sz w:val="18"/>
                <w:szCs w:val="18"/>
              </w:rPr>
            </w:pPr>
            <w:r w:rsidRPr="00292807">
              <w:rPr>
                <w:rFonts w:cstheme="minorHAnsi"/>
                <w:sz w:val="18"/>
                <w:szCs w:val="18"/>
              </w:rPr>
              <w:t>Liquor licen</w:t>
            </w:r>
            <w:r>
              <w:rPr>
                <w:rFonts w:cstheme="minorHAnsi"/>
                <w:sz w:val="18"/>
                <w:szCs w:val="18"/>
              </w:rPr>
              <w:t>c</w:t>
            </w:r>
            <w:r w:rsidRPr="00292807">
              <w:rPr>
                <w:rFonts w:cstheme="minorHAnsi"/>
                <w:sz w:val="18"/>
                <w:szCs w:val="18"/>
              </w:rPr>
              <w:t>e compliance</w:t>
            </w:r>
          </w:p>
        </w:tc>
        <w:tc>
          <w:tcPr>
            <w:tcW w:w="2404" w:type="dxa"/>
          </w:tcPr>
          <w:p w14:paraId="7DF67C79" w14:textId="77777777" w:rsidR="0000692E" w:rsidRPr="00292807" w:rsidRDefault="0000692E" w:rsidP="00382776">
            <w:pPr>
              <w:rPr>
                <w:rFonts w:cstheme="minorHAnsi"/>
                <w:sz w:val="18"/>
                <w:szCs w:val="18"/>
              </w:rPr>
            </w:pPr>
            <w:r w:rsidRPr="00292807">
              <w:rPr>
                <w:rFonts w:cstheme="minorHAnsi"/>
                <w:sz w:val="18"/>
                <w:szCs w:val="18"/>
              </w:rPr>
              <w:t xml:space="preserve">90% of licensed premises servicing remote areas are compliant at inspection or following intervention. </w:t>
            </w:r>
          </w:p>
          <w:p w14:paraId="74122CA8" w14:textId="77777777" w:rsidR="0000692E" w:rsidRPr="00292807" w:rsidRDefault="0000692E" w:rsidP="00382776">
            <w:pPr>
              <w:rPr>
                <w:rFonts w:cstheme="minorHAnsi"/>
                <w:sz w:val="18"/>
                <w:szCs w:val="18"/>
              </w:rPr>
            </w:pPr>
          </w:p>
          <w:p w14:paraId="78482F3A" w14:textId="77777777" w:rsidR="0000692E" w:rsidRPr="00292807" w:rsidRDefault="0000692E" w:rsidP="00382776">
            <w:pPr>
              <w:rPr>
                <w:rFonts w:cstheme="minorHAnsi"/>
                <w:sz w:val="18"/>
                <w:szCs w:val="18"/>
              </w:rPr>
            </w:pPr>
            <w:r w:rsidRPr="00292807">
              <w:rPr>
                <w:rFonts w:cstheme="minorHAnsi"/>
                <w:sz w:val="18"/>
                <w:szCs w:val="18"/>
              </w:rPr>
              <w:t>Information provided on types of corrective action taken in relation to initial liquor license non-compliance.</w:t>
            </w:r>
          </w:p>
          <w:p w14:paraId="0448AA34" w14:textId="77777777" w:rsidR="0000692E" w:rsidRPr="00292807" w:rsidRDefault="0000692E" w:rsidP="00382776">
            <w:pPr>
              <w:rPr>
                <w:rFonts w:cstheme="minorHAnsi"/>
                <w:sz w:val="18"/>
                <w:szCs w:val="18"/>
              </w:rPr>
            </w:pPr>
          </w:p>
          <w:p w14:paraId="72B6302E" w14:textId="77777777" w:rsidR="0000692E" w:rsidRPr="00292807" w:rsidRDefault="0000692E" w:rsidP="00382776">
            <w:pPr>
              <w:rPr>
                <w:rFonts w:cstheme="minorHAnsi"/>
                <w:sz w:val="18"/>
                <w:szCs w:val="18"/>
              </w:rPr>
            </w:pPr>
            <w:r w:rsidRPr="00292807">
              <w:rPr>
                <w:rFonts w:cstheme="minorHAnsi"/>
                <w:sz w:val="18"/>
                <w:szCs w:val="18"/>
              </w:rPr>
              <w:t>Data provided on the number and percentage of Licensing Inspectors employed who identify as Aboriginal.</w:t>
            </w:r>
          </w:p>
        </w:tc>
        <w:tc>
          <w:tcPr>
            <w:tcW w:w="2263" w:type="dxa"/>
          </w:tcPr>
          <w:p w14:paraId="526343C1" w14:textId="77777777" w:rsidR="0000692E" w:rsidRPr="00292807" w:rsidRDefault="0000692E" w:rsidP="00382776">
            <w:pPr>
              <w:rPr>
                <w:rFonts w:cstheme="minorHAnsi"/>
                <w:b/>
                <w:sz w:val="18"/>
                <w:szCs w:val="18"/>
              </w:rPr>
            </w:pPr>
            <w:r w:rsidRPr="00292807">
              <w:rPr>
                <w:rFonts w:cstheme="minorHAnsi"/>
                <w:b/>
                <w:sz w:val="18"/>
                <w:szCs w:val="18"/>
              </w:rPr>
              <w:t>Milestone achieved</w:t>
            </w:r>
          </w:p>
          <w:p w14:paraId="452B2472" w14:textId="77777777" w:rsidR="0000692E" w:rsidRPr="00292807" w:rsidRDefault="0000692E" w:rsidP="00382776">
            <w:pPr>
              <w:rPr>
                <w:rFonts w:cstheme="minorHAnsi"/>
                <w:sz w:val="18"/>
                <w:szCs w:val="18"/>
              </w:rPr>
            </w:pPr>
          </w:p>
          <w:p w14:paraId="23220162" w14:textId="77777777" w:rsidR="0000692E" w:rsidRDefault="0000692E" w:rsidP="00382776">
            <w:pPr>
              <w:rPr>
                <w:rFonts w:cstheme="minorHAnsi"/>
                <w:spacing w:val="-1"/>
                <w:sz w:val="18"/>
                <w:szCs w:val="18"/>
              </w:rPr>
            </w:pPr>
            <w:r w:rsidRPr="00292807">
              <w:rPr>
                <w:rFonts w:cstheme="minorHAnsi"/>
                <w:sz w:val="18"/>
                <w:szCs w:val="18"/>
              </w:rPr>
              <w:t>90% of</w:t>
            </w:r>
            <w:r w:rsidRPr="00292807">
              <w:rPr>
                <w:rFonts w:cstheme="minorHAnsi"/>
                <w:spacing w:val="-3"/>
                <w:sz w:val="18"/>
                <w:szCs w:val="18"/>
              </w:rPr>
              <w:t xml:space="preserve"> </w:t>
            </w:r>
            <w:r w:rsidRPr="00292807">
              <w:rPr>
                <w:rFonts w:cstheme="minorHAnsi"/>
                <w:spacing w:val="-1"/>
                <w:sz w:val="18"/>
                <w:szCs w:val="18"/>
              </w:rPr>
              <w:t>licensed</w:t>
            </w:r>
            <w:r w:rsidRPr="00292807">
              <w:rPr>
                <w:rFonts w:cstheme="minorHAnsi"/>
                <w:spacing w:val="-3"/>
                <w:sz w:val="18"/>
                <w:szCs w:val="18"/>
              </w:rPr>
              <w:t xml:space="preserve"> </w:t>
            </w:r>
            <w:r w:rsidRPr="00292807">
              <w:rPr>
                <w:rFonts w:cstheme="minorHAnsi"/>
                <w:spacing w:val="-1"/>
                <w:sz w:val="18"/>
                <w:szCs w:val="18"/>
              </w:rPr>
              <w:t>premises</w:t>
            </w:r>
            <w:r w:rsidRPr="00292807">
              <w:rPr>
                <w:rFonts w:cstheme="minorHAnsi"/>
                <w:spacing w:val="-2"/>
                <w:sz w:val="18"/>
                <w:szCs w:val="18"/>
              </w:rPr>
              <w:t xml:space="preserve"> </w:t>
            </w:r>
            <w:r w:rsidRPr="00292807">
              <w:rPr>
                <w:rFonts w:cstheme="minorHAnsi"/>
                <w:spacing w:val="-1"/>
                <w:sz w:val="18"/>
                <w:szCs w:val="18"/>
              </w:rPr>
              <w:t>were</w:t>
            </w:r>
            <w:r w:rsidRPr="00292807">
              <w:rPr>
                <w:rFonts w:cstheme="minorHAnsi"/>
                <w:spacing w:val="-3"/>
                <w:sz w:val="18"/>
                <w:szCs w:val="18"/>
              </w:rPr>
              <w:t xml:space="preserve"> </w:t>
            </w:r>
            <w:r w:rsidRPr="00292807">
              <w:rPr>
                <w:rFonts w:cstheme="minorHAnsi"/>
                <w:spacing w:val="-1"/>
                <w:sz w:val="18"/>
                <w:szCs w:val="18"/>
              </w:rPr>
              <w:t>compliant</w:t>
            </w:r>
            <w:r w:rsidRPr="00292807">
              <w:rPr>
                <w:rFonts w:cstheme="minorHAnsi"/>
                <w:spacing w:val="-4"/>
                <w:sz w:val="18"/>
                <w:szCs w:val="18"/>
              </w:rPr>
              <w:t xml:space="preserve"> </w:t>
            </w:r>
            <w:r w:rsidRPr="00292807">
              <w:rPr>
                <w:rFonts w:cstheme="minorHAnsi"/>
                <w:sz w:val="18"/>
                <w:szCs w:val="18"/>
              </w:rPr>
              <w:t>at</w:t>
            </w:r>
            <w:r w:rsidRPr="00292807">
              <w:rPr>
                <w:rFonts w:cstheme="minorHAnsi"/>
                <w:spacing w:val="-2"/>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z w:val="18"/>
                <w:szCs w:val="18"/>
              </w:rPr>
              <w:t>time</w:t>
            </w:r>
            <w:r w:rsidRPr="00292807">
              <w:rPr>
                <w:rFonts w:cstheme="minorHAnsi"/>
                <w:spacing w:val="-3"/>
                <w:sz w:val="18"/>
                <w:szCs w:val="18"/>
              </w:rPr>
              <w:t xml:space="preserve"> </w:t>
            </w:r>
            <w:r w:rsidRPr="00292807">
              <w:rPr>
                <w:rFonts w:cstheme="minorHAnsi"/>
                <w:sz w:val="18"/>
                <w:szCs w:val="18"/>
              </w:rPr>
              <w:t>of</w:t>
            </w:r>
            <w:r w:rsidRPr="00292807">
              <w:rPr>
                <w:rFonts w:cstheme="minorHAnsi"/>
                <w:spacing w:val="-3"/>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pacing w:val="-1"/>
                <w:sz w:val="18"/>
                <w:szCs w:val="18"/>
              </w:rPr>
              <w:t>inspection</w:t>
            </w:r>
            <w:r w:rsidRPr="00292807">
              <w:rPr>
                <w:rFonts w:cstheme="minorHAnsi"/>
                <w:spacing w:val="-2"/>
                <w:sz w:val="18"/>
                <w:szCs w:val="18"/>
              </w:rPr>
              <w:t xml:space="preserve"> </w:t>
            </w:r>
            <w:r w:rsidRPr="00292807">
              <w:rPr>
                <w:rFonts w:cstheme="minorHAnsi"/>
                <w:spacing w:val="-1"/>
                <w:sz w:val="18"/>
                <w:szCs w:val="18"/>
              </w:rPr>
              <w:t>or</w:t>
            </w:r>
            <w:r w:rsidRPr="00292807">
              <w:rPr>
                <w:rFonts w:cstheme="minorHAnsi"/>
                <w:spacing w:val="-2"/>
                <w:sz w:val="18"/>
                <w:szCs w:val="18"/>
              </w:rPr>
              <w:t xml:space="preserve"> </w:t>
            </w:r>
            <w:r w:rsidRPr="00292807">
              <w:rPr>
                <w:rFonts w:cstheme="minorHAnsi"/>
                <w:spacing w:val="-1"/>
                <w:sz w:val="18"/>
                <w:szCs w:val="18"/>
              </w:rPr>
              <w:t>following</w:t>
            </w:r>
            <w:r w:rsidRPr="00292807">
              <w:rPr>
                <w:rFonts w:cstheme="minorHAnsi"/>
                <w:spacing w:val="-4"/>
                <w:sz w:val="18"/>
                <w:szCs w:val="18"/>
              </w:rPr>
              <w:t xml:space="preserve"> </w:t>
            </w:r>
            <w:r w:rsidRPr="00292807">
              <w:rPr>
                <w:rFonts w:cstheme="minorHAnsi"/>
                <w:spacing w:val="-1"/>
                <w:sz w:val="18"/>
                <w:szCs w:val="18"/>
              </w:rPr>
              <w:t>intervention</w:t>
            </w:r>
            <w:r>
              <w:rPr>
                <w:rFonts w:cstheme="minorHAnsi"/>
                <w:spacing w:val="-1"/>
                <w:sz w:val="18"/>
                <w:szCs w:val="18"/>
              </w:rPr>
              <w:t xml:space="preserve"> (noting</w:t>
            </w:r>
            <w:r w:rsidRPr="007052CC">
              <w:rPr>
                <w:rFonts w:cstheme="minorHAnsi"/>
                <w:spacing w:val="-1"/>
                <w:sz w:val="18"/>
                <w:szCs w:val="18"/>
              </w:rPr>
              <w:t xml:space="preserve"> that this percentage is based on previous NPA reporting, and an adjusted pool of venues</w:t>
            </w:r>
            <w:r>
              <w:rPr>
                <w:rFonts w:cstheme="minorHAnsi"/>
                <w:spacing w:val="-1"/>
                <w:sz w:val="18"/>
                <w:szCs w:val="18"/>
              </w:rPr>
              <w:t>)</w:t>
            </w:r>
          </w:p>
          <w:p w14:paraId="6A9BC984" w14:textId="77777777" w:rsidR="0000692E" w:rsidRDefault="0000692E" w:rsidP="00382776">
            <w:pPr>
              <w:rPr>
                <w:rFonts w:cstheme="minorHAnsi"/>
                <w:spacing w:val="-1"/>
                <w:sz w:val="18"/>
                <w:szCs w:val="18"/>
              </w:rPr>
            </w:pPr>
          </w:p>
          <w:p w14:paraId="758EC0A4" w14:textId="77777777" w:rsidR="0000692E" w:rsidRDefault="0000692E" w:rsidP="00382776">
            <w:pPr>
              <w:pStyle w:val="TableParagraph"/>
              <w:rPr>
                <w:rFonts w:cstheme="minorHAnsi"/>
                <w:spacing w:val="-1"/>
                <w:sz w:val="18"/>
                <w:szCs w:val="18"/>
                <w:lang w:val="en-AU"/>
              </w:rPr>
            </w:pPr>
            <w:r>
              <w:rPr>
                <w:rFonts w:cstheme="minorHAnsi"/>
                <w:spacing w:val="-1"/>
                <w:sz w:val="18"/>
                <w:szCs w:val="18"/>
                <w:lang w:val="en-AU"/>
              </w:rPr>
              <w:t xml:space="preserve">203 </w:t>
            </w:r>
            <w:r w:rsidRPr="00292807">
              <w:rPr>
                <w:rFonts w:cstheme="minorHAnsi"/>
                <w:spacing w:val="-1"/>
                <w:sz w:val="18"/>
                <w:szCs w:val="18"/>
                <w:lang w:val="en-AU"/>
              </w:rPr>
              <w:t>individual inspections occurred</w:t>
            </w:r>
            <w:r>
              <w:rPr>
                <w:rFonts w:cstheme="minorHAnsi"/>
                <w:spacing w:val="-1"/>
                <w:sz w:val="18"/>
                <w:szCs w:val="18"/>
                <w:lang w:val="en-AU"/>
              </w:rPr>
              <w:t>.</w:t>
            </w:r>
          </w:p>
          <w:p w14:paraId="00813ECE" w14:textId="77777777" w:rsidR="0000692E" w:rsidRDefault="0000692E" w:rsidP="00382776">
            <w:pPr>
              <w:pStyle w:val="TableParagraph"/>
              <w:rPr>
                <w:rFonts w:cstheme="minorHAnsi"/>
                <w:spacing w:val="-1"/>
                <w:sz w:val="18"/>
                <w:szCs w:val="18"/>
                <w:lang w:val="en-AU"/>
              </w:rPr>
            </w:pPr>
          </w:p>
          <w:p w14:paraId="7953159C" w14:textId="77777777" w:rsidR="0000692E" w:rsidRPr="00292807" w:rsidRDefault="0000692E" w:rsidP="00382776">
            <w:pPr>
              <w:rPr>
                <w:rFonts w:cstheme="minorHAnsi"/>
                <w:sz w:val="18"/>
                <w:szCs w:val="18"/>
              </w:rPr>
            </w:pPr>
            <w:r w:rsidRPr="00292807">
              <w:rPr>
                <w:rFonts w:cstheme="minorHAnsi"/>
                <w:sz w:val="18"/>
                <w:szCs w:val="18"/>
              </w:rPr>
              <w:t>Types of corrective action identified</w:t>
            </w:r>
          </w:p>
          <w:p w14:paraId="03710B65" w14:textId="77777777" w:rsidR="0000692E" w:rsidRPr="00292807" w:rsidRDefault="0000692E" w:rsidP="00382776">
            <w:pPr>
              <w:rPr>
                <w:rFonts w:cstheme="minorHAnsi"/>
                <w:color w:val="FF0000"/>
                <w:sz w:val="18"/>
                <w:szCs w:val="18"/>
              </w:rPr>
            </w:pPr>
          </w:p>
          <w:p w14:paraId="22CEDB2A" w14:textId="77777777" w:rsidR="0000692E" w:rsidRPr="00292807" w:rsidRDefault="0000692E" w:rsidP="00382776">
            <w:pPr>
              <w:rPr>
                <w:rFonts w:cstheme="minorHAnsi"/>
                <w:sz w:val="18"/>
                <w:szCs w:val="18"/>
              </w:rPr>
            </w:pPr>
            <w:r w:rsidRPr="007052CC">
              <w:rPr>
                <w:rFonts w:cstheme="minorHAnsi"/>
                <w:sz w:val="18"/>
                <w:szCs w:val="18"/>
              </w:rPr>
              <w:t>1 licensing inspector was employed who identifies as Aboriginal.</w:t>
            </w:r>
          </w:p>
          <w:p w14:paraId="74BA99F2" w14:textId="77777777" w:rsidR="0000692E" w:rsidRPr="00292807" w:rsidRDefault="0000692E" w:rsidP="00382776">
            <w:pPr>
              <w:rPr>
                <w:rFonts w:cstheme="minorHAnsi"/>
                <w:sz w:val="18"/>
                <w:szCs w:val="18"/>
              </w:rPr>
            </w:pPr>
          </w:p>
          <w:p w14:paraId="35B0C1E4" w14:textId="77777777" w:rsidR="0000692E" w:rsidRPr="00292807" w:rsidRDefault="0000692E" w:rsidP="00382776">
            <w:pPr>
              <w:spacing w:after="200"/>
              <w:contextualSpacing/>
              <w:rPr>
                <w:rFonts w:eastAsia="Calibri" w:cstheme="minorHAnsi"/>
                <w:b/>
                <w:iCs/>
                <w:sz w:val="18"/>
                <w:szCs w:val="18"/>
              </w:rPr>
            </w:pPr>
          </w:p>
        </w:tc>
        <w:tc>
          <w:tcPr>
            <w:tcW w:w="1839" w:type="dxa"/>
          </w:tcPr>
          <w:p w14:paraId="590B0DBC" w14:textId="77777777" w:rsidR="0000692E" w:rsidRPr="00292807" w:rsidRDefault="0000692E" w:rsidP="00382776">
            <w:pPr>
              <w:rPr>
                <w:rFonts w:cstheme="minorHAnsi"/>
                <w:sz w:val="18"/>
                <w:szCs w:val="18"/>
              </w:rPr>
            </w:pPr>
            <w:r w:rsidRPr="00292807">
              <w:rPr>
                <w:rFonts w:cstheme="minorHAnsi"/>
                <w:sz w:val="18"/>
                <w:szCs w:val="18"/>
              </w:rPr>
              <w:t xml:space="preserve">Same as 2015 </w:t>
            </w:r>
          </w:p>
        </w:tc>
        <w:tc>
          <w:tcPr>
            <w:tcW w:w="1839" w:type="dxa"/>
          </w:tcPr>
          <w:p w14:paraId="181AD132"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57D83438" w14:textId="77777777" w:rsidR="0000692E" w:rsidRPr="00292807" w:rsidRDefault="0000692E" w:rsidP="00382776">
            <w:pPr>
              <w:rPr>
                <w:rFonts w:cstheme="minorHAnsi"/>
                <w:spacing w:val="-1"/>
                <w:sz w:val="18"/>
                <w:szCs w:val="18"/>
              </w:rPr>
            </w:pPr>
          </w:p>
          <w:p w14:paraId="1C582602" w14:textId="77777777" w:rsidR="0000692E" w:rsidRDefault="0000692E" w:rsidP="00382776">
            <w:pPr>
              <w:rPr>
                <w:rFonts w:cstheme="minorHAnsi"/>
                <w:spacing w:val="-1"/>
                <w:sz w:val="18"/>
                <w:szCs w:val="18"/>
              </w:rPr>
            </w:pPr>
            <w:r w:rsidRPr="00292807">
              <w:rPr>
                <w:rFonts w:cstheme="minorHAnsi"/>
                <w:spacing w:val="-1"/>
                <w:sz w:val="18"/>
                <w:szCs w:val="18"/>
              </w:rPr>
              <w:t>94%</w:t>
            </w:r>
            <w:r w:rsidRPr="00292807">
              <w:rPr>
                <w:rFonts w:cstheme="minorHAnsi"/>
                <w:spacing w:val="-2"/>
                <w:sz w:val="18"/>
                <w:szCs w:val="18"/>
              </w:rPr>
              <w:t xml:space="preserve"> </w:t>
            </w:r>
            <w:r w:rsidRPr="00292807">
              <w:rPr>
                <w:rFonts w:cstheme="minorHAnsi"/>
                <w:sz w:val="18"/>
                <w:szCs w:val="18"/>
              </w:rPr>
              <w:t>of</w:t>
            </w:r>
            <w:r w:rsidRPr="00292807">
              <w:rPr>
                <w:rFonts w:cstheme="minorHAnsi"/>
                <w:spacing w:val="-3"/>
                <w:sz w:val="18"/>
                <w:szCs w:val="18"/>
              </w:rPr>
              <w:t xml:space="preserve"> </w:t>
            </w:r>
            <w:r w:rsidRPr="00292807">
              <w:rPr>
                <w:rFonts w:cstheme="minorHAnsi"/>
                <w:spacing w:val="-1"/>
                <w:sz w:val="18"/>
                <w:szCs w:val="18"/>
              </w:rPr>
              <w:t>licensed</w:t>
            </w:r>
            <w:r w:rsidRPr="00292807">
              <w:rPr>
                <w:rFonts w:cstheme="minorHAnsi"/>
                <w:spacing w:val="-3"/>
                <w:sz w:val="18"/>
                <w:szCs w:val="18"/>
              </w:rPr>
              <w:t xml:space="preserve"> </w:t>
            </w:r>
            <w:r w:rsidRPr="00292807">
              <w:rPr>
                <w:rFonts w:cstheme="minorHAnsi"/>
                <w:spacing w:val="-1"/>
                <w:sz w:val="18"/>
                <w:szCs w:val="18"/>
              </w:rPr>
              <w:t>premises</w:t>
            </w:r>
            <w:r w:rsidRPr="00292807">
              <w:rPr>
                <w:rFonts w:cstheme="minorHAnsi"/>
                <w:spacing w:val="-2"/>
                <w:sz w:val="18"/>
                <w:szCs w:val="18"/>
              </w:rPr>
              <w:t xml:space="preserve"> </w:t>
            </w:r>
            <w:r w:rsidRPr="00292807">
              <w:rPr>
                <w:rFonts w:cstheme="minorHAnsi"/>
                <w:spacing w:val="-1"/>
                <w:sz w:val="18"/>
                <w:szCs w:val="18"/>
              </w:rPr>
              <w:t>were</w:t>
            </w:r>
            <w:r w:rsidRPr="00292807">
              <w:rPr>
                <w:rFonts w:cstheme="minorHAnsi"/>
                <w:spacing w:val="-3"/>
                <w:sz w:val="18"/>
                <w:szCs w:val="18"/>
              </w:rPr>
              <w:t xml:space="preserve"> </w:t>
            </w:r>
            <w:r w:rsidRPr="00292807">
              <w:rPr>
                <w:rFonts w:cstheme="minorHAnsi"/>
                <w:spacing w:val="-1"/>
                <w:sz w:val="18"/>
                <w:szCs w:val="18"/>
              </w:rPr>
              <w:t>compliant</w:t>
            </w:r>
            <w:r w:rsidRPr="00292807">
              <w:rPr>
                <w:rFonts w:cstheme="minorHAnsi"/>
                <w:spacing w:val="-4"/>
                <w:sz w:val="18"/>
                <w:szCs w:val="18"/>
              </w:rPr>
              <w:t xml:space="preserve"> </w:t>
            </w:r>
            <w:r w:rsidRPr="00292807">
              <w:rPr>
                <w:rFonts w:cstheme="minorHAnsi"/>
                <w:sz w:val="18"/>
                <w:szCs w:val="18"/>
              </w:rPr>
              <w:t>at</w:t>
            </w:r>
            <w:r w:rsidRPr="00292807">
              <w:rPr>
                <w:rFonts w:cstheme="minorHAnsi"/>
                <w:spacing w:val="-2"/>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z w:val="18"/>
                <w:szCs w:val="18"/>
              </w:rPr>
              <w:t>time</w:t>
            </w:r>
            <w:r w:rsidRPr="00292807">
              <w:rPr>
                <w:rFonts w:cstheme="minorHAnsi"/>
                <w:spacing w:val="-3"/>
                <w:sz w:val="18"/>
                <w:szCs w:val="18"/>
              </w:rPr>
              <w:t xml:space="preserve"> </w:t>
            </w:r>
            <w:r w:rsidRPr="00292807">
              <w:rPr>
                <w:rFonts w:cstheme="minorHAnsi"/>
                <w:sz w:val="18"/>
                <w:szCs w:val="18"/>
              </w:rPr>
              <w:t>of</w:t>
            </w:r>
            <w:r w:rsidRPr="00292807">
              <w:rPr>
                <w:rFonts w:cstheme="minorHAnsi"/>
                <w:spacing w:val="-3"/>
                <w:sz w:val="18"/>
                <w:szCs w:val="18"/>
              </w:rPr>
              <w:t xml:space="preserve"> </w:t>
            </w:r>
            <w:r w:rsidRPr="00292807">
              <w:rPr>
                <w:rFonts w:cstheme="minorHAnsi"/>
                <w:sz w:val="18"/>
                <w:szCs w:val="18"/>
              </w:rPr>
              <w:t>the</w:t>
            </w:r>
            <w:r w:rsidRPr="00292807">
              <w:rPr>
                <w:rFonts w:cstheme="minorHAnsi"/>
                <w:spacing w:val="-3"/>
                <w:sz w:val="18"/>
                <w:szCs w:val="18"/>
              </w:rPr>
              <w:t xml:space="preserve"> </w:t>
            </w:r>
            <w:r w:rsidRPr="00292807">
              <w:rPr>
                <w:rFonts w:cstheme="minorHAnsi"/>
                <w:spacing w:val="-1"/>
                <w:sz w:val="18"/>
                <w:szCs w:val="18"/>
              </w:rPr>
              <w:t>inspection</w:t>
            </w:r>
            <w:r w:rsidRPr="00292807">
              <w:rPr>
                <w:rFonts w:cstheme="minorHAnsi"/>
                <w:spacing w:val="-2"/>
                <w:sz w:val="18"/>
                <w:szCs w:val="18"/>
              </w:rPr>
              <w:t xml:space="preserve"> </w:t>
            </w:r>
            <w:r w:rsidRPr="00292807">
              <w:rPr>
                <w:rFonts w:cstheme="minorHAnsi"/>
                <w:spacing w:val="-1"/>
                <w:sz w:val="18"/>
                <w:szCs w:val="18"/>
              </w:rPr>
              <w:t>or</w:t>
            </w:r>
            <w:r w:rsidRPr="00292807">
              <w:rPr>
                <w:rFonts w:cstheme="minorHAnsi"/>
                <w:spacing w:val="-2"/>
                <w:sz w:val="18"/>
                <w:szCs w:val="18"/>
              </w:rPr>
              <w:t xml:space="preserve"> </w:t>
            </w:r>
            <w:r w:rsidRPr="00292807">
              <w:rPr>
                <w:rFonts w:cstheme="minorHAnsi"/>
                <w:spacing w:val="-1"/>
                <w:sz w:val="18"/>
                <w:szCs w:val="18"/>
              </w:rPr>
              <w:t>following</w:t>
            </w:r>
            <w:r w:rsidRPr="00292807">
              <w:rPr>
                <w:rFonts w:cstheme="minorHAnsi"/>
                <w:spacing w:val="-4"/>
                <w:sz w:val="18"/>
                <w:szCs w:val="18"/>
              </w:rPr>
              <w:t xml:space="preserve"> </w:t>
            </w:r>
            <w:r w:rsidRPr="00292807">
              <w:rPr>
                <w:rFonts w:cstheme="minorHAnsi"/>
                <w:spacing w:val="-1"/>
                <w:sz w:val="18"/>
                <w:szCs w:val="18"/>
              </w:rPr>
              <w:t>intervention.</w:t>
            </w:r>
          </w:p>
          <w:p w14:paraId="7CB6D026" w14:textId="77777777" w:rsidR="0000692E" w:rsidRDefault="0000692E" w:rsidP="00382776">
            <w:pPr>
              <w:rPr>
                <w:rFonts w:cstheme="minorHAnsi"/>
                <w:spacing w:val="-1"/>
                <w:sz w:val="18"/>
                <w:szCs w:val="18"/>
              </w:rPr>
            </w:pPr>
          </w:p>
          <w:p w14:paraId="0C5C2F34" w14:textId="77777777" w:rsidR="0000692E" w:rsidRPr="001F73C7" w:rsidRDefault="0000692E" w:rsidP="00382776">
            <w:pPr>
              <w:pStyle w:val="TableParagraph"/>
              <w:rPr>
                <w:rFonts w:cstheme="minorHAnsi"/>
                <w:sz w:val="18"/>
                <w:szCs w:val="18"/>
                <w:lang w:val="en-AU"/>
              </w:rPr>
            </w:pPr>
            <w:r>
              <w:rPr>
                <w:rFonts w:cstheme="minorHAnsi"/>
                <w:spacing w:val="-1"/>
                <w:sz w:val="18"/>
                <w:szCs w:val="18"/>
                <w:lang w:val="en-AU"/>
              </w:rPr>
              <w:t xml:space="preserve">33 </w:t>
            </w:r>
            <w:r w:rsidRPr="00292807">
              <w:rPr>
                <w:rFonts w:cstheme="minorHAnsi"/>
                <w:spacing w:val="-1"/>
                <w:sz w:val="18"/>
                <w:szCs w:val="18"/>
                <w:lang w:val="en-AU"/>
              </w:rPr>
              <w:t xml:space="preserve">licensed premises required corrective action. </w:t>
            </w:r>
            <w:r>
              <w:rPr>
                <w:rFonts w:cstheme="minorHAnsi"/>
                <w:spacing w:val="-1"/>
                <w:sz w:val="18"/>
                <w:szCs w:val="18"/>
                <w:lang w:val="en-AU"/>
              </w:rPr>
              <w:t xml:space="preserve">482 </w:t>
            </w:r>
            <w:r w:rsidRPr="00292807">
              <w:rPr>
                <w:rFonts w:cstheme="minorHAnsi"/>
                <w:spacing w:val="-1"/>
                <w:sz w:val="18"/>
                <w:szCs w:val="18"/>
                <w:lang w:val="en-AU"/>
              </w:rPr>
              <w:t xml:space="preserve">individual inspections occurred across </w:t>
            </w:r>
            <w:r>
              <w:rPr>
                <w:rFonts w:cstheme="minorHAnsi"/>
                <w:spacing w:val="-1"/>
                <w:sz w:val="18"/>
                <w:szCs w:val="18"/>
                <w:lang w:val="en-AU"/>
              </w:rPr>
              <w:t>86</w:t>
            </w:r>
            <w:r w:rsidRPr="00292807">
              <w:rPr>
                <w:rFonts w:cstheme="minorHAnsi"/>
                <w:spacing w:val="-1"/>
                <w:sz w:val="18"/>
                <w:szCs w:val="18"/>
                <w:lang w:val="en-AU"/>
              </w:rPr>
              <w:t xml:space="preserve"> licensed premises.</w:t>
            </w:r>
          </w:p>
          <w:p w14:paraId="478B98DC" w14:textId="77777777" w:rsidR="0000692E" w:rsidRDefault="0000692E" w:rsidP="00382776">
            <w:pPr>
              <w:rPr>
                <w:rFonts w:cstheme="minorHAnsi"/>
                <w:spacing w:val="-1"/>
                <w:sz w:val="18"/>
                <w:szCs w:val="18"/>
              </w:rPr>
            </w:pPr>
          </w:p>
          <w:p w14:paraId="517407E3" w14:textId="77777777" w:rsidR="0000692E" w:rsidRPr="007B12E1" w:rsidRDefault="0000692E" w:rsidP="00382776">
            <w:pPr>
              <w:rPr>
                <w:rFonts w:cstheme="minorHAnsi"/>
                <w:sz w:val="18"/>
                <w:szCs w:val="18"/>
              </w:rPr>
            </w:pPr>
            <w:r w:rsidRPr="00292807">
              <w:rPr>
                <w:rFonts w:cstheme="minorHAnsi"/>
                <w:sz w:val="18"/>
                <w:szCs w:val="18"/>
              </w:rPr>
              <w:t>Types of corrective action identified</w:t>
            </w:r>
            <w:r>
              <w:rPr>
                <w:rFonts w:cstheme="minorHAnsi"/>
                <w:sz w:val="18"/>
                <w:szCs w:val="18"/>
              </w:rPr>
              <w:t>.</w:t>
            </w:r>
          </w:p>
          <w:p w14:paraId="6B5F72BE" w14:textId="77777777" w:rsidR="0000692E" w:rsidRPr="003560D1" w:rsidRDefault="0000692E" w:rsidP="00382776">
            <w:pPr>
              <w:rPr>
                <w:rFonts w:cstheme="minorHAnsi"/>
                <w:sz w:val="18"/>
                <w:szCs w:val="18"/>
              </w:rPr>
            </w:pPr>
            <w:r>
              <w:rPr>
                <w:rFonts w:cstheme="minorHAnsi"/>
                <w:spacing w:val="-1"/>
                <w:sz w:val="18"/>
                <w:szCs w:val="18"/>
              </w:rPr>
              <w:t>1 (</w:t>
            </w:r>
            <w:r w:rsidRPr="00292807">
              <w:rPr>
                <w:rFonts w:cstheme="minorHAnsi"/>
                <w:spacing w:val="-1"/>
                <w:sz w:val="18"/>
                <w:szCs w:val="18"/>
              </w:rPr>
              <w:t>0.18%</w:t>
            </w:r>
            <w:r>
              <w:rPr>
                <w:rFonts w:cstheme="minorHAnsi"/>
                <w:spacing w:val="-1"/>
                <w:sz w:val="18"/>
                <w:szCs w:val="18"/>
              </w:rPr>
              <w:t>)</w:t>
            </w:r>
            <w:r w:rsidRPr="00292807">
              <w:rPr>
                <w:rFonts w:cstheme="minorHAnsi"/>
                <w:spacing w:val="-1"/>
                <w:sz w:val="18"/>
                <w:szCs w:val="18"/>
              </w:rPr>
              <w:t xml:space="preserve"> of Licensing inspectors identified as </w:t>
            </w:r>
            <w:r>
              <w:rPr>
                <w:rFonts w:cstheme="minorHAnsi"/>
                <w:spacing w:val="-1"/>
                <w:sz w:val="18"/>
                <w:szCs w:val="18"/>
              </w:rPr>
              <w:t>A</w:t>
            </w:r>
            <w:r w:rsidRPr="00292807">
              <w:rPr>
                <w:rFonts w:cstheme="minorHAnsi"/>
                <w:spacing w:val="-1"/>
                <w:sz w:val="18"/>
                <w:szCs w:val="18"/>
              </w:rPr>
              <w:t>boriginal</w:t>
            </w:r>
            <w:r>
              <w:rPr>
                <w:rFonts w:cstheme="minorHAnsi"/>
                <w:spacing w:val="-1"/>
                <w:sz w:val="18"/>
                <w:szCs w:val="18"/>
              </w:rPr>
              <w:t xml:space="preserve"> (</w:t>
            </w:r>
            <w:r w:rsidRPr="00292807">
              <w:rPr>
                <w:rFonts w:cstheme="minorHAnsi"/>
                <w:spacing w:val="-1"/>
                <w:sz w:val="18"/>
                <w:szCs w:val="18"/>
              </w:rPr>
              <w:t>One licensing inspector who identified as aboriginal was employed for three months</w:t>
            </w:r>
            <w:r>
              <w:rPr>
                <w:rFonts w:cstheme="minorHAnsi"/>
                <w:spacing w:val="-1"/>
                <w:sz w:val="18"/>
                <w:szCs w:val="18"/>
              </w:rPr>
              <w:t>).</w:t>
            </w:r>
          </w:p>
        </w:tc>
        <w:tc>
          <w:tcPr>
            <w:tcW w:w="1555" w:type="dxa"/>
          </w:tcPr>
          <w:p w14:paraId="47C1D6B6"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1697" w:type="dxa"/>
          </w:tcPr>
          <w:p w14:paraId="7256EF56"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0C28B3AD" w14:textId="77777777" w:rsidR="0000692E" w:rsidRPr="00292807" w:rsidRDefault="0000692E" w:rsidP="00382776">
            <w:pPr>
              <w:pStyle w:val="TableParagraph"/>
              <w:rPr>
                <w:rFonts w:cstheme="minorHAnsi"/>
                <w:spacing w:val="-1"/>
                <w:sz w:val="18"/>
                <w:szCs w:val="18"/>
                <w:lang w:val="en-AU"/>
              </w:rPr>
            </w:pPr>
          </w:p>
          <w:p w14:paraId="1081AA06"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98%</w:t>
            </w:r>
            <w:r w:rsidRPr="00292807">
              <w:rPr>
                <w:rFonts w:cstheme="minorHAnsi"/>
                <w:spacing w:val="-2"/>
                <w:sz w:val="18"/>
                <w:szCs w:val="18"/>
                <w:lang w:val="en-AU"/>
              </w:rPr>
              <w:t xml:space="preserve"> </w:t>
            </w:r>
            <w:r w:rsidRPr="00292807">
              <w:rPr>
                <w:rFonts w:cstheme="minorHAnsi"/>
                <w:sz w:val="18"/>
                <w:szCs w:val="18"/>
                <w:lang w:val="en-AU"/>
              </w:rPr>
              <w:t>of</w:t>
            </w:r>
            <w:r w:rsidRPr="00292807">
              <w:rPr>
                <w:rFonts w:cstheme="minorHAnsi"/>
                <w:spacing w:val="-3"/>
                <w:sz w:val="18"/>
                <w:szCs w:val="18"/>
                <w:lang w:val="en-AU"/>
              </w:rPr>
              <w:t xml:space="preserve"> </w:t>
            </w:r>
            <w:r w:rsidRPr="00292807">
              <w:rPr>
                <w:rFonts w:cstheme="minorHAnsi"/>
                <w:spacing w:val="-1"/>
                <w:sz w:val="18"/>
                <w:szCs w:val="18"/>
                <w:lang w:val="en-AU"/>
              </w:rPr>
              <w:t>licensed</w:t>
            </w:r>
            <w:r w:rsidRPr="00292807">
              <w:rPr>
                <w:rFonts w:cstheme="minorHAnsi"/>
                <w:spacing w:val="-3"/>
                <w:sz w:val="18"/>
                <w:szCs w:val="18"/>
                <w:lang w:val="en-AU"/>
              </w:rPr>
              <w:t xml:space="preserve"> </w:t>
            </w:r>
            <w:r w:rsidRPr="00292807">
              <w:rPr>
                <w:rFonts w:cstheme="minorHAnsi"/>
                <w:spacing w:val="-1"/>
                <w:sz w:val="18"/>
                <w:szCs w:val="18"/>
                <w:lang w:val="en-AU"/>
              </w:rPr>
              <w:t>premises</w:t>
            </w:r>
            <w:r w:rsidRPr="00292807">
              <w:rPr>
                <w:rFonts w:cstheme="minorHAnsi"/>
                <w:spacing w:val="-2"/>
                <w:sz w:val="18"/>
                <w:szCs w:val="18"/>
                <w:lang w:val="en-AU"/>
              </w:rPr>
              <w:t xml:space="preserve"> </w:t>
            </w:r>
            <w:r w:rsidRPr="00292807">
              <w:rPr>
                <w:rFonts w:cstheme="minorHAnsi"/>
                <w:spacing w:val="-1"/>
                <w:sz w:val="18"/>
                <w:szCs w:val="18"/>
                <w:lang w:val="en-AU"/>
              </w:rPr>
              <w:t>were</w:t>
            </w:r>
            <w:r w:rsidRPr="00292807">
              <w:rPr>
                <w:rFonts w:cstheme="minorHAnsi"/>
                <w:spacing w:val="-3"/>
                <w:sz w:val="18"/>
                <w:szCs w:val="18"/>
                <w:lang w:val="en-AU"/>
              </w:rPr>
              <w:t xml:space="preserve"> </w:t>
            </w:r>
            <w:r w:rsidRPr="00292807">
              <w:rPr>
                <w:rFonts w:cstheme="minorHAnsi"/>
                <w:spacing w:val="-1"/>
                <w:sz w:val="18"/>
                <w:szCs w:val="18"/>
                <w:lang w:val="en-AU"/>
              </w:rPr>
              <w:t>compliant</w:t>
            </w:r>
            <w:r w:rsidRPr="00292807">
              <w:rPr>
                <w:rFonts w:cstheme="minorHAnsi"/>
                <w:spacing w:val="-4"/>
                <w:sz w:val="18"/>
                <w:szCs w:val="18"/>
                <w:lang w:val="en-AU"/>
              </w:rPr>
              <w:t xml:space="preserve"> </w:t>
            </w:r>
            <w:r w:rsidRPr="00292807">
              <w:rPr>
                <w:rFonts w:cstheme="minorHAnsi"/>
                <w:sz w:val="18"/>
                <w:szCs w:val="18"/>
                <w:lang w:val="en-AU"/>
              </w:rPr>
              <w:t>at</w:t>
            </w:r>
            <w:r w:rsidRPr="00292807">
              <w:rPr>
                <w:rFonts w:cstheme="minorHAnsi"/>
                <w:spacing w:val="-2"/>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z w:val="18"/>
                <w:szCs w:val="18"/>
                <w:lang w:val="en-AU"/>
              </w:rPr>
              <w:t>time</w:t>
            </w:r>
            <w:r w:rsidRPr="00292807">
              <w:rPr>
                <w:rFonts w:cstheme="minorHAnsi"/>
                <w:spacing w:val="-3"/>
                <w:sz w:val="18"/>
                <w:szCs w:val="18"/>
                <w:lang w:val="en-AU"/>
              </w:rPr>
              <w:t xml:space="preserve"> </w:t>
            </w:r>
            <w:r w:rsidRPr="00292807">
              <w:rPr>
                <w:rFonts w:cstheme="minorHAnsi"/>
                <w:sz w:val="18"/>
                <w:szCs w:val="18"/>
                <w:lang w:val="en-AU"/>
              </w:rPr>
              <w:t>of</w:t>
            </w:r>
            <w:r w:rsidRPr="00292807">
              <w:rPr>
                <w:rFonts w:cstheme="minorHAnsi"/>
                <w:spacing w:val="-3"/>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inspection</w:t>
            </w:r>
            <w:r w:rsidRPr="00292807">
              <w:rPr>
                <w:rFonts w:cstheme="minorHAnsi"/>
                <w:spacing w:val="-2"/>
                <w:sz w:val="18"/>
                <w:szCs w:val="18"/>
                <w:lang w:val="en-AU"/>
              </w:rPr>
              <w:t xml:space="preserve"> </w:t>
            </w:r>
            <w:r w:rsidRPr="00292807">
              <w:rPr>
                <w:rFonts w:cstheme="minorHAnsi"/>
                <w:spacing w:val="-1"/>
                <w:sz w:val="18"/>
                <w:szCs w:val="18"/>
                <w:lang w:val="en-AU"/>
              </w:rPr>
              <w:t>or</w:t>
            </w:r>
            <w:r w:rsidRPr="00292807">
              <w:rPr>
                <w:rFonts w:cstheme="minorHAnsi"/>
                <w:spacing w:val="-2"/>
                <w:sz w:val="18"/>
                <w:szCs w:val="18"/>
                <w:lang w:val="en-AU"/>
              </w:rPr>
              <w:t xml:space="preserve"> </w:t>
            </w:r>
            <w:r w:rsidRPr="00292807">
              <w:rPr>
                <w:rFonts w:cstheme="minorHAnsi"/>
                <w:spacing w:val="-1"/>
                <w:sz w:val="18"/>
                <w:szCs w:val="18"/>
                <w:lang w:val="en-AU"/>
              </w:rPr>
              <w:t>following</w:t>
            </w:r>
            <w:r w:rsidRPr="00292807">
              <w:rPr>
                <w:rFonts w:cstheme="minorHAnsi"/>
                <w:spacing w:val="-4"/>
                <w:sz w:val="18"/>
                <w:szCs w:val="18"/>
                <w:lang w:val="en-AU"/>
              </w:rPr>
              <w:t xml:space="preserve"> </w:t>
            </w:r>
            <w:r w:rsidRPr="00292807">
              <w:rPr>
                <w:rFonts w:cstheme="minorHAnsi"/>
                <w:spacing w:val="-1"/>
                <w:sz w:val="18"/>
                <w:szCs w:val="18"/>
                <w:lang w:val="en-AU"/>
              </w:rPr>
              <w:t>intervention.</w:t>
            </w:r>
          </w:p>
          <w:p w14:paraId="5964682B" w14:textId="77777777" w:rsidR="0000692E" w:rsidRPr="00292807" w:rsidRDefault="0000692E" w:rsidP="00382776">
            <w:pPr>
              <w:pStyle w:val="TableParagraph"/>
              <w:ind w:left="103"/>
              <w:rPr>
                <w:rFonts w:cstheme="minorHAnsi"/>
                <w:spacing w:val="-1"/>
                <w:sz w:val="18"/>
                <w:szCs w:val="18"/>
                <w:lang w:val="en-AU"/>
              </w:rPr>
            </w:pPr>
          </w:p>
          <w:p w14:paraId="7BFD181A" w14:textId="77777777" w:rsidR="0000692E" w:rsidRPr="001F73C7" w:rsidRDefault="0000692E" w:rsidP="00382776">
            <w:pPr>
              <w:pStyle w:val="TableParagraph"/>
              <w:rPr>
                <w:rFonts w:cstheme="minorHAnsi"/>
                <w:sz w:val="18"/>
                <w:szCs w:val="18"/>
                <w:lang w:val="en-AU"/>
              </w:rPr>
            </w:pPr>
            <w:r>
              <w:rPr>
                <w:rFonts w:cstheme="minorHAnsi"/>
                <w:spacing w:val="-1"/>
                <w:sz w:val="18"/>
                <w:szCs w:val="18"/>
                <w:lang w:val="en-AU"/>
              </w:rPr>
              <w:t>4</w:t>
            </w:r>
            <w:r w:rsidRPr="00292807">
              <w:rPr>
                <w:rFonts w:cstheme="minorHAnsi"/>
                <w:spacing w:val="-1"/>
                <w:sz w:val="18"/>
                <w:szCs w:val="18"/>
                <w:lang w:val="en-AU"/>
              </w:rPr>
              <w:t>7 licensed premises required corrective action</w:t>
            </w:r>
            <w:r w:rsidRPr="00DB77CB">
              <w:rPr>
                <w:rFonts w:cstheme="minorHAnsi"/>
                <w:spacing w:val="-1"/>
                <w:sz w:val="18"/>
                <w:szCs w:val="18"/>
                <w:lang w:val="en-AU"/>
              </w:rPr>
              <w:t xml:space="preserve">. 1,416 individual </w:t>
            </w:r>
            <w:r w:rsidRPr="00292807">
              <w:rPr>
                <w:rFonts w:cstheme="minorHAnsi"/>
                <w:spacing w:val="-1"/>
                <w:sz w:val="18"/>
                <w:szCs w:val="18"/>
                <w:lang w:val="en-AU"/>
              </w:rPr>
              <w:t>inspections occurred across 10</w:t>
            </w:r>
            <w:r>
              <w:rPr>
                <w:rFonts w:cstheme="minorHAnsi"/>
                <w:spacing w:val="-1"/>
                <w:sz w:val="18"/>
                <w:szCs w:val="18"/>
                <w:lang w:val="en-AU"/>
              </w:rPr>
              <w:t xml:space="preserve">4 </w:t>
            </w:r>
            <w:r w:rsidRPr="00292807">
              <w:rPr>
                <w:rFonts w:cstheme="minorHAnsi"/>
                <w:spacing w:val="-1"/>
                <w:sz w:val="18"/>
                <w:szCs w:val="18"/>
                <w:lang w:val="en-AU"/>
              </w:rPr>
              <w:t>licensed premises.</w:t>
            </w:r>
          </w:p>
          <w:p w14:paraId="37929F86" w14:textId="77777777" w:rsidR="0000692E" w:rsidRDefault="0000692E" w:rsidP="00382776">
            <w:pPr>
              <w:pStyle w:val="TableParagraph"/>
              <w:rPr>
                <w:rFonts w:cstheme="minorHAnsi"/>
                <w:spacing w:val="-1"/>
                <w:sz w:val="18"/>
                <w:szCs w:val="18"/>
                <w:lang w:val="en-AU"/>
              </w:rPr>
            </w:pPr>
          </w:p>
          <w:p w14:paraId="0EFE97BF" w14:textId="77777777" w:rsidR="0000692E" w:rsidRDefault="0000692E" w:rsidP="00382776">
            <w:pPr>
              <w:pStyle w:val="TableParagraph"/>
              <w:rPr>
                <w:rFonts w:cstheme="minorHAnsi"/>
                <w:spacing w:val="-1"/>
                <w:sz w:val="18"/>
                <w:szCs w:val="18"/>
                <w:lang w:val="en-AU"/>
              </w:rPr>
            </w:pPr>
            <w:r w:rsidRPr="00292807">
              <w:rPr>
                <w:rFonts w:cstheme="minorHAnsi"/>
                <w:sz w:val="18"/>
                <w:szCs w:val="18"/>
              </w:rPr>
              <w:t>Types of corrective action identified</w:t>
            </w:r>
            <w:r>
              <w:rPr>
                <w:rFonts w:cstheme="minorHAnsi"/>
                <w:sz w:val="18"/>
                <w:szCs w:val="18"/>
              </w:rPr>
              <w:t>.</w:t>
            </w:r>
          </w:p>
          <w:p w14:paraId="5810397A" w14:textId="77777777" w:rsidR="0000692E" w:rsidRPr="00292807" w:rsidRDefault="0000692E" w:rsidP="00382776">
            <w:pPr>
              <w:pStyle w:val="TableParagraph"/>
              <w:rPr>
                <w:rFonts w:cstheme="minorHAnsi"/>
                <w:spacing w:val="-1"/>
                <w:sz w:val="18"/>
                <w:szCs w:val="18"/>
                <w:lang w:val="en-AU"/>
              </w:rPr>
            </w:pPr>
          </w:p>
          <w:p w14:paraId="0179D4EA" w14:textId="77777777" w:rsidR="0000692E" w:rsidRPr="00554FA5" w:rsidRDefault="0000692E" w:rsidP="00382776">
            <w:pPr>
              <w:pStyle w:val="TableParagraph"/>
              <w:rPr>
                <w:rFonts w:cstheme="minorHAnsi"/>
                <w:color w:val="000000" w:themeColor="text1"/>
                <w:spacing w:val="-1"/>
                <w:sz w:val="18"/>
                <w:szCs w:val="18"/>
                <w:lang w:val="en-AU"/>
              </w:rPr>
            </w:pPr>
            <w:r w:rsidRPr="00554FA5">
              <w:rPr>
                <w:rFonts w:cstheme="minorHAnsi"/>
                <w:color w:val="000000" w:themeColor="text1"/>
                <w:spacing w:val="-1"/>
                <w:sz w:val="18"/>
                <w:szCs w:val="18"/>
                <w:lang w:val="en-AU"/>
              </w:rPr>
              <w:t>3 (11%)</w:t>
            </w:r>
            <w:r w:rsidRPr="00554FA5">
              <w:rPr>
                <w:rFonts w:cstheme="minorHAnsi"/>
                <w:color w:val="000000" w:themeColor="text1"/>
                <w:spacing w:val="-2"/>
                <w:sz w:val="18"/>
                <w:szCs w:val="18"/>
                <w:lang w:val="en-AU"/>
              </w:rPr>
              <w:t xml:space="preserve"> </w:t>
            </w:r>
            <w:r w:rsidRPr="00554FA5">
              <w:rPr>
                <w:rFonts w:cstheme="minorHAnsi"/>
                <w:color w:val="000000" w:themeColor="text1"/>
                <w:spacing w:val="-1"/>
                <w:sz w:val="18"/>
                <w:szCs w:val="18"/>
                <w:lang w:val="en-AU"/>
              </w:rPr>
              <w:t>of licencing inspectors</w:t>
            </w:r>
            <w:r w:rsidRPr="00554FA5">
              <w:rPr>
                <w:rFonts w:cstheme="minorHAnsi"/>
                <w:color w:val="000000" w:themeColor="text1"/>
                <w:spacing w:val="-2"/>
                <w:sz w:val="18"/>
                <w:szCs w:val="18"/>
                <w:lang w:val="en-AU"/>
              </w:rPr>
              <w:t xml:space="preserve"> </w:t>
            </w:r>
            <w:r w:rsidRPr="00554FA5">
              <w:rPr>
                <w:rFonts w:cstheme="minorHAnsi"/>
                <w:color w:val="000000" w:themeColor="text1"/>
                <w:spacing w:val="-1"/>
                <w:sz w:val="18"/>
                <w:szCs w:val="18"/>
                <w:lang w:val="en-AU"/>
              </w:rPr>
              <w:t>identify</w:t>
            </w:r>
            <w:r w:rsidRPr="00554FA5">
              <w:rPr>
                <w:rFonts w:cstheme="minorHAnsi"/>
                <w:color w:val="000000" w:themeColor="text1"/>
                <w:spacing w:val="-2"/>
                <w:sz w:val="18"/>
                <w:szCs w:val="18"/>
                <w:lang w:val="en-AU"/>
              </w:rPr>
              <w:t xml:space="preserve"> </w:t>
            </w:r>
            <w:r w:rsidRPr="00554FA5">
              <w:rPr>
                <w:rFonts w:cstheme="minorHAnsi"/>
                <w:color w:val="000000" w:themeColor="text1"/>
                <w:sz w:val="18"/>
                <w:szCs w:val="18"/>
                <w:lang w:val="en-AU"/>
              </w:rPr>
              <w:t>as</w:t>
            </w:r>
            <w:r w:rsidRPr="00554FA5">
              <w:rPr>
                <w:rFonts w:cstheme="minorHAnsi"/>
                <w:color w:val="000000" w:themeColor="text1"/>
                <w:spacing w:val="-2"/>
                <w:sz w:val="18"/>
                <w:szCs w:val="18"/>
                <w:lang w:val="en-AU"/>
              </w:rPr>
              <w:t xml:space="preserve"> </w:t>
            </w:r>
            <w:r w:rsidRPr="00554FA5">
              <w:rPr>
                <w:rFonts w:cstheme="minorHAnsi"/>
                <w:color w:val="000000" w:themeColor="text1"/>
                <w:spacing w:val="-1"/>
                <w:sz w:val="18"/>
                <w:szCs w:val="18"/>
                <w:lang w:val="en-AU"/>
              </w:rPr>
              <w:t>Aboriginal.</w:t>
            </w:r>
          </w:p>
          <w:p w14:paraId="39E9D572" w14:textId="77777777" w:rsidR="0000692E" w:rsidRPr="00292807" w:rsidRDefault="0000692E" w:rsidP="00382776">
            <w:pPr>
              <w:pStyle w:val="TableParagraph"/>
              <w:rPr>
                <w:rFonts w:cstheme="minorHAnsi"/>
                <w:b/>
                <w:spacing w:val="-1"/>
                <w:sz w:val="18"/>
                <w:szCs w:val="18"/>
                <w:lang w:val="en-AU"/>
              </w:rPr>
            </w:pPr>
          </w:p>
          <w:p w14:paraId="5AAE5858" w14:textId="77777777" w:rsidR="0000692E" w:rsidRPr="00FF6732" w:rsidRDefault="0000692E" w:rsidP="00382776">
            <w:pPr>
              <w:rPr>
                <w:rFonts w:cstheme="minorHAnsi"/>
                <w:b/>
                <w:bCs/>
                <w:spacing w:val="-1"/>
                <w:sz w:val="18"/>
                <w:szCs w:val="18"/>
              </w:rPr>
            </w:pPr>
          </w:p>
        </w:tc>
        <w:tc>
          <w:tcPr>
            <w:tcW w:w="990" w:type="dxa"/>
          </w:tcPr>
          <w:p w14:paraId="6D801CC8" w14:textId="77777777" w:rsidR="0000692E" w:rsidRPr="00292807" w:rsidRDefault="0000692E" w:rsidP="00382776">
            <w:pPr>
              <w:rPr>
                <w:rFonts w:cstheme="minorHAnsi"/>
                <w:sz w:val="18"/>
                <w:szCs w:val="18"/>
              </w:rPr>
            </w:pPr>
            <w:r w:rsidRPr="00292807">
              <w:rPr>
                <w:rFonts w:cstheme="minorHAnsi"/>
                <w:sz w:val="18"/>
                <w:szCs w:val="18"/>
              </w:rPr>
              <w:t>Same as 2015</w:t>
            </w:r>
          </w:p>
        </w:tc>
        <w:tc>
          <w:tcPr>
            <w:tcW w:w="1980" w:type="dxa"/>
          </w:tcPr>
          <w:p w14:paraId="66DD0550"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4821B431" w14:textId="77777777" w:rsidR="0000692E" w:rsidRDefault="0000692E" w:rsidP="00382776">
            <w:pPr>
              <w:pStyle w:val="TableParagraph"/>
              <w:rPr>
                <w:rFonts w:cstheme="minorHAnsi"/>
                <w:spacing w:val="-1"/>
                <w:sz w:val="18"/>
                <w:szCs w:val="18"/>
                <w:lang w:val="en-AU"/>
              </w:rPr>
            </w:pPr>
          </w:p>
          <w:p w14:paraId="500A8561"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99%</w:t>
            </w:r>
            <w:r w:rsidRPr="00292807">
              <w:rPr>
                <w:rFonts w:cstheme="minorHAnsi"/>
                <w:spacing w:val="-2"/>
                <w:sz w:val="18"/>
                <w:szCs w:val="18"/>
                <w:lang w:val="en-AU"/>
              </w:rPr>
              <w:t xml:space="preserve"> </w:t>
            </w:r>
            <w:r w:rsidRPr="00292807">
              <w:rPr>
                <w:rFonts w:cstheme="minorHAnsi"/>
                <w:sz w:val="18"/>
                <w:szCs w:val="18"/>
                <w:lang w:val="en-AU"/>
              </w:rPr>
              <w:t>of</w:t>
            </w:r>
            <w:r w:rsidRPr="00292807">
              <w:rPr>
                <w:rFonts w:cstheme="minorHAnsi"/>
                <w:spacing w:val="-3"/>
                <w:sz w:val="18"/>
                <w:szCs w:val="18"/>
                <w:lang w:val="en-AU"/>
              </w:rPr>
              <w:t xml:space="preserve"> </w:t>
            </w:r>
            <w:r w:rsidRPr="00292807">
              <w:rPr>
                <w:rFonts w:cstheme="minorHAnsi"/>
                <w:spacing w:val="-1"/>
                <w:sz w:val="18"/>
                <w:szCs w:val="18"/>
                <w:lang w:val="en-AU"/>
              </w:rPr>
              <w:t>licensed</w:t>
            </w:r>
            <w:r w:rsidRPr="00292807">
              <w:rPr>
                <w:rFonts w:cstheme="minorHAnsi"/>
                <w:spacing w:val="-3"/>
                <w:sz w:val="18"/>
                <w:szCs w:val="18"/>
                <w:lang w:val="en-AU"/>
              </w:rPr>
              <w:t xml:space="preserve"> </w:t>
            </w:r>
            <w:r w:rsidRPr="00292807">
              <w:rPr>
                <w:rFonts w:cstheme="minorHAnsi"/>
                <w:spacing w:val="-1"/>
                <w:sz w:val="18"/>
                <w:szCs w:val="18"/>
                <w:lang w:val="en-AU"/>
              </w:rPr>
              <w:t>premises</w:t>
            </w:r>
            <w:r w:rsidRPr="00292807">
              <w:rPr>
                <w:rFonts w:cstheme="minorHAnsi"/>
                <w:spacing w:val="-2"/>
                <w:sz w:val="18"/>
                <w:szCs w:val="18"/>
                <w:lang w:val="en-AU"/>
              </w:rPr>
              <w:t xml:space="preserve"> </w:t>
            </w:r>
            <w:r w:rsidRPr="00292807">
              <w:rPr>
                <w:rFonts w:cstheme="minorHAnsi"/>
                <w:spacing w:val="-1"/>
                <w:sz w:val="18"/>
                <w:szCs w:val="18"/>
                <w:lang w:val="en-AU"/>
              </w:rPr>
              <w:t>were</w:t>
            </w:r>
            <w:r w:rsidRPr="00292807">
              <w:rPr>
                <w:rFonts w:cstheme="minorHAnsi"/>
                <w:spacing w:val="-3"/>
                <w:sz w:val="18"/>
                <w:szCs w:val="18"/>
                <w:lang w:val="en-AU"/>
              </w:rPr>
              <w:t xml:space="preserve"> </w:t>
            </w:r>
            <w:r w:rsidRPr="00292807">
              <w:rPr>
                <w:rFonts w:cstheme="minorHAnsi"/>
                <w:spacing w:val="-1"/>
                <w:sz w:val="18"/>
                <w:szCs w:val="18"/>
                <w:lang w:val="en-AU"/>
              </w:rPr>
              <w:t>compliant</w:t>
            </w:r>
            <w:r w:rsidRPr="00292807">
              <w:rPr>
                <w:rFonts w:cstheme="minorHAnsi"/>
                <w:spacing w:val="-4"/>
                <w:sz w:val="18"/>
                <w:szCs w:val="18"/>
                <w:lang w:val="en-AU"/>
              </w:rPr>
              <w:t xml:space="preserve"> </w:t>
            </w:r>
            <w:r w:rsidRPr="00292807">
              <w:rPr>
                <w:rFonts w:cstheme="minorHAnsi"/>
                <w:sz w:val="18"/>
                <w:szCs w:val="18"/>
                <w:lang w:val="en-AU"/>
              </w:rPr>
              <w:t>at</w:t>
            </w:r>
            <w:r w:rsidRPr="00292807">
              <w:rPr>
                <w:rFonts w:cstheme="minorHAnsi"/>
                <w:spacing w:val="-2"/>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z w:val="18"/>
                <w:szCs w:val="18"/>
                <w:lang w:val="en-AU"/>
              </w:rPr>
              <w:t>time</w:t>
            </w:r>
            <w:r w:rsidRPr="00292807">
              <w:rPr>
                <w:rFonts w:cstheme="minorHAnsi"/>
                <w:spacing w:val="-3"/>
                <w:sz w:val="18"/>
                <w:szCs w:val="18"/>
                <w:lang w:val="en-AU"/>
              </w:rPr>
              <w:t xml:space="preserve"> </w:t>
            </w:r>
            <w:r w:rsidRPr="00292807">
              <w:rPr>
                <w:rFonts w:cstheme="minorHAnsi"/>
                <w:sz w:val="18"/>
                <w:szCs w:val="18"/>
                <w:lang w:val="en-AU"/>
              </w:rPr>
              <w:t>of</w:t>
            </w:r>
            <w:r w:rsidRPr="00292807">
              <w:rPr>
                <w:rFonts w:cstheme="minorHAnsi"/>
                <w:spacing w:val="-3"/>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inspection</w:t>
            </w:r>
            <w:r w:rsidRPr="00292807">
              <w:rPr>
                <w:rFonts w:cstheme="minorHAnsi"/>
                <w:spacing w:val="-2"/>
                <w:sz w:val="18"/>
                <w:szCs w:val="18"/>
                <w:lang w:val="en-AU"/>
              </w:rPr>
              <w:t xml:space="preserve"> </w:t>
            </w:r>
            <w:r w:rsidRPr="00292807">
              <w:rPr>
                <w:rFonts w:cstheme="minorHAnsi"/>
                <w:spacing w:val="-1"/>
                <w:sz w:val="18"/>
                <w:szCs w:val="18"/>
                <w:lang w:val="en-AU"/>
              </w:rPr>
              <w:t>or</w:t>
            </w:r>
            <w:r w:rsidRPr="00292807">
              <w:rPr>
                <w:rFonts w:cstheme="minorHAnsi"/>
                <w:spacing w:val="-2"/>
                <w:sz w:val="18"/>
                <w:szCs w:val="18"/>
                <w:lang w:val="en-AU"/>
              </w:rPr>
              <w:t xml:space="preserve"> </w:t>
            </w:r>
            <w:r w:rsidRPr="00292807">
              <w:rPr>
                <w:rFonts w:cstheme="minorHAnsi"/>
                <w:spacing w:val="-1"/>
                <w:sz w:val="18"/>
                <w:szCs w:val="18"/>
                <w:lang w:val="en-AU"/>
              </w:rPr>
              <w:t>following</w:t>
            </w:r>
            <w:r w:rsidRPr="00292807">
              <w:rPr>
                <w:rFonts w:cstheme="minorHAnsi"/>
                <w:spacing w:val="-4"/>
                <w:sz w:val="18"/>
                <w:szCs w:val="18"/>
                <w:lang w:val="en-AU"/>
              </w:rPr>
              <w:t xml:space="preserve"> </w:t>
            </w:r>
            <w:r w:rsidRPr="00292807">
              <w:rPr>
                <w:rFonts w:cstheme="minorHAnsi"/>
                <w:spacing w:val="-1"/>
                <w:sz w:val="18"/>
                <w:szCs w:val="18"/>
                <w:lang w:val="en-AU"/>
              </w:rPr>
              <w:t>intervention.</w:t>
            </w:r>
          </w:p>
          <w:p w14:paraId="3EABC250" w14:textId="77777777" w:rsidR="0000692E" w:rsidRPr="00292807" w:rsidRDefault="0000692E" w:rsidP="00382776">
            <w:pPr>
              <w:pStyle w:val="TableParagraph"/>
              <w:ind w:left="103"/>
              <w:rPr>
                <w:rFonts w:cstheme="minorHAnsi"/>
                <w:spacing w:val="-1"/>
                <w:sz w:val="18"/>
                <w:szCs w:val="18"/>
                <w:lang w:val="en-AU"/>
              </w:rPr>
            </w:pPr>
          </w:p>
          <w:p w14:paraId="5E4A5C5D" w14:textId="77777777" w:rsidR="0000692E" w:rsidRDefault="0000692E" w:rsidP="00382776">
            <w:pPr>
              <w:pStyle w:val="TableParagraph"/>
              <w:rPr>
                <w:rFonts w:cstheme="minorHAnsi"/>
                <w:spacing w:val="-1"/>
                <w:sz w:val="18"/>
                <w:szCs w:val="18"/>
                <w:lang w:val="en-AU"/>
              </w:rPr>
            </w:pPr>
            <w:r w:rsidRPr="00292807">
              <w:rPr>
                <w:rFonts w:cstheme="minorHAnsi"/>
                <w:spacing w:val="-1"/>
                <w:sz w:val="18"/>
                <w:szCs w:val="18"/>
                <w:lang w:val="en-AU"/>
              </w:rPr>
              <w:t>37 licensed premises required corrective action. 1,815 individual inspections occurred across 105 licensed premises.</w:t>
            </w:r>
          </w:p>
          <w:p w14:paraId="65C64BCD" w14:textId="77777777" w:rsidR="0000692E" w:rsidRDefault="0000692E" w:rsidP="00382776">
            <w:pPr>
              <w:pStyle w:val="TableParagraph"/>
              <w:rPr>
                <w:rFonts w:cstheme="minorHAnsi"/>
                <w:spacing w:val="-1"/>
                <w:sz w:val="18"/>
                <w:szCs w:val="18"/>
                <w:lang w:val="en-AU"/>
              </w:rPr>
            </w:pPr>
          </w:p>
          <w:p w14:paraId="0356E685" w14:textId="77777777" w:rsidR="0000692E" w:rsidRPr="00292807" w:rsidRDefault="0000692E" w:rsidP="00382776">
            <w:pPr>
              <w:pStyle w:val="TableParagraph"/>
              <w:rPr>
                <w:rFonts w:cstheme="minorHAnsi"/>
                <w:sz w:val="18"/>
                <w:szCs w:val="18"/>
                <w:lang w:val="en-AU"/>
              </w:rPr>
            </w:pPr>
            <w:r w:rsidRPr="00292807">
              <w:rPr>
                <w:rFonts w:cstheme="minorHAnsi"/>
                <w:sz w:val="18"/>
                <w:szCs w:val="18"/>
              </w:rPr>
              <w:t>Types of corrective action identified</w:t>
            </w:r>
            <w:r>
              <w:rPr>
                <w:rFonts w:cstheme="minorHAnsi"/>
                <w:sz w:val="18"/>
                <w:szCs w:val="18"/>
              </w:rPr>
              <w:t>.</w:t>
            </w:r>
          </w:p>
          <w:p w14:paraId="37D63723" w14:textId="77777777" w:rsidR="0000692E" w:rsidRPr="00292807" w:rsidRDefault="0000692E" w:rsidP="00382776">
            <w:pPr>
              <w:pStyle w:val="TableParagraph"/>
              <w:rPr>
                <w:rFonts w:cstheme="minorHAnsi"/>
                <w:spacing w:val="-1"/>
                <w:sz w:val="18"/>
                <w:szCs w:val="18"/>
                <w:lang w:val="en-AU"/>
              </w:rPr>
            </w:pPr>
          </w:p>
          <w:p w14:paraId="300E03BF" w14:textId="77777777" w:rsidR="0000692E" w:rsidRPr="00292807" w:rsidRDefault="0000692E" w:rsidP="00382776">
            <w:pPr>
              <w:pStyle w:val="TableParagraph"/>
              <w:rPr>
                <w:rFonts w:cstheme="minorHAnsi"/>
                <w:spacing w:val="-1"/>
                <w:sz w:val="18"/>
                <w:szCs w:val="18"/>
                <w:lang w:val="en-AU"/>
              </w:rPr>
            </w:pPr>
          </w:p>
          <w:p w14:paraId="24B27B8C" w14:textId="77777777" w:rsidR="0000692E" w:rsidRPr="003560D1" w:rsidRDefault="0000692E" w:rsidP="00382776">
            <w:pPr>
              <w:pStyle w:val="TableParagraph"/>
              <w:rPr>
                <w:rFonts w:cstheme="minorHAnsi"/>
                <w:sz w:val="18"/>
                <w:szCs w:val="18"/>
                <w:lang w:val="en-AU"/>
              </w:rPr>
            </w:pPr>
            <w:r w:rsidRPr="00292807">
              <w:rPr>
                <w:rFonts w:cstheme="minorHAnsi"/>
                <w:spacing w:val="-1"/>
                <w:sz w:val="18"/>
                <w:szCs w:val="18"/>
                <w:lang w:val="en-AU"/>
              </w:rPr>
              <w:t>2 (6%)</w:t>
            </w:r>
            <w:r w:rsidRPr="00292807">
              <w:rPr>
                <w:rFonts w:cstheme="minorHAnsi"/>
                <w:spacing w:val="-2"/>
                <w:sz w:val="18"/>
                <w:szCs w:val="18"/>
                <w:lang w:val="en-AU"/>
              </w:rPr>
              <w:t xml:space="preserve"> </w:t>
            </w:r>
            <w:r w:rsidRPr="00292807">
              <w:rPr>
                <w:rFonts w:cstheme="minorHAnsi"/>
                <w:spacing w:val="-1"/>
                <w:sz w:val="18"/>
                <w:szCs w:val="18"/>
                <w:lang w:val="en-AU"/>
              </w:rPr>
              <w:t>of licen</w:t>
            </w:r>
            <w:r>
              <w:rPr>
                <w:rFonts w:cstheme="minorHAnsi"/>
                <w:spacing w:val="-1"/>
                <w:sz w:val="18"/>
                <w:szCs w:val="18"/>
                <w:lang w:val="en-AU"/>
              </w:rPr>
              <w:t>cing</w:t>
            </w:r>
            <w:r w:rsidRPr="00292807">
              <w:rPr>
                <w:rFonts w:cstheme="minorHAnsi"/>
                <w:spacing w:val="-3"/>
                <w:sz w:val="18"/>
                <w:szCs w:val="18"/>
                <w:lang w:val="en-AU"/>
              </w:rPr>
              <w:t xml:space="preserve"> </w:t>
            </w:r>
            <w:r w:rsidRPr="00292807">
              <w:rPr>
                <w:rFonts w:cstheme="minorHAnsi"/>
                <w:spacing w:val="-1"/>
                <w:sz w:val="18"/>
                <w:szCs w:val="18"/>
                <w:lang w:val="en-AU"/>
              </w:rPr>
              <w:t>inspectors</w:t>
            </w:r>
            <w:r>
              <w:rPr>
                <w:rFonts w:cstheme="minorHAnsi"/>
                <w:spacing w:val="-2"/>
                <w:sz w:val="18"/>
                <w:szCs w:val="18"/>
                <w:lang w:val="en-AU"/>
              </w:rPr>
              <w:t xml:space="preserve"> </w:t>
            </w:r>
            <w:r w:rsidRPr="00292807">
              <w:rPr>
                <w:rFonts w:cstheme="minorHAnsi"/>
                <w:spacing w:val="-1"/>
                <w:sz w:val="18"/>
                <w:szCs w:val="18"/>
                <w:lang w:val="en-AU"/>
              </w:rPr>
              <w:t>identify</w:t>
            </w:r>
            <w:r w:rsidRPr="00292807">
              <w:rPr>
                <w:rFonts w:cstheme="minorHAnsi"/>
                <w:spacing w:val="-2"/>
                <w:sz w:val="18"/>
                <w:szCs w:val="18"/>
                <w:lang w:val="en-AU"/>
              </w:rPr>
              <w:t xml:space="preserve"> </w:t>
            </w:r>
            <w:r w:rsidRPr="00292807">
              <w:rPr>
                <w:rFonts w:cstheme="minorHAnsi"/>
                <w:sz w:val="18"/>
                <w:szCs w:val="18"/>
                <w:lang w:val="en-AU"/>
              </w:rPr>
              <w:t>as</w:t>
            </w:r>
            <w:r w:rsidRPr="00292807">
              <w:rPr>
                <w:rFonts w:cstheme="minorHAnsi"/>
                <w:spacing w:val="-2"/>
                <w:sz w:val="18"/>
                <w:szCs w:val="18"/>
                <w:lang w:val="en-AU"/>
              </w:rPr>
              <w:t xml:space="preserve"> </w:t>
            </w:r>
            <w:r w:rsidRPr="00292807">
              <w:rPr>
                <w:rFonts w:cstheme="minorHAnsi"/>
                <w:spacing w:val="-1"/>
                <w:sz w:val="18"/>
                <w:szCs w:val="18"/>
                <w:lang w:val="en-AU"/>
              </w:rPr>
              <w:t>Aboriginal</w:t>
            </w:r>
            <w:r>
              <w:rPr>
                <w:rFonts w:cstheme="minorHAnsi"/>
                <w:spacing w:val="-1"/>
                <w:sz w:val="18"/>
                <w:szCs w:val="18"/>
                <w:lang w:val="en-AU"/>
              </w:rPr>
              <w:t>.</w:t>
            </w:r>
          </w:p>
        </w:tc>
        <w:tc>
          <w:tcPr>
            <w:tcW w:w="990" w:type="dxa"/>
          </w:tcPr>
          <w:p w14:paraId="6E3A766F" w14:textId="77777777" w:rsidR="0000692E" w:rsidRPr="00292807" w:rsidRDefault="0000692E" w:rsidP="00382776">
            <w:pPr>
              <w:rPr>
                <w:rFonts w:cstheme="minorHAnsi"/>
                <w:sz w:val="18"/>
                <w:szCs w:val="18"/>
              </w:rPr>
            </w:pPr>
            <w:r w:rsidRPr="00292807">
              <w:rPr>
                <w:rFonts w:cstheme="minorHAnsi"/>
                <w:sz w:val="18"/>
                <w:szCs w:val="18"/>
              </w:rPr>
              <w:t xml:space="preserve">Same as 2015 </w:t>
            </w:r>
          </w:p>
        </w:tc>
        <w:tc>
          <w:tcPr>
            <w:tcW w:w="2404" w:type="dxa"/>
          </w:tcPr>
          <w:p w14:paraId="53DE7297"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17DEE4D9" w14:textId="77777777" w:rsidR="0000692E" w:rsidRDefault="0000692E" w:rsidP="00382776">
            <w:pPr>
              <w:pStyle w:val="TableParagraph"/>
              <w:rPr>
                <w:rFonts w:cstheme="minorHAnsi"/>
                <w:spacing w:val="-1"/>
                <w:sz w:val="18"/>
                <w:szCs w:val="18"/>
                <w:lang w:val="en-AU"/>
              </w:rPr>
            </w:pPr>
          </w:p>
          <w:p w14:paraId="5CFE1213"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99%</w:t>
            </w:r>
            <w:r w:rsidRPr="00292807">
              <w:rPr>
                <w:rFonts w:cstheme="minorHAnsi"/>
                <w:spacing w:val="-2"/>
                <w:sz w:val="18"/>
                <w:szCs w:val="18"/>
                <w:lang w:val="en-AU"/>
              </w:rPr>
              <w:t xml:space="preserve"> </w:t>
            </w:r>
            <w:r w:rsidRPr="00292807">
              <w:rPr>
                <w:rFonts w:cstheme="minorHAnsi"/>
                <w:sz w:val="18"/>
                <w:szCs w:val="18"/>
                <w:lang w:val="en-AU"/>
              </w:rPr>
              <w:t>of</w:t>
            </w:r>
            <w:r w:rsidRPr="00292807">
              <w:rPr>
                <w:rFonts w:cstheme="minorHAnsi"/>
                <w:spacing w:val="-3"/>
                <w:sz w:val="18"/>
                <w:szCs w:val="18"/>
                <w:lang w:val="en-AU"/>
              </w:rPr>
              <w:t xml:space="preserve"> </w:t>
            </w:r>
            <w:r w:rsidRPr="00292807">
              <w:rPr>
                <w:rFonts w:cstheme="minorHAnsi"/>
                <w:spacing w:val="-1"/>
                <w:sz w:val="18"/>
                <w:szCs w:val="18"/>
                <w:lang w:val="en-AU"/>
              </w:rPr>
              <w:t>licensed</w:t>
            </w:r>
            <w:r w:rsidRPr="00292807">
              <w:rPr>
                <w:rFonts w:cstheme="minorHAnsi"/>
                <w:spacing w:val="-3"/>
                <w:sz w:val="18"/>
                <w:szCs w:val="18"/>
                <w:lang w:val="en-AU"/>
              </w:rPr>
              <w:t xml:space="preserve"> </w:t>
            </w:r>
            <w:r w:rsidRPr="00292807">
              <w:rPr>
                <w:rFonts w:cstheme="minorHAnsi"/>
                <w:spacing w:val="-1"/>
                <w:sz w:val="18"/>
                <w:szCs w:val="18"/>
                <w:lang w:val="en-AU"/>
              </w:rPr>
              <w:t>premises</w:t>
            </w:r>
            <w:r w:rsidRPr="00292807">
              <w:rPr>
                <w:rFonts w:cstheme="minorHAnsi"/>
                <w:spacing w:val="-2"/>
                <w:sz w:val="18"/>
                <w:szCs w:val="18"/>
                <w:lang w:val="en-AU"/>
              </w:rPr>
              <w:t xml:space="preserve"> </w:t>
            </w:r>
            <w:r w:rsidRPr="00292807">
              <w:rPr>
                <w:rFonts w:cstheme="minorHAnsi"/>
                <w:spacing w:val="-1"/>
                <w:sz w:val="18"/>
                <w:szCs w:val="18"/>
                <w:lang w:val="en-AU"/>
              </w:rPr>
              <w:t>were</w:t>
            </w:r>
            <w:r w:rsidRPr="00292807">
              <w:rPr>
                <w:rFonts w:cstheme="minorHAnsi"/>
                <w:spacing w:val="-3"/>
                <w:sz w:val="18"/>
                <w:szCs w:val="18"/>
                <w:lang w:val="en-AU"/>
              </w:rPr>
              <w:t xml:space="preserve"> </w:t>
            </w:r>
            <w:r w:rsidRPr="00292807">
              <w:rPr>
                <w:rFonts w:cstheme="minorHAnsi"/>
                <w:spacing w:val="-1"/>
                <w:sz w:val="18"/>
                <w:szCs w:val="18"/>
                <w:lang w:val="en-AU"/>
              </w:rPr>
              <w:t>compliant</w:t>
            </w:r>
            <w:r w:rsidRPr="00292807">
              <w:rPr>
                <w:rFonts w:cstheme="minorHAnsi"/>
                <w:spacing w:val="-4"/>
                <w:sz w:val="18"/>
                <w:szCs w:val="18"/>
                <w:lang w:val="en-AU"/>
              </w:rPr>
              <w:t xml:space="preserve"> </w:t>
            </w:r>
            <w:r w:rsidRPr="00292807">
              <w:rPr>
                <w:rFonts w:cstheme="minorHAnsi"/>
                <w:sz w:val="18"/>
                <w:szCs w:val="18"/>
                <w:lang w:val="en-AU"/>
              </w:rPr>
              <w:t>at</w:t>
            </w:r>
            <w:r w:rsidRPr="00292807">
              <w:rPr>
                <w:rFonts w:cstheme="minorHAnsi"/>
                <w:spacing w:val="-2"/>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z w:val="18"/>
                <w:szCs w:val="18"/>
                <w:lang w:val="en-AU"/>
              </w:rPr>
              <w:t>time</w:t>
            </w:r>
            <w:r w:rsidRPr="00292807">
              <w:rPr>
                <w:rFonts w:cstheme="minorHAnsi"/>
                <w:spacing w:val="-3"/>
                <w:sz w:val="18"/>
                <w:szCs w:val="18"/>
                <w:lang w:val="en-AU"/>
              </w:rPr>
              <w:t xml:space="preserve"> </w:t>
            </w:r>
            <w:r w:rsidRPr="00292807">
              <w:rPr>
                <w:rFonts w:cstheme="minorHAnsi"/>
                <w:sz w:val="18"/>
                <w:szCs w:val="18"/>
                <w:lang w:val="en-AU"/>
              </w:rPr>
              <w:t>of</w:t>
            </w:r>
            <w:r w:rsidRPr="00292807">
              <w:rPr>
                <w:rFonts w:cstheme="minorHAnsi"/>
                <w:spacing w:val="-3"/>
                <w:sz w:val="18"/>
                <w:szCs w:val="18"/>
                <w:lang w:val="en-AU"/>
              </w:rPr>
              <w:t xml:space="preserve"> </w:t>
            </w:r>
            <w:r w:rsidRPr="00292807">
              <w:rPr>
                <w:rFonts w:cstheme="minorHAnsi"/>
                <w:sz w:val="18"/>
                <w:szCs w:val="18"/>
                <w:lang w:val="en-AU"/>
              </w:rPr>
              <w:t>the</w:t>
            </w:r>
            <w:r w:rsidRPr="00292807">
              <w:rPr>
                <w:rFonts w:cstheme="minorHAnsi"/>
                <w:spacing w:val="-3"/>
                <w:sz w:val="18"/>
                <w:szCs w:val="18"/>
                <w:lang w:val="en-AU"/>
              </w:rPr>
              <w:t xml:space="preserve"> </w:t>
            </w:r>
            <w:r w:rsidRPr="00292807">
              <w:rPr>
                <w:rFonts w:cstheme="minorHAnsi"/>
                <w:spacing w:val="-1"/>
                <w:sz w:val="18"/>
                <w:szCs w:val="18"/>
                <w:lang w:val="en-AU"/>
              </w:rPr>
              <w:t>inspection</w:t>
            </w:r>
            <w:r w:rsidRPr="00292807">
              <w:rPr>
                <w:rFonts w:cstheme="minorHAnsi"/>
                <w:spacing w:val="-2"/>
                <w:sz w:val="18"/>
                <w:szCs w:val="18"/>
                <w:lang w:val="en-AU"/>
              </w:rPr>
              <w:t xml:space="preserve"> </w:t>
            </w:r>
            <w:r w:rsidRPr="00292807">
              <w:rPr>
                <w:rFonts w:cstheme="minorHAnsi"/>
                <w:spacing w:val="-1"/>
                <w:sz w:val="18"/>
                <w:szCs w:val="18"/>
                <w:lang w:val="en-AU"/>
              </w:rPr>
              <w:t>or</w:t>
            </w:r>
            <w:r w:rsidRPr="00292807">
              <w:rPr>
                <w:rFonts w:cstheme="minorHAnsi"/>
                <w:spacing w:val="-2"/>
                <w:sz w:val="18"/>
                <w:szCs w:val="18"/>
                <w:lang w:val="en-AU"/>
              </w:rPr>
              <w:t xml:space="preserve"> </w:t>
            </w:r>
            <w:r w:rsidRPr="00292807">
              <w:rPr>
                <w:rFonts w:cstheme="minorHAnsi"/>
                <w:spacing w:val="-1"/>
                <w:sz w:val="18"/>
                <w:szCs w:val="18"/>
                <w:lang w:val="en-AU"/>
              </w:rPr>
              <w:t>following</w:t>
            </w:r>
            <w:r w:rsidRPr="00292807">
              <w:rPr>
                <w:rFonts w:cstheme="minorHAnsi"/>
                <w:spacing w:val="-4"/>
                <w:sz w:val="18"/>
                <w:szCs w:val="18"/>
                <w:lang w:val="en-AU"/>
              </w:rPr>
              <w:t xml:space="preserve"> </w:t>
            </w:r>
            <w:r w:rsidRPr="00292807">
              <w:rPr>
                <w:rFonts w:cstheme="minorHAnsi"/>
                <w:spacing w:val="-1"/>
                <w:sz w:val="18"/>
                <w:szCs w:val="18"/>
                <w:lang w:val="en-AU"/>
              </w:rPr>
              <w:t>intervention.</w:t>
            </w:r>
          </w:p>
          <w:p w14:paraId="1A085A6A" w14:textId="77777777" w:rsidR="0000692E" w:rsidRPr="00292807" w:rsidRDefault="0000692E" w:rsidP="00382776">
            <w:pPr>
              <w:pStyle w:val="TableParagraph"/>
              <w:ind w:left="103"/>
              <w:rPr>
                <w:rFonts w:cstheme="minorHAnsi"/>
                <w:spacing w:val="-1"/>
                <w:sz w:val="18"/>
                <w:szCs w:val="18"/>
                <w:lang w:val="en-AU"/>
              </w:rPr>
            </w:pPr>
          </w:p>
          <w:p w14:paraId="4D81637B" w14:textId="77777777" w:rsidR="0000692E" w:rsidRDefault="0000692E" w:rsidP="00382776">
            <w:pPr>
              <w:pStyle w:val="TableParagraph"/>
              <w:rPr>
                <w:rFonts w:cstheme="minorHAnsi"/>
                <w:spacing w:val="-1"/>
                <w:sz w:val="18"/>
                <w:szCs w:val="18"/>
                <w:lang w:val="en-AU"/>
              </w:rPr>
            </w:pPr>
            <w:r w:rsidRPr="00292807">
              <w:rPr>
                <w:rFonts w:cstheme="minorHAnsi"/>
                <w:spacing w:val="-1"/>
                <w:sz w:val="18"/>
                <w:szCs w:val="18"/>
                <w:lang w:val="en-AU"/>
              </w:rPr>
              <w:t xml:space="preserve">69 licensed premises required corrective action. </w:t>
            </w:r>
            <w:r>
              <w:rPr>
                <w:rFonts w:cstheme="minorHAnsi"/>
                <w:spacing w:val="-1"/>
                <w:sz w:val="18"/>
                <w:szCs w:val="18"/>
                <w:lang w:val="en-AU"/>
              </w:rPr>
              <w:t>1,903</w:t>
            </w:r>
            <w:r w:rsidRPr="00292807">
              <w:rPr>
                <w:rFonts w:cstheme="minorHAnsi"/>
                <w:spacing w:val="-1"/>
                <w:sz w:val="18"/>
                <w:szCs w:val="18"/>
                <w:lang w:val="en-AU"/>
              </w:rPr>
              <w:t xml:space="preserve"> individual inspections occurred across</w:t>
            </w:r>
            <w:r>
              <w:rPr>
                <w:rFonts w:cstheme="minorHAnsi"/>
                <w:spacing w:val="-1"/>
                <w:sz w:val="18"/>
                <w:szCs w:val="18"/>
                <w:lang w:val="en-AU"/>
              </w:rPr>
              <w:t xml:space="preserve"> 111</w:t>
            </w:r>
            <w:r w:rsidRPr="00292807">
              <w:rPr>
                <w:rFonts w:cstheme="minorHAnsi"/>
                <w:spacing w:val="-1"/>
                <w:sz w:val="18"/>
                <w:szCs w:val="18"/>
                <w:lang w:val="en-AU"/>
              </w:rPr>
              <w:t xml:space="preserve"> licensed</w:t>
            </w:r>
            <w:r>
              <w:rPr>
                <w:rFonts w:cstheme="minorHAnsi"/>
                <w:spacing w:val="-1"/>
                <w:sz w:val="18"/>
                <w:szCs w:val="18"/>
                <w:lang w:val="en-AU"/>
              </w:rPr>
              <w:t xml:space="preserve"> premises.</w:t>
            </w:r>
          </w:p>
          <w:p w14:paraId="77D250C1" w14:textId="77777777" w:rsidR="0000692E" w:rsidRDefault="0000692E" w:rsidP="00382776">
            <w:pPr>
              <w:pStyle w:val="TableParagraph"/>
              <w:rPr>
                <w:rFonts w:cstheme="minorHAnsi"/>
                <w:spacing w:val="-1"/>
                <w:sz w:val="18"/>
                <w:szCs w:val="18"/>
                <w:lang w:val="en-AU"/>
              </w:rPr>
            </w:pPr>
          </w:p>
          <w:p w14:paraId="5A70EB9B" w14:textId="77777777" w:rsidR="0000692E" w:rsidRPr="00292807" w:rsidRDefault="0000692E" w:rsidP="00382776">
            <w:pPr>
              <w:pStyle w:val="TableParagraph"/>
              <w:rPr>
                <w:rFonts w:cstheme="minorHAnsi"/>
                <w:sz w:val="18"/>
                <w:szCs w:val="18"/>
                <w:lang w:val="en-AU"/>
              </w:rPr>
            </w:pPr>
            <w:r w:rsidRPr="00292807">
              <w:rPr>
                <w:rFonts w:cstheme="minorHAnsi"/>
                <w:sz w:val="18"/>
                <w:szCs w:val="18"/>
              </w:rPr>
              <w:t>Types of corrective action identified</w:t>
            </w:r>
            <w:r>
              <w:rPr>
                <w:rFonts w:cstheme="minorHAnsi"/>
                <w:sz w:val="18"/>
                <w:szCs w:val="18"/>
              </w:rPr>
              <w:t>.</w:t>
            </w:r>
          </w:p>
          <w:p w14:paraId="390B7DF0" w14:textId="77777777" w:rsidR="0000692E" w:rsidRPr="00292807" w:rsidRDefault="0000692E" w:rsidP="00382776">
            <w:pPr>
              <w:pStyle w:val="TableParagraph"/>
              <w:rPr>
                <w:rFonts w:cstheme="minorHAnsi"/>
                <w:spacing w:val="-1"/>
                <w:sz w:val="18"/>
                <w:szCs w:val="18"/>
                <w:lang w:val="en-AU"/>
              </w:rPr>
            </w:pPr>
          </w:p>
          <w:p w14:paraId="08EB37DB"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2</w:t>
            </w:r>
            <w:r>
              <w:rPr>
                <w:rFonts w:cstheme="minorHAnsi"/>
                <w:spacing w:val="-1"/>
                <w:sz w:val="18"/>
                <w:szCs w:val="18"/>
                <w:lang w:val="en-AU"/>
              </w:rPr>
              <w:t xml:space="preserve"> </w:t>
            </w:r>
            <w:r w:rsidRPr="00292807">
              <w:rPr>
                <w:rFonts w:cstheme="minorHAnsi"/>
                <w:spacing w:val="-1"/>
                <w:sz w:val="18"/>
                <w:szCs w:val="18"/>
                <w:lang w:val="en-AU"/>
              </w:rPr>
              <w:t>(6%) of licensing inspectors identified as Aboriginal.</w:t>
            </w:r>
          </w:p>
          <w:p w14:paraId="42CA93F7" w14:textId="77777777" w:rsidR="0000692E" w:rsidRPr="00292807" w:rsidRDefault="0000692E" w:rsidP="00382776">
            <w:pPr>
              <w:pStyle w:val="TableParagraph"/>
              <w:rPr>
                <w:rFonts w:cstheme="minorHAnsi"/>
                <w:spacing w:val="-1"/>
                <w:sz w:val="18"/>
                <w:szCs w:val="18"/>
                <w:lang w:val="en-AU"/>
              </w:rPr>
            </w:pPr>
          </w:p>
          <w:p w14:paraId="709B488A" w14:textId="77777777" w:rsidR="0000692E" w:rsidRPr="00FF6732" w:rsidRDefault="0000692E" w:rsidP="00382776">
            <w:pPr>
              <w:rPr>
                <w:rFonts w:cstheme="minorHAnsi"/>
                <w:b/>
                <w:bCs/>
                <w:spacing w:val="-1"/>
                <w:sz w:val="18"/>
                <w:szCs w:val="18"/>
              </w:rPr>
            </w:pPr>
          </w:p>
        </w:tc>
        <w:tc>
          <w:tcPr>
            <w:tcW w:w="990" w:type="dxa"/>
          </w:tcPr>
          <w:p w14:paraId="103ABFDC" w14:textId="77777777" w:rsidR="0000692E" w:rsidRPr="00292807" w:rsidRDefault="0000692E" w:rsidP="00382776">
            <w:pPr>
              <w:rPr>
                <w:rFonts w:cstheme="minorHAnsi"/>
                <w:sz w:val="18"/>
                <w:szCs w:val="18"/>
              </w:rPr>
            </w:pPr>
            <w:r>
              <w:rPr>
                <w:rFonts w:cstheme="minorHAnsi"/>
                <w:sz w:val="18"/>
                <w:szCs w:val="18"/>
              </w:rPr>
              <w:t>Same as 2015</w:t>
            </w:r>
          </w:p>
        </w:tc>
        <w:tc>
          <w:tcPr>
            <w:tcW w:w="2263" w:type="dxa"/>
          </w:tcPr>
          <w:p w14:paraId="38DF19CA" w14:textId="77777777" w:rsidR="0000692E" w:rsidRPr="00FF6732" w:rsidRDefault="0000692E" w:rsidP="00382776">
            <w:pPr>
              <w:rPr>
                <w:rFonts w:cstheme="minorHAnsi"/>
                <w:b/>
                <w:bCs/>
                <w:spacing w:val="-1"/>
                <w:sz w:val="18"/>
                <w:szCs w:val="18"/>
              </w:rPr>
            </w:pPr>
            <w:r w:rsidRPr="00FF6732">
              <w:rPr>
                <w:rFonts w:cstheme="minorHAnsi"/>
                <w:b/>
                <w:bCs/>
                <w:spacing w:val="-1"/>
                <w:sz w:val="18"/>
                <w:szCs w:val="18"/>
              </w:rPr>
              <w:t>Milestone exceeded</w:t>
            </w:r>
          </w:p>
          <w:p w14:paraId="61ED1D11" w14:textId="77777777" w:rsidR="0000692E" w:rsidRDefault="0000692E" w:rsidP="00382776">
            <w:pPr>
              <w:rPr>
                <w:rFonts w:eastAsia="Calibri" w:cstheme="minorHAnsi"/>
                <w:iCs/>
                <w:sz w:val="18"/>
                <w:szCs w:val="18"/>
              </w:rPr>
            </w:pPr>
          </w:p>
          <w:p w14:paraId="60810857" w14:textId="77777777" w:rsidR="0000692E" w:rsidRPr="00292807" w:rsidRDefault="0000692E" w:rsidP="00382776">
            <w:pPr>
              <w:rPr>
                <w:rFonts w:eastAsia="Calibri" w:cstheme="minorHAnsi"/>
                <w:iCs/>
                <w:sz w:val="18"/>
                <w:szCs w:val="18"/>
              </w:rPr>
            </w:pPr>
            <w:r w:rsidRPr="00292807">
              <w:rPr>
                <w:rFonts w:eastAsia="Calibri" w:cstheme="minorHAnsi"/>
                <w:iCs/>
                <w:sz w:val="18"/>
                <w:szCs w:val="18"/>
              </w:rPr>
              <w:t>99% of licensed premises inspected were compliant either at the time of the inspection or following intervention.</w:t>
            </w:r>
          </w:p>
          <w:p w14:paraId="5129D269" w14:textId="77777777" w:rsidR="0000692E" w:rsidRPr="00292807" w:rsidRDefault="0000692E" w:rsidP="00382776">
            <w:pPr>
              <w:rPr>
                <w:rFonts w:eastAsia="Calibri" w:cstheme="minorHAnsi"/>
                <w:iCs/>
                <w:sz w:val="18"/>
                <w:szCs w:val="18"/>
              </w:rPr>
            </w:pPr>
          </w:p>
          <w:p w14:paraId="4C79FA0F" w14:textId="77777777" w:rsidR="0000692E" w:rsidRDefault="0000692E" w:rsidP="00382776">
            <w:pPr>
              <w:pStyle w:val="TableParagraph"/>
              <w:rPr>
                <w:rFonts w:cstheme="minorHAnsi"/>
                <w:spacing w:val="-1"/>
                <w:sz w:val="18"/>
                <w:szCs w:val="18"/>
                <w:lang w:val="en-AU"/>
              </w:rPr>
            </w:pPr>
            <w:r>
              <w:rPr>
                <w:rFonts w:cstheme="minorHAnsi"/>
                <w:spacing w:val="-1"/>
                <w:sz w:val="18"/>
                <w:szCs w:val="18"/>
                <w:lang w:val="en-AU"/>
              </w:rPr>
              <w:t>50</w:t>
            </w:r>
            <w:r w:rsidRPr="00292807">
              <w:rPr>
                <w:rFonts w:cstheme="minorHAnsi"/>
                <w:spacing w:val="-1"/>
                <w:sz w:val="18"/>
                <w:szCs w:val="18"/>
                <w:lang w:val="en-AU"/>
              </w:rPr>
              <w:t xml:space="preserve"> licensed premises required corrective action. </w:t>
            </w:r>
            <w:r>
              <w:rPr>
                <w:rFonts w:cstheme="minorHAnsi"/>
                <w:spacing w:val="-1"/>
                <w:sz w:val="18"/>
                <w:szCs w:val="18"/>
                <w:lang w:val="en-AU"/>
              </w:rPr>
              <w:t xml:space="preserve"> 1,417</w:t>
            </w:r>
            <w:r w:rsidRPr="00292807">
              <w:rPr>
                <w:rFonts w:cstheme="minorHAnsi"/>
                <w:spacing w:val="-1"/>
                <w:sz w:val="18"/>
                <w:szCs w:val="18"/>
                <w:lang w:val="en-AU"/>
              </w:rPr>
              <w:t xml:space="preserve"> individual inspections occurred across </w:t>
            </w:r>
            <w:r>
              <w:rPr>
                <w:rFonts w:cstheme="minorHAnsi"/>
                <w:spacing w:val="-1"/>
                <w:sz w:val="18"/>
                <w:szCs w:val="18"/>
                <w:lang w:val="en-AU"/>
              </w:rPr>
              <w:t>109.</w:t>
            </w:r>
          </w:p>
          <w:p w14:paraId="7E7AEB36" w14:textId="77777777" w:rsidR="0000692E" w:rsidRDefault="0000692E" w:rsidP="00382776">
            <w:pPr>
              <w:pStyle w:val="TableParagraph"/>
              <w:rPr>
                <w:rFonts w:cstheme="minorHAnsi"/>
                <w:spacing w:val="-1"/>
                <w:sz w:val="18"/>
                <w:szCs w:val="18"/>
                <w:lang w:val="en-AU"/>
              </w:rPr>
            </w:pPr>
          </w:p>
          <w:p w14:paraId="4C9E67AF" w14:textId="77777777" w:rsidR="0000692E" w:rsidRPr="00BE5125" w:rsidRDefault="0000692E" w:rsidP="00382776">
            <w:pPr>
              <w:pStyle w:val="TableParagraph"/>
              <w:rPr>
                <w:rFonts w:cstheme="minorHAnsi"/>
                <w:sz w:val="18"/>
                <w:szCs w:val="18"/>
                <w:lang w:val="en-AU"/>
              </w:rPr>
            </w:pPr>
            <w:r w:rsidRPr="00292807">
              <w:rPr>
                <w:rFonts w:cstheme="minorHAnsi"/>
                <w:sz w:val="18"/>
                <w:szCs w:val="18"/>
              </w:rPr>
              <w:t>Types of corrective action identified</w:t>
            </w:r>
            <w:r>
              <w:rPr>
                <w:rFonts w:cstheme="minorHAnsi"/>
                <w:sz w:val="18"/>
                <w:szCs w:val="18"/>
              </w:rPr>
              <w:t>.</w:t>
            </w:r>
          </w:p>
          <w:p w14:paraId="73FC8228" w14:textId="77777777" w:rsidR="0000692E" w:rsidRPr="00292807" w:rsidRDefault="0000692E" w:rsidP="00382776">
            <w:pPr>
              <w:rPr>
                <w:rFonts w:eastAsia="Calibri" w:cstheme="minorHAnsi"/>
                <w:iCs/>
                <w:sz w:val="18"/>
                <w:szCs w:val="18"/>
              </w:rPr>
            </w:pPr>
          </w:p>
          <w:p w14:paraId="391A33B7" w14:textId="77777777" w:rsidR="0000692E" w:rsidRPr="00292807" w:rsidRDefault="0000692E" w:rsidP="00382776">
            <w:pPr>
              <w:rPr>
                <w:rFonts w:eastAsia="Calibri" w:cstheme="minorHAnsi"/>
                <w:iCs/>
                <w:sz w:val="18"/>
                <w:szCs w:val="18"/>
              </w:rPr>
            </w:pPr>
            <w:r w:rsidRPr="00292807">
              <w:rPr>
                <w:rFonts w:eastAsia="Calibri" w:cstheme="minorHAnsi"/>
                <w:iCs/>
                <w:sz w:val="18"/>
                <w:szCs w:val="18"/>
              </w:rPr>
              <w:t xml:space="preserve">3 (10%) of licensing inspectors identify as Aboriginal. </w:t>
            </w:r>
          </w:p>
          <w:p w14:paraId="3D3EBEA2" w14:textId="77777777" w:rsidR="0000692E" w:rsidRPr="00BE5125" w:rsidRDefault="0000692E" w:rsidP="00382776">
            <w:pPr>
              <w:rPr>
                <w:rFonts w:eastAsia="Calibri" w:cstheme="minorHAnsi"/>
                <w:iCs/>
                <w:sz w:val="18"/>
                <w:szCs w:val="18"/>
              </w:rPr>
            </w:pPr>
          </w:p>
        </w:tc>
      </w:tr>
      <w:tr w:rsidR="0000692E" w:rsidRPr="005E4593" w14:paraId="3DA7B336" w14:textId="77777777" w:rsidTr="00382776">
        <w:trPr>
          <w:trHeight w:val="314"/>
        </w:trPr>
        <w:tc>
          <w:tcPr>
            <w:tcW w:w="1126" w:type="dxa"/>
          </w:tcPr>
          <w:p w14:paraId="25FE39B0" w14:textId="77777777" w:rsidR="0000692E" w:rsidRDefault="0000692E" w:rsidP="00382776">
            <w:pPr>
              <w:rPr>
                <w:rFonts w:cstheme="minorHAnsi"/>
                <w:b/>
                <w:sz w:val="18"/>
                <w:szCs w:val="18"/>
              </w:rPr>
            </w:pPr>
            <w:bookmarkStart w:id="1040" w:name="_Hlk76054267"/>
            <w:r w:rsidRPr="00292807">
              <w:rPr>
                <w:rFonts w:cstheme="minorHAnsi"/>
                <w:b/>
                <w:sz w:val="18"/>
                <w:szCs w:val="18"/>
              </w:rPr>
              <w:t>Payments</w:t>
            </w:r>
            <w:r>
              <w:rPr>
                <w:rFonts w:cstheme="minorHAnsi"/>
                <w:b/>
                <w:sz w:val="18"/>
                <w:szCs w:val="18"/>
              </w:rPr>
              <w:t xml:space="preserve"> </w:t>
            </w:r>
          </w:p>
          <w:p w14:paraId="24F7E676" w14:textId="77777777" w:rsidR="0000692E" w:rsidRPr="00292807" w:rsidRDefault="0000692E" w:rsidP="00382776">
            <w:pPr>
              <w:rPr>
                <w:rFonts w:cstheme="minorHAnsi"/>
                <w:b/>
                <w:sz w:val="18"/>
                <w:szCs w:val="18"/>
              </w:rPr>
            </w:pPr>
            <w:r>
              <w:rPr>
                <w:rFonts w:cstheme="minorHAnsi"/>
                <w:b/>
                <w:sz w:val="18"/>
                <w:szCs w:val="18"/>
              </w:rPr>
              <w:t>($ million)</w:t>
            </w:r>
          </w:p>
        </w:tc>
        <w:tc>
          <w:tcPr>
            <w:tcW w:w="4667" w:type="dxa"/>
            <w:gridSpan w:val="2"/>
          </w:tcPr>
          <w:p w14:paraId="55510852" w14:textId="77777777" w:rsidR="0000692E" w:rsidRPr="00292807" w:rsidRDefault="0000692E" w:rsidP="00382776">
            <w:pPr>
              <w:rPr>
                <w:rFonts w:cstheme="minorHAnsi"/>
                <w:b/>
                <w:sz w:val="18"/>
                <w:szCs w:val="18"/>
              </w:rPr>
            </w:pPr>
            <w:r w:rsidRPr="00292807">
              <w:rPr>
                <w:rFonts w:cstheme="minorHAnsi"/>
                <w:b/>
                <w:spacing w:val="-1"/>
                <w:sz w:val="18"/>
                <w:szCs w:val="18"/>
              </w:rPr>
              <w:t>Total Payments made for 2015-16</w:t>
            </w:r>
          </w:p>
          <w:p w14:paraId="20B90842" w14:textId="77777777" w:rsidR="0000692E" w:rsidRDefault="0000692E" w:rsidP="00382776">
            <w:pPr>
              <w:rPr>
                <w:rFonts w:cstheme="minorHAnsi"/>
                <w:spacing w:val="-1"/>
                <w:sz w:val="18"/>
                <w:szCs w:val="18"/>
              </w:rPr>
            </w:pPr>
            <w:r w:rsidRPr="00292807">
              <w:rPr>
                <w:rFonts w:cstheme="minorHAnsi"/>
                <w:spacing w:val="-1"/>
                <w:sz w:val="18"/>
                <w:szCs w:val="18"/>
              </w:rPr>
              <w:t>$1</w:t>
            </w:r>
            <w:r>
              <w:rPr>
                <w:rFonts w:cstheme="minorHAnsi"/>
                <w:spacing w:val="-1"/>
                <w:sz w:val="18"/>
                <w:szCs w:val="18"/>
              </w:rPr>
              <w:t>.787 m</w:t>
            </w:r>
            <w:r w:rsidRPr="00292807">
              <w:rPr>
                <w:rFonts w:cstheme="minorHAnsi"/>
                <w:spacing w:val="-1"/>
                <w:sz w:val="18"/>
                <w:szCs w:val="18"/>
              </w:rPr>
              <w:t xml:space="preserve"> (Stronger Futures legacy payments)</w:t>
            </w:r>
          </w:p>
          <w:p w14:paraId="757E96FA" w14:textId="77777777" w:rsidR="0000692E" w:rsidRPr="00292807" w:rsidRDefault="0000692E" w:rsidP="00382776">
            <w:pPr>
              <w:rPr>
                <w:rFonts w:cstheme="minorHAnsi"/>
                <w:sz w:val="18"/>
                <w:szCs w:val="18"/>
              </w:rPr>
            </w:pPr>
            <w:r w:rsidRPr="00292807">
              <w:rPr>
                <w:rFonts w:cstheme="minorHAnsi"/>
                <w:spacing w:val="-1"/>
                <w:sz w:val="18"/>
                <w:szCs w:val="18"/>
              </w:rPr>
              <w:t>$</w:t>
            </w:r>
            <w:r>
              <w:rPr>
                <w:rFonts w:cstheme="minorHAnsi"/>
                <w:spacing w:val="-1"/>
                <w:sz w:val="18"/>
                <w:szCs w:val="18"/>
              </w:rPr>
              <w:t>12.008 m</w:t>
            </w:r>
            <w:r w:rsidRPr="00292807">
              <w:rPr>
                <w:rFonts w:cstheme="minorHAnsi"/>
                <w:spacing w:val="-1"/>
                <w:sz w:val="18"/>
                <w:szCs w:val="18"/>
              </w:rPr>
              <w:t xml:space="preserve"> (NTRAI) </w:t>
            </w:r>
          </w:p>
          <w:p w14:paraId="1472EE35" w14:textId="77777777" w:rsidR="0000692E" w:rsidRPr="009601F6" w:rsidRDefault="0000692E" w:rsidP="00382776">
            <w:pPr>
              <w:rPr>
                <w:rFonts w:cstheme="minorHAnsi"/>
                <w:b/>
                <w:bCs/>
                <w:sz w:val="18"/>
                <w:szCs w:val="18"/>
              </w:rPr>
            </w:pPr>
            <w:r w:rsidRPr="009601F6">
              <w:rPr>
                <w:rFonts w:cstheme="minorHAnsi"/>
                <w:b/>
                <w:bCs/>
                <w:sz w:val="18"/>
                <w:szCs w:val="18"/>
              </w:rPr>
              <w:t>Total - $13.795 m</w:t>
            </w:r>
          </w:p>
          <w:p w14:paraId="1829249F" w14:textId="77777777" w:rsidR="0000692E" w:rsidRPr="00292807" w:rsidRDefault="0000692E" w:rsidP="00382776">
            <w:pPr>
              <w:rPr>
                <w:rFonts w:cstheme="minorHAnsi"/>
                <w:sz w:val="18"/>
                <w:szCs w:val="18"/>
              </w:rPr>
            </w:pP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under Alcohol </w:t>
            </w:r>
            <w:r>
              <w:rPr>
                <w:rFonts w:cstheme="minorHAnsi"/>
                <w:spacing w:val="-1"/>
                <w:sz w:val="18"/>
                <w:szCs w:val="18"/>
              </w:rPr>
              <w:t>S</w:t>
            </w:r>
            <w:r w:rsidRPr="00292807">
              <w:rPr>
                <w:rFonts w:cstheme="minorHAnsi"/>
                <w:spacing w:val="-1"/>
                <w:sz w:val="18"/>
                <w:szCs w:val="18"/>
              </w:rPr>
              <w:t>chedule)</w:t>
            </w:r>
          </w:p>
        </w:tc>
        <w:tc>
          <w:tcPr>
            <w:tcW w:w="3678" w:type="dxa"/>
            <w:gridSpan w:val="2"/>
          </w:tcPr>
          <w:p w14:paraId="7D6EB888" w14:textId="77777777" w:rsidR="0000692E" w:rsidRPr="00292807" w:rsidRDefault="0000692E" w:rsidP="00382776">
            <w:pPr>
              <w:rPr>
                <w:rFonts w:cstheme="minorHAnsi"/>
                <w:b/>
                <w:sz w:val="18"/>
                <w:szCs w:val="18"/>
              </w:rPr>
            </w:pPr>
            <w:r w:rsidRPr="00292807">
              <w:rPr>
                <w:rFonts w:cstheme="minorHAnsi"/>
                <w:b/>
                <w:spacing w:val="-1"/>
                <w:sz w:val="18"/>
                <w:szCs w:val="18"/>
              </w:rPr>
              <w:t>Total Payments made for 2016-17</w:t>
            </w:r>
          </w:p>
          <w:p w14:paraId="1BAA3245" w14:textId="77777777" w:rsidR="0000692E" w:rsidRPr="009601F6" w:rsidRDefault="0000692E" w:rsidP="00382776">
            <w:pPr>
              <w:rPr>
                <w:rFonts w:cstheme="minorHAnsi"/>
                <w:b/>
                <w:bCs/>
                <w:sz w:val="18"/>
                <w:szCs w:val="18"/>
              </w:rPr>
            </w:pPr>
            <w:r w:rsidRPr="009601F6">
              <w:rPr>
                <w:rFonts w:cstheme="minorHAnsi"/>
                <w:b/>
                <w:bCs/>
                <w:spacing w:val="-1"/>
                <w:sz w:val="18"/>
                <w:szCs w:val="18"/>
              </w:rPr>
              <w:t>$15.39</w:t>
            </w:r>
            <w:r>
              <w:rPr>
                <w:rFonts w:cstheme="minorHAnsi"/>
                <w:b/>
                <w:bCs/>
                <w:spacing w:val="-1"/>
                <w:sz w:val="18"/>
                <w:szCs w:val="18"/>
              </w:rPr>
              <w:t>6</w:t>
            </w:r>
            <w:r w:rsidRPr="009601F6">
              <w:rPr>
                <w:rFonts w:cstheme="minorHAnsi"/>
                <w:b/>
                <w:bCs/>
                <w:spacing w:val="-1"/>
                <w:sz w:val="18"/>
                <w:szCs w:val="18"/>
              </w:rPr>
              <w:t xml:space="preserve"> m </w:t>
            </w:r>
          </w:p>
          <w:p w14:paraId="6B573417" w14:textId="77777777" w:rsidR="0000692E" w:rsidRPr="00292807" w:rsidRDefault="0000692E" w:rsidP="00382776">
            <w:pPr>
              <w:rPr>
                <w:rFonts w:cstheme="minorHAnsi"/>
                <w:sz w:val="18"/>
                <w:szCs w:val="18"/>
              </w:rPr>
            </w:pP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under Alcohol </w:t>
            </w:r>
            <w:r>
              <w:rPr>
                <w:rFonts w:cstheme="minorHAnsi"/>
                <w:spacing w:val="-1"/>
                <w:sz w:val="18"/>
                <w:szCs w:val="18"/>
              </w:rPr>
              <w:t>S</w:t>
            </w:r>
            <w:r w:rsidRPr="00292807">
              <w:rPr>
                <w:rFonts w:cstheme="minorHAnsi"/>
                <w:spacing w:val="-1"/>
                <w:sz w:val="18"/>
                <w:szCs w:val="18"/>
              </w:rPr>
              <w:t>chedule)</w:t>
            </w:r>
          </w:p>
          <w:p w14:paraId="0B764AF3" w14:textId="77777777" w:rsidR="0000692E" w:rsidRPr="00292807" w:rsidRDefault="0000692E" w:rsidP="00382776">
            <w:pPr>
              <w:rPr>
                <w:rFonts w:cstheme="minorHAnsi"/>
                <w:b/>
                <w:spacing w:val="-1"/>
                <w:sz w:val="18"/>
                <w:szCs w:val="18"/>
              </w:rPr>
            </w:pPr>
          </w:p>
        </w:tc>
        <w:tc>
          <w:tcPr>
            <w:tcW w:w="3252" w:type="dxa"/>
            <w:gridSpan w:val="2"/>
          </w:tcPr>
          <w:p w14:paraId="5425F1AA" w14:textId="77777777" w:rsidR="0000692E" w:rsidRPr="00292807" w:rsidRDefault="0000692E" w:rsidP="00382776">
            <w:pPr>
              <w:pStyle w:val="TableParagraph"/>
              <w:rPr>
                <w:rFonts w:cstheme="minorHAnsi"/>
                <w:b/>
                <w:sz w:val="18"/>
                <w:szCs w:val="18"/>
                <w:lang w:val="en-AU"/>
              </w:rPr>
            </w:pPr>
            <w:r w:rsidRPr="00292807">
              <w:rPr>
                <w:rFonts w:cstheme="minorHAnsi"/>
                <w:b/>
                <w:spacing w:val="-1"/>
                <w:sz w:val="18"/>
                <w:szCs w:val="18"/>
                <w:lang w:val="en-AU"/>
              </w:rPr>
              <w:t>Total payments made for 2017 – 18</w:t>
            </w:r>
          </w:p>
          <w:p w14:paraId="4EB4F919" w14:textId="77777777" w:rsidR="0000692E" w:rsidRPr="009601F6" w:rsidRDefault="0000692E" w:rsidP="00382776">
            <w:pPr>
              <w:pStyle w:val="TableParagraph"/>
              <w:rPr>
                <w:rFonts w:cstheme="minorHAnsi"/>
                <w:b/>
                <w:bCs/>
                <w:sz w:val="18"/>
                <w:szCs w:val="18"/>
                <w:lang w:val="en-AU"/>
              </w:rPr>
            </w:pPr>
            <w:r w:rsidRPr="009601F6">
              <w:rPr>
                <w:rFonts w:cstheme="minorHAnsi"/>
                <w:b/>
                <w:bCs/>
                <w:spacing w:val="-1"/>
                <w:sz w:val="18"/>
                <w:szCs w:val="18"/>
                <w:lang w:val="en-AU"/>
              </w:rPr>
              <w:t>$14.888 m</w:t>
            </w:r>
          </w:p>
          <w:p w14:paraId="0FC514F8"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 xml:space="preserve">(Full amount available under Alcohol </w:t>
            </w:r>
            <w:r>
              <w:rPr>
                <w:rFonts w:cstheme="minorHAnsi"/>
                <w:spacing w:val="-1"/>
                <w:sz w:val="18"/>
                <w:szCs w:val="18"/>
                <w:lang w:val="en-AU"/>
              </w:rPr>
              <w:t>S</w:t>
            </w:r>
            <w:r w:rsidRPr="00292807">
              <w:rPr>
                <w:rFonts w:cstheme="minorHAnsi"/>
                <w:spacing w:val="-1"/>
                <w:sz w:val="18"/>
                <w:szCs w:val="18"/>
                <w:lang w:val="en-AU"/>
              </w:rPr>
              <w:t>chedule)</w:t>
            </w:r>
          </w:p>
        </w:tc>
        <w:tc>
          <w:tcPr>
            <w:tcW w:w="2970" w:type="dxa"/>
            <w:gridSpan w:val="2"/>
          </w:tcPr>
          <w:p w14:paraId="16C21C41" w14:textId="77777777" w:rsidR="0000692E" w:rsidRPr="00292807" w:rsidRDefault="0000692E" w:rsidP="00382776">
            <w:pPr>
              <w:pStyle w:val="TableParagraph"/>
              <w:rPr>
                <w:rFonts w:cstheme="minorHAnsi"/>
                <w:b/>
                <w:sz w:val="18"/>
                <w:szCs w:val="18"/>
                <w:lang w:val="en-AU"/>
              </w:rPr>
            </w:pPr>
            <w:r w:rsidRPr="00292807">
              <w:rPr>
                <w:rFonts w:cstheme="minorHAnsi"/>
                <w:b/>
                <w:spacing w:val="-1"/>
                <w:sz w:val="18"/>
                <w:szCs w:val="18"/>
                <w:lang w:val="en-AU"/>
              </w:rPr>
              <w:t>Total payments made for 2018 – 19</w:t>
            </w:r>
          </w:p>
          <w:p w14:paraId="2FC298E5" w14:textId="77777777" w:rsidR="0000692E" w:rsidRPr="009601F6" w:rsidRDefault="0000692E" w:rsidP="00382776">
            <w:pPr>
              <w:pStyle w:val="TableParagraph"/>
              <w:rPr>
                <w:rFonts w:cstheme="minorHAnsi"/>
                <w:b/>
                <w:bCs/>
                <w:sz w:val="18"/>
                <w:szCs w:val="18"/>
                <w:lang w:val="en-AU"/>
              </w:rPr>
            </w:pPr>
            <w:r w:rsidRPr="009601F6">
              <w:rPr>
                <w:rFonts w:cstheme="minorHAnsi"/>
                <w:b/>
                <w:bCs/>
                <w:spacing w:val="-1"/>
                <w:sz w:val="18"/>
                <w:szCs w:val="18"/>
                <w:lang w:val="en-AU"/>
              </w:rPr>
              <w:t>$13.505</w:t>
            </w:r>
            <w:r>
              <w:rPr>
                <w:rFonts w:cstheme="minorHAnsi"/>
                <w:b/>
                <w:bCs/>
                <w:spacing w:val="-1"/>
                <w:sz w:val="18"/>
                <w:szCs w:val="18"/>
                <w:lang w:val="en-AU"/>
              </w:rPr>
              <w:t xml:space="preserve"> m</w:t>
            </w:r>
          </w:p>
          <w:p w14:paraId="57705445"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 xml:space="preserve">(Full amount available under Alcohol </w:t>
            </w:r>
            <w:r>
              <w:rPr>
                <w:rFonts w:cstheme="minorHAnsi"/>
                <w:spacing w:val="-1"/>
                <w:sz w:val="18"/>
                <w:szCs w:val="18"/>
                <w:lang w:val="en-AU"/>
              </w:rPr>
              <w:t>S</w:t>
            </w:r>
            <w:r w:rsidRPr="00292807">
              <w:rPr>
                <w:rFonts w:cstheme="minorHAnsi"/>
                <w:spacing w:val="-1"/>
                <w:sz w:val="18"/>
                <w:szCs w:val="18"/>
                <w:lang w:val="en-AU"/>
              </w:rPr>
              <w:t>chedule)</w:t>
            </w:r>
          </w:p>
        </w:tc>
        <w:tc>
          <w:tcPr>
            <w:tcW w:w="3394" w:type="dxa"/>
            <w:gridSpan w:val="2"/>
          </w:tcPr>
          <w:p w14:paraId="0B5DB50F" w14:textId="77777777" w:rsidR="0000692E" w:rsidRPr="00292807" w:rsidRDefault="0000692E" w:rsidP="00382776">
            <w:pPr>
              <w:pStyle w:val="TableParagraph"/>
              <w:rPr>
                <w:rFonts w:cstheme="minorHAnsi"/>
                <w:b/>
                <w:sz w:val="18"/>
                <w:szCs w:val="18"/>
                <w:lang w:val="en-AU"/>
              </w:rPr>
            </w:pPr>
            <w:r w:rsidRPr="00292807">
              <w:rPr>
                <w:rFonts w:cstheme="minorHAnsi"/>
                <w:b/>
                <w:spacing w:val="-1"/>
                <w:sz w:val="18"/>
                <w:szCs w:val="18"/>
                <w:lang w:val="en-AU"/>
              </w:rPr>
              <w:t>Total payments made for 2019 – 20</w:t>
            </w:r>
          </w:p>
          <w:p w14:paraId="24F7B9B2" w14:textId="77777777" w:rsidR="0000692E" w:rsidRPr="009601F6" w:rsidRDefault="0000692E" w:rsidP="00382776">
            <w:pPr>
              <w:pStyle w:val="TableParagraph"/>
              <w:rPr>
                <w:rFonts w:cstheme="minorHAnsi"/>
                <w:b/>
                <w:bCs/>
                <w:sz w:val="18"/>
                <w:szCs w:val="18"/>
                <w:lang w:val="en-AU"/>
              </w:rPr>
            </w:pPr>
            <w:r w:rsidRPr="009601F6">
              <w:rPr>
                <w:rFonts w:cstheme="minorHAnsi"/>
                <w:b/>
                <w:bCs/>
                <w:spacing w:val="-1"/>
                <w:sz w:val="18"/>
                <w:szCs w:val="18"/>
                <w:lang w:val="en-AU"/>
              </w:rPr>
              <w:t>$12.060 m</w:t>
            </w:r>
          </w:p>
          <w:p w14:paraId="4E9BB2D0"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 xml:space="preserve">(Full amount available under Alcohol </w:t>
            </w:r>
            <w:r>
              <w:rPr>
                <w:rFonts w:cstheme="minorHAnsi"/>
                <w:spacing w:val="-1"/>
                <w:sz w:val="18"/>
                <w:szCs w:val="18"/>
                <w:lang w:val="en-AU"/>
              </w:rPr>
              <w:t>S</w:t>
            </w:r>
            <w:r w:rsidRPr="00292807">
              <w:rPr>
                <w:rFonts w:cstheme="minorHAnsi"/>
                <w:spacing w:val="-1"/>
                <w:sz w:val="18"/>
                <w:szCs w:val="18"/>
                <w:lang w:val="en-AU"/>
              </w:rPr>
              <w:t>chedule)</w:t>
            </w:r>
          </w:p>
        </w:tc>
        <w:tc>
          <w:tcPr>
            <w:tcW w:w="3253" w:type="dxa"/>
            <w:gridSpan w:val="2"/>
          </w:tcPr>
          <w:p w14:paraId="4627A489" w14:textId="77777777" w:rsidR="0000692E" w:rsidRPr="00292807" w:rsidRDefault="0000692E" w:rsidP="00382776">
            <w:pPr>
              <w:pStyle w:val="TableParagraph"/>
              <w:rPr>
                <w:rFonts w:cstheme="minorHAnsi"/>
                <w:b/>
                <w:sz w:val="18"/>
                <w:szCs w:val="18"/>
                <w:lang w:val="en-AU"/>
              </w:rPr>
            </w:pPr>
            <w:r w:rsidRPr="00292807">
              <w:rPr>
                <w:rFonts w:cstheme="minorHAnsi"/>
                <w:b/>
                <w:spacing w:val="-1"/>
                <w:sz w:val="18"/>
                <w:szCs w:val="18"/>
                <w:lang w:val="en-AU"/>
              </w:rPr>
              <w:t>Total payments made for 20</w:t>
            </w:r>
            <w:r>
              <w:rPr>
                <w:rFonts w:cstheme="minorHAnsi"/>
                <w:b/>
                <w:spacing w:val="-1"/>
                <w:sz w:val="18"/>
                <w:szCs w:val="18"/>
                <w:lang w:val="en-AU"/>
              </w:rPr>
              <w:t>20</w:t>
            </w:r>
            <w:r w:rsidRPr="00292807">
              <w:rPr>
                <w:rFonts w:cstheme="minorHAnsi"/>
                <w:b/>
                <w:spacing w:val="-1"/>
                <w:sz w:val="18"/>
                <w:szCs w:val="18"/>
                <w:lang w:val="en-AU"/>
              </w:rPr>
              <w:t xml:space="preserve"> – 2</w:t>
            </w:r>
            <w:r>
              <w:rPr>
                <w:rFonts w:cstheme="minorHAnsi"/>
                <w:b/>
                <w:spacing w:val="-1"/>
                <w:sz w:val="18"/>
                <w:szCs w:val="18"/>
                <w:lang w:val="en-AU"/>
              </w:rPr>
              <w:t>1</w:t>
            </w:r>
          </w:p>
          <w:p w14:paraId="79E006D7" w14:textId="77777777" w:rsidR="0000692E" w:rsidRPr="009601F6" w:rsidRDefault="0000692E" w:rsidP="00382776">
            <w:pPr>
              <w:pStyle w:val="TableParagraph"/>
              <w:rPr>
                <w:rFonts w:cstheme="minorHAnsi"/>
                <w:b/>
                <w:bCs/>
                <w:sz w:val="18"/>
                <w:szCs w:val="18"/>
                <w:lang w:val="en-AU"/>
              </w:rPr>
            </w:pPr>
            <w:r w:rsidRPr="009601F6">
              <w:rPr>
                <w:rFonts w:cstheme="minorHAnsi"/>
                <w:b/>
                <w:bCs/>
                <w:spacing w:val="-1"/>
                <w:sz w:val="18"/>
                <w:szCs w:val="18"/>
                <w:lang w:val="en-AU"/>
              </w:rPr>
              <w:t>$10.872 m</w:t>
            </w:r>
          </w:p>
          <w:p w14:paraId="2273559A" w14:textId="77777777" w:rsidR="0000692E" w:rsidRPr="00292807" w:rsidRDefault="0000692E" w:rsidP="00382776">
            <w:pPr>
              <w:rPr>
                <w:rFonts w:eastAsia="Calibri" w:cstheme="minorHAnsi"/>
                <w:sz w:val="18"/>
                <w:szCs w:val="18"/>
              </w:rPr>
            </w:pPr>
            <w:r w:rsidRPr="00292807">
              <w:rPr>
                <w:rFonts w:cstheme="minorHAnsi"/>
                <w:spacing w:val="-1"/>
                <w:sz w:val="18"/>
                <w:szCs w:val="18"/>
              </w:rPr>
              <w:t xml:space="preserve">(Full amount available under Alcohol </w:t>
            </w:r>
            <w:r>
              <w:rPr>
                <w:rFonts w:cstheme="minorHAnsi"/>
                <w:spacing w:val="-1"/>
                <w:sz w:val="18"/>
                <w:szCs w:val="18"/>
              </w:rPr>
              <w:t>S</w:t>
            </w:r>
            <w:r w:rsidRPr="00292807">
              <w:rPr>
                <w:rFonts w:cstheme="minorHAnsi"/>
                <w:spacing w:val="-1"/>
                <w:sz w:val="18"/>
                <w:szCs w:val="18"/>
              </w:rPr>
              <w:t>chedule)</w:t>
            </w:r>
          </w:p>
        </w:tc>
      </w:tr>
      <w:bookmarkEnd w:id="1040"/>
    </w:tbl>
    <w:p w14:paraId="6592F648" w14:textId="77777777" w:rsidR="0000692E" w:rsidRDefault="0000692E" w:rsidP="0000692E">
      <w:pPr>
        <w:pStyle w:val="BodyText"/>
      </w:pPr>
    </w:p>
    <w:p w14:paraId="51FF15ED" w14:textId="77777777" w:rsidR="0000692E" w:rsidRPr="005E4593" w:rsidRDefault="0000692E" w:rsidP="0000692E">
      <w:pPr>
        <w:pStyle w:val="Heading4"/>
      </w:pPr>
      <w:r w:rsidRPr="005E4593">
        <w:t xml:space="preserve">Alice Springs </w:t>
      </w:r>
      <w:r>
        <w:t>Transformation Schedule</w:t>
      </w:r>
    </w:p>
    <w:tbl>
      <w:tblPr>
        <w:tblStyle w:val="TableGridLight"/>
        <w:tblW w:w="13238" w:type="dxa"/>
        <w:tblLayout w:type="fixed"/>
        <w:tblLook w:val="04A0" w:firstRow="1" w:lastRow="0" w:firstColumn="1" w:lastColumn="0" w:noHBand="0" w:noVBand="1"/>
      </w:tblPr>
      <w:tblGrid>
        <w:gridCol w:w="1841"/>
        <w:gridCol w:w="5809"/>
        <w:gridCol w:w="5588"/>
      </w:tblGrid>
      <w:tr w:rsidR="0000692E" w:rsidRPr="00292807" w14:paraId="35D25109" w14:textId="77777777" w:rsidTr="00382776">
        <w:trPr>
          <w:trHeight w:val="212"/>
          <w:tblHeader/>
        </w:trPr>
        <w:tc>
          <w:tcPr>
            <w:tcW w:w="1841" w:type="dxa"/>
            <w:vMerge w:val="restart"/>
          </w:tcPr>
          <w:p w14:paraId="41F902E8" w14:textId="77777777" w:rsidR="0000692E" w:rsidRPr="00292807" w:rsidRDefault="0000692E" w:rsidP="00382776">
            <w:pPr>
              <w:jc w:val="center"/>
              <w:rPr>
                <w:rFonts w:cstheme="minorHAnsi"/>
                <w:sz w:val="18"/>
                <w:szCs w:val="18"/>
              </w:rPr>
            </w:pPr>
            <w:r w:rsidRPr="00292807">
              <w:rPr>
                <w:rFonts w:cstheme="minorHAnsi"/>
                <w:b/>
                <w:bCs/>
                <w:sz w:val="18"/>
                <w:szCs w:val="18"/>
              </w:rPr>
              <w:t>Activity</w:t>
            </w:r>
          </w:p>
        </w:tc>
        <w:tc>
          <w:tcPr>
            <w:tcW w:w="11397" w:type="dxa"/>
            <w:gridSpan w:val="2"/>
          </w:tcPr>
          <w:p w14:paraId="08F16802" w14:textId="77777777" w:rsidR="0000692E" w:rsidRDefault="0000692E" w:rsidP="00382776">
            <w:pPr>
              <w:jc w:val="center"/>
              <w:rPr>
                <w:rFonts w:cstheme="minorHAnsi"/>
                <w:b/>
                <w:bCs/>
                <w:sz w:val="18"/>
                <w:szCs w:val="18"/>
              </w:rPr>
            </w:pPr>
            <w:r>
              <w:rPr>
                <w:rFonts w:cstheme="minorHAnsi"/>
                <w:b/>
                <w:bCs/>
                <w:sz w:val="18"/>
                <w:szCs w:val="18"/>
              </w:rPr>
              <w:t>Outputs</w:t>
            </w:r>
          </w:p>
          <w:p w14:paraId="302FD385" w14:textId="77777777" w:rsidR="0000692E" w:rsidRPr="00292807" w:rsidRDefault="0000692E" w:rsidP="00382776">
            <w:pPr>
              <w:jc w:val="center"/>
              <w:rPr>
                <w:rFonts w:cstheme="minorHAnsi"/>
                <w:b/>
                <w:bCs/>
                <w:sz w:val="18"/>
                <w:szCs w:val="18"/>
              </w:rPr>
            </w:pPr>
          </w:p>
        </w:tc>
      </w:tr>
      <w:tr w:rsidR="0000692E" w:rsidRPr="00292807" w14:paraId="0C47F406" w14:textId="77777777" w:rsidTr="00382776">
        <w:trPr>
          <w:trHeight w:val="212"/>
        </w:trPr>
        <w:tc>
          <w:tcPr>
            <w:tcW w:w="1841" w:type="dxa"/>
            <w:vMerge/>
          </w:tcPr>
          <w:p w14:paraId="607B9731" w14:textId="77777777" w:rsidR="0000692E" w:rsidRPr="00292807" w:rsidRDefault="0000692E" w:rsidP="00382776">
            <w:pPr>
              <w:rPr>
                <w:rFonts w:cstheme="minorHAnsi"/>
                <w:sz w:val="18"/>
                <w:szCs w:val="18"/>
              </w:rPr>
            </w:pPr>
          </w:p>
        </w:tc>
        <w:tc>
          <w:tcPr>
            <w:tcW w:w="11397" w:type="dxa"/>
            <w:gridSpan w:val="2"/>
          </w:tcPr>
          <w:p w14:paraId="0064133D" w14:textId="77777777" w:rsidR="0000692E" w:rsidRDefault="0000692E" w:rsidP="00382776">
            <w:pPr>
              <w:jc w:val="center"/>
              <w:rPr>
                <w:rFonts w:cstheme="minorHAnsi"/>
                <w:b/>
                <w:bCs/>
                <w:sz w:val="18"/>
                <w:szCs w:val="18"/>
              </w:rPr>
            </w:pPr>
            <w:r w:rsidRPr="00292807">
              <w:rPr>
                <w:rFonts w:cstheme="minorHAnsi"/>
                <w:b/>
                <w:bCs/>
                <w:sz w:val="18"/>
                <w:szCs w:val="18"/>
              </w:rPr>
              <w:t>2015</w:t>
            </w:r>
          </w:p>
          <w:p w14:paraId="1A42B5DF" w14:textId="77777777" w:rsidR="0000692E" w:rsidRPr="00292807" w:rsidRDefault="0000692E" w:rsidP="00382776">
            <w:pPr>
              <w:jc w:val="center"/>
              <w:rPr>
                <w:rFonts w:cstheme="minorHAnsi"/>
                <w:b/>
                <w:bCs/>
                <w:sz w:val="18"/>
                <w:szCs w:val="18"/>
              </w:rPr>
            </w:pPr>
          </w:p>
        </w:tc>
      </w:tr>
      <w:tr w:rsidR="0000692E" w:rsidRPr="00292807" w14:paraId="77FA2FA4" w14:textId="77777777" w:rsidTr="00382776">
        <w:trPr>
          <w:trHeight w:val="214"/>
        </w:trPr>
        <w:tc>
          <w:tcPr>
            <w:tcW w:w="1841" w:type="dxa"/>
            <w:vMerge/>
          </w:tcPr>
          <w:p w14:paraId="3F693B04" w14:textId="77777777" w:rsidR="0000692E" w:rsidRPr="00292807" w:rsidRDefault="0000692E" w:rsidP="00382776">
            <w:pPr>
              <w:rPr>
                <w:rFonts w:cstheme="minorHAnsi"/>
                <w:sz w:val="18"/>
                <w:szCs w:val="18"/>
              </w:rPr>
            </w:pPr>
          </w:p>
        </w:tc>
        <w:tc>
          <w:tcPr>
            <w:tcW w:w="5809" w:type="dxa"/>
          </w:tcPr>
          <w:p w14:paraId="4309D443" w14:textId="77777777" w:rsidR="0000692E" w:rsidRDefault="0000692E" w:rsidP="00382776">
            <w:pPr>
              <w:rPr>
                <w:rFonts w:cstheme="minorHAnsi"/>
                <w:b/>
                <w:bCs/>
                <w:sz w:val="18"/>
                <w:szCs w:val="18"/>
              </w:rPr>
            </w:pPr>
            <w:r w:rsidRPr="00292807">
              <w:rPr>
                <w:rFonts w:cstheme="minorHAnsi"/>
                <w:b/>
                <w:bCs/>
                <w:sz w:val="18"/>
                <w:szCs w:val="18"/>
              </w:rPr>
              <w:t xml:space="preserve">Milestone </w:t>
            </w:r>
          </w:p>
          <w:p w14:paraId="6B20E927" w14:textId="77777777" w:rsidR="0000692E" w:rsidRPr="00292807" w:rsidRDefault="0000692E" w:rsidP="00382776">
            <w:pPr>
              <w:rPr>
                <w:rFonts w:cstheme="minorHAnsi"/>
                <w:b/>
                <w:bCs/>
                <w:sz w:val="18"/>
                <w:szCs w:val="18"/>
              </w:rPr>
            </w:pPr>
          </w:p>
        </w:tc>
        <w:tc>
          <w:tcPr>
            <w:tcW w:w="5588" w:type="dxa"/>
          </w:tcPr>
          <w:p w14:paraId="689D5CB3" w14:textId="77777777" w:rsidR="0000692E" w:rsidRPr="00292807" w:rsidRDefault="0000692E" w:rsidP="00382776">
            <w:pPr>
              <w:rPr>
                <w:rFonts w:cstheme="minorHAnsi"/>
                <w:b/>
                <w:bCs/>
                <w:sz w:val="18"/>
                <w:szCs w:val="18"/>
              </w:rPr>
            </w:pPr>
            <w:r w:rsidRPr="00292807">
              <w:rPr>
                <w:rFonts w:cstheme="minorHAnsi"/>
                <w:b/>
                <w:bCs/>
                <w:sz w:val="18"/>
                <w:szCs w:val="18"/>
              </w:rPr>
              <w:t>Assessment</w:t>
            </w:r>
          </w:p>
        </w:tc>
      </w:tr>
      <w:tr w:rsidR="0000692E" w:rsidRPr="00292807" w14:paraId="17F775BB" w14:textId="77777777" w:rsidTr="00382776">
        <w:trPr>
          <w:trHeight w:val="314"/>
        </w:trPr>
        <w:tc>
          <w:tcPr>
            <w:tcW w:w="1841" w:type="dxa"/>
          </w:tcPr>
          <w:p w14:paraId="5402A701" w14:textId="77777777" w:rsidR="0000692E" w:rsidRPr="00575D7C" w:rsidRDefault="0000692E" w:rsidP="00382776">
            <w:pPr>
              <w:rPr>
                <w:rFonts w:cstheme="minorHAnsi"/>
                <w:sz w:val="18"/>
                <w:szCs w:val="18"/>
              </w:rPr>
            </w:pPr>
            <w:r w:rsidRPr="00575D7C">
              <w:rPr>
                <w:rFonts w:cstheme="minorHAnsi"/>
                <w:sz w:val="18"/>
                <w:szCs w:val="18"/>
              </w:rPr>
              <w:t xml:space="preserve">Integrated Response to Family Violence </w:t>
            </w:r>
            <w:r>
              <w:rPr>
                <w:rFonts w:cstheme="minorHAnsi"/>
                <w:sz w:val="18"/>
                <w:szCs w:val="18"/>
              </w:rPr>
              <w:t>Program</w:t>
            </w:r>
          </w:p>
          <w:p w14:paraId="04CDB818" w14:textId="77777777" w:rsidR="0000692E" w:rsidRPr="00575D7C" w:rsidRDefault="0000692E" w:rsidP="00382776">
            <w:pPr>
              <w:rPr>
                <w:rFonts w:cstheme="minorHAnsi"/>
                <w:sz w:val="18"/>
                <w:szCs w:val="18"/>
              </w:rPr>
            </w:pPr>
          </w:p>
          <w:p w14:paraId="631C2551" w14:textId="77777777" w:rsidR="0000692E" w:rsidRPr="00575D7C" w:rsidRDefault="0000692E" w:rsidP="00382776">
            <w:pPr>
              <w:rPr>
                <w:rFonts w:cstheme="minorHAnsi"/>
                <w:b/>
                <w:bCs/>
                <w:sz w:val="18"/>
                <w:szCs w:val="18"/>
              </w:rPr>
            </w:pPr>
            <w:r w:rsidRPr="00575D7C">
              <w:rPr>
                <w:rFonts w:cstheme="minorHAnsi"/>
                <w:sz w:val="18"/>
                <w:szCs w:val="18"/>
              </w:rPr>
              <w:t>(30 June to 31 December 2015)</w:t>
            </w:r>
          </w:p>
        </w:tc>
        <w:tc>
          <w:tcPr>
            <w:tcW w:w="5809" w:type="dxa"/>
          </w:tcPr>
          <w:p w14:paraId="49D081E5" w14:textId="77777777" w:rsidR="0000692E" w:rsidRPr="00575D7C" w:rsidRDefault="0000692E" w:rsidP="00382776">
            <w:pPr>
              <w:rPr>
                <w:rFonts w:cstheme="minorHAnsi"/>
                <w:sz w:val="18"/>
                <w:szCs w:val="18"/>
              </w:rPr>
            </w:pPr>
            <w:r w:rsidRPr="00575D7C">
              <w:rPr>
                <w:rFonts w:cstheme="minorHAnsi"/>
                <w:sz w:val="18"/>
                <w:szCs w:val="18"/>
              </w:rPr>
              <w:t xml:space="preserve">Provision of service and </w:t>
            </w:r>
            <w:r>
              <w:rPr>
                <w:rFonts w:cstheme="minorHAnsi"/>
                <w:sz w:val="18"/>
                <w:szCs w:val="18"/>
              </w:rPr>
              <w:t>program</w:t>
            </w:r>
            <w:r w:rsidRPr="00575D7C">
              <w:rPr>
                <w:rFonts w:cstheme="minorHAnsi"/>
                <w:sz w:val="18"/>
                <w:szCs w:val="18"/>
              </w:rPr>
              <w:t>s for the Integrated Response to Family Violence, demonstrated by:</w:t>
            </w:r>
          </w:p>
          <w:p w14:paraId="5F14167D" w14:textId="77777777" w:rsidR="0000692E" w:rsidRPr="00575D7C" w:rsidRDefault="0000692E" w:rsidP="00415D54">
            <w:pPr>
              <w:pStyle w:val="ListParagraph"/>
              <w:numPr>
                <w:ilvl w:val="0"/>
                <w:numId w:val="46"/>
              </w:numPr>
              <w:rPr>
                <w:rFonts w:cstheme="minorHAnsi"/>
                <w:sz w:val="18"/>
                <w:szCs w:val="18"/>
              </w:rPr>
            </w:pPr>
            <w:r w:rsidRPr="00575D7C">
              <w:rPr>
                <w:rFonts w:cstheme="minorHAnsi"/>
                <w:sz w:val="18"/>
                <w:szCs w:val="18"/>
              </w:rPr>
              <w:t xml:space="preserve">details of collaborative and integrated service delivery models used; </w:t>
            </w:r>
          </w:p>
          <w:p w14:paraId="20AFB39F" w14:textId="77777777" w:rsidR="0000692E" w:rsidRPr="00575D7C" w:rsidRDefault="0000692E" w:rsidP="00415D54">
            <w:pPr>
              <w:pStyle w:val="ListParagraph"/>
              <w:numPr>
                <w:ilvl w:val="0"/>
                <w:numId w:val="46"/>
              </w:numPr>
              <w:rPr>
                <w:color w:val="auto"/>
                <w:sz w:val="18"/>
                <w:szCs w:val="18"/>
              </w:rPr>
            </w:pPr>
            <w:r w:rsidRPr="00575D7C">
              <w:rPr>
                <w:color w:val="auto"/>
                <w:sz w:val="18"/>
                <w:szCs w:val="18"/>
              </w:rPr>
              <w:t xml:space="preserve">number of Aboriginal people accessing </w:t>
            </w:r>
            <w:r>
              <w:rPr>
                <w:color w:val="auto"/>
                <w:sz w:val="18"/>
                <w:szCs w:val="18"/>
              </w:rPr>
              <w:t>program</w:t>
            </w:r>
            <w:r w:rsidRPr="00575D7C">
              <w:rPr>
                <w:color w:val="auto"/>
                <w:sz w:val="18"/>
                <w:szCs w:val="18"/>
              </w:rPr>
              <w:t xml:space="preserve">s and services in each of the activities; </w:t>
            </w:r>
          </w:p>
          <w:p w14:paraId="0F8A980E" w14:textId="77777777" w:rsidR="0000692E" w:rsidRPr="00575D7C" w:rsidRDefault="0000692E" w:rsidP="00415D54">
            <w:pPr>
              <w:pStyle w:val="ListParagraph"/>
              <w:numPr>
                <w:ilvl w:val="0"/>
                <w:numId w:val="46"/>
              </w:numPr>
              <w:rPr>
                <w:color w:val="auto"/>
                <w:sz w:val="18"/>
                <w:szCs w:val="18"/>
              </w:rPr>
            </w:pPr>
            <w:r w:rsidRPr="00575D7C">
              <w:rPr>
                <w:color w:val="auto"/>
                <w:sz w:val="18"/>
                <w:szCs w:val="18"/>
              </w:rPr>
              <w:t xml:space="preserve">number and types of service interventions provided to Aboriginal families and children;  </w:t>
            </w:r>
          </w:p>
          <w:p w14:paraId="52F81AE4" w14:textId="77777777" w:rsidR="0000692E" w:rsidRPr="00575D7C" w:rsidRDefault="0000692E" w:rsidP="00415D54">
            <w:pPr>
              <w:pStyle w:val="ListParagraph"/>
              <w:numPr>
                <w:ilvl w:val="0"/>
                <w:numId w:val="46"/>
              </w:numPr>
              <w:rPr>
                <w:color w:val="auto"/>
                <w:sz w:val="18"/>
                <w:szCs w:val="18"/>
              </w:rPr>
            </w:pPr>
            <w:r w:rsidRPr="00575D7C">
              <w:rPr>
                <w:color w:val="auto"/>
                <w:sz w:val="18"/>
                <w:szCs w:val="18"/>
              </w:rPr>
              <w:t xml:space="preserve">number and types of referrals to other services provided to Aboriginal clients; and </w:t>
            </w:r>
          </w:p>
          <w:p w14:paraId="132C7373" w14:textId="77777777" w:rsidR="0000692E" w:rsidRPr="00575D7C" w:rsidRDefault="0000692E" w:rsidP="00415D54">
            <w:pPr>
              <w:pStyle w:val="ListParagraph"/>
              <w:numPr>
                <w:ilvl w:val="0"/>
                <w:numId w:val="46"/>
              </w:numPr>
              <w:rPr>
                <w:rFonts w:cstheme="minorHAnsi"/>
                <w:sz w:val="18"/>
                <w:szCs w:val="18"/>
              </w:rPr>
            </w:pPr>
            <w:r w:rsidRPr="00575D7C">
              <w:rPr>
                <w:color w:val="auto"/>
                <w:sz w:val="18"/>
                <w:szCs w:val="18"/>
              </w:rPr>
              <w:t>percentage of people employed who identify as Aboriginal</w:t>
            </w:r>
          </w:p>
        </w:tc>
        <w:tc>
          <w:tcPr>
            <w:tcW w:w="5588" w:type="dxa"/>
          </w:tcPr>
          <w:p w14:paraId="2B55B55B" w14:textId="77777777" w:rsidR="0000692E" w:rsidRPr="0014400B" w:rsidRDefault="0000692E" w:rsidP="00382776">
            <w:pPr>
              <w:rPr>
                <w:rFonts w:cstheme="minorHAnsi"/>
                <w:b/>
                <w:sz w:val="18"/>
                <w:szCs w:val="18"/>
              </w:rPr>
            </w:pPr>
            <w:r w:rsidRPr="0014400B">
              <w:rPr>
                <w:rFonts w:cstheme="minorHAnsi"/>
                <w:b/>
                <w:sz w:val="18"/>
                <w:szCs w:val="18"/>
              </w:rPr>
              <w:t>Milestone achieved</w:t>
            </w:r>
          </w:p>
          <w:p w14:paraId="121B2ED7" w14:textId="77777777" w:rsidR="0000692E" w:rsidRDefault="0000692E" w:rsidP="00382776">
            <w:pPr>
              <w:rPr>
                <w:rFonts w:cstheme="minorHAnsi"/>
                <w:b/>
                <w:sz w:val="18"/>
                <w:szCs w:val="18"/>
              </w:rPr>
            </w:pPr>
          </w:p>
          <w:p w14:paraId="37E0AC39" w14:textId="77777777" w:rsidR="0000692E" w:rsidRPr="00F60756" w:rsidRDefault="0000692E" w:rsidP="00382776">
            <w:pPr>
              <w:rPr>
                <w:rFonts w:cstheme="minorHAnsi"/>
                <w:bCs/>
                <w:sz w:val="18"/>
                <w:szCs w:val="18"/>
              </w:rPr>
            </w:pPr>
            <w:r w:rsidRPr="00F60756">
              <w:rPr>
                <w:rFonts w:cstheme="minorHAnsi"/>
                <w:bCs/>
                <w:sz w:val="18"/>
                <w:szCs w:val="18"/>
              </w:rPr>
              <w:t>Evidence</w:t>
            </w:r>
            <w:r>
              <w:rPr>
                <w:rFonts w:cstheme="minorHAnsi"/>
                <w:bCs/>
                <w:sz w:val="18"/>
                <w:szCs w:val="18"/>
              </w:rPr>
              <w:t>/data</w:t>
            </w:r>
            <w:r w:rsidRPr="00F60756">
              <w:rPr>
                <w:rFonts w:cstheme="minorHAnsi"/>
                <w:bCs/>
                <w:sz w:val="18"/>
                <w:szCs w:val="18"/>
              </w:rPr>
              <w:t xml:space="preserve"> provided for delivery of the following program elements against the Integrated Response to Domestic violence milestone:</w:t>
            </w:r>
          </w:p>
          <w:p w14:paraId="413BD070" w14:textId="77777777" w:rsidR="0000692E" w:rsidRPr="00F60756" w:rsidRDefault="0000692E" w:rsidP="00415D54">
            <w:pPr>
              <w:pStyle w:val="ListParagraph"/>
              <w:numPr>
                <w:ilvl w:val="0"/>
                <w:numId w:val="46"/>
              </w:numPr>
              <w:rPr>
                <w:color w:val="auto"/>
                <w:sz w:val="18"/>
                <w:szCs w:val="18"/>
              </w:rPr>
            </w:pPr>
            <w:r w:rsidRPr="00F60756">
              <w:rPr>
                <w:color w:val="auto"/>
                <w:sz w:val="18"/>
                <w:szCs w:val="18"/>
              </w:rPr>
              <w:t xml:space="preserve">Family safety framework (FSF) </w:t>
            </w:r>
          </w:p>
          <w:p w14:paraId="2EB82856" w14:textId="77777777" w:rsidR="0000692E" w:rsidRPr="00F60756" w:rsidRDefault="0000692E" w:rsidP="00415D54">
            <w:pPr>
              <w:pStyle w:val="ListParagraph"/>
              <w:numPr>
                <w:ilvl w:val="0"/>
                <w:numId w:val="46"/>
              </w:numPr>
              <w:rPr>
                <w:color w:val="auto"/>
                <w:sz w:val="18"/>
                <w:szCs w:val="18"/>
              </w:rPr>
            </w:pPr>
            <w:r w:rsidRPr="00F60756">
              <w:rPr>
                <w:color w:val="auto"/>
                <w:sz w:val="18"/>
                <w:szCs w:val="18"/>
              </w:rPr>
              <w:t>Victim support and advocacy service</w:t>
            </w:r>
          </w:p>
          <w:p w14:paraId="69F0484D" w14:textId="77777777" w:rsidR="0000692E" w:rsidRDefault="0000692E" w:rsidP="00415D54">
            <w:pPr>
              <w:pStyle w:val="ListParagraph"/>
              <w:numPr>
                <w:ilvl w:val="0"/>
                <w:numId w:val="46"/>
              </w:numPr>
              <w:rPr>
                <w:color w:val="auto"/>
                <w:sz w:val="18"/>
                <w:szCs w:val="18"/>
              </w:rPr>
            </w:pPr>
            <w:r w:rsidRPr="00F60756">
              <w:rPr>
                <w:color w:val="auto"/>
                <w:sz w:val="18"/>
                <w:szCs w:val="18"/>
              </w:rPr>
              <w:t xml:space="preserve">Men’s behaviour change program </w:t>
            </w:r>
          </w:p>
          <w:p w14:paraId="4212A2BD" w14:textId="77777777" w:rsidR="0000692E" w:rsidRPr="00F60756" w:rsidRDefault="0000692E" w:rsidP="00415D54">
            <w:pPr>
              <w:pStyle w:val="ListParagraph"/>
              <w:numPr>
                <w:ilvl w:val="0"/>
                <w:numId w:val="46"/>
              </w:numPr>
              <w:rPr>
                <w:color w:val="auto"/>
                <w:sz w:val="18"/>
                <w:szCs w:val="18"/>
              </w:rPr>
            </w:pPr>
            <w:r>
              <w:rPr>
                <w:color w:val="auto"/>
                <w:sz w:val="18"/>
                <w:szCs w:val="18"/>
              </w:rPr>
              <w:t>Community Engagement</w:t>
            </w:r>
          </w:p>
          <w:p w14:paraId="5FFA14A9" w14:textId="77777777" w:rsidR="0000692E" w:rsidRPr="0014400B" w:rsidRDefault="0000692E" w:rsidP="00382776">
            <w:pPr>
              <w:rPr>
                <w:rFonts w:cstheme="minorHAnsi"/>
                <w:b/>
                <w:sz w:val="18"/>
                <w:szCs w:val="18"/>
              </w:rPr>
            </w:pPr>
          </w:p>
        </w:tc>
      </w:tr>
      <w:tr w:rsidR="0000692E" w:rsidRPr="00292807" w14:paraId="7E2C24A5" w14:textId="77777777" w:rsidTr="00382776">
        <w:trPr>
          <w:trHeight w:val="314"/>
        </w:trPr>
        <w:tc>
          <w:tcPr>
            <w:tcW w:w="1841" w:type="dxa"/>
          </w:tcPr>
          <w:p w14:paraId="0B6C54B6" w14:textId="77777777" w:rsidR="0000692E" w:rsidRDefault="0000692E" w:rsidP="00382776">
            <w:pPr>
              <w:rPr>
                <w:rFonts w:cstheme="minorHAnsi"/>
                <w:sz w:val="18"/>
                <w:szCs w:val="18"/>
              </w:rPr>
            </w:pPr>
            <w:r w:rsidRPr="00575D7C">
              <w:rPr>
                <w:rFonts w:cstheme="minorHAnsi"/>
                <w:sz w:val="18"/>
                <w:szCs w:val="18"/>
              </w:rPr>
              <w:t xml:space="preserve">Youth and Community Centre </w:t>
            </w:r>
            <w:r>
              <w:rPr>
                <w:rFonts w:cstheme="minorHAnsi"/>
                <w:sz w:val="18"/>
                <w:szCs w:val="18"/>
              </w:rPr>
              <w:t>Program</w:t>
            </w:r>
          </w:p>
          <w:p w14:paraId="55FA926C" w14:textId="77777777" w:rsidR="0000692E" w:rsidRDefault="0000692E" w:rsidP="00382776">
            <w:pPr>
              <w:rPr>
                <w:rFonts w:cstheme="minorHAnsi"/>
                <w:sz w:val="18"/>
                <w:szCs w:val="18"/>
              </w:rPr>
            </w:pPr>
          </w:p>
          <w:p w14:paraId="08D01DF1" w14:textId="77777777" w:rsidR="0000692E" w:rsidRDefault="0000692E" w:rsidP="00382776">
            <w:pPr>
              <w:rPr>
                <w:rFonts w:cstheme="minorHAnsi"/>
                <w:sz w:val="18"/>
                <w:szCs w:val="18"/>
              </w:rPr>
            </w:pPr>
            <w:r>
              <w:rPr>
                <w:rFonts w:cstheme="minorHAnsi"/>
                <w:sz w:val="18"/>
                <w:szCs w:val="18"/>
              </w:rPr>
              <w:t>(30 June to 31 December 2015)</w:t>
            </w:r>
          </w:p>
        </w:tc>
        <w:tc>
          <w:tcPr>
            <w:tcW w:w="5809" w:type="dxa"/>
          </w:tcPr>
          <w:p w14:paraId="33195ED3" w14:textId="77777777" w:rsidR="0000692E" w:rsidRPr="00575D7C" w:rsidRDefault="0000692E" w:rsidP="00382776">
            <w:pPr>
              <w:rPr>
                <w:rFonts w:cstheme="minorHAnsi"/>
                <w:sz w:val="18"/>
                <w:szCs w:val="18"/>
              </w:rPr>
            </w:pPr>
            <w:r w:rsidRPr="00575D7C">
              <w:rPr>
                <w:rFonts w:cstheme="minorHAnsi"/>
                <w:sz w:val="18"/>
                <w:szCs w:val="18"/>
              </w:rPr>
              <w:t xml:space="preserve">Provision of service and </w:t>
            </w:r>
            <w:r>
              <w:rPr>
                <w:rFonts w:cstheme="minorHAnsi"/>
                <w:sz w:val="18"/>
                <w:szCs w:val="18"/>
              </w:rPr>
              <w:t>program</w:t>
            </w:r>
            <w:r w:rsidRPr="00575D7C">
              <w:rPr>
                <w:rFonts w:cstheme="minorHAnsi"/>
                <w:sz w:val="18"/>
                <w:szCs w:val="18"/>
              </w:rPr>
              <w:t xml:space="preserve">s for the Youth and Community Centre </w:t>
            </w:r>
            <w:r>
              <w:rPr>
                <w:rFonts w:cstheme="minorHAnsi"/>
                <w:sz w:val="18"/>
                <w:szCs w:val="18"/>
              </w:rPr>
              <w:t>Program</w:t>
            </w:r>
            <w:r w:rsidRPr="00575D7C">
              <w:rPr>
                <w:rFonts w:cstheme="minorHAnsi"/>
                <w:sz w:val="18"/>
                <w:szCs w:val="18"/>
              </w:rPr>
              <w:t>, demonstrated by:</w:t>
            </w:r>
          </w:p>
          <w:p w14:paraId="6F5787EF" w14:textId="77777777" w:rsidR="0000692E" w:rsidRPr="00975B51" w:rsidRDefault="0000692E" w:rsidP="00415D54">
            <w:pPr>
              <w:pStyle w:val="ListParagraph"/>
              <w:numPr>
                <w:ilvl w:val="0"/>
                <w:numId w:val="46"/>
              </w:numPr>
              <w:rPr>
                <w:color w:val="auto"/>
                <w:sz w:val="18"/>
                <w:szCs w:val="18"/>
              </w:rPr>
            </w:pPr>
            <w:r w:rsidRPr="00975B51">
              <w:rPr>
                <w:color w:val="auto"/>
                <w:sz w:val="18"/>
                <w:szCs w:val="18"/>
              </w:rPr>
              <w:t xml:space="preserve"> details of collaborative and integrated service delivery models used; </w:t>
            </w:r>
          </w:p>
          <w:p w14:paraId="0C06E060" w14:textId="77777777" w:rsidR="0000692E" w:rsidRPr="00975B51" w:rsidRDefault="0000692E" w:rsidP="00415D54">
            <w:pPr>
              <w:pStyle w:val="ListParagraph"/>
              <w:numPr>
                <w:ilvl w:val="0"/>
                <w:numId w:val="46"/>
              </w:numPr>
              <w:rPr>
                <w:color w:val="auto"/>
                <w:sz w:val="18"/>
                <w:szCs w:val="18"/>
              </w:rPr>
            </w:pPr>
            <w:r w:rsidRPr="00975B51">
              <w:rPr>
                <w:color w:val="auto"/>
                <w:sz w:val="18"/>
                <w:szCs w:val="18"/>
              </w:rPr>
              <w:t xml:space="preserve">number of Aboriginal people accessing </w:t>
            </w:r>
            <w:r>
              <w:rPr>
                <w:color w:val="auto"/>
                <w:sz w:val="18"/>
                <w:szCs w:val="18"/>
              </w:rPr>
              <w:t>program</w:t>
            </w:r>
            <w:r w:rsidRPr="00975B51">
              <w:rPr>
                <w:color w:val="auto"/>
                <w:sz w:val="18"/>
                <w:szCs w:val="18"/>
              </w:rPr>
              <w:t xml:space="preserve">s and services in each of the activities; </w:t>
            </w:r>
          </w:p>
          <w:p w14:paraId="7EDA82C9" w14:textId="77777777" w:rsidR="0000692E" w:rsidRPr="00975B51" w:rsidRDefault="0000692E" w:rsidP="00415D54">
            <w:pPr>
              <w:pStyle w:val="ListParagraph"/>
              <w:numPr>
                <w:ilvl w:val="0"/>
                <w:numId w:val="46"/>
              </w:numPr>
              <w:rPr>
                <w:color w:val="auto"/>
                <w:sz w:val="18"/>
                <w:szCs w:val="18"/>
              </w:rPr>
            </w:pPr>
            <w:r w:rsidRPr="00975B51">
              <w:rPr>
                <w:color w:val="auto"/>
                <w:sz w:val="18"/>
                <w:szCs w:val="18"/>
              </w:rPr>
              <w:t xml:space="preserve">number and types of service interventions provided to Aboriginal families and children;  </w:t>
            </w:r>
          </w:p>
          <w:p w14:paraId="1FD856E7" w14:textId="77777777" w:rsidR="0000692E" w:rsidRPr="00975B51" w:rsidRDefault="0000692E" w:rsidP="00415D54">
            <w:pPr>
              <w:pStyle w:val="ListParagraph"/>
              <w:numPr>
                <w:ilvl w:val="0"/>
                <w:numId w:val="46"/>
              </w:numPr>
              <w:rPr>
                <w:color w:val="auto"/>
                <w:sz w:val="18"/>
                <w:szCs w:val="18"/>
              </w:rPr>
            </w:pPr>
            <w:r w:rsidRPr="00975B51">
              <w:rPr>
                <w:color w:val="auto"/>
                <w:sz w:val="18"/>
                <w:szCs w:val="18"/>
              </w:rPr>
              <w:t xml:space="preserve"> number and types of referrals to other services provided to Aboriginal clients; and </w:t>
            </w:r>
          </w:p>
          <w:p w14:paraId="498A9563" w14:textId="77777777" w:rsidR="0000692E" w:rsidRPr="00292807" w:rsidRDefault="0000692E" w:rsidP="00415D54">
            <w:pPr>
              <w:pStyle w:val="ListParagraph"/>
              <w:numPr>
                <w:ilvl w:val="0"/>
                <w:numId w:val="46"/>
              </w:numPr>
              <w:rPr>
                <w:rFonts w:cstheme="minorHAnsi"/>
                <w:sz w:val="18"/>
                <w:szCs w:val="18"/>
              </w:rPr>
            </w:pPr>
            <w:r w:rsidRPr="00975B51">
              <w:rPr>
                <w:color w:val="auto"/>
                <w:sz w:val="18"/>
                <w:szCs w:val="18"/>
              </w:rPr>
              <w:t>percentage of people employed who identify as Aboriginal.</w:t>
            </w:r>
          </w:p>
        </w:tc>
        <w:tc>
          <w:tcPr>
            <w:tcW w:w="5588" w:type="dxa"/>
          </w:tcPr>
          <w:p w14:paraId="6491DD04" w14:textId="77777777" w:rsidR="0000692E" w:rsidRPr="0014400B" w:rsidRDefault="0000692E" w:rsidP="00382776">
            <w:pPr>
              <w:rPr>
                <w:rFonts w:cstheme="minorHAnsi"/>
                <w:b/>
                <w:sz w:val="18"/>
                <w:szCs w:val="18"/>
              </w:rPr>
            </w:pPr>
            <w:r w:rsidRPr="0014400B">
              <w:rPr>
                <w:rFonts w:cstheme="minorHAnsi"/>
                <w:b/>
                <w:sz w:val="18"/>
                <w:szCs w:val="18"/>
              </w:rPr>
              <w:t>Milestone achieved</w:t>
            </w:r>
          </w:p>
          <w:p w14:paraId="4AD8CB6D" w14:textId="77777777" w:rsidR="0000692E" w:rsidRPr="0014400B" w:rsidRDefault="0000692E" w:rsidP="00382776">
            <w:pPr>
              <w:rPr>
                <w:rFonts w:cstheme="minorHAnsi"/>
                <w:b/>
                <w:sz w:val="18"/>
                <w:szCs w:val="18"/>
              </w:rPr>
            </w:pPr>
          </w:p>
          <w:p w14:paraId="7A0100CA" w14:textId="77777777" w:rsidR="0000692E" w:rsidRPr="00F60756" w:rsidRDefault="0000692E" w:rsidP="00382776">
            <w:pPr>
              <w:rPr>
                <w:rFonts w:cstheme="minorHAnsi"/>
                <w:bCs/>
                <w:sz w:val="18"/>
                <w:szCs w:val="18"/>
              </w:rPr>
            </w:pPr>
            <w:r w:rsidRPr="00F60756">
              <w:rPr>
                <w:rFonts w:cstheme="minorHAnsi"/>
                <w:bCs/>
                <w:sz w:val="18"/>
                <w:szCs w:val="18"/>
              </w:rPr>
              <w:t>Evidence</w:t>
            </w:r>
            <w:r>
              <w:rPr>
                <w:rFonts w:cstheme="minorHAnsi"/>
                <w:bCs/>
                <w:sz w:val="18"/>
                <w:szCs w:val="18"/>
              </w:rPr>
              <w:t>/data</w:t>
            </w:r>
            <w:r w:rsidRPr="00F60756">
              <w:rPr>
                <w:rFonts w:cstheme="minorHAnsi"/>
                <w:bCs/>
                <w:sz w:val="18"/>
                <w:szCs w:val="18"/>
              </w:rPr>
              <w:t xml:space="preserve"> provided for delivery of the following </w:t>
            </w:r>
            <w:r>
              <w:rPr>
                <w:rFonts w:cstheme="minorHAnsi"/>
                <w:bCs/>
                <w:sz w:val="18"/>
                <w:szCs w:val="18"/>
              </w:rPr>
              <w:t xml:space="preserve">services at the </w:t>
            </w:r>
            <w:r w:rsidRPr="00F60756">
              <w:rPr>
                <w:rFonts w:cstheme="minorHAnsi"/>
                <w:bCs/>
                <w:sz w:val="18"/>
                <w:szCs w:val="18"/>
              </w:rPr>
              <w:t>GAP Youth and Community Centre:</w:t>
            </w:r>
          </w:p>
          <w:p w14:paraId="138850AD" w14:textId="77777777" w:rsidR="0000692E" w:rsidRPr="00FD1D01" w:rsidRDefault="0000692E" w:rsidP="00415D54">
            <w:pPr>
              <w:pStyle w:val="ListParagraph"/>
              <w:numPr>
                <w:ilvl w:val="0"/>
                <w:numId w:val="46"/>
              </w:numPr>
              <w:rPr>
                <w:bCs/>
                <w:color w:val="auto"/>
                <w:sz w:val="18"/>
                <w:szCs w:val="18"/>
              </w:rPr>
            </w:pPr>
            <w:r w:rsidRPr="00FD1D01">
              <w:rPr>
                <w:bCs/>
                <w:color w:val="auto"/>
                <w:sz w:val="18"/>
                <w:szCs w:val="18"/>
              </w:rPr>
              <w:t xml:space="preserve">Playgroup </w:t>
            </w:r>
          </w:p>
          <w:p w14:paraId="6F8BCA19" w14:textId="77777777" w:rsidR="0000692E" w:rsidRPr="00FD1D01" w:rsidRDefault="0000692E" w:rsidP="00415D54">
            <w:pPr>
              <w:pStyle w:val="ListParagraph"/>
              <w:numPr>
                <w:ilvl w:val="0"/>
                <w:numId w:val="46"/>
              </w:numPr>
              <w:rPr>
                <w:bCs/>
                <w:color w:val="auto"/>
                <w:sz w:val="18"/>
                <w:szCs w:val="18"/>
              </w:rPr>
            </w:pPr>
            <w:r w:rsidRPr="00FD1D01">
              <w:rPr>
                <w:bCs/>
                <w:color w:val="auto"/>
                <w:sz w:val="18"/>
                <w:szCs w:val="18"/>
              </w:rPr>
              <w:t xml:space="preserve">Women’s Group  </w:t>
            </w:r>
          </w:p>
          <w:p w14:paraId="60D50556" w14:textId="77777777" w:rsidR="0000692E" w:rsidRPr="00FD1D01" w:rsidRDefault="0000692E" w:rsidP="00415D54">
            <w:pPr>
              <w:pStyle w:val="ListParagraph"/>
              <w:numPr>
                <w:ilvl w:val="0"/>
                <w:numId w:val="46"/>
              </w:numPr>
              <w:rPr>
                <w:bCs/>
                <w:color w:val="auto"/>
                <w:sz w:val="18"/>
                <w:szCs w:val="18"/>
              </w:rPr>
            </w:pPr>
            <w:r w:rsidRPr="00FD1D01">
              <w:rPr>
                <w:bCs/>
                <w:color w:val="auto"/>
                <w:sz w:val="18"/>
                <w:szCs w:val="18"/>
              </w:rPr>
              <w:t>Men’s Music Group</w:t>
            </w:r>
          </w:p>
          <w:p w14:paraId="673A8F94" w14:textId="77777777" w:rsidR="0000692E" w:rsidRDefault="0000692E" w:rsidP="00415D54">
            <w:pPr>
              <w:pStyle w:val="ListParagraph"/>
              <w:numPr>
                <w:ilvl w:val="0"/>
                <w:numId w:val="46"/>
              </w:numPr>
              <w:rPr>
                <w:bCs/>
                <w:color w:val="auto"/>
                <w:sz w:val="18"/>
                <w:szCs w:val="18"/>
              </w:rPr>
            </w:pPr>
            <w:r w:rsidRPr="00FD1D01">
              <w:rPr>
                <w:bCs/>
                <w:color w:val="auto"/>
                <w:sz w:val="18"/>
                <w:szCs w:val="18"/>
              </w:rPr>
              <w:t>Family Night</w:t>
            </w:r>
            <w:r>
              <w:rPr>
                <w:bCs/>
                <w:color w:val="auto"/>
                <w:sz w:val="18"/>
                <w:szCs w:val="18"/>
              </w:rPr>
              <w:t>s</w:t>
            </w:r>
          </w:p>
          <w:p w14:paraId="4CA30AB7" w14:textId="77777777" w:rsidR="0000692E" w:rsidRPr="00FD1D01" w:rsidRDefault="0000692E" w:rsidP="00415D54">
            <w:pPr>
              <w:pStyle w:val="ListParagraph"/>
              <w:numPr>
                <w:ilvl w:val="0"/>
                <w:numId w:val="46"/>
              </w:numPr>
              <w:rPr>
                <w:bCs/>
                <w:color w:val="auto"/>
                <w:sz w:val="18"/>
                <w:szCs w:val="18"/>
              </w:rPr>
            </w:pPr>
            <w:r>
              <w:rPr>
                <w:bCs/>
                <w:color w:val="auto"/>
                <w:sz w:val="18"/>
                <w:szCs w:val="18"/>
              </w:rPr>
              <w:t>Sport, Art Recreation activities in school holiday periods</w:t>
            </w:r>
          </w:p>
          <w:p w14:paraId="25DEE22D" w14:textId="77777777" w:rsidR="0000692E" w:rsidRPr="00FD1D01" w:rsidRDefault="0000692E" w:rsidP="00415D54">
            <w:pPr>
              <w:pStyle w:val="ListParagraph"/>
              <w:numPr>
                <w:ilvl w:val="0"/>
                <w:numId w:val="46"/>
              </w:numPr>
              <w:rPr>
                <w:bCs/>
                <w:color w:val="auto"/>
                <w:sz w:val="18"/>
                <w:szCs w:val="18"/>
              </w:rPr>
            </w:pPr>
            <w:r w:rsidRPr="00FD1D01">
              <w:rPr>
                <w:bCs/>
                <w:color w:val="auto"/>
                <w:sz w:val="18"/>
                <w:szCs w:val="18"/>
              </w:rPr>
              <w:t>3 on 3 Basketball</w:t>
            </w:r>
          </w:p>
          <w:p w14:paraId="7297AE10" w14:textId="77777777" w:rsidR="0000692E" w:rsidRPr="00FD1D01" w:rsidRDefault="0000692E" w:rsidP="00415D54">
            <w:pPr>
              <w:pStyle w:val="ListParagraph"/>
              <w:numPr>
                <w:ilvl w:val="0"/>
                <w:numId w:val="46"/>
              </w:numPr>
              <w:rPr>
                <w:bCs/>
                <w:color w:val="auto"/>
                <w:sz w:val="18"/>
                <w:szCs w:val="18"/>
              </w:rPr>
            </w:pPr>
            <w:r w:rsidRPr="00FD1D01">
              <w:rPr>
                <w:bCs/>
                <w:color w:val="auto"/>
                <w:sz w:val="18"/>
                <w:szCs w:val="18"/>
              </w:rPr>
              <w:t>“Friday Sesh</w:t>
            </w:r>
            <w:r>
              <w:rPr>
                <w:bCs/>
                <w:color w:val="auto"/>
                <w:sz w:val="18"/>
                <w:szCs w:val="18"/>
              </w:rPr>
              <w:t xml:space="preserve">” including sessions with </w:t>
            </w:r>
            <w:r w:rsidRPr="00E93B7C">
              <w:rPr>
                <w:rFonts w:cstheme="minorHAnsi"/>
                <w:sz w:val="18"/>
                <w:szCs w:val="18"/>
              </w:rPr>
              <w:t>AFL NT, Alice Springs Basketball and Baseball NT</w:t>
            </w:r>
            <w:r>
              <w:rPr>
                <w:rFonts w:cstheme="minorHAnsi"/>
                <w:sz w:val="18"/>
                <w:szCs w:val="18"/>
              </w:rPr>
              <w:t>.</w:t>
            </w:r>
          </w:p>
          <w:p w14:paraId="3FFD9439" w14:textId="77777777" w:rsidR="0000692E" w:rsidRPr="00FD1D01" w:rsidRDefault="0000692E" w:rsidP="00415D54">
            <w:pPr>
              <w:pStyle w:val="ListParagraph"/>
              <w:numPr>
                <w:ilvl w:val="0"/>
                <w:numId w:val="46"/>
              </w:numPr>
              <w:rPr>
                <w:bCs/>
                <w:color w:val="auto"/>
                <w:sz w:val="18"/>
                <w:szCs w:val="18"/>
              </w:rPr>
            </w:pPr>
            <w:r w:rsidRPr="00FD1D01">
              <w:rPr>
                <w:bCs/>
                <w:color w:val="auto"/>
                <w:sz w:val="18"/>
                <w:szCs w:val="18"/>
              </w:rPr>
              <w:t xml:space="preserve">Regular Saturday events </w:t>
            </w:r>
            <w:r>
              <w:rPr>
                <w:bCs/>
                <w:color w:val="auto"/>
                <w:sz w:val="18"/>
                <w:szCs w:val="18"/>
              </w:rPr>
              <w:t>including “Splash Parties and Discos</w:t>
            </w:r>
          </w:p>
        </w:tc>
      </w:tr>
      <w:tr w:rsidR="0000692E" w:rsidRPr="00292807" w14:paraId="1027B4D4" w14:textId="77777777" w:rsidTr="00382776">
        <w:trPr>
          <w:trHeight w:val="314"/>
        </w:trPr>
        <w:tc>
          <w:tcPr>
            <w:tcW w:w="1841" w:type="dxa"/>
          </w:tcPr>
          <w:p w14:paraId="7E86DB41" w14:textId="77777777" w:rsidR="0000692E" w:rsidRPr="00741E41" w:rsidRDefault="0000692E" w:rsidP="00382776">
            <w:pPr>
              <w:rPr>
                <w:rFonts w:cstheme="minorHAnsi"/>
                <w:b/>
                <w:bCs/>
                <w:sz w:val="18"/>
                <w:szCs w:val="18"/>
              </w:rPr>
            </w:pPr>
            <w:r w:rsidRPr="00741E41">
              <w:rPr>
                <w:rFonts w:cstheme="minorHAnsi"/>
                <w:b/>
                <w:bCs/>
                <w:sz w:val="18"/>
                <w:szCs w:val="18"/>
              </w:rPr>
              <w:t xml:space="preserve">Payment ($ million) </w:t>
            </w:r>
          </w:p>
        </w:tc>
        <w:tc>
          <w:tcPr>
            <w:tcW w:w="11397" w:type="dxa"/>
            <w:gridSpan w:val="2"/>
          </w:tcPr>
          <w:p w14:paraId="16963CA2" w14:textId="77777777" w:rsidR="0000692E" w:rsidRPr="00292807" w:rsidRDefault="0000692E" w:rsidP="00382776">
            <w:pPr>
              <w:rPr>
                <w:rFonts w:cstheme="minorHAnsi"/>
                <w:b/>
                <w:sz w:val="18"/>
                <w:szCs w:val="18"/>
              </w:rPr>
            </w:pPr>
            <w:r w:rsidRPr="00292807">
              <w:rPr>
                <w:rFonts w:cstheme="minorHAnsi"/>
                <w:b/>
                <w:spacing w:val="-1"/>
                <w:sz w:val="18"/>
                <w:szCs w:val="18"/>
              </w:rPr>
              <w:t>Total Payments made for 2015-16</w:t>
            </w:r>
          </w:p>
          <w:p w14:paraId="1CA0DB9C" w14:textId="77777777" w:rsidR="0000692E" w:rsidRDefault="0000692E" w:rsidP="00382776">
            <w:pPr>
              <w:rPr>
                <w:rFonts w:cstheme="minorHAnsi"/>
                <w:spacing w:val="-1"/>
                <w:sz w:val="18"/>
                <w:szCs w:val="18"/>
              </w:rPr>
            </w:pPr>
            <w:r>
              <w:rPr>
                <w:rFonts w:cstheme="minorHAnsi"/>
                <w:spacing w:val="-1"/>
                <w:sz w:val="18"/>
                <w:szCs w:val="18"/>
              </w:rPr>
              <w:t xml:space="preserve">$0.900 m </w:t>
            </w:r>
            <w:r w:rsidRPr="00292807">
              <w:rPr>
                <w:rFonts w:cstheme="minorHAnsi"/>
                <w:spacing w:val="-1"/>
                <w:sz w:val="18"/>
                <w:szCs w:val="18"/>
              </w:rPr>
              <w:t>(Stronger Futures legacy payments)</w:t>
            </w:r>
          </w:p>
          <w:p w14:paraId="6215B175" w14:textId="77777777" w:rsidR="0000692E" w:rsidRDefault="0000692E" w:rsidP="00382776">
            <w:pPr>
              <w:rPr>
                <w:rFonts w:cstheme="minorHAnsi"/>
                <w:spacing w:val="-1"/>
                <w:sz w:val="18"/>
                <w:szCs w:val="18"/>
              </w:rPr>
            </w:pPr>
            <w:r>
              <w:rPr>
                <w:rFonts w:cstheme="minorHAnsi"/>
                <w:spacing w:val="-1"/>
                <w:sz w:val="18"/>
                <w:szCs w:val="18"/>
              </w:rPr>
              <w:t>$0.894 m (NTRAI)</w:t>
            </w:r>
          </w:p>
          <w:p w14:paraId="7545C1C6" w14:textId="77777777" w:rsidR="0000692E" w:rsidRPr="00F93FBE" w:rsidRDefault="0000692E" w:rsidP="00382776">
            <w:pPr>
              <w:rPr>
                <w:rFonts w:cstheme="minorHAnsi"/>
                <w:spacing w:val="-1"/>
                <w:sz w:val="18"/>
                <w:szCs w:val="18"/>
              </w:rPr>
            </w:pPr>
            <w:r w:rsidRPr="009601F6">
              <w:rPr>
                <w:rFonts w:cstheme="minorHAnsi"/>
                <w:b/>
                <w:bCs/>
                <w:spacing w:val="-1"/>
                <w:sz w:val="18"/>
                <w:szCs w:val="18"/>
              </w:rPr>
              <w:t>Total - $1.794 m</w:t>
            </w:r>
            <w:r>
              <w:rPr>
                <w:rFonts w:cstheme="minorHAnsi"/>
                <w:spacing w:val="-1"/>
                <w:sz w:val="18"/>
                <w:szCs w:val="18"/>
              </w:rPr>
              <w:t xml:space="preserve"> </w:t>
            </w: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under </w:t>
            </w:r>
            <w:r>
              <w:rPr>
                <w:rFonts w:cstheme="minorHAnsi"/>
                <w:spacing w:val="-1"/>
                <w:sz w:val="18"/>
                <w:szCs w:val="18"/>
              </w:rPr>
              <w:t>Alice Springs Transformation</w:t>
            </w:r>
            <w:r w:rsidRPr="00292807">
              <w:rPr>
                <w:rFonts w:cstheme="minorHAnsi"/>
                <w:spacing w:val="-1"/>
                <w:sz w:val="18"/>
                <w:szCs w:val="18"/>
              </w:rPr>
              <w:t xml:space="preserve"> </w:t>
            </w:r>
            <w:r>
              <w:rPr>
                <w:rFonts w:cstheme="minorHAnsi"/>
                <w:spacing w:val="-1"/>
                <w:sz w:val="18"/>
                <w:szCs w:val="18"/>
              </w:rPr>
              <w:t>S</w:t>
            </w:r>
            <w:r w:rsidRPr="00292807">
              <w:rPr>
                <w:rFonts w:cstheme="minorHAnsi"/>
                <w:spacing w:val="-1"/>
                <w:sz w:val="18"/>
                <w:szCs w:val="18"/>
              </w:rPr>
              <w:t>chedule)</w:t>
            </w:r>
          </w:p>
        </w:tc>
      </w:tr>
    </w:tbl>
    <w:p w14:paraId="5E50F212" w14:textId="77777777" w:rsidR="0000692E" w:rsidRPr="005E4593" w:rsidRDefault="0000692E" w:rsidP="0000692E"/>
    <w:p w14:paraId="62637A33" w14:textId="77777777" w:rsidR="0000692E" w:rsidRDefault="0000692E" w:rsidP="0000692E">
      <w:pPr>
        <w:rPr>
          <w:rFonts w:asciiTheme="majorHAnsi" w:eastAsiaTheme="majorEastAsia" w:hAnsiTheme="majorHAnsi" w:cstheme="majorBidi"/>
          <w:color w:val="25303B" w:themeColor="accent1"/>
          <w:sz w:val="30"/>
          <w:szCs w:val="30"/>
        </w:rPr>
      </w:pPr>
      <w:bookmarkStart w:id="1041" w:name="_Toc73695372"/>
      <w:bookmarkStart w:id="1042" w:name="_Toc75268864"/>
      <w:bookmarkStart w:id="1043" w:name="_Toc75934661"/>
      <w:bookmarkStart w:id="1044" w:name="_Toc76046702"/>
      <w:bookmarkStart w:id="1045" w:name="_Toc92952739"/>
      <w:r>
        <w:br w:type="page"/>
      </w:r>
    </w:p>
    <w:p w14:paraId="1D53D251" w14:textId="77777777" w:rsidR="0000692E" w:rsidRPr="005E4593" w:rsidRDefault="0000692E" w:rsidP="0000692E">
      <w:pPr>
        <w:pStyle w:val="Heading3"/>
      </w:pPr>
      <w:bookmarkStart w:id="1046" w:name="_Toc94162281"/>
      <w:r w:rsidRPr="005E4593">
        <w:t>Remote Australia Strategy</w:t>
      </w:r>
      <w:bookmarkEnd w:id="1041"/>
      <w:bookmarkEnd w:id="1042"/>
      <w:bookmarkEnd w:id="1043"/>
      <w:bookmarkEnd w:id="1044"/>
      <w:r w:rsidRPr="005E4593">
        <w:t xml:space="preserve"> </w:t>
      </w:r>
      <w:r>
        <w:t>Implementation Plan</w:t>
      </w:r>
      <w:bookmarkEnd w:id="1045"/>
      <w:bookmarkEnd w:id="1046"/>
    </w:p>
    <w:p w14:paraId="33B83475" w14:textId="77777777" w:rsidR="0000692E" w:rsidRDefault="0000692E" w:rsidP="0000692E">
      <w:pPr>
        <w:pStyle w:val="Heading4"/>
      </w:pPr>
      <w:r w:rsidRPr="005E4593">
        <w:t xml:space="preserve">Housing </w:t>
      </w:r>
      <w:r>
        <w:t>Schedule</w:t>
      </w:r>
    </w:p>
    <w:tbl>
      <w:tblPr>
        <w:tblStyle w:val="TableGridLight"/>
        <w:tblW w:w="22340" w:type="dxa"/>
        <w:tblLayout w:type="fixed"/>
        <w:tblLook w:val="04A0" w:firstRow="1" w:lastRow="0" w:firstColumn="1" w:lastColumn="0" w:noHBand="0" w:noVBand="1"/>
      </w:tblPr>
      <w:tblGrid>
        <w:gridCol w:w="1409"/>
        <w:gridCol w:w="2404"/>
        <w:gridCol w:w="2687"/>
        <w:gridCol w:w="2545"/>
        <w:gridCol w:w="2688"/>
        <w:gridCol w:w="2545"/>
        <w:gridCol w:w="2687"/>
        <w:gridCol w:w="2688"/>
        <w:gridCol w:w="2687"/>
      </w:tblGrid>
      <w:tr w:rsidR="0000692E" w:rsidRPr="00AF5919" w14:paraId="693FAF98" w14:textId="77777777" w:rsidTr="00382776">
        <w:trPr>
          <w:trHeight w:val="314"/>
          <w:tblHeader/>
        </w:trPr>
        <w:tc>
          <w:tcPr>
            <w:tcW w:w="1413" w:type="dxa"/>
            <w:vMerge w:val="restart"/>
          </w:tcPr>
          <w:p w14:paraId="3CC14DD6" w14:textId="77777777" w:rsidR="0000692E" w:rsidRPr="00847B94" w:rsidRDefault="0000692E" w:rsidP="00382776">
            <w:pPr>
              <w:jc w:val="center"/>
              <w:rPr>
                <w:rFonts w:cstheme="minorHAnsi"/>
                <w:b/>
                <w:bCs/>
              </w:rPr>
            </w:pPr>
            <w:r w:rsidRPr="00847B94">
              <w:rPr>
                <w:rFonts w:cstheme="minorHAnsi"/>
                <w:b/>
                <w:bCs/>
              </w:rPr>
              <w:t>Activity</w:t>
            </w:r>
          </w:p>
        </w:tc>
        <w:tc>
          <w:tcPr>
            <w:tcW w:w="20979" w:type="dxa"/>
            <w:gridSpan w:val="8"/>
          </w:tcPr>
          <w:p w14:paraId="5ED3E2B5" w14:textId="77777777" w:rsidR="0000692E" w:rsidRPr="00847B94" w:rsidRDefault="0000692E" w:rsidP="00382776">
            <w:pPr>
              <w:jc w:val="center"/>
              <w:rPr>
                <w:rFonts w:cstheme="minorHAnsi"/>
                <w:b/>
                <w:bCs/>
              </w:rPr>
            </w:pPr>
            <w:r w:rsidRPr="00847B94">
              <w:rPr>
                <w:rFonts w:cstheme="minorHAnsi"/>
                <w:b/>
                <w:bCs/>
              </w:rPr>
              <w:t>Outputs</w:t>
            </w:r>
          </w:p>
          <w:p w14:paraId="01AD1D0A" w14:textId="77777777" w:rsidR="0000692E" w:rsidRPr="00847B94" w:rsidRDefault="0000692E" w:rsidP="00382776">
            <w:pPr>
              <w:jc w:val="center"/>
              <w:rPr>
                <w:rFonts w:cstheme="minorHAnsi"/>
                <w:b/>
                <w:bCs/>
              </w:rPr>
            </w:pPr>
          </w:p>
        </w:tc>
      </w:tr>
      <w:tr w:rsidR="0000692E" w:rsidRPr="00AF5919" w14:paraId="64DC3936" w14:textId="77777777" w:rsidTr="00382776">
        <w:trPr>
          <w:trHeight w:val="314"/>
          <w:tblHeader/>
        </w:trPr>
        <w:tc>
          <w:tcPr>
            <w:tcW w:w="1413" w:type="dxa"/>
            <w:vMerge/>
          </w:tcPr>
          <w:p w14:paraId="4B404571" w14:textId="77777777" w:rsidR="0000692E" w:rsidRPr="00AF5919" w:rsidRDefault="0000692E" w:rsidP="00382776">
            <w:pPr>
              <w:rPr>
                <w:rFonts w:cstheme="minorHAnsi"/>
                <w:sz w:val="18"/>
                <w:szCs w:val="18"/>
              </w:rPr>
            </w:pPr>
          </w:p>
        </w:tc>
        <w:tc>
          <w:tcPr>
            <w:tcW w:w="5103" w:type="dxa"/>
            <w:gridSpan w:val="2"/>
          </w:tcPr>
          <w:p w14:paraId="7BB4EE1E" w14:textId="77777777" w:rsidR="0000692E" w:rsidRDefault="0000692E" w:rsidP="00382776">
            <w:pPr>
              <w:jc w:val="center"/>
              <w:rPr>
                <w:rFonts w:cstheme="minorHAnsi"/>
                <w:b/>
                <w:bCs/>
                <w:sz w:val="18"/>
                <w:szCs w:val="18"/>
              </w:rPr>
            </w:pPr>
            <w:r w:rsidRPr="00D470E0">
              <w:rPr>
                <w:rFonts w:cstheme="minorHAnsi"/>
                <w:b/>
                <w:bCs/>
                <w:sz w:val="18"/>
                <w:szCs w:val="18"/>
              </w:rPr>
              <w:t>2015-16</w:t>
            </w:r>
          </w:p>
          <w:p w14:paraId="671FEE94" w14:textId="77777777" w:rsidR="0000692E" w:rsidRPr="00AF5919" w:rsidRDefault="0000692E" w:rsidP="00382776">
            <w:pPr>
              <w:jc w:val="center"/>
              <w:rPr>
                <w:rFonts w:cstheme="minorHAnsi"/>
                <w:b/>
                <w:bCs/>
                <w:sz w:val="18"/>
                <w:szCs w:val="18"/>
              </w:rPr>
            </w:pPr>
          </w:p>
        </w:tc>
        <w:tc>
          <w:tcPr>
            <w:tcW w:w="5245" w:type="dxa"/>
            <w:gridSpan w:val="2"/>
          </w:tcPr>
          <w:p w14:paraId="4F10A35E" w14:textId="77777777" w:rsidR="0000692E" w:rsidRDefault="0000692E" w:rsidP="00382776">
            <w:pPr>
              <w:jc w:val="center"/>
              <w:rPr>
                <w:rFonts w:cstheme="minorHAnsi"/>
                <w:b/>
                <w:bCs/>
                <w:sz w:val="18"/>
                <w:szCs w:val="18"/>
              </w:rPr>
            </w:pPr>
            <w:r w:rsidRPr="00AF5919">
              <w:rPr>
                <w:rFonts w:cstheme="minorHAnsi"/>
                <w:b/>
                <w:bCs/>
                <w:sz w:val="18"/>
                <w:szCs w:val="18"/>
              </w:rPr>
              <w:t>2016</w:t>
            </w:r>
            <w:r>
              <w:rPr>
                <w:rFonts w:cstheme="minorHAnsi"/>
                <w:b/>
                <w:bCs/>
                <w:sz w:val="18"/>
                <w:szCs w:val="18"/>
              </w:rPr>
              <w:t>-17</w:t>
            </w:r>
          </w:p>
          <w:p w14:paraId="4C5833CD" w14:textId="77777777" w:rsidR="0000692E" w:rsidRPr="00AF5919" w:rsidRDefault="0000692E" w:rsidP="00382776">
            <w:pPr>
              <w:jc w:val="center"/>
              <w:rPr>
                <w:rFonts w:cstheme="minorHAnsi"/>
                <w:b/>
                <w:bCs/>
                <w:sz w:val="18"/>
                <w:szCs w:val="18"/>
              </w:rPr>
            </w:pPr>
          </w:p>
        </w:tc>
        <w:tc>
          <w:tcPr>
            <w:tcW w:w="5244" w:type="dxa"/>
            <w:gridSpan w:val="2"/>
          </w:tcPr>
          <w:p w14:paraId="6EC81377" w14:textId="77777777" w:rsidR="0000692E" w:rsidRPr="00AF5919" w:rsidRDefault="0000692E" w:rsidP="00382776">
            <w:pPr>
              <w:jc w:val="center"/>
              <w:rPr>
                <w:rFonts w:cstheme="minorHAnsi"/>
                <w:b/>
                <w:bCs/>
                <w:sz w:val="18"/>
                <w:szCs w:val="18"/>
              </w:rPr>
            </w:pPr>
            <w:r w:rsidRPr="00AF5919">
              <w:rPr>
                <w:rFonts w:cstheme="minorHAnsi"/>
                <w:b/>
                <w:bCs/>
                <w:sz w:val="18"/>
                <w:szCs w:val="18"/>
              </w:rPr>
              <w:t>2017</w:t>
            </w:r>
            <w:r>
              <w:rPr>
                <w:rFonts w:cstheme="minorHAnsi"/>
                <w:b/>
                <w:bCs/>
                <w:sz w:val="18"/>
                <w:szCs w:val="18"/>
              </w:rPr>
              <w:t>-18</w:t>
            </w:r>
          </w:p>
        </w:tc>
        <w:tc>
          <w:tcPr>
            <w:tcW w:w="5387" w:type="dxa"/>
            <w:gridSpan w:val="2"/>
          </w:tcPr>
          <w:p w14:paraId="0C9FADD3" w14:textId="77777777" w:rsidR="0000692E" w:rsidRPr="00AF5919" w:rsidRDefault="0000692E" w:rsidP="00382776">
            <w:pPr>
              <w:jc w:val="center"/>
              <w:rPr>
                <w:rFonts w:cstheme="minorHAnsi"/>
                <w:b/>
                <w:bCs/>
                <w:sz w:val="18"/>
                <w:szCs w:val="18"/>
              </w:rPr>
            </w:pPr>
            <w:r w:rsidRPr="00AF5919">
              <w:rPr>
                <w:rFonts w:cstheme="minorHAnsi"/>
                <w:b/>
                <w:bCs/>
                <w:sz w:val="18"/>
                <w:szCs w:val="18"/>
              </w:rPr>
              <w:t>2018</w:t>
            </w:r>
            <w:r>
              <w:rPr>
                <w:rFonts w:cstheme="minorHAnsi"/>
                <w:b/>
                <w:bCs/>
                <w:sz w:val="18"/>
                <w:szCs w:val="18"/>
              </w:rPr>
              <w:t>-19</w:t>
            </w:r>
          </w:p>
        </w:tc>
      </w:tr>
      <w:tr w:rsidR="0000692E" w:rsidRPr="00AF5919" w14:paraId="1CAB4EE8" w14:textId="77777777" w:rsidTr="00382776">
        <w:trPr>
          <w:trHeight w:val="158"/>
          <w:tblHeader/>
        </w:trPr>
        <w:tc>
          <w:tcPr>
            <w:tcW w:w="1413" w:type="dxa"/>
            <w:vMerge/>
          </w:tcPr>
          <w:p w14:paraId="6F8BCA58" w14:textId="77777777" w:rsidR="0000692E" w:rsidRPr="00AF5919" w:rsidRDefault="0000692E" w:rsidP="00382776">
            <w:pPr>
              <w:rPr>
                <w:rFonts w:cstheme="minorHAnsi"/>
                <w:sz w:val="18"/>
                <w:szCs w:val="18"/>
              </w:rPr>
            </w:pPr>
          </w:p>
        </w:tc>
        <w:tc>
          <w:tcPr>
            <w:tcW w:w="2410" w:type="dxa"/>
          </w:tcPr>
          <w:p w14:paraId="60DE8A3A" w14:textId="77777777" w:rsidR="0000692E" w:rsidRPr="00AF5919" w:rsidRDefault="0000692E" w:rsidP="00382776">
            <w:pPr>
              <w:rPr>
                <w:rFonts w:cstheme="minorHAnsi"/>
                <w:b/>
                <w:bCs/>
                <w:sz w:val="18"/>
                <w:szCs w:val="18"/>
              </w:rPr>
            </w:pPr>
            <w:r w:rsidRPr="00AF5919">
              <w:rPr>
                <w:rFonts w:cstheme="minorHAnsi"/>
                <w:b/>
                <w:bCs/>
                <w:sz w:val="18"/>
                <w:szCs w:val="18"/>
              </w:rPr>
              <w:t xml:space="preserve">Milestone </w:t>
            </w:r>
          </w:p>
        </w:tc>
        <w:tc>
          <w:tcPr>
            <w:tcW w:w="2693" w:type="dxa"/>
          </w:tcPr>
          <w:p w14:paraId="5469C170"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c>
          <w:tcPr>
            <w:tcW w:w="2551" w:type="dxa"/>
          </w:tcPr>
          <w:p w14:paraId="782ED4E1" w14:textId="77777777" w:rsidR="0000692E" w:rsidRPr="00AF5919" w:rsidRDefault="0000692E" w:rsidP="00382776">
            <w:pPr>
              <w:rPr>
                <w:rFonts w:cstheme="minorHAnsi"/>
                <w:b/>
                <w:bCs/>
                <w:sz w:val="18"/>
                <w:szCs w:val="18"/>
              </w:rPr>
            </w:pPr>
            <w:r w:rsidRPr="00AF5919">
              <w:rPr>
                <w:rFonts w:cstheme="minorHAnsi"/>
                <w:b/>
                <w:bCs/>
                <w:sz w:val="18"/>
                <w:szCs w:val="18"/>
              </w:rPr>
              <w:t>Milestone</w:t>
            </w:r>
          </w:p>
        </w:tc>
        <w:tc>
          <w:tcPr>
            <w:tcW w:w="2694" w:type="dxa"/>
          </w:tcPr>
          <w:p w14:paraId="37A9AADC" w14:textId="77777777" w:rsidR="0000692E" w:rsidRDefault="0000692E" w:rsidP="00382776">
            <w:pPr>
              <w:rPr>
                <w:rFonts w:cstheme="minorHAnsi"/>
                <w:b/>
                <w:bCs/>
                <w:sz w:val="18"/>
                <w:szCs w:val="18"/>
              </w:rPr>
            </w:pPr>
            <w:r w:rsidRPr="00AF5919">
              <w:rPr>
                <w:rFonts w:cstheme="minorHAnsi"/>
                <w:b/>
                <w:bCs/>
                <w:sz w:val="18"/>
                <w:szCs w:val="18"/>
              </w:rPr>
              <w:t>Assessment</w:t>
            </w:r>
          </w:p>
          <w:p w14:paraId="030C7BCA" w14:textId="77777777" w:rsidR="0000692E" w:rsidRPr="00AF5919" w:rsidRDefault="0000692E" w:rsidP="00382776">
            <w:pPr>
              <w:rPr>
                <w:rFonts w:cstheme="minorHAnsi"/>
                <w:b/>
                <w:bCs/>
                <w:sz w:val="18"/>
                <w:szCs w:val="18"/>
              </w:rPr>
            </w:pPr>
          </w:p>
        </w:tc>
        <w:tc>
          <w:tcPr>
            <w:tcW w:w="2551" w:type="dxa"/>
          </w:tcPr>
          <w:p w14:paraId="10F59AE6" w14:textId="77777777" w:rsidR="0000692E" w:rsidRPr="00AF5919" w:rsidRDefault="0000692E" w:rsidP="00382776">
            <w:pPr>
              <w:rPr>
                <w:rFonts w:cstheme="minorHAnsi"/>
                <w:b/>
                <w:bCs/>
                <w:sz w:val="18"/>
                <w:szCs w:val="18"/>
              </w:rPr>
            </w:pPr>
            <w:r w:rsidRPr="00AF5919">
              <w:rPr>
                <w:rFonts w:cstheme="minorHAnsi"/>
                <w:b/>
                <w:bCs/>
                <w:sz w:val="18"/>
                <w:szCs w:val="18"/>
              </w:rPr>
              <w:t>Milestone</w:t>
            </w:r>
          </w:p>
        </w:tc>
        <w:tc>
          <w:tcPr>
            <w:tcW w:w="2693" w:type="dxa"/>
          </w:tcPr>
          <w:p w14:paraId="39442AF8"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c>
          <w:tcPr>
            <w:tcW w:w="2694" w:type="dxa"/>
          </w:tcPr>
          <w:p w14:paraId="07314C88" w14:textId="77777777" w:rsidR="0000692E" w:rsidRPr="00AF5919" w:rsidRDefault="0000692E" w:rsidP="00382776">
            <w:pPr>
              <w:rPr>
                <w:rFonts w:cstheme="minorHAnsi"/>
                <w:b/>
                <w:bCs/>
                <w:sz w:val="18"/>
                <w:szCs w:val="18"/>
              </w:rPr>
            </w:pPr>
            <w:r w:rsidRPr="00AF5919">
              <w:rPr>
                <w:rFonts w:cstheme="minorHAnsi"/>
                <w:b/>
                <w:bCs/>
                <w:sz w:val="18"/>
                <w:szCs w:val="18"/>
              </w:rPr>
              <w:t>Milestone</w:t>
            </w:r>
          </w:p>
        </w:tc>
        <w:tc>
          <w:tcPr>
            <w:tcW w:w="2693" w:type="dxa"/>
          </w:tcPr>
          <w:p w14:paraId="0951A81E" w14:textId="77777777" w:rsidR="0000692E" w:rsidRPr="00AF5919" w:rsidRDefault="0000692E" w:rsidP="00382776">
            <w:pPr>
              <w:rPr>
                <w:rFonts w:cstheme="minorHAnsi"/>
                <w:b/>
                <w:bCs/>
                <w:sz w:val="18"/>
                <w:szCs w:val="18"/>
              </w:rPr>
            </w:pPr>
            <w:r w:rsidRPr="00AF5919">
              <w:rPr>
                <w:rFonts w:cstheme="minorHAnsi"/>
                <w:b/>
                <w:bCs/>
                <w:sz w:val="18"/>
                <w:szCs w:val="18"/>
              </w:rPr>
              <w:t>Assessment</w:t>
            </w:r>
          </w:p>
        </w:tc>
      </w:tr>
      <w:tr w:rsidR="0000692E" w:rsidRPr="00AF5919" w14:paraId="4DAF3633" w14:textId="77777777" w:rsidTr="00382776">
        <w:trPr>
          <w:trHeight w:val="314"/>
        </w:trPr>
        <w:tc>
          <w:tcPr>
            <w:tcW w:w="1413" w:type="dxa"/>
          </w:tcPr>
          <w:p w14:paraId="72FEE31C" w14:textId="77777777" w:rsidR="0000692E" w:rsidRDefault="0000692E" w:rsidP="00382776">
            <w:pPr>
              <w:rPr>
                <w:rFonts w:cstheme="minorHAnsi"/>
                <w:sz w:val="18"/>
                <w:szCs w:val="18"/>
              </w:rPr>
            </w:pPr>
            <w:r>
              <w:rPr>
                <w:rFonts w:cstheme="minorHAnsi"/>
                <w:sz w:val="18"/>
                <w:szCs w:val="18"/>
              </w:rPr>
              <w:t>Housing Upgrades</w:t>
            </w:r>
          </w:p>
          <w:p w14:paraId="375B984B" w14:textId="77777777" w:rsidR="0000692E" w:rsidRDefault="0000692E" w:rsidP="00382776">
            <w:pPr>
              <w:rPr>
                <w:rFonts w:cstheme="minorHAnsi"/>
                <w:sz w:val="18"/>
                <w:szCs w:val="18"/>
              </w:rPr>
            </w:pPr>
          </w:p>
          <w:p w14:paraId="4FEE371B" w14:textId="77777777" w:rsidR="0000692E" w:rsidRDefault="0000692E" w:rsidP="00382776">
            <w:pPr>
              <w:spacing w:before="100" w:after="200" w:line="276" w:lineRule="auto"/>
              <w:contextualSpacing/>
              <w:rPr>
                <w:rFonts w:eastAsia="Calibri" w:cstheme="minorHAnsi"/>
                <w:color w:val="auto"/>
                <w:sz w:val="18"/>
                <w:szCs w:val="18"/>
              </w:rPr>
            </w:pPr>
            <w:r w:rsidRPr="00975B51">
              <w:rPr>
                <w:rFonts w:eastAsia="Calibri" w:cstheme="minorHAnsi"/>
                <w:color w:val="auto"/>
                <w:sz w:val="18"/>
                <w:szCs w:val="18"/>
              </w:rPr>
              <w:t xml:space="preserve">1 July 2015 </w:t>
            </w:r>
            <w:r>
              <w:rPr>
                <w:rFonts w:eastAsia="Calibri" w:cstheme="minorHAnsi"/>
                <w:color w:val="auto"/>
                <w:sz w:val="18"/>
                <w:szCs w:val="18"/>
              </w:rPr>
              <w:t>–</w:t>
            </w:r>
            <w:r w:rsidRPr="00975B51">
              <w:rPr>
                <w:rFonts w:eastAsia="Calibri" w:cstheme="minorHAnsi"/>
                <w:color w:val="auto"/>
                <w:sz w:val="18"/>
                <w:szCs w:val="18"/>
              </w:rPr>
              <w:t xml:space="preserve"> </w:t>
            </w:r>
          </w:p>
          <w:p w14:paraId="00C4FA0D" w14:textId="77777777" w:rsidR="0000692E" w:rsidRPr="00975B51" w:rsidRDefault="0000692E" w:rsidP="00382776">
            <w:pPr>
              <w:spacing w:before="100" w:after="200" w:line="276" w:lineRule="auto"/>
              <w:contextualSpacing/>
              <w:rPr>
                <w:rFonts w:eastAsia="Calibri" w:cstheme="minorHAnsi"/>
                <w:color w:val="auto"/>
                <w:sz w:val="18"/>
                <w:szCs w:val="18"/>
              </w:rPr>
            </w:pPr>
            <w:r w:rsidRPr="00975B51">
              <w:rPr>
                <w:rFonts w:eastAsia="Calibri" w:cstheme="minorHAnsi"/>
                <w:color w:val="auto"/>
                <w:sz w:val="18"/>
                <w:szCs w:val="18"/>
              </w:rPr>
              <w:t>31 March 2016</w:t>
            </w:r>
          </w:p>
          <w:p w14:paraId="1FB98623" w14:textId="77777777" w:rsidR="0000692E" w:rsidRPr="00AF5919" w:rsidRDefault="0000692E" w:rsidP="00382776">
            <w:pPr>
              <w:rPr>
                <w:rFonts w:cstheme="minorHAnsi"/>
                <w:sz w:val="18"/>
                <w:szCs w:val="18"/>
              </w:rPr>
            </w:pPr>
          </w:p>
        </w:tc>
        <w:tc>
          <w:tcPr>
            <w:tcW w:w="2410" w:type="dxa"/>
          </w:tcPr>
          <w:p w14:paraId="2B5BB626" w14:textId="77777777" w:rsidR="0000692E" w:rsidRDefault="0000692E" w:rsidP="00382776">
            <w:pPr>
              <w:rPr>
                <w:rFonts w:eastAsia="Calibri" w:cstheme="minorHAnsi"/>
                <w:color w:val="auto"/>
                <w:sz w:val="18"/>
                <w:szCs w:val="18"/>
              </w:rPr>
            </w:pPr>
            <w:r w:rsidRPr="005E4593">
              <w:rPr>
                <w:rFonts w:eastAsia="Calibri" w:cstheme="minorHAnsi"/>
                <w:color w:val="auto"/>
                <w:sz w:val="18"/>
                <w:szCs w:val="18"/>
              </w:rPr>
              <w:t>At Least 171 housing upgrades underway.</w:t>
            </w:r>
          </w:p>
          <w:p w14:paraId="78678F14" w14:textId="77777777" w:rsidR="0000692E" w:rsidRPr="005E4593" w:rsidRDefault="0000692E" w:rsidP="00382776">
            <w:pPr>
              <w:spacing w:before="100" w:after="200" w:line="276" w:lineRule="auto"/>
              <w:contextualSpacing/>
              <w:rPr>
                <w:rFonts w:eastAsia="Calibri" w:cstheme="minorHAnsi"/>
                <w:color w:val="auto"/>
                <w:sz w:val="18"/>
                <w:szCs w:val="18"/>
              </w:rPr>
            </w:pPr>
          </w:p>
          <w:p w14:paraId="37E8EE76" w14:textId="77777777" w:rsidR="0000692E" w:rsidRPr="00AF5919" w:rsidRDefault="0000692E" w:rsidP="00382776">
            <w:pPr>
              <w:rPr>
                <w:rFonts w:cstheme="minorHAnsi"/>
                <w:sz w:val="18"/>
                <w:szCs w:val="18"/>
              </w:rPr>
            </w:pPr>
            <w:r w:rsidRPr="005E4593">
              <w:rPr>
                <w:rFonts w:eastAsia="Calibri" w:cstheme="minorHAnsi"/>
                <w:color w:val="auto"/>
                <w:sz w:val="18"/>
                <w:szCs w:val="18"/>
              </w:rPr>
              <w:t>Works are to be completed in accordance with the agreed 2015-16 capital works schedule, and data provided to the Commonwealth including lot level reporting on capital works that includes community name, lot number, commencement and completion dates.</w:t>
            </w:r>
          </w:p>
        </w:tc>
        <w:tc>
          <w:tcPr>
            <w:tcW w:w="2693" w:type="dxa"/>
          </w:tcPr>
          <w:p w14:paraId="7E10EE38" w14:textId="77777777" w:rsidR="0000692E" w:rsidRPr="005E4593" w:rsidRDefault="0000692E" w:rsidP="00382776">
            <w:pPr>
              <w:spacing w:before="100" w:beforeAutospacing="1" w:after="100" w:afterAutospacing="1"/>
              <w:textAlignment w:val="baseline"/>
              <w:rPr>
                <w:rFonts w:eastAsia="Calibri" w:cstheme="minorHAnsi"/>
                <w:color w:val="auto"/>
                <w:sz w:val="18"/>
                <w:szCs w:val="18"/>
              </w:rPr>
            </w:pPr>
            <w:r w:rsidRPr="009F5CDF">
              <w:rPr>
                <w:rFonts w:eastAsia="Calibri" w:cstheme="minorHAnsi"/>
                <w:b/>
                <w:bCs/>
                <w:color w:val="auto"/>
                <w:sz w:val="18"/>
                <w:szCs w:val="18"/>
              </w:rPr>
              <w:t xml:space="preserve">Milestone </w:t>
            </w:r>
            <w:r>
              <w:rPr>
                <w:rFonts w:eastAsia="Calibri" w:cstheme="minorHAnsi"/>
                <w:b/>
                <w:bCs/>
                <w:color w:val="auto"/>
                <w:sz w:val="18"/>
                <w:szCs w:val="18"/>
              </w:rPr>
              <w:t>exceeded</w:t>
            </w:r>
          </w:p>
          <w:p w14:paraId="6A8FD3E0" w14:textId="77777777" w:rsidR="0000692E" w:rsidRPr="005E4593" w:rsidRDefault="0000692E" w:rsidP="00382776">
            <w:pPr>
              <w:spacing w:before="100" w:after="200" w:line="276" w:lineRule="auto"/>
              <w:rPr>
                <w:rFonts w:eastAsia="Calibri" w:cstheme="minorHAnsi"/>
                <w:color w:val="auto"/>
                <w:sz w:val="18"/>
                <w:szCs w:val="18"/>
              </w:rPr>
            </w:pPr>
            <w:r w:rsidRPr="005E4593">
              <w:rPr>
                <w:rFonts w:eastAsia="Calibri" w:cstheme="minorHAnsi"/>
                <w:color w:val="auto"/>
                <w:sz w:val="18"/>
                <w:szCs w:val="18"/>
              </w:rPr>
              <w:t>171 upgrades underway with 30 of these completed in line with the agreed 2015-16 capital works schedule.</w:t>
            </w:r>
          </w:p>
          <w:p w14:paraId="2AC02A31" w14:textId="77777777" w:rsidR="0000692E" w:rsidRPr="00AF5919" w:rsidRDefault="0000692E" w:rsidP="00382776">
            <w:pPr>
              <w:rPr>
                <w:rFonts w:cstheme="minorHAnsi"/>
                <w:b/>
                <w:sz w:val="18"/>
                <w:szCs w:val="18"/>
              </w:rPr>
            </w:pPr>
            <w:r w:rsidRPr="005E4593">
              <w:rPr>
                <w:rFonts w:eastAsia="Calibri" w:cstheme="minorHAnsi"/>
                <w:color w:val="auto"/>
                <w:sz w:val="18"/>
                <w:szCs w:val="18"/>
              </w:rPr>
              <w:t>The Lot Level Report provided by the NT Government to the Commonwealth met the milestone reporting requirements</w:t>
            </w:r>
            <w:r>
              <w:rPr>
                <w:rFonts w:eastAsia="Calibri" w:cstheme="minorHAnsi"/>
                <w:color w:val="auto"/>
                <w:sz w:val="18"/>
                <w:szCs w:val="18"/>
              </w:rPr>
              <w:t>.</w:t>
            </w:r>
          </w:p>
        </w:tc>
        <w:tc>
          <w:tcPr>
            <w:tcW w:w="2551" w:type="dxa"/>
            <w:shd w:val="clear" w:color="auto" w:fill="D9D9D9" w:themeFill="background1" w:themeFillShade="D9"/>
          </w:tcPr>
          <w:p w14:paraId="291F7045" w14:textId="77777777" w:rsidR="0000692E" w:rsidRPr="00AF5919" w:rsidRDefault="0000692E" w:rsidP="00382776">
            <w:pPr>
              <w:rPr>
                <w:rFonts w:cstheme="minorHAnsi"/>
                <w:sz w:val="18"/>
                <w:szCs w:val="18"/>
              </w:rPr>
            </w:pPr>
            <w:r>
              <w:rPr>
                <w:rFonts w:cstheme="minorHAnsi"/>
                <w:sz w:val="18"/>
                <w:szCs w:val="18"/>
              </w:rPr>
              <w:t>N/A</w:t>
            </w:r>
          </w:p>
        </w:tc>
        <w:tc>
          <w:tcPr>
            <w:tcW w:w="2694" w:type="dxa"/>
            <w:shd w:val="clear" w:color="auto" w:fill="D9D9D9" w:themeFill="background1" w:themeFillShade="D9"/>
          </w:tcPr>
          <w:p w14:paraId="3622D212" w14:textId="77777777" w:rsidR="0000692E" w:rsidRPr="00AF5919" w:rsidRDefault="0000692E" w:rsidP="00382776">
            <w:pPr>
              <w:rPr>
                <w:rFonts w:cstheme="minorHAnsi"/>
                <w:sz w:val="18"/>
                <w:szCs w:val="18"/>
              </w:rPr>
            </w:pPr>
            <w:r>
              <w:rPr>
                <w:rFonts w:cstheme="minorHAnsi"/>
                <w:sz w:val="18"/>
                <w:szCs w:val="18"/>
              </w:rPr>
              <w:t>N/A</w:t>
            </w:r>
          </w:p>
        </w:tc>
        <w:tc>
          <w:tcPr>
            <w:tcW w:w="2551" w:type="dxa"/>
            <w:shd w:val="clear" w:color="auto" w:fill="D9D9D9" w:themeFill="background1" w:themeFillShade="D9"/>
          </w:tcPr>
          <w:p w14:paraId="70E1CF8F"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21E484AE" w14:textId="77777777" w:rsidR="0000692E" w:rsidRPr="00AF5919" w:rsidRDefault="0000692E" w:rsidP="00382776">
            <w:pPr>
              <w:rPr>
                <w:rFonts w:cstheme="minorHAnsi"/>
                <w:sz w:val="18"/>
                <w:szCs w:val="18"/>
              </w:rPr>
            </w:pPr>
            <w:r>
              <w:rPr>
                <w:rFonts w:cstheme="minorHAnsi"/>
                <w:sz w:val="18"/>
                <w:szCs w:val="18"/>
              </w:rPr>
              <w:t>N/A</w:t>
            </w:r>
          </w:p>
        </w:tc>
        <w:tc>
          <w:tcPr>
            <w:tcW w:w="2694" w:type="dxa"/>
            <w:shd w:val="clear" w:color="auto" w:fill="D9D9D9" w:themeFill="background1" w:themeFillShade="D9"/>
          </w:tcPr>
          <w:p w14:paraId="56C2D80F"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0BE790EB" w14:textId="77777777" w:rsidR="0000692E" w:rsidRPr="00AF5919" w:rsidRDefault="0000692E" w:rsidP="00382776">
            <w:pPr>
              <w:rPr>
                <w:rFonts w:cstheme="minorHAnsi"/>
                <w:sz w:val="18"/>
                <w:szCs w:val="18"/>
              </w:rPr>
            </w:pPr>
            <w:r>
              <w:rPr>
                <w:rFonts w:cstheme="minorHAnsi"/>
                <w:sz w:val="18"/>
                <w:szCs w:val="18"/>
              </w:rPr>
              <w:t>N/A</w:t>
            </w:r>
          </w:p>
        </w:tc>
      </w:tr>
      <w:tr w:rsidR="0000692E" w:rsidRPr="00AF5919" w14:paraId="15E239FA" w14:textId="77777777" w:rsidTr="00382776">
        <w:trPr>
          <w:trHeight w:val="314"/>
        </w:trPr>
        <w:tc>
          <w:tcPr>
            <w:tcW w:w="1413" w:type="dxa"/>
          </w:tcPr>
          <w:p w14:paraId="55BF3085" w14:textId="77777777" w:rsidR="0000692E" w:rsidRDefault="0000692E" w:rsidP="00382776">
            <w:pPr>
              <w:rPr>
                <w:rFonts w:cstheme="minorHAnsi"/>
                <w:sz w:val="18"/>
                <w:szCs w:val="18"/>
              </w:rPr>
            </w:pPr>
            <w:r>
              <w:rPr>
                <w:rFonts w:cstheme="minorHAnsi"/>
                <w:sz w:val="18"/>
                <w:szCs w:val="18"/>
              </w:rPr>
              <w:t>Housing Upgrades</w:t>
            </w:r>
          </w:p>
          <w:p w14:paraId="22B55109" w14:textId="77777777" w:rsidR="0000692E" w:rsidRDefault="0000692E" w:rsidP="00382776">
            <w:pPr>
              <w:rPr>
                <w:rFonts w:cstheme="minorHAnsi"/>
                <w:sz w:val="18"/>
                <w:szCs w:val="18"/>
              </w:rPr>
            </w:pPr>
          </w:p>
          <w:p w14:paraId="20F27D45" w14:textId="77777777" w:rsidR="0000692E" w:rsidRDefault="0000692E" w:rsidP="00382776">
            <w:pPr>
              <w:rPr>
                <w:rFonts w:cstheme="minorHAnsi"/>
                <w:sz w:val="18"/>
                <w:szCs w:val="18"/>
              </w:rPr>
            </w:pPr>
            <w:r w:rsidRPr="005E4593">
              <w:rPr>
                <w:rFonts w:eastAsia="Calibri" w:cstheme="minorHAnsi"/>
                <w:color w:val="auto"/>
                <w:sz w:val="18"/>
                <w:szCs w:val="18"/>
              </w:rPr>
              <w:t>1 April</w:t>
            </w:r>
            <w:r>
              <w:rPr>
                <w:rFonts w:eastAsia="Calibri" w:cstheme="minorHAnsi"/>
                <w:color w:val="auto"/>
                <w:sz w:val="18"/>
                <w:szCs w:val="18"/>
              </w:rPr>
              <w:t xml:space="preserve"> </w:t>
            </w:r>
            <w:r w:rsidRPr="005E4593">
              <w:rPr>
                <w:rFonts w:eastAsia="Calibri" w:cstheme="minorHAnsi"/>
                <w:color w:val="auto"/>
                <w:sz w:val="18"/>
                <w:szCs w:val="18"/>
              </w:rPr>
              <w:t>2016 - 30 September 2016</w:t>
            </w:r>
          </w:p>
        </w:tc>
        <w:tc>
          <w:tcPr>
            <w:tcW w:w="2410" w:type="dxa"/>
            <w:shd w:val="clear" w:color="auto" w:fill="D9D9D9" w:themeFill="background1" w:themeFillShade="D9"/>
          </w:tcPr>
          <w:p w14:paraId="11BC7FFC" w14:textId="77777777" w:rsidR="0000692E" w:rsidRPr="00AF5919" w:rsidRDefault="0000692E" w:rsidP="00382776">
            <w:pPr>
              <w:rPr>
                <w:rFonts w:cstheme="minorHAnsi"/>
                <w:color w:val="auto"/>
                <w:sz w:val="18"/>
                <w:szCs w:val="18"/>
              </w:rPr>
            </w:pPr>
            <w:r>
              <w:rPr>
                <w:rFonts w:cstheme="minorHAnsi"/>
                <w:sz w:val="18"/>
                <w:szCs w:val="18"/>
              </w:rPr>
              <w:t>N/A</w:t>
            </w:r>
          </w:p>
        </w:tc>
        <w:tc>
          <w:tcPr>
            <w:tcW w:w="2693" w:type="dxa"/>
            <w:shd w:val="clear" w:color="auto" w:fill="D9D9D9" w:themeFill="background1" w:themeFillShade="D9"/>
          </w:tcPr>
          <w:p w14:paraId="078697B4" w14:textId="77777777" w:rsidR="0000692E" w:rsidRPr="00AF5919" w:rsidRDefault="0000692E" w:rsidP="00382776">
            <w:pPr>
              <w:rPr>
                <w:rFonts w:cstheme="minorHAnsi"/>
                <w:b/>
                <w:sz w:val="18"/>
                <w:szCs w:val="18"/>
              </w:rPr>
            </w:pPr>
            <w:r>
              <w:rPr>
                <w:rFonts w:cstheme="minorHAnsi"/>
                <w:sz w:val="18"/>
                <w:szCs w:val="18"/>
              </w:rPr>
              <w:t>N/A</w:t>
            </w:r>
          </w:p>
        </w:tc>
        <w:tc>
          <w:tcPr>
            <w:tcW w:w="2551" w:type="dxa"/>
            <w:shd w:val="clear" w:color="auto" w:fill="auto"/>
          </w:tcPr>
          <w:p w14:paraId="51768DDC" w14:textId="77777777" w:rsidR="0000692E" w:rsidRPr="0045530F" w:rsidRDefault="0000692E" w:rsidP="00415D54">
            <w:pPr>
              <w:pStyle w:val="ListParagraph"/>
              <w:numPr>
                <w:ilvl w:val="0"/>
                <w:numId w:val="46"/>
              </w:numPr>
              <w:rPr>
                <w:rFonts w:eastAsia="Calibri" w:cstheme="minorHAnsi"/>
                <w:color w:val="auto"/>
                <w:sz w:val="18"/>
                <w:szCs w:val="18"/>
              </w:rPr>
            </w:pPr>
            <w:r w:rsidRPr="0045530F">
              <w:rPr>
                <w:rFonts w:eastAsia="Calibri" w:cstheme="minorHAnsi"/>
                <w:color w:val="auto"/>
                <w:sz w:val="18"/>
                <w:szCs w:val="18"/>
              </w:rPr>
              <w:t>422 housing upgrades underway; and</w:t>
            </w:r>
          </w:p>
          <w:p w14:paraId="4C2D16F9" w14:textId="77777777" w:rsidR="0000692E" w:rsidRPr="0045530F" w:rsidRDefault="0000692E" w:rsidP="00415D54">
            <w:pPr>
              <w:pStyle w:val="ListParagraph"/>
              <w:numPr>
                <w:ilvl w:val="0"/>
                <w:numId w:val="46"/>
              </w:numPr>
              <w:rPr>
                <w:rFonts w:eastAsia="Calibri" w:cstheme="minorHAnsi"/>
                <w:color w:val="auto"/>
                <w:sz w:val="18"/>
                <w:szCs w:val="18"/>
              </w:rPr>
            </w:pPr>
            <w:r w:rsidRPr="0045530F">
              <w:rPr>
                <w:rFonts w:eastAsia="Calibri" w:cstheme="minorHAnsi"/>
                <w:color w:val="auto"/>
                <w:sz w:val="18"/>
                <w:szCs w:val="18"/>
              </w:rPr>
              <w:t xml:space="preserve">of these, at least 171 housing upgrades complete. </w:t>
            </w:r>
          </w:p>
          <w:p w14:paraId="78D7376E" w14:textId="77777777" w:rsidR="0000692E" w:rsidRPr="0045530F" w:rsidRDefault="0000692E" w:rsidP="00382776">
            <w:pPr>
              <w:rPr>
                <w:rFonts w:eastAsia="Calibri" w:cstheme="minorHAnsi"/>
                <w:color w:val="auto"/>
                <w:sz w:val="18"/>
                <w:szCs w:val="18"/>
              </w:rPr>
            </w:pPr>
          </w:p>
          <w:p w14:paraId="73766328" w14:textId="77777777" w:rsidR="0000692E" w:rsidRPr="0045530F" w:rsidRDefault="0000692E" w:rsidP="00382776">
            <w:pPr>
              <w:rPr>
                <w:rFonts w:eastAsia="Calibri" w:cstheme="minorHAnsi"/>
                <w:color w:val="auto"/>
                <w:sz w:val="18"/>
                <w:szCs w:val="18"/>
              </w:rPr>
            </w:pPr>
            <w:r w:rsidRPr="0045530F">
              <w:rPr>
                <w:rFonts w:eastAsia="Calibri" w:cstheme="minorHAnsi"/>
                <w:color w:val="auto"/>
                <w:sz w:val="18"/>
                <w:szCs w:val="18"/>
              </w:rPr>
              <w:t>Works are to be completed in accordance with the agreed 2016-18 capital works schedule, and data provided to the Commonwealth including lot level reporting on capital works that includes community name, lot number, commencement and completion dates.</w:t>
            </w:r>
          </w:p>
        </w:tc>
        <w:tc>
          <w:tcPr>
            <w:tcW w:w="2694" w:type="dxa"/>
            <w:shd w:val="clear" w:color="auto" w:fill="auto"/>
          </w:tcPr>
          <w:p w14:paraId="1FC6DA76" w14:textId="77777777" w:rsidR="0000692E" w:rsidRPr="005E4593" w:rsidRDefault="0000692E" w:rsidP="00382776">
            <w:pPr>
              <w:spacing w:before="100" w:beforeAutospacing="1" w:after="100" w:afterAutospacing="1"/>
              <w:textAlignment w:val="baseline"/>
              <w:rPr>
                <w:rFonts w:eastAsia="Calibri" w:cstheme="minorHAnsi"/>
                <w:color w:val="auto"/>
                <w:sz w:val="18"/>
                <w:szCs w:val="18"/>
              </w:rPr>
            </w:pPr>
            <w:r w:rsidRPr="009F5CDF">
              <w:rPr>
                <w:rFonts w:eastAsia="Calibri" w:cstheme="minorHAnsi"/>
                <w:b/>
                <w:bCs/>
                <w:color w:val="auto"/>
                <w:sz w:val="18"/>
                <w:szCs w:val="18"/>
              </w:rPr>
              <w:t xml:space="preserve">Milestone </w:t>
            </w:r>
            <w:r>
              <w:rPr>
                <w:rFonts w:eastAsia="Calibri" w:cstheme="minorHAnsi"/>
                <w:b/>
                <w:bCs/>
                <w:color w:val="auto"/>
                <w:sz w:val="18"/>
                <w:szCs w:val="18"/>
              </w:rPr>
              <w:t>exceeded</w:t>
            </w:r>
          </w:p>
          <w:p w14:paraId="2AB7AE1F" w14:textId="77777777" w:rsidR="0000692E" w:rsidRPr="005E4593" w:rsidRDefault="0000692E" w:rsidP="00382776">
            <w:pPr>
              <w:spacing w:before="100" w:after="200" w:line="276" w:lineRule="auto"/>
              <w:rPr>
                <w:rFonts w:eastAsia="Calibri" w:cstheme="minorHAnsi"/>
                <w:color w:val="auto"/>
                <w:sz w:val="18"/>
                <w:szCs w:val="18"/>
              </w:rPr>
            </w:pPr>
            <w:r w:rsidRPr="005E4593">
              <w:rPr>
                <w:rFonts w:eastAsia="Calibri" w:cstheme="minorHAnsi"/>
                <w:color w:val="auto"/>
                <w:sz w:val="18"/>
                <w:szCs w:val="18"/>
              </w:rPr>
              <w:t>447 upgrades underway with 243 of these completed in line with the agreed 2016-18 capital works schedule.</w:t>
            </w:r>
          </w:p>
          <w:p w14:paraId="639F9927" w14:textId="77777777" w:rsidR="0000692E" w:rsidRPr="00AF5919" w:rsidRDefault="0000692E" w:rsidP="00382776">
            <w:pPr>
              <w:rPr>
                <w:rFonts w:cstheme="minorHAnsi"/>
                <w:b/>
                <w:sz w:val="18"/>
                <w:szCs w:val="18"/>
              </w:rPr>
            </w:pPr>
            <w:r w:rsidRPr="005E4593">
              <w:rPr>
                <w:rFonts w:eastAsia="Calibri" w:cstheme="minorHAnsi"/>
                <w:color w:val="auto"/>
                <w:sz w:val="18"/>
                <w:szCs w:val="18"/>
              </w:rPr>
              <w:t>The Lot Level Report provided by the NT Government to the Commonwealth met the milestone reporting requirements.</w:t>
            </w:r>
          </w:p>
        </w:tc>
        <w:tc>
          <w:tcPr>
            <w:tcW w:w="2551" w:type="dxa"/>
            <w:shd w:val="clear" w:color="auto" w:fill="D9D9D9" w:themeFill="background1" w:themeFillShade="D9"/>
          </w:tcPr>
          <w:p w14:paraId="7CC3485A"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6ABBA711" w14:textId="77777777" w:rsidR="0000692E" w:rsidRPr="00AF5919" w:rsidRDefault="0000692E" w:rsidP="00382776">
            <w:pPr>
              <w:rPr>
                <w:rFonts w:cstheme="minorHAnsi"/>
                <w:b/>
                <w:bCs/>
                <w:sz w:val="18"/>
                <w:szCs w:val="18"/>
              </w:rPr>
            </w:pPr>
            <w:r>
              <w:rPr>
                <w:rFonts w:cstheme="minorHAnsi"/>
                <w:sz w:val="18"/>
                <w:szCs w:val="18"/>
              </w:rPr>
              <w:t>N/A</w:t>
            </w:r>
          </w:p>
        </w:tc>
        <w:tc>
          <w:tcPr>
            <w:tcW w:w="2694" w:type="dxa"/>
            <w:shd w:val="clear" w:color="auto" w:fill="D9D9D9" w:themeFill="background1" w:themeFillShade="D9"/>
          </w:tcPr>
          <w:p w14:paraId="3C05397A"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2F7AD24A" w14:textId="77777777" w:rsidR="0000692E" w:rsidRPr="00AF5919" w:rsidRDefault="0000692E" w:rsidP="00382776">
            <w:pPr>
              <w:rPr>
                <w:rFonts w:cstheme="minorHAnsi"/>
                <w:sz w:val="18"/>
                <w:szCs w:val="18"/>
              </w:rPr>
            </w:pPr>
            <w:r>
              <w:rPr>
                <w:rFonts w:cstheme="minorHAnsi"/>
                <w:sz w:val="18"/>
                <w:szCs w:val="18"/>
              </w:rPr>
              <w:t>N/A</w:t>
            </w:r>
          </w:p>
        </w:tc>
      </w:tr>
      <w:tr w:rsidR="0000692E" w:rsidRPr="00AF5919" w14:paraId="146F54CC" w14:textId="77777777" w:rsidTr="00382776">
        <w:trPr>
          <w:trHeight w:val="314"/>
        </w:trPr>
        <w:tc>
          <w:tcPr>
            <w:tcW w:w="1413" w:type="dxa"/>
            <w:shd w:val="clear" w:color="auto" w:fill="auto"/>
          </w:tcPr>
          <w:p w14:paraId="22D6DE2D" w14:textId="77777777" w:rsidR="0000692E" w:rsidRPr="0045530F" w:rsidRDefault="0000692E" w:rsidP="00382776">
            <w:pPr>
              <w:rPr>
                <w:rFonts w:cstheme="minorHAnsi"/>
                <w:sz w:val="18"/>
                <w:szCs w:val="18"/>
              </w:rPr>
            </w:pPr>
            <w:r>
              <w:rPr>
                <w:rFonts w:cstheme="minorHAnsi"/>
                <w:sz w:val="18"/>
                <w:szCs w:val="18"/>
              </w:rPr>
              <w:t>Housing Upgrades</w:t>
            </w:r>
          </w:p>
          <w:p w14:paraId="28161A39" w14:textId="77777777" w:rsidR="0000692E" w:rsidRDefault="0000692E" w:rsidP="00382776">
            <w:pPr>
              <w:rPr>
                <w:rFonts w:eastAsia="Calibri" w:cstheme="minorHAnsi"/>
                <w:color w:val="auto"/>
                <w:sz w:val="18"/>
                <w:szCs w:val="18"/>
              </w:rPr>
            </w:pPr>
          </w:p>
          <w:p w14:paraId="72F8C72F" w14:textId="77777777" w:rsidR="0000692E" w:rsidRDefault="0000692E" w:rsidP="00382776">
            <w:pPr>
              <w:rPr>
                <w:rFonts w:cstheme="minorHAnsi"/>
                <w:sz w:val="18"/>
                <w:szCs w:val="18"/>
              </w:rPr>
            </w:pPr>
            <w:r w:rsidRPr="005E4593">
              <w:rPr>
                <w:rFonts w:eastAsia="Calibri" w:cstheme="minorHAnsi"/>
                <w:color w:val="auto"/>
                <w:sz w:val="18"/>
                <w:szCs w:val="18"/>
              </w:rPr>
              <w:t>1 October 2016 – 31 March 2017</w:t>
            </w:r>
          </w:p>
        </w:tc>
        <w:tc>
          <w:tcPr>
            <w:tcW w:w="2410" w:type="dxa"/>
            <w:shd w:val="clear" w:color="auto" w:fill="D9D9D9" w:themeFill="background1" w:themeFillShade="D9"/>
          </w:tcPr>
          <w:p w14:paraId="4CFE450B" w14:textId="77777777" w:rsidR="0000692E" w:rsidRPr="00AF5919" w:rsidRDefault="0000692E" w:rsidP="00382776">
            <w:pPr>
              <w:rPr>
                <w:rFonts w:cstheme="minorHAnsi"/>
                <w:color w:val="auto"/>
                <w:sz w:val="18"/>
                <w:szCs w:val="18"/>
              </w:rPr>
            </w:pPr>
            <w:r>
              <w:rPr>
                <w:rFonts w:cstheme="minorHAnsi"/>
                <w:sz w:val="18"/>
                <w:szCs w:val="18"/>
              </w:rPr>
              <w:t>N/A</w:t>
            </w:r>
          </w:p>
        </w:tc>
        <w:tc>
          <w:tcPr>
            <w:tcW w:w="2693" w:type="dxa"/>
            <w:shd w:val="clear" w:color="auto" w:fill="D9D9D9" w:themeFill="background1" w:themeFillShade="D9"/>
          </w:tcPr>
          <w:p w14:paraId="51AB9149" w14:textId="77777777" w:rsidR="0000692E" w:rsidRPr="00AF5919" w:rsidRDefault="0000692E" w:rsidP="00382776">
            <w:pPr>
              <w:rPr>
                <w:rFonts w:cstheme="minorHAnsi"/>
                <w:b/>
                <w:sz w:val="18"/>
                <w:szCs w:val="18"/>
              </w:rPr>
            </w:pPr>
            <w:r>
              <w:rPr>
                <w:rFonts w:cstheme="minorHAnsi"/>
                <w:sz w:val="18"/>
                <w:szCs w:val="18"/>
              </w:rPr>
              <w:t>N/A</w:t>
            </w:r>
          </w:p>
        </w:tc>
        <w:tc>
          <w:tcPr>
            <w:tcW w:w="2551" w:type="dxa"/>
            <w:shd w:val="clear" w:color="auto" w:fill="auto"/>
          </w:tcPr>
          <w:p w14:paraId="3DF172A3" w14:textId="77777777" w:rsidR="0000692E" w:rsidRPr="005E4593" w:rsidRDefault="0000692E" w:rsidP="00415D54">
            <w:pPr>
              <w:pStyle w:val="ListParagraph"/>
              <w:numPr>
                <w:ilvl w:val="0"/>
                <w:numId w:val="46"/>
              </w:numPr>
              <w:rPr>
                <w:rFonts w:eastAsia="Calibri" w:cstheme="minorHAnsi"/>
                <w:color w:val="262626"/>
                <w:sz w:val="18"/>
                <w:szCs w:val="18"/>
              </w:rPr>
            </w:pPr>
            <w:r w:rsidRPr="005E4593">
              <w:rPr>
                <w:rFonts w:eastAsia="Calibri" w:cstheme="minorHAnsi"/>
                <w:color w:val="262626"/>
                <w:sz w:val="18"/>
                <w:szCs w:val="18"/>
              </w:rPr>
              <w:t>627 housing upgrades underway; and</w:t>
            </w:r>
          </w:p>
          <w:p w14:paraId="72C7BE3D" w14:textId="77777777" w:rsidR="0000692E" w:rsidRPr="005E4593" w:rsidRDefault="0000692E" w:rsidP="00415D54">
            <w:pPr>
              <w:pStyle w:val="ListParagraph"/>
              <w:numPr>
                <w:ilvl w:val="0"/>
                <w:numId w:val="46"/>
              </w:numPr>
              <w:rPr>
                <w:rFonts w:eastAsia="Calibri" w:cstheme="minorHAnsi"/>
                <w:color w:val="auto"/>
                <w:sz w:val="18"/>
                <w:szCs w:val="18"/>
              </w:rPr>
            </w:pPr>
            <w:r w:rsidRPr="005E4593">
              <w:rPr>
                <w:rFonts w:eastAsia="Calibri" w:cstheme="minorHAnsi"/>
                <w:color w:val="262626"/>
                <w:sz w:val="18"/>
                <w:szCs w:val="18"/>
              </w:rPr>
              <w:t>Of these, at least 422 housing upgrades complete</w:t>
            </w:r>
          </w:p>
          <w:p w14:paraId="73DA20FE" w14:textId="77777777" w:rsidR="0000692E" w:rsidRPr="00AF5919" w:rsidRDefault="0000692E" w:rsidP="00382776">
            <w:pPr>
              <w:rPr>
                <w:rFonts w:cstheme="minorHAnsi"/>
                <w:sz w:val="18"/>
                <w:szCs w:val="18"/>
              </w:rPr>
            </w:pPr>
            <w:r w:rsidRPr="005E4593">
              <w:rPr>
                <w:rFonts w:eastAsia="Calibri" w:cstheme="minorHAnsi"/>
                <w:color w:val="262626"/>
                <w:sz w:val="18"/>
                <w:szCs w:val="18"/>
              </w:rPr>
              <w:t>Works are to be completed in accordance with the agreed 2016-18 capital works schedule, and data provided to the Commonwealth including lot level reporting on capital works that includes community name, lot number, commencement and completion dates.</w:t>
            </w:r>
          </w:p>
        </w:tc>
        <w:tc>
          <w:tcPr>
            <w:tcW w:w="2694" w:type="dxa"/>
            <w:shd w:val="clear" w:color="auto" w:fill="auto"/>
          </w:tcPr>
          <w:p w14:paraId="1230B3C7" w14:textId="77777777" w:rsidR="0000692E" w:rsidRPr="005E4593" w:rsidRDefault="0000692E" w:rsidP="00382776">
            <w:pPr>
              <w:spacing w:before="100" w:beforeAutospacing="1" w:after="100" w:afterAutospacing="1"/>
              <w:textAlignment w:val="baseline"/>
              <w:rPr>
                <w:rFonts w:eastAsia="Calibri" w:cstheme="minorHAnsi"/>
                <w:color w:val="auto"/>
                <w:sz w:val="18"/>
                <w:szCs w:val="18"/>
              </w:rPr>
            </w:pPr>
            <w:r w:rsidRPr="009F5CDF">
              <w:rPr>
                <w:rFonts w:eastAsia="Calibri" w:cstheme="minorHAnsi"/>
                <w:b/>
                <w:bCs/>
                <w:color w:val="auto"/>
                <w:sz w:val="18"/>
                <w:szCs w:val="18"/>
              </w:rPr>
              <w:t xml:space="preserve">Milestone </w:t>
            </w:r>
            <w:r>
              <w:rPr>
                <w:rFonts w:eastAsia="Calibri" w:cstheme="minorHAnsi"/>
                <w:b/>
                <w:bCs/>
                <w:color w:val="auto"/>
                <w:sz w:val="18"/>
                <w:szCs w:val="18"/>
              </w:rPr>
              <w:t>exceeded</w:t>
            </w:r>
          </w:p>
          <w:p w14:paraId="716D8460" w14:textId="77777777" w:rsidR="0000692E" w:rsidRPr="005E4593" w:rsidRDefault="0000692E" w:rsidP="00382776">
            <w:pPr>
              <w:spacing w:before="100" w:beforeAutospacing="1" w:after="100" w:afterAutospacing="1"/>
              <w:textAlignment w:val="baseline"/>
              <w:rPr>
                <w:rFonts w:eastAsia="Calibri" w:cstheme="minorHAnsi"/>
                <w:color w:val="auto"/>
                <w:sz w:val="18"/>
                <w:szCs w:val="18"/>
              </w:rPr>
            </w:pPr>
            <w:r w:rsidRPr="005E4593">
              <w:rPr>
                <w:rFonts w:eastAsia="Calibri" w:cstheme="minorHAnsi"/>
                <w:color w:val="auto"/>
                <w:sz w:val="18"/>
                <w:szCs w:val="18"/>
              </w:rPr>
              <w:t>700 upgrades underway with 453 of these completed in line with the agreed 2016-18 capital works schedule.</w:t>
            </w:r>
          </w:p>
          <w:p w14:paraId="117C41BA" w14:textId="77777777" w:rsidR="0000692E" w:rsidRPr="00AF5919" w:rsidRDefault="0000692E" w:rsidP="00382776">
            <w:pPr>
              <w:rPr>
                <w:rFonts w:cstheme="minorHAnsi"/>
                <w:b/>
                <w:sz w:val="18"/>
                <w:szCs w:val="18"/>
              </w:rPr>
            </w:pPr>
            <w:r w:rsidRPr="005E4593">
              <w:rPr>
                <w:rFonts w:eastAsia="Calibri" w:cstheme="minorHAnsi"/>
                <w:color w:val="auto"/>
                <w:sz w:val="18"/>
                <w:szCs w:val="18"/>
              </w:rPr>
              <w:t>The Lot Level Report provided by the NT Government to the Commonwealth met the milestone reporting requirements.</w:t>
            </w:r>
          </w:p>
        </w:tc>
        <w:tc>
          <w:tcPr>
            <w:tcW w:w="2551" w:type="dxa"/>
            <w:shd w:val="clear" w:color="auto" w:fill="D9D9D9" w:themeFill="background1" w:themeFillShade="D9"/>
          </w:tcPr>
          <w:p w14:paraId="66F230F1"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744C8C7A" w14:textId="77777777" w:rsidR="0000692E" w:rsidRPr="00AF5919" w:rsidRDefault="0000692E" w:rsidP="00382776">
            <w:pPr>
              <w:rPr>
                <w:rFonts w:cstheme="minorHAnsi"/>
                <w:b/>
                <w:bCs/>
                <w:sz w:val="18"/>
                <w:szCs w:val="18"/>
              </w:rPr>
            </w:pPr>
            <w:r>
              <w:rPr>
                <w:rFonts w:cstheme="minorHAnsi"/>
                <w:sz w:val="18"/>
                <w:szCs w:val="18"/>
              </w:rPr>
              <w:t>N/A</w:t>
            </w:r>
          </w:p>
        </w:tc>
        <w:tc>
          <w:tcPr>
            <w:tcW w:w="2694" w:type="dxa"/>
            <w:shd w:val="clear" w:color="auto" w:fill="D9D9D9" w:themeFill="background1" w:themeFillShade="D9"/>
          </w:tcPr>
          <w:p w14:paraId="37B618FC"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5FE94E57" w14:textId="77777777" w:rsidR="0000692E" w:rsidRPr="00AF5919" w:rsidRDefault="0000692E" w:rsidP="00382776">
            <w:pPr>
              <w:rPr>
                <w:rFonts w:cstheme="minorHAnsi"/>
                <w:sz w:val="18"/>
                <w:szCs w:val="18"/>
              </w:rPr>
            </w:pPr>
            <w:r>
              <w:rPr>
                <w:rFonts w:cstheme="minorHAnsi"/>
                <w:sz w:val="18"/>
                <w:szCs w:val="18"/>
              </w:rPr>
              <w:t>N/A</w:t>
            </w:r>
          </w:p>
        </w:tc>
      </w:tr>
      <w:tr w:rsidR="0000692E" w:rsidRPr="00AF5919" w14:paraId="35BDDEF6" w14:textId="77777777" w:rsidTr="00382776">
        <w:trPr>
          <w:trHeight w:val="314"/>
        </w:trPr>
        <w:tc>
          <w:tcPr>
            <w:tcW w:w="1413" w:type="dxa"/>
            <w:shd w:val="clear" w:color="auto" w:fill="auto"/>
          </w:tcPr>
          <w:p w14:paraId="0E14CCE3" w14:textId="77777777" w:rsidR="0000692E" w:rsidRDefault="0000692E" w:rsidP="00382776">
            <w:pPr>
              <w:rPr>
                <w:rFonts w:cstheme="minorHAnsi"/>
                <w:sz w:val="18"/>
                <w:szCs w:val="18"/>
              </w:rPr>
            </w:pPr>
            <w:r>
              <w:rPr>
                <w:rFonts w:cstheme="minorHAnsi"/>
                <w:sz w:val="18"/>
                <w:szCs w:val="18"/>
              </w:rPr>
              <w:t>Housing Upgrades</w:t>
            </w:r>
          </w:p>
          <w:p w14:paraId="4F04CB79" w14:textId="77777777" w:rsidR="0000692E" w:rsidRDefault="0000692E" w:rsidP="00382776">
            <w:pPr>
              <w:rPr>
                <w:rFonts w:eastAsia="Calibri" w:cstheme="minorHAnsi"/>
                <w:color w:val="auto"/>
                <w:sz w:val="18"/>
                <w:szCs w:val="18"/>
              </w:rPr>
            </w:pPr>
          </w:p>
          <w:p w14:paraId="05FEC4D7" w14:textId="77777777" w:rsidR="0000692E" w:rsidRDefault="0000692E" w:rsidP="00382776">
            <w:pPr>
              <w:rPr>
                <w:rFonts w:cstheme="minorHAnsi"/>
                <w:sz w:val="18"/>
                <w:szCs w:val="18"/>
              </w:rPr>
            </w:pPr>
            <w:r w:rsidRPr="005E4593">
              <w:rPr>
                <w:rFonts w:eastAsia="Calibri" w:cstheme="minorHAnsi"/>
                <w:color w:val="auto"/>
                <w:sz w:val="18"/>
                <w:szCs w:val="18"/>
              </w:rPr>
              <w:t>1 April 2017 - 30 September 2017</w:t>
            </w:r>
          </w:p>
        </w:tc>
        <w:tc>
          <w:tcPr>
            <w:tcW w:w="2410" w:type="dxa"/>
            <w:shd w:val="clear" w:color="auto" w:fill="D9D9D9" w:themeFill="background1" w:themeFillShade="D9"/>
          </w:tcPr>
          <w:p w14:paraId="19D22474" w14:textId="77777777" w:rsidR="0000692E" w:rsidRPr="00AF5919" w:rsidRDefault="0000692E" w:rsidP="00382776">
            <w:pPr>
              <w:rPr>
                <w:rFonts w:cstheme="minorHAnsi"/>
                <w:color w:val="auto"/>
                <w:sz w:val="18"/>
                <w:szCs w:val="18"/>
              </w:rPr>
            </w:pPr>
            <w:r>
              <w:rPr>
                <w:rFonts w:cstheme="minorHAnsi"/>
                <w:sz w:val="18"/>
                <w:szCs w:val="18"/>
              </w:rPr>
              <w:t>N/A</w:t>
            </w:r>
          </w:p>
        </w:tc>
        <w:tc>
          <w:tcPr>
            <w:tcW w:w="2693" w:type="dxa"/>
            <w:shd w:val="clear" w:color="auto" w:fill="D9D9D9" w:themeFill="background1" w:themeFillShade="D9"/>
          </w:tcPr>
          <w:p w14:paraId="2DCD4065" w14:textId="77777777" w:rsidR="0000692E" w:rsidRPr="00AF5919" w:rsidRDefault="0000692E" w:rsidP="00382776">
            <w:pPr>
              <w:rPr>
                <w:rFonts w:cstheme="minorHAnsi"/>
                <w:b/>
                <w:sz w:val="18"/>
                <w:szCs w:val="18"/>
              </w:rPr>
            </w:pPr>
            <w:r>
              <w:rPr>
                <w:rFonts w:cstheme="minorHAnsi"/>
                <w:sz w:val="18"/>
                <w:szCs w:val="18"/>
              </w:rPr>
              <w:t>N/A</w:t>
            </w:r>
          </w:p>
        </w:tc>
        <w:tc>
          <w:tcPr>
            <w:tcW w:w="2551" w:type="dxa"/>
            <w:shd w:val="clear" w:color="auto" w:fill="D9D9D9" w:themeFill="background1" w:themeFillShade="D9"/>
          </w:tcPr>
          <w:p w14:paraId="362C3CC2" w14:textId="77777777" w:rsidR="0000692E" w:rsidRPr="00AF5919" w:rsidRDefault="0000692E" w:rsidP="00382776">
            <w:pPr>
              <w:rPr>
                <w:rFonts w:cstheme="minorHAnsi"/>
                <w:sz w:val="18"/>
                <w:szCs w:val="18"/>
              </w:rPr>
            </w:pPr>
            <w:r>
              <w:rPr>
                <w:rFonts w:cstheme="minorHAnsi"/>
                <w:sz w:val="18"/>
                <w:szCs w:val="18"/>
              </w:rPr>
              <w:t>N/A</w:t>
            </w:r>
          </w:p>
        </w:tc>
        <w:tc>
          <w:tcPr>
            <w:tcW w:w="2694" w:type="dxa"/>
            <w:shd w:val="clear" w:color="auto" w:fill="D9D9D9" w:themeFill="background1" w:themeFillShade="D9"/>
          </w:tcPr>
          <w:p w14:paraId="5A239EB0" w14:textId="77777777" w:rsidR="0000692E" w:rsidRPr="00AF5919" w:rsidRDefault="0000692E" w:rsidP="00382776">
            <w:pPr>
              <w:rPr>
                <w:rFonts w:cstheme="minorHAnsi"/>
                <w:b/>
                <w:sz w:val="18"/>
                <w:szCs w:val="18"/>
              </w:rPr>
            </w:pPr>
            <w:r>
              <w:rPr>
                <w:rFonts w:cstheme="minorHAnsi"/>
                <w:sz w:val="18"/>
                <w:szCs w:val="18"/>
              </w:rPr>
              <w:t>N/A</w:t>
            </w:r>
          </w:p>
        </w:tc>
        <w:tc>
          <w:tcPr>
            <w:tcW w:w="2551" w:type="dxa"/>
          </w:tcPr>
          <w:p w14:paraId="238BB954" w14:textId="77777777" w:rsidR="0000692E" w:rsidRPr="005E4593" w:rsidRDefault="0000692E" w:rsidP="00415D54">
            <w:pPr>
              <w:pStyle w:val="ListParagraph"/>
              <w:numPr>
                <w:ilvl w:val="0"/>
                <w:numId w:val="46"/>
              </w:numPr>
              <w:rPr>
                <w:rFonts w:eastAsia="Calibri" w:cstheme="minorHAnsi"/>
                <w:color w:val="262626"/>
                <w:sz w:val="18"/>
                <w:szCs w:val="18"/>
              </w:rPr>
            </w:pPr>
            <w:r w:rsidRPr="005E4593">
              <w:rPr>
                <w:rFonts w:eastAsia="Calibri" w:cstheme="minorHAnsi"/>
                <w:color w:val="262626"/>
                <w:sz w:val="18"/>
                <w:szCs w:val="18"/>
              </w:rPr>
              <w:t>811 housing upgrades underway; and</w:t>
            </w:r>
          </w:p>
          <w:p w14:paraId="42519ADD" w14:textId="77777777" w:rsidR="0000692E" w:rsidRPr="000706A5" w:rsidRDefault="0000692E" w:rsidP="00415D54">
            <w:pPr>
              <w:pStyle w:val="ListParagraph"/>
              <w:numPr>
                <w:ilvl w:val="0"/>
                <w:numId w:val="46"/>
              </w:numPr>
              <w:rPr>
                <w:rFonts w:eastAsia="Calibri" w:cstheme="minorHAnsi"/>
                <w:color w:val="auto"/>
                <w:sz w:val="18"/>
                <w:szCs w:val="18"/>
              </w:rPr>
            </w:pPr>
            <w:r w:rsidRPr="005E4593">
              <w:rPr>
                <w:rFonts w:eastAsia="Calibri" w:cstheme="minorHAnsi"/>
                <w:color w:val="262626"/>
                <w:sz w:val="18"/>
                <w:szCs w:val="18"/>
              </w:rPr>
              <w:t>Of these, at least 672 housing upgrades</w:t>
            </w:r>
          </w:p>
          <w:p w14:paraId="4FAEF7D6" w14:textId="77777777" w:rsidR="0000692E" w:rsidRPr="005E4593" w:rsidRDefault="0000692E" w:rsidP="00382776">
            <w:pPr>
              <w:pStyle w:val="ListParagraph"/>
              <w:ind w:left="360"/>
              <w:rPr>
                <w:rFonts w:eastAsia="Calibri" w:cstheme="minorHAnsi"/>
                <w:color w:val="auto"/>
                <w:sz w:val="18"/>
                <w:szCs w:val="18"/>
              </w:rPr>
            </w:pPr>
          </w:p>
          <w:p w14:paraId="0666A7A2" w14:textId="77777777" w:rsidR="0000692E" w:rsidRPr="00AF5919" w:rsidRDefault="0000692E" w:rsidP="00382776">
            <w:pPr>
              <w:rPr>
                <w:rFonts w:cstheme="minorHAnsi"/>
                <w:sz w:val="18"/>
                <w:szCs w:val="18"/>
              </w:rPr>
            </w:pPr>
            <w:r w:rsidRPr="005E4593">
              <w:rPr>
                <w:rFonts w:eastAsia="Calibri" w:cstheme="minorHAnsi"/>
                <w:color w:val="262626"/>
                <w:sz w:val="18"/>
                <w:szCs w:val="18"/>
              </w:rPr>
              <w:t>Works are to be completed in accordance with the agreed 2016-18 capital works schedule, and data provided to the Commonwealth including lot level reporting on capital works that includes community name, lot number, commencement and completion dates.</w:t>
            </w:r>
          </w:p>
        </w:tc>
        <w:tc>
          <w:tcPr>
            <w:tcW w:w="2693" w:type="dxa"/>
          </w:tcPr>
          <w:p w14:paraId="2B39B1FE" w14:textId="77777777" w:rsidR="0000692E" w:rsidRPr="005E4593" w:rsidRDefault="0000692E" w:rsidP="00382776">
            <w:pPr>
              <w:spacing w:before="100" w:beforeAutospacing="1" w:after="100" w:afterAutospacing="1"/>
              <w:textAlignment w:val="baseline"/>
              <w:rPr>
                <w:rFonts w:eastAsia="Calibri" w:cstheme="minorHAnsi"/>
                <w:color w:val="auto"/>
                <w:sz w:val="18"/>
                <w:szCs w:val="18"/>
              </w:rPr>
            </w:pPr>
            <w:r w:rsidRPr="009F5CDF">
              <w:rPr>
                <w:rFonts w:eastAsia="Calibri" w:cstheme="minorHAnsi"/>
                <w:b/>
                <w:bCs/>
                <w:color w:val="auto"/>
                <w:sz w:val="18"/>
                <w:szCs w:val="18"/>
              </w:rPr>
              <w:t xml:space="preserve">Milestone </w:t>
            </w:r>
            <w:r>
              <w:rPr>
                <w:rFonts w:eastAsia="Calibri" w:cstheme="minorHAnsi"/>
                <w:b/>
                <w:bCs/>
                <w:color w:val="auto"/>
                <w:sz w:val="18"/>
                <w:szCs w:val="18"/>
              </w:rPr>
              <w:t>exceeded</w:t>
            </w:r>
          </w:p>
          <w:p w14:paraId="5F6E2354" w14:textId="77777777" w:rsidR="0000692E" w:rsidRPr="005E4593" w:rsidRDefault="0000692E" w:rsidP="00382776">
            <w:pPr>
              <w:spacing w:before="100" w:after="200" w:line="276" w:lineRule="auto"/>
              <w:rPr>
                <w:rFonts w:eastAsia="Calibri" w:cstheme="minorHAnsi"/>
                <w:color w:val="auto"/>
                <w:sz w:val="18"/>
                <w:szCs w:val="18"/>
              </w:rPr>
            </w:pPr>
            <w:r w:rsidRPr="005E4593">
              <w:rPr>
                <w:rFonts w:eastAsia="Calibri" w:cstheme="minorHAnsi"/>
                <w:color w:val="auto"/>
                <w:sz w:val="18"/>
                <w:szCs w:val="18"/>
              </w:rPr>
              <w:t>1039 upgrades underway with 819 of these completed in line with the agreed 2016-18 capital works schedule.</w:t>
            </w:r>
          </w:p>
          <w:p w14:paraId="1F4E475A" w14:textId="77777777" w:rsidR="0000692E" w:rsidRPr="00AF5919" w:rsidRDefault="0000692E" w:rsidP="00382776">
            <w:pPr>
              <w:rPr>
                <w:rFonts w:cstheme="minorHAnsi"/>
                <w:b/>
                <w:bCs/>
                <w:sz w:val="18"/>
                <w:szCs w:val="18"/>
              </w:rPr>
            </w:pPr>
            <w:r w:rsidRPr="005E4593">
              <w:rPr>
                <w:rFonts w:eastAsia="Calibri" w:cstheme="minorHAnsi"/>
                <w:color w:val="auto"/>
                <w:sz w:val="18"/>
                <w:szCs w:val="18"/>
              </w:rPr>
              <w:t>The Lot Level Report provided by the NT Government to the Commonwealth met the milestone reporting requirements.</w:t>
            </w:r>
          </w:p>
        </w:tc>
        <w:tc>
          <w:tcPr>
            <w:tcW w:w="2694" w:type="dxa"/>
            <w:shd w:val="clear" w:color="auto" w:fill="D9D9D9" w:themeFill="background1" w:themeFillShade="D9"/>
          </w:tcPr>
          <w:p w14:paraId="19140883"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309741A3" w14:textId="77777777" w:rsidR="0000692E" w:rsidRPr="00AF5919" w:rsidRDefault="0000692E" w:rsidP="00382776">
            <w:pPr>
              <w:rPr>
                <w:rFonts w:cstheme="minorHAnsi"/>
                <w:sz w:val="18"/>
                <w:szCs w:val="18"/>
              </w:rPr>
            </w:pPr>
            <w:r>
              <w:rPr>
                <w:rFonts w:cstheme="minorHAnsi"/>
                <w:sz w:val="18"/>
                <w:szCs w:val="18"/>
              </w:rPr>
              <w:t xml:space="preserve">N/A </w:t>
            </w:r>
          </w:p>
        </w:tc>
      </w:tr>
      <w:tr w:rsidR="0000692E" w:rsidRPr="00AF5919" w14:paraId="4D926D51" w14:textId="77777777" w:rsidTr="00382776">
        <w:trPr>
          <w:trHeight w:val="314"/>
        </w:trPr>
        <w:tc>
          <w:tcPr>
            <w:tcW w:w="1413" w:type="dxa"/>
            <w:shd w:val="clear" w:color="auto" w:fill="auto"/>
          </w:tcPr>
          <w:p w14:paraId="501F478D" w14:textId="77777777" w:rsidR="0000692E" w:rsidRPr="0045530F" w:rsidRDefault="0000692E" w:rsidP="00382776">
            <w:pPr>
              <w:rPr>
                <w:rFonts w:cstheme="minorHAnsi"/>
                <w:sz w:val="18"/>
                <w:szCs w:val="18"/>
              </w:rPr>
            </w:pPr>
            <w:r>
              <w:rPr>
                <w:rFonts w:cstheme="minorHAnsi"/>
                <w:sz w:val="18"/>
                <w:szCs w:val="18"/>
              </w:rPr>
              <w:t>Housing Upgrades</w:t>
            </w:r>
          </w:p>
          <w:p w14:paraId="5B08D14D" w14:textId="77777777" w:rsidR="0000692E" w:rsidRDefault="0000692E" w:rsidP="00382776">
            <w:pPr>
              <w:rPr>
                <w:rFonts w:eastAsia="Calibri" w:cstheme="minorHAnsi"/>
                <w:color w:val="auto"/>
                <w:sz w:val="18"/>
                <w:szCs w:val="18"/>
              </w:rPr>
            </w:pPr>
          </w:p>
          <w:p w14:paraId="7C525215" w14:textId="77777777" w:rsidR="0000692E" w:rsidRDefault="0000692E" w:rsidP="00382776">
            <w:pPr>
              <w:rPr>
                <w:rFonts w:cstheme="minorHAnsi"/>
                <w:sz w:val="18"/>
                <w:szCs w:val="18"/>
              </w:rPr>
            </w:pPr>
            <w:r w:rsidRPr="005E4593">
              <w:rPr>
                <w:rFonts w:eastAsia="Calibri" w:cstheme="minorHAnsi"/>
                <w:color w:val="auto"/>
                <w:sz w:val="18"/>
                <w:szCs w:val="18"/>
              </w:rPr>
              <w:t>1 October 2017 – 31 March 2018</w:t>
            </w:r>
            <w:r>
              <w:rPr>
                <w:rFonts w:eastAsia="Calibri" w:cstheme="minorHAnsi"/>
                <w:color w:val="auto"/>
                <w:sz w:val="18"/>
                <w:szCs w:val="18"/>
              </w:rPr>
              <w:t>*</w:t>
            </w:r>
            <w:r>
              <w:rPr>
                <w:rStyle w:val="FootnoteReference"/>
                <w:rFonts w:eastAsia="Calibri" w:cstheme="minorHAnsi"/>
                <w:color w:val="auto"/>
                <w:sz w:val="18"/>
                <w:szCs w:val="18"/>
              </w:rPr>
              <w:footnoteReference w:id="207"/>
            </w:r>
          </w:p>
        </w:tc>
        <w:tc>
          <w:tcPr>
            <w:tcW w:w="2410" w:type="dxa"/>
            <w:shd w:val="clear" w:color="auto" w:fill="D9D9D9" w:themeFill="background1" w:themeFillShade="D9"/>
          </w:tcPr>
          <w:p w14:paraId="7D23EB08" w14:textId="77777777" w:rsidR="0000692E" w:rsidRPr="00AF5919" w:rsidRDefault="0000692E" w:rsidP="00382776">
            <w:pPr>
              <w:rPr>
                <w:rFonts w:cstheme="minorHAnsi"/>
                <w:color w:val="auto"/>
                <w:sz w:val="18"/>
                <w:szCs w:val="18"/>
              </w:rPr>
            </w:pPr>
            <w:r>
              <w:rPr>
                <w:rFonts w:cstheme="minorHAnsi"/>
                <w:sz w:val="18"/>
                <w:szCs w:val="18"/>
              </w:rPr>
              <w:t>N/A</w:t>
            </w:r>
          </w:p>
        </w:tc>
        <w:tc>
          <w:tcPr>
            <w:tcW w:w="2693" w:type="dxa"/>
            <w:shd w:val="clear" w:color="auto" w:fill="D9D9D9" w:themeFill="background1" w:themeFillShade="D9"/>
          </w:tcPr>
          <w:p w14:paraId="65FC9867" w14:textId="77777777" w:rsidR="0000692E" w:rsidRPr="00AF5919" w:rsidRDefault="0000692E" w:rsidP="00382776">
            <w:pPr>
              <w:rPr>
                <w:rFonts w:cstheme="minorHAnsi"/>
                <w:b/>
                <w:sz w:val="18"/>
                <w:szCs w:val="18"/>
              </w:rPr>
            </w:pPr>
            <w:r>
              <w:rPr>
                <w:rFonts w:cstheme="minorHAnsi"/>
                <w:sz w:val="18"/>
                <w:szCs w:val="18"/>
              </w:rPr>
              <w:t>N/A</w:t>
            </w:r>
          </w:p>
        </w:tc>
        <w:tc>
          <w:tcPr>
            <w:tcW w:w="2551" w:type="dxa"/>
            <w:shd w:val="clear" w:color="auto" w:fill="D9D9D9" w:themeFill="background1" w:themeFillShade="D9"/>
          </w:tcPr>
          <w:p w14:paraId="266F830F" w14:textId="77777777" w:rsidR="0000692E" w:rsidRPr="00AF5919" w:rsidRDefault="0000692E" w:rsidP="00382776">
            <w:pPr>
              <w:rPr>
                <w:rFonts w:cstheme="minorHAnsi"/>
                <w:sz w:val="18"/>
                <w:szCs w:val="18"/>
              </w:rPr>
            </w:pPr>
            <w:r>
              <w:rPr>
                <w:rFonts w:cstheme="minorHAnsi"/>
                <w:sz w:val="18"/>
                <w:szCs w:val="18"/>
              </w:rPr>
              <w:t>N/A</w:t>
            </w:r>
          </w:p>
        </w:tc>
        <w:tc>
          <w:tcPr>
            <w:tcW w:w="2694" w:type="dxa"/>
            <w:shd w:val="clear" w:color="auto" w:fill="D9D9D9" w:themeFill="background1" w:themeFillShade="D9"/>
          </w:tcPr>
          <w:p w14:paraId="1F038F8C" w14:textId="77777777" w:rsidR="0000692E" w:rsidRPr="00AF5919" w:rsidRDefault="0000692E" w:rsidP="00382776">
            <w:pPr>
              <w:rPr>
                <w:rFonts w:cstheme="minorHAnsi"/>
                <w:b/>
                <w:sz w:val="18"/>
                <w:szCs w:val="18"/>
              </w:rPr>
            </w:pPr>
            <w:r>
              <w:rPr>
                <w:rFonts w:cstheme="minorHAnsi"/>
                <w:sz w:val="18"/>
                <w:szCs w:val="18"/>
              </w:rPr>
              <w:t>N/A</w:t>
            </w:r>
          </w:p>
        </w:tc>
        <w:tc>
          <w:tcPr>
            <w:tcW w:w="2551" w:type="dxa"/>
            <w:shd w:val="clear" w:color="auto" w:fill="D9D9D9" w:themeFill="background1" w:themeFillShade="D9"/>
          </w:tcPr>
          <w:p w14:paraId="66A6B111" w14:textId="77777777" w:rsidR="0000692E" w:rsidRPr="00AF5919" w:rsidRDefault="0000692E" w:rsidP="00382776">
            <w:pPr>
              <w:rPr>
                <w:rFonts w:cstheme="minorHAnsi"/>
                <w:sz w:val="18"/>
                <w:szCs w:val="18"/>
              </w:rPr>
            </w:pPr>
            <w:r>
              <w:rPr>
                <w:rFonts w:cstheme="minorHAnsi"/>
                <w:sz w:val="18"/>
                <w:szCs w:val="18"/>
              </w:rPr>
              <w:t>N/A</w:t>
            </w:r>
          </w:p>
        </w:tc>
        <w:tc>
          <w:tcPr>
            <w:tcW w:w="2693" w:type="dxa"/>
            <w:shd w:val="clear" w:color="auto" w:fill="D9D9D9" w:themeFill="background1" w:themeFillShade="D9"/>
          </w:tcPr>
          <w:p w14:paraId="23E3D6C2" w14:textId="77777777" w:rsidR="0000692E" w:rsidRPr="00AF5919" w:rsidRDefault="0000692E" w:rsidP="00382776">
            <w:pPr>
              <w:rPr>
                <w:rFonts w:cstheme="minorHAnsi"/>
                <w:b/>
                <w:bCs/>
                <w:sz w:val="18"/>
                <w:szCs w:val="18"/>
              </w:rPr>
            </w:pPr>
            <w:r>
              <w:rPr>
                <w:rFonts w:cstheme="minorHAnsi"/>
                <w:sz w:val="18"/>
                <w:szCs w:val="18"/>
              </w:rPr>
              <w:t>N/A</w:t>
            </w:r>
          </w:p>
        </w:tc>
        <w:tc>
          <w:tcPr>
            <w:tcW w:w="2694" w:type="dxa"/>
          </w:tcPr>
          <w:p w14:paraId="76B2946F" w14:textId="77777777" w:rsidR="0000692E" w:rsidRPr="00AB06EA" w:rsidRDefault="0000692E" w:rsidP="00415D54">
            <w:pPr>
              <w:pStyle w:val="ListParagraph"/>
              <w:numPr>
                <w:ilvl w:val="0"/>
                <w:numId w:val="46"/>
              </w:numPr>
              <w:rPr>
                <w:rFonts w:eastAsia="Calibri" w:cstheme="minorHAnsi"/>
                <w:color w:val="auto"/>
                <w:sz w:val="18"/>
                <w:szCs w:val="18"/>
              </w:rPr>
            </w:pPr>
            <w:r w:rsidRPr="005E4593">
              <w:rPr>
                <w:rFonts w:eastAsia="Calibri" w:cstheme="minorHAnsi"/>
                <w:color w:val="262626"/>
                <w:sz w:val="18"/>
                <w:szCs w:val="18"/>
              </w:rPr>
              <w:t>At least 1009 housing upgrades complete</w:t>
            </w:r>
            <w:r>
              <w:rPr>
                <w:rFonts w:eastAsia="Calibri" w:cstheme="minorHAnsi"/>
                <w:color w:val="262626"/>
                <w:sz w:val="18"/>
                <w:szCs w:val="18"/>
              </w:rPr>
              <w:t xml:space="preserve"> </w:t>
            </w:r>
            <w:r w:rsidRPr="005E4593">
              <w:rPr>
                <w:rFonts w:eastAsia="Calibri" w:cstheme="minorHAnsi"/>
                <w:color w:val="262626"/>
                <w:sz w:val="18"/>
                <w:szCs w:val="18"/>
              </w:rPr>
              <w:t>or scheduled to be completed by 30 June 2018.</w:t>
            </w:r>
          </w:p>
          <w:p w14:paraId="3BF55CDD" w14:textId="77777777" w:rsidR="0000692E" w:rsidRPr="005E4593" w:rsidRDefault="0000692E" w:rsidP="00382776">
            <w:pPr>
              <w:spacing w:after="160" w:line="256" w:lineRule="auto"/>
              <w:ind w:left="720"/>
              <w:contextualSpacing/>
              <w:rPr>
                <w:rFonts w:eastAsia="Calibri" w:cstheme="minorHAnsi"/>
                <w:color w:val="auto"/>
                <w:sz w:val="18"/>
                <w:szCs w:val="18"/>
              </w:rPr>
            </w:pPr>
          </w:p>
          <w:p w14:paraId="4EF84B8C" w14:textId="77777777" w:rsidR="0000692E" w:rsidRPr="00AF5919" w:rsidRDefault="0000692E" w:rsidP="00382776">
            <w:pPr>
              <w:rPr>
                <w:rFonts w:cstheme="minorHAnsi"/>
                <w:sz w:val="18"/>
                <w:szCs w:val="18"/>
              </w:rPr>
            </w:pPr>
            <w:r w:rsidRPr="005E4593">
              <w:rPr>
                <w:rFonts w:eastAsia="Calibri" w:cstheme="minorHAnsi"/>
                <w:color w:val="262626"/>
                <w:sz w:val="18"/>
                <w:szCs w:val="18"/>
              </w:rPr>
              <w:t>Works are to be completed in accordance with the agreed 2016-18 capital works schedule, and data provided to the Commonwealth including lot level reporting on capital works that includes community name, lot number, commencement and completion dates.</w:t>
            </w:r>
          </w:p>
        </w:tc>
        <w:tc>
          <w:tcPr>
            <w:tcW w:w="2693" w:type="dxa"/>
          </w:tcPr>
          <w:p w14:paraId="26771BB8" w14:textId="77777777" w:rsidR="0000692E" w:rsidRPr="005E4593" w:rsidRDefault="0000692E" w:rsidP="00382776">
            <w:pPr>
              <w:spacing w:before="100" w:beforeAutospacing="1" w:after="100" w:afterAutospacing="1"/>
              <w:textAlignment w:val="baseline"/>
              <w:rPr>
                <w:rFonts w:eastAsia="Calibri" w:cstheme="minorHAnsi"/>
                <w:color w:val="auto"/>
                <w:sz w:val="18"/>
                <w:szCs w:val="18"/>
              </w:rPr>
            </w:pPr>
            <w:r w:rsidRPr="009F5CDF">
              <w:rPr>
                <w:rFonts w:eastAsia="Calibri" w:cstheme="minorHAnsi"/>
                <w:b/>
                <w:bCs/>
                <w:color w:val="auto"/>
                <w:sz w:val="18"/>
                <w:szCs w:val="18"/>
              </w:rPr>
              <w:t xml:space="preserve">Milestone </w:t>
            </w:r>
            <w:r>
              <w:rPr>
                <w:rFonts w:eastAsia="Calibri" w:cstheme="minorHAnsi"/>
                <w:b/>
                <w:bCs/>
                <w:color w:val="auto"/>
                <w:sz w:val="18"/>
                <w:szCs w:val="18"/>
              </w:rPr>
              <w:t>exceeded</w:t>
            </w:r>
            <w:r>
              <w:rPr>
                <w:rFonts w:eastAsia="Calibri" w:cstheme="minorHAnsi"/>
                <w:color w:val="auto"/>
                <w:sz w:val="18"/>
                <w:szCs w:val="18"/>
              </w:rPr>
              <w:t xml:space="preserve"> </w:t>
            </w:r>
          </w:p>
          <w:p w14:paraId="426F1DDD" w14:textId="77777777" w:rsidR="0000692E" w:rsidRPr="005E4593" w:rsidRDefault="0000692E" w:rsidP="00382776">
            <w:pPr>
              <w:spacing w:beforeAutospacing="1" w:afterAutospacing="1"/>
              <w:textAlignment w:val="baseline"/>
              <w:rPr>
                <w:rFonts w:eastAsia="Calibri" w:cstheme="minorHAnsi"/>
                <w:color w:val="auto"/>
                <w:sz w:val="18"/>
                <w:szCs w:val="18"/>
              </w:rPr>
            </w:pPr>
            <w:r w:rsidRPr="005E4593">
              <w:rPr>
                <w:rFonts w:eastAsia="Calibri" w:cstheme="minorHAnsi"/>
                <w:color w:val="auto"/>
                <w:sz w:val="18"/>
                <w:szCs w:val="18"/>
              </w:rPr>
              <w:t>1,011 upgrades completed on 13 June 2019</w:t>
            </w:r>
            <w:r>
              <w:rPr>
                <w:rFonts w:eastAsia="Calibri" w:cstheme="minorHAnsi"/>
                <w:color w:val="auto"/>
                <w:sz w:val="18"/>
                <w:szCs w:val="18"/>
              </w:rPr>
              <w:t xml:space="preserve"> </w:t>
            </w:r>
            <w:r w:rsidRPr="005E4593">
              <w:rPr>
                <w:rFonts w:eastAsia="Calibri" w:cstheme="minorHAnsi"/>
                <w:color w:val="auto"/>
                <w:sz w:val="18"/>
                <w:szCs w:val="18"/>
              </w:rPr>
              <w:t>(2 additional houses).</w:t>
            </w:r>
          </w:p>
          <w:p w14:paraId="3BD96DB8" w14:textId="77777777" w:rsidR="0000692E" w:rsidRDefault="0000692E" w:rsidP="00382776">
            <w:pPr>
              <w:spacing w:line="256" w:lineRule="auto"/>
              <w:rPr>
                <w:rFonts w:eastAsia="Calibri" w:cstheme="minorHAnsi"/>
                <w:b/>
                <w:bCs/>
                <w:color w:val="262626"/>
                <w:sz w:val="18"/>
                <w:szCs w:val="18"/>
              </w:rPr>
            </w:pPr>
            <w:r w:rsidRPr="005E4593">
              <w:rPr>
                <w:rFonts w:eastAsia="Calibri" w:cstheme="minorHAnsi"/>
                <w:color w:val="auto"/>
                <w:sz w:val="18"/>
                <w:szCs w:val="18"/>
              </w:rPr>
              <w:t>The Lot Level Report provided by the NT Government to the Commonwealth met the milestone reporting requirements.</w:t>
            </w:r>
            <w:r w:rsidRPr="005E4593">
              <w:rPr>
                <w:rFonts w:eastAsia="Calibri" w:cstheme="minorHAnsi"/>
                <w:b/>
                <w:bCs/>
                <w:color w:val="262626"/>
                <w:sz w:val="18"/>
                <w:szCs w:val="18"/>
              </w:rPr>
              <w:t xml:space="preserve"> </w:t>
            </w:r>
          </w:p>
          <w:p w14:paraId="1F52FBCB" w14:textId="77777777" w:rsidR="0000692E" w:rsidRPr="00A37B28" w:rsidRDefault="0000692E" w:rsidP="00382776">
            <w:pPr>
              <w:spacing w:line="256" w:lineRule="auto"/>
              <w:rPr>
                <w:rFonts w:eastAsia="Calibri" w:cstheme="minorHAnsi"/>
                <w:color w:val="auto"/>
                <w:sz w:val="18"/>
                <w:szCs w:val="18"/>
              </w:rPr>
            </w:pPr>
          </w:p>
        </w:tc>
      </w:tr>
      <w:tr w:rsidR="0000692E" w:rsidRPr="00AF5919" w14:paraId="5CFA8719" w14:textId="77777777" w:rsidTr="00382776">
        <w:trPr>
          <w:trHeight w:val="314"/>
        </w:trPr>
        <w:tc>
          <w:tcPr>
            <w:tcW w:w="1413" w:type="dxa"/>
            <w:shd w:val="clear" w:color="auto" w:fill="auto"/>
          </w:tcPr>
          <w:p w14:paraId="05789CB6" w14:textId="77777777" w:rsidR="0000692E" w:rsidRPr="006F523E" w:rsidRDefault="0000692E" w:rsidP="00382776">
            <w:pPr>
              <w:rPr>
                <w:rFonts w:cstheme="minorHAnsi"/>
                <w:b/>
                <w:bCs/>
                <w:sz w:val="18"/>
                <w:szCs w:val="18"/>
              </w:rPr>
            </w:pPr>
            <w:r w:rsidRPr="006F523E">
              <w:rPr>
                <w:rFonts w:cstheme="minorHAnsi"/>
                <w:b/>
                <w:bCs/>
                <w:sz w:val="18"/>
                <w:szCs w:val="18"/>
              </w:rPr>
              <w:t xml:space="preserve">Payment </w:t>
            </w:r>
          </w:p>
          <w:p w14:paraId="7F20B540" w14:textId="77777777" w:rsidR="0000692E" w:rsidRDefault="0000692E" w:rsidP="00382776">
            <w:pPr>
              <w:rPr>
                <w:rFonts w:cstheme="minorHAnsi"/>
                <w:sz w:val="18"/>
                <w:szCs w:val="18"/>
              </w:rPr>
            </w:pPr>
            <w:r w:rsidRPr="006F523E">
              <w:rPr>
                <w:rFonts w:cstheme="minorHAnsi"/>
                <w:b/>
                <w:bCs/>
                <w:sz w:val="18"/>
                <w:szCs w:val="18"/>
              </w:rPr>
              <w:t>($</w:t>
            </w:r>
            <w:r>
              <w:rPr>
                <w:rFonts w:cstheme="minorHAnsi"/>
                <w:b/>
                <w:bCs/>
                <w:sz w:val="18"/>
                <w:szCs w:val="18"/>
              </w:rPr>
              <w:t xml:space="preserve"> </w:t>
            </w:r>
            <w:r w:rsidRPr="006F523E">
              <w:rPr>
                <w:rFonts w:cstheme="minorHAnsi"/>
                <w:b/>
                <w:bCs/>
                <w:sz w:val="18"/>
                <w:szCs w:val="18"/>
              </w:rPr>
              <w:t>million)</w:t>
            </w:r>
          </w:p>
        </w:tc>
        <w:tc>
          <w:tcPr>
            <w:tcW w:w="5103" w:type="dxa"/>
            <w:gridSpan w:val="2"/>
          </w:tcPr>
          <w:p w14:paraId="24D64EDD" w14:textId="77777777" w:rsidR="0000692E" w:rsidRPr="00292807" w:rsidRDefault="0000692E" w:rsidP="00382776">
            <w:pPr>
              <w:rPr>
                <w:rFonts w:cstheme="minorHAnsi"/>
                <w:b/>
                <w:sz w:val="18"/>
                <w:szCs w:val="18"/>
              </w:rPr>
            </w:pPr>
            <w:r w:rsidRPr="00292807">
              <w:rPr>
                <w:rFonts w:cstheme="minorHAnsi"/>
                <w:b/>
                <w:spacing w:val="-1"/>
                <w:sz w:val="18"/>
                <w:szCs w:val="18"/>
              </w:rPr>
              <w:t>Total Payments made for 2015-16</w:t>
            </w:r>
          </w:p>
          <w:p w14:paraId="4C9C3C71" w14:textId="77777777" w:rsidR="0000692E" w:rsidRPr="00465799" w:rsidRDefault="0000692E" w:rsidP="00382776">
            <w:pPr>
              <w:rPr>
                <w:rFonts w:cstheme="minorHAnsi"/>
                <w:b/>
                <w:bCs/>
                <w:sz w:val="18"/>
                <w:szCs w:val="18"/>
              </w:rPr>
            </w:pPr>
            <w:r w:rsidRPr="00465799">
              <w:rPr>
                <w:rFonts w:cstheme="minorHAnsi"/>
                <w:b/>
                <w:bCs/>
                <w:spacing w:val="-1"/>
                <w:sz w:val="18"/>
                <w:szCs w:val="18"/>
              </w:rPr>
              <w:t>$48.024 m</w:t>
            </w:r>
          </w:p>
          <w:p w14:paraId="20C791D2" w14:textId="77777777" w:rsidR="0000692E" w:rsidRPr="00AF5919" w:rsidRDefault="0000692E" w:rsidP="00382776">
            <w:pPr>
              <w:rPr>
                <w:rFonts w:cstheme="minorHAnsi"/>
                <w:b/>
                <w:sz w:val="18"/>
                <w:szCs w:val="18"/>
              </w:rPr>
            </w:pP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under </w:t>
            </w:r>
            <w:r>
              <w:rPr>
                <w:rFonts w:cstheme="minorHAnsi"/>
                <w:spacing w:val="-1"/>
                <w:sz w:val="18"/>
                <w:szCs w:val="18"/>
              </w:rPr>
              <w:t>Housing S</w:t>
            </w:r>
            <w:r w:rsidRPr="00292807">
              <w:rPr>
                <w:rFonts w:cstheme="minorHAnsi"/>
                <w:spacing w:val="-1"/>
                <w:sz w:val="18"/>
                <w:szCs w:val="18"/>
              </w:rPr>
              <w:t>chedule)</w:t>
            </w:r>
          </w:p>
        </w:tc>
        <w:tc>
          <w:tcPr>
            <w:tcW w:w="5245" w:type="dxa"/>
            <w:gridSpan w:val="2"/>
          </w:tcPr>
          <w:p w14:paraId="2331E5CE" w14:textId="77777777" w:rsidR="0000692E" w:rsidRPr="00292807" w:rsidRDefault="0000692E" w:rsidP="00382776">
            <w:pPr>
              <w:rPr>
                <w:rFonts w:cstheme="minorHAnsi"/>
                <w:b/>
                <w:sz w:val="18"/>
                <w:szCs w:val="18"/>
              </w:rPr>
            </w:pPr>
            <w:r w:rsidRPr="00292807">
              <w:rPr>
                <w:rFonts w:cstheme="minorHAnsi"/>
                <w:b/>
                <w:spacing w:val="-1"/>
                <w:sz w:val="18"/>
                <w:szCs w:val="18"/>
              </w:rPr>
              <w:t>Total Payments made for 2016-17</w:t>
            </w:r>
          </w:p>
          <w:p w14:paraId="4C49D25F" w14:textId="77777777" w:rsidR="0000692E" w:rsidRPr="00465799" w:rsidRDefault="0000692E" w:rsidP="00382776">
            <w:pPr>
              <w:rPr>
                <w:rFonts w:cstheme="minorHAnsi"/>
                <w:b/>
                <w:bCs/>
                <w:sz w:val="18"/>
                <w:szCs w:val="18"/>
              </w:rPr>
            </w:pPr>
            <w:r w:rsidRPr="00465799">
              <w:rPr>
                <w:rFonts w:cstheme="minorHAnsi"/>
                <w:b/>
                <w:bCs/>
                <w:spacing w:val="-1"/>
                <w:sz w:val="18"/>
                <w:szCs w:val="18"/>
              </w:rPr>
              <w:t xml:space="preserve">$49.196 m </w:t>
            </w:r>
          </w:p>
          <w:p w14:paraId="47186BBD" w14:textId="77777777" w:rsidR="0000692E" w:rsidRPr="00AF5919" w:rsidRDefault="0000692E" w:rsidP="00382776">
            <w:pPr>
              <w:rPr>
                <w:rFonts w:cstheme="minorHAnsi"/>
                <w:b/>
                <w:sz w:val="18"/>
                <w:szCs w:val="18"/>
              </w:rPr>
            </w:pP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under </w:t>
            </w:r>
            <w:r>
              <w:rPr>
                <w:rFonts w:cstheme="minorHAnsi"/>
                <w:spacing w:val="-1"/>
                <w:sz w:val="18"/>
                <w:szCs w:val="18"/>
              </w:rPr>
              <w:t>Housing S</w:t>
            </w:r>
            <w:r w:rsidRPr="00292807">
              <w:rPr>
                <w:rFonts w:cstheme="minorHAnsi"/>
                <w:spacing w:val="-1"/>
                <w:sz w:val="18"/>
                <w:szCs w:val="18"/>
              </w:rPr>
              <w:t>chedule)</w:t>
            </w:r>
          </w:p>
        </w:tc>
        <w:tc>
          <w:tcPr>
            <w:tcW w:w="5244" w:type="dxa"/>
            <w:gridSpan w:val="2"/>
          </w:tcPr>
          <w:p w14:paraId="0EEA1AB7" w14:textId="77777777" w:rsidR="0000692E" w:rsidRPr="00292807" w:rsidRDefault="0000692E" w:rsidP="00382776">
            <w:pPr>
              <w:pStyle w:val="TableParagraph"/>
              <w:rPr>
                <w:rFonts w:cstheme="minorHAnsi"/>
                <w:b/>
                <w:sz w:val="18"/>
                <w:szCs w:val="18"/>
                <w:lang w:val="en-AU"/>
              </w:rPr>
            </w:pPr>
            <w:r w:rsidRPr="00292807">
              <w:rPr>
                <w:rFonts w:cstheme="minorHAnsi"/>
                <w:b/>
                <w:spacing w:val="-1"/>
                <w:sz w:val="18"/>
                <w:szCs w:val="18"/>
                <w:lang w:val="en-AU"/>
              </w:rPr>
              <w:t>Total payments made for 2017 – 18</w:t>
            </w:r>
          </w:p>
          <w:p w14:paraId="460F84EB" w14:textId="77777777" w:rsidR="0000692E" w:rsidRPr="00465799" w:rsidRDefault="0000692E" w:rsidP="00382776">
            <w:pPr>
              <w:pStyle w:val="TableParagraph"/>
              <w:rPr>
                <w:rFonts w:cstheme="minorHAnsi"/>
                <w:b/>
                <w:bCs/>
                <w:sz w:val="18"/>
                <w:szCs w:val="18"/>
                <w:lang w:val="en-AU"/>
              </w:rPr>
            </w:pPr>
            <w:r w:rsidRPr="00465799">
              <w:rPr>
                <w:rFonts w:cstheme="minorHAnsi"/>
                <w:b/>
                <w:bCs/>
                <w:spacing w:val="-1"/>
                <w:sz w:val="18"/>
                <w:szCs w:val="18"/>
                <w:lang w:val="en-AU"/>
              </w:rPr>
              <w:t>$23.710 m</w:t>
            </w:r>
          </w:p>
          <w:p w14:paraId="5C6B0C2D" w14:textId="77777777" w:rsidR="0000692E" w:rsidRPr="00AF5919" w:rsidRDefault="0000692E" w:rsidP="00382776">
            <w:pPr>
              <w:rPr>
                <w:rFonts w:cstheme="minorHAnsi"/>
                <w:b/>
                <w:bCs/>
                <w:sz w:val="18"/>
                <w:szCs w:val="18"/>
              </w:rPr>
            </w:pP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under </w:t>
            </w:r>
            <w:r>
              <w:rPr>
                <w:rFonts w:cstheme="minorHAnsi"/>
                <w:spacing w:val="-1"/>
                <w:sz w:val="18"/>
                <w:szCs w:val="18"/>
              </w:rPr>
              <w:t>Housing S</w:t>
            </w:r>
            <w:r w:rsidRPr="00292807">
              <w:rPr>
                <w:rFonts w:cstheme="minorHAnsi"/>
                <w:spacing w:val="-1"/>
                <w:sz w:val="18"/>
                <w:szCs w:val="18"/>
              </w:rPr>
              <w:t>chedule)</w:t>
            </w:r>
          </w:p>
        </w:tc>
        <w:tc>
          <w:tcPr>
            <w:tcW w:w="5387" w:type="dxa"/>
            <w:gridSpan w:val="2"/>
          </w:tcPr>
          <w:p w14:paraId="11BF0E44" w14:textId="77777777" w:rsidR="0000692E" w:rsidRPr="00292807" w:rsidRDefault="0000692E" w:rsidP="00382776">
            <w:pPr>
              <w:pStyle w:val="TableParagraph"/>
              <w:rPr>
                <w:rFonts w:cstheme="minorHAnsi"/>
                <w:b/>
                <w:sz w:val="18"/>
                <w:szCs w:val="18"/>
                <w:lang w:val="en-AU"/>
              </w:rPr>
            </w:pPr>
            <w:r w:rsidRPr="00292807">
              <w:rPr>
                <w:rFonts w:cstheme="minorHAnsi"/>
                <w:b/>
                <w:spacing w:val="-1"/>
                <w:sz w:val="18"/>
                <w:szCs w:val="18"/>
                <w:lang w:val="en-AU"/>
              </w:rPr>
              <w:t xml:space="preserve">Total payments made for </w:t>
            </w:r>
            <w:r>
              <w:rPr>
                <w:rFonts w:cstheme="minorHAnsi"/>
                <w:b/>
                <w:spacing w:val="-1"/>
                <w:sz w:val="18"/>
                <w:szCs w:val="18"/>
                <w:lang w:val="en-AU"/>
              </w:rPr>
              <w:t>2018-19</w:t>
            </w:r>
          </w:p>
          <w:p w14:paraId="6992FA1A" w14:textId="77777777" w:rsidR="0000692E" w:rsidRPr="00292807" w:rsidRDefault="0000692E" w:rsidP="00382776">
            <w:pPr>
              <w:pStyle w:val="TableParagraph"/>
              <w:rPr>
                <w:rFonts w:cstheme="minorHAnsi"/>
                <w:sz w:val="18"/>
                <w:szCs w:val="18"/>
                <w:lang w:val="en-AU"/>
              </w:rPr>
            </w:pPr>
            <w:r w:rsidRPr="00292807">
              <w:rPr>
                <w:rFonts w:cstheme="minorHAnsi"/>
                <w:spacing w:val="-1"/>
                <w:sz w:val="18"/>
                <w:szCs w:val="18"/>
                <w:lang w:val="en-AU"/>
              </w:rPr>
              <w:t>$</w:t>
            </w:r>
            <w:r>
              <w:rPr>
                <w:rFonts w:cstheme="minorHAnsi"/>
                <w:spacing w:val="-1"/>
                <w:sz w:val="18"/>
                <w:szCs w:val="18"/>
                <w:lang w:val="en-AU"/>
              </w:rPr>
              <w:t>23.711 m</w:t>
            </w:r>
          </w:p>
          <w:p w14:paraId="4691A883" w14:textId="77777777" w:rsidR="0000692E" w:rsidRPr="005E4593" w:rsidRDefault="0000692E" w:rsidP="00382776">
            <w:pPr>
              <w:spacing w:line="256" w:lineRule="auto"/>
              <w:rPr>
                <w:rFonts w:eastAsia="Calibri" w:cstheme="minorHAnsi"/>
                <w:b/>
                <w:bCs/>
                <w:color w:val="262626"/>
                <w:sz w:val="18"/>
                <w:szCs w:val="18"/>
              </w:rPr>
            </w:pP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under </w:t>
            </w:r>
            <w:r>
              <w:rPr>
                <w:rFonts w:cstheme="minorHAnsi"/>
                <w:spacing w:val="-1"/>
                <w:sz w:val="18"/>
                <w:szCs w:val="18"/>
              </w:rPr>
              <w:t>Housing S</w:t>
            </w:r>
            <w:r w:rsidRPr="00292807">
              <w:rPr>
                <w:rFonts w:cstheme="minorHAnsi"/>
                <w:spacing w:val="-1"/>
                <w:sz w:val="18"/>
                <w:szCs w:val="18"/>
              </w:rPr>
              <w:t>chedule)</w:t>
            </w:r>
          </w:p>
        </w:tc>
      </w:tr>
    </w:tbl>
    <w:p w14:paraId="121DBE4D" w14:textId="77777777" w:rsidR="0000692E" w:rsidRPr="005E4593" w:rsidRDefault="0000692E" w:rsidP="0000692E">
      <w:pPr>
        <w:pStyle w:val="BodyText"/>
      </w:pPr>
    </w:p>
    <w:p w14:paraId="1A1A38E3" w14:textId="77777777" w:rsidR="0000692E" w:rsidRDefault="0000692E" w:rsidP="0000692E">
      <w:pPr>
        <w:pStyle w:val="Heading4"/>
      </w:pPr>
      <w:r w:rsidRPr="005E4593">
        <w:t xml:space="preserve">Asbestos </w:t>
      </w:r>
      <w:r>
        <w:t>Schedule</w:t>
      </w:r>
    </w:p>
    <w:tbl>
      <w:tblPr>
        <w:tblStyle w:val="TableGridLight"/>
        <w:tblW w:w="22392" w:type="dxa"/>
        <w:tblLayout w:type="fixed"/>
        <w:tblLook w:val="04A0" w:firstRow="1" w:lastRow="0" w:firstColumn="1" w:lastColumn="0" w:noHBand="0" w:noVBand="1"/>
      </w:tblPr>
      <w:tblGrid>
        <w:gridCol w:w="4390"/>
        <w:gridCol w:w="9072"/>
        <w:gridCol w:w="8930"/>
      </w:tblGrid>
      <w:tr w:rsidR="0000692E" w:rsidRPr="00292807" w14:paraId="4A32058E" w14:textId="77777777" w:rsidTr="00382776">
        <w:trPr>
          <w:trHeight w:val="212"/>
          <w:tblHeader/>
        </w:trPr>
        <w:tc>
          <w:tcPr>
            <w:tcW w:w="4390" w:type="dxa"/>
            <w:vMerge w:val="restart"/>
          </w:tcPr>
          <w:p w14:paraId="7B0516AE" w14:textId="77777777" w:rsidR="0000692E" w:rsidRPr="0021705B" w:rsidRDefault="0000692E" w:rsidP="00382776">
            <w:pPr>
              <w:jc w:val="center"/>
              <w:rPr>
                <w:rFonts w:cstheme="minorHAnsi"/>
              </w:rPr>
            </w:pPr>
            <w:r w:rsidRPr="0021705B">
              <w:rPr>
                <w:rFonts w:cstheme="minorHAnsi"/>
                <w:b/>
                <w:bCs/>
              </w:rPr>
              <w:t>Activity</w:t>
            </w:r>
          </w:p>
        </w:tc>
        <w:tc>
          <w:tcPr>
            <w:tcW w:w="18002" w:type="dxa"/>
            <w:gridSpan w:val="2"/>
          </w:tcPr>
          <w:p w14:paraId="0D441696" w14:textId="77777777" w:rsidR="0000692E" w:rsidRPr="0021705B" w:rsidRDefault="0000692E" w:rsidP="00382776">
            <w:pPr>
              <w:jc w:val="center"/>
              <w:rPr>
                <w:rFonts w:cstheme="minorHAnsi"/>
                <w:b/>
                <w:bCs/>
              </w:rPr>
            </w:pPr>
            <w:r w:rsidRPr="0021705B">
              <w:rPr>
                <w:rFonts w:cstheme="minorHAnsi"/>
                <w:b/>
                <w:bCs/>
              </w:rPr>
              <w:t>Outputs</w:t>
            </w:r>
          </w:p>
          <w:p w14:paraId="08233843" w14:textId="77777777" w:rsidR="0000692E" w:rsidRPr="0021705B" w:rsidRDefault="0000692E" w:rsidP="00382776">
            <w:pPr>
              <w:jc w:val="center"/>
              <w:rPr>
                <w:rFonts w:cstheme="minorHAnsi"/>
                <w:b/>
                <w:bCs/>
              </w:rPr>
            </w:pPr>
          </w:p>
        </w:tc>
      </w:tr>
      <w:tr w:rsidR="0000692E" w:rsidRPr="00292807" w14:paraId="7648A654" w14:textId="77777777" w:rsidTr="00382776">
        <w:trPr>
          <w:trHeight w:val="212"/>
        </w:trPr>
        <w:tc>
          <w:tcPr>
            <w:tcW w:w="4390" w:type="dxa"/>
            <w:vMerge/>
          </w:tcPr>
          <w:p w14:paraId="7C0C00A8" w14:textId="77777777" w:rsidR="0000692E" w:rsidRPr="00292807" w:rsidRDefault="0000692E" w:rsidP="00382776">
            <w:pPr>
              <w:rPr>
                <w:rFonts w:cstheme="minorHAnsi"/>
                <w:sz w:val="18"/>
                <w:szCs w:val="18"/>
              </w:rPr>
            </w:pPr>
          </w:p>
        </w:tc>
        <w:tc>
          <w:tcPr>
            <w:tcW w:w="18002" w:type="dxa"/>
            <w:gridSpan w:val="2"/>
          </w:tcPr>
          <w:p w14:paraId="738238B2" w14:textId="77777777" w:rsidR="0000692E" w:rsidRDefault="0000692E" w:rsidP="00382776">
            <w:pPr>
              <w:jc w:val="center"/>
              <w:rPr>
                <w:rFonts w:cstheme="minorHAnsi"/>
                <w:b/>
                <w:bCs/>
                <w:sz w:val="18"/>
                <w:szCs w:val="18"/>
              </w:rPr>
            </w:pPr>
            <w:r w:rsidRPr="00292807">
              <w:rPr>
                <w:rFonts w:cstheme="minorHAnsi"/>
                <w:b/>
                <w:bCs/>
                <w:sz w:val="18"/>
                <w:szCs w:val="18"/>
              </w:rPr>
              <w:t>2015</w:t>
            </w:r>
          </w:p>
          <w:p w14:paraId="65C5F4AE" w14:textId="77777777" w:rsidR="0000692E" w:rsidRPr="00292807" w:rsidRDefault="0000692E" w:rsidP="00382776">
            <w:pPr>
              <w:rPr>
                <w:rFonts w:cstheme="minorHAnsi"/>
                <w:b/>
                <w:bCs/>
                <w:sz w:val="18"/>
                <w:szCs w:val="18"/>
              </w:rPr>
            </w:pPr>
          </w:p>
        </w:tc>
      </w:tr>
      <w:tr w:rsidR="0000692E" w:rsidRPr="00292807" w14:paraId="64F0A3DF" w14:textId="77777777" w:rsidTr="00382776">
        <w:trPr>
          <w:trHeight w:val="314"/>
        </w:trPr>
        <w:tc>
          <w:tcPr>
            <w:tcW w:w="4390" w:type="dxa"/>
            <w:vMerge/>
          </w:tcPr>
          <w:p w14:paraId="5C21CCAA" w14:textId="77777777" w:rsidR="0000692E" w:rsidRPr="00292807" w:rsidRDefault="0000692E" w:rsidP="00382776">
            <w:pPr>
              <w:rPr>
                <w:rFonts w:cstheme="minorHAnsi"/>
                <w:sz w:val="18"/>
                <w:szCs w:val="18"/>
              </w:rPr>
            </w:pPr>
          </w:p>
        </w:tc>
        <w:tc>
          <w:tcPr>
            <w:tcW w:w="9072" w:type="dxa"/>
          </w:tcPr>
          <w:p w14:paraId="17B5822F" w14:textId="77777777" w:rsidR="0000692E" w:rsidRPr="00292807" w:rsidRDefault="0000692E" w:rsidP="00382776">
            <w:pPr>
              <w:rPr>
                <w:rFonts w:cstheme="minorHAnsi"/>
                <w:b/>
                <w:bCs/>
                <w:sz w:val="18"/>
                <w:szCs w:val="18"/>
              </w:rPr>
            </w:pPr>
            <w:r w:rsidRPr="00292807">
              <w:rPr>
                <w:rFonts w:cstheme="minorHAnsi"/>
                <w:b/>
                <w:bCs/>
                <w:sz w:val="18"/>
                <w:szCs w:val="18"/>
              </w:rPr>
              <w:t xml:space="preserve">Milestone </w:t>
            </w:r>
          </w:p>
        </w:tc>
        <w:tc>
          <w:tcPr>
            <w:tcW w:w="8930" w:type="dxa"/>
          </w:tcPr>
          <w:p w14:paraId="294FF22F" w14:textId="77777777" w:rsidR="0000692E" w:rsidRDefault="0000692E" w:rsidP="00382776">
            <w:pPr>
              <w:rPr>
                <w:rFonts w:cstheme="minorHAnsi"/>
                <w:b/>
                <w:bCs/>
                <w:sz w:val="18"/>
                <w:szCs w:val="18"/>
              </w:rPr>
            </w:pPr>
            <w:r w:rsidRPr="00292807">
              <w:rPr>
                <w:rFonts w:cstheme="minorHAnsi"/>
                <w:b/>
                <w:bCs/>
                <w:sz w:val="18"/>
                <w:szCs w:val="18"/>
              </w:rPr>
              <w:t>Assessment</w:t>
            </w:r>
          </w:p>
          <w:p w14:paraId="7B0AB5E2" w14:textId="77777777" w:rsidR="0000692E" w:rsidRPr="00292807" w:rsidRDefault="0000692E" w:rsidP="00382776">
            <w:pPr>
              <w:rPr>
                <w:rFonts w:cstheme="minorHAnsi"/>
                <w:b/>
                <w:bCs/>
                <w:sz w:val="18"/>
                <w:szCs w:val="18"/>
              </w:rPr>
            </w:pPr>
          </w:p>
        </w:tc>
      </w:tr>
      <w:tr w:rsidR="0000692E" w:rsidRPr="00292807" w14:paraId="703CFACA" w14:textId="77777777" w:rsidTr="00382776">
        <w:trPr>
          <w:trHeight w:val="314"/>
        </w:trPr>
        <w:tc>
          <w:tcPr>
            <w:tcW w:w="4390" w:type="dxa"/>
          </w:tcPr>
          <w:p w14:paraId="7ECB9D1E" w14:textId="77777777" w:rsidR="0000692E" w:rsidRPr="00575D7C" w:rsidRDefault="0000692E" w:rsidP="00382776">
            <w:pPr>
              <w:rPr>
                <w:rFonts w:cstheme="minorHAnsi"/>
                <w:sz w:val="18"/>
                <w:szCs w:val="18"/>
              </w:rPr>
            </w:pPr>
            <w:r>
              <w:rPr>
                <w:rFonts w:cstheme="minorHAnsi"/>
                <w:sz w:val="18"/>
                <w:szCs w:val="18"/>
              </w:rPr>
              <w:t>Asbestos Removal from Community Buildings</w:t>
            </w:r>
          </w:p>
          <w:p w14:paraId="64577272" w14:textId="77777777" w:rsidR="0000692E" w:rsidRPr="00575D7C" w:rsidRDefault="0000692E" w:rsidP="00382776">
            <w:pPr>
              <w:rPr>
                <w:rFonts w:cstheme="minorHAnsi"/>
                <w:sz w:val="18"/>
                <w:szCs w:val="18"/>
              </w:rPr>
            </w:pPr>
          </w:p>
          <w:p w14:paraId="09CE64A5" w14:textId="77777777" w:rsidR="0000692E" w:rsidRPr="00575D7C" w:rsidRDefault="0000692E" w:rsidP="00382776">
            <w:pPr>
              <w:rPr>
                <w:rFonts w:cstheme="minorHAnsi"/>
                <w:b/>
                <w:bCs/>
                <w:sz w:val="18"/>
                <w:szCs w:val="18"/>
              </w:rPr>
            </w:pPr>
            <w:r w:rsidRPr="00575D7C">
              <w:rPr>
                <w:rFonts w:cstheme="minorHAnsi"/>
                <w:sz w:val="18"/>
                <w:szCs w:val="18"/>
              </w:rPr>
              <w:t>(</w:t>
            </w:r>
            <w:r>
              <w:rPr>
                <w:rFonts w:cstheme="minorHAnsi"/>
                <w:sz w:val="18"/>
                <w:szCs w:val="18"/>
              </w:rPr>
              <w:t>1 July to 31 December 2015</w:t>
            </w:r>
            <w:r w:rsidRPr="00575D7C">
              <w:rPr>
                <w:rFonts w:cstheme="minorHAnsi"/>
                <w:sz w:val="18"/>
                <w:szCs w:val="18"/>
              </w:rPr>
              <w:t>)</w:t>
            </w:r>
          </w:p>
        </w:tc>
        <w:tc>
          <w:tcPr>
            <w:tcW w:w="9072" w:type="dxa"/>
          </w:tcPr>
          <w:p w14:paraId="4DF7D0A1" w14:textId="77777777" w:rsidR="0000692E" w:rsidRPr="00575D7C" w:rsidRDefault="0000692E" w:rsidP="00415D54">
            <w:pPr>
              <w:pStyle w:val="ListParagraph"/>
              <w:numPr>
                <w:ilvl w:val="0"/>
                <w:numId w:val="46"/>
              </w:numPr>
              <w:rPr>
                <w:rFonts w:cstheme="minorHAnsi"/>
                <w:sz w:val="18"/>
                <w:szCs w:val="18"/>
              </w:rPr>
            </w:pPr>
            <w:r w:rsidRPr="005E4593">
              <w:rPr>
                <w:rFonts w:eastAsia="Calibri" w:cstheme="minorHAnsi"/>
                <w:color w:val="262626"/>
                <w:sz w:val="18"/>
                <w:szCs w:val="18"/>
              </w:rPr>
              <w:t>Completion of agreed activities set out in the Asbestos Management Plan, as evidenced in the six-monthly report for the period</w:t>
            </w:r>
            <w:r>
              <w:rPr>
                <w:rFonts w:eastAsia="Calibri" w:cstheme="minorHAnsi"/>
                <w:color w:val="262626"/>
                <w:sz w:val="18"/>
                <w:szCs w:val="18"/>
              </w:rPr>
              <w:t>.</w:t>
            </w:r>
          </w:p>
        </w:tc>
        <w:tc>
          <w:tcPr>
            <w:tcW w:w="8930" w:type="dxa"/>
          </w:tcPr>
          <w:p w14:paraId="370B7D4A" w14:textId="77777777" w:rsidR="0000692E" w:rsidRDefault="0000692E" w:rsidP="00382776">
            <w:pPr>
              <w:rPr>
                <w:rFonts w:cstheme="minorHAnsi"/>
                <w:b/>
                <w:sz w:val="18"/>
                <w:szCs w:val="18"/>
              </w:rPr>
            </w:pPr>
            <w:r>
              <w:rPr>
                <w:rFonts w:cstheme="minorHAnsi"/>
                <w:b/>
                <w:sz w:val="18"/>
                <w:szCs w:val="18"/>
              </w:rPr>
              <w:t>Milestone achieved</w:t>
            </w:r>
          </w:p>
          <w:p w14:paraId="4ED260B1" w14:textId="77777777" w:rsidR="0000692E" w:rsidRDefault="0000692E" w:rsidP="00382776">
            <w:pPr>
              <w:rPr>
                <w:rFonts w:cstheme="minorHAnsi"/>
                <w:b/>
                <w:sz w:val="18"/>
                <w:szCs w:val="18"/>
              </w:rPr>
            </w:pPr>
          </w:p>
          <w:p w14:paraId="77D433D9" w14:textId="77777777" w:rsidR="0000692E" w:rsidRDefault="0000692E" w:rsidP="00382776">
            <w:pPr>
              <w:rPr>
                <w:rFonts w:cstheme="minorHAnsi"/>
                <w:color w:val="000000"/>
                <w:sz w:val="18"/>
                <w:szCs w:val="18"/>
              </w:rPr>
            </w:pPr>
            <w:r w:rsidRPr="005E4593">
              <w:rPr>
                <w:rFonts w:cstheme="minorHAnsi"/>
                <w:color w:val="000000"/>
                <w:sz w:val="18"/>
                <w:szCs w:val="18"/>
              </w:rPr>
              <w:t>The NT Joint Steering Committee approved Asbestos Management Plan</w:t>
            </w:r>
            <w:r>
              <w:rPr>
                <w:rFonts w:cstheme="minorHAnsi"/>
                <w:color w:val="000000"/>
                <w:sz w:val="18"/>
                <w:szCs w:val="18"/>
              </w:rPr>
              <w:t>.</w:t>
            </w:r>
          </w:p>
          <w:p w14:paraId="22D60BF6" w14:textId="77777777" w:rsidR="0000692E" w:rsidRDefault="0000692E" w:rsidP="00382776">
            <w:pPr>
              <w:rPr>
                <w:rFonts w:eastAsia="Calibri" w:cstheme="minorHAnsi"/>
                <w:color w:val="262626"/>
                <w:sz w:val="18"/>
                <w:szCs w:val="18"/>
              </w:rPr>
            </w:pPr>
          </w:p>
          <w:p w14:paraId="0895A739" w14:textId="77777777" w:rsidR="0000692E" w:rsidRPr="00292807" w:rsidRDefault="0000692E" w:rsidP="00382776">
            <w:pPr>
              <w:rPr>
                <w:rFonts w:cstheme="minorHAnsi"/>
                <w:b/>
                <w:sz w:val="18"/>
                <w:szCs w:val="18"/>
              </w:rPr>
            </w:pPr>
            <w:r w:rsidRPr="005E4593">
              <w:rPr>
                <w:rFonts w:eastAsia="Calibri" w:cstheme="minorHAnsi"/>
                <w:color w:val="262626"/>
                <w:sz w:val="18"/>
                <w:szCs w:val="18"/>
              </w:rPr>
              <w:t>The Asbestos Removal in Remote Indigenous Communities report demonstrates completion of the agreed activities set out in the Asbestos Management Plan</w:t>
            </w:r>
          </w:p>
        </w:tc>
      </w:tr>
      <w:tr w:rsidR="0000692E" w:rsidRPr="00292807" w14:paraId="3A78726D" w14:textId="77777777" w:rsidTr="00382776">
        <w:trPr>
          <w:trHeight w:val="314"/>
        </w:trPr>
        <w:tc>
          <w:tcPr>
            <w:tcW w:w="4390" w:type="dxa"/>
          </w:tcPr>
          <w:p w14:paraId="6E6E035A" w14:textId="77777777" w:rsidR="0000692E" w:rsidRPr="00575D7C" w:rsidRDefault="0000692E" w:rsidP="00382776">
            <w:pPr>
              <w:rPr>
                <w:rFonts w:cstheme="minorHAnsi"/>
                <w:sz w:val="18"/>
                <w:szCs w:val="18"/>
              </w:rPr>
            </w:pPr>
            <w:r>
              <w:rPr>
                <w:rFonts w:cstheme="minorHAnsi"/>
                <w:sz w:val="18"/>
                <w:szCs w:val="18"/>
              </w:rPr>
              <w:t>Asbestos Removal from Community Buildings</w:t>
            </w:r>
          </w:p>
          <w:p w14:paraId="0D838A29" w14:textId="77777777" w:rsidR="0000692E" w:rsidRPr="00575D7C" w:rsidRDefault="0000692E" w:rsidP="00382776">
            <w:pPr>
              <w:rPr>
                <w:rFonts w:cstheme="minorHAnsi"/>
                <w:sz w:val="18"/>
                <w:szCs w:val="18"/>
              </w:rPr>
            </w:pPr>
          </w:p>
          <w:p w14:paraId="0A58011E" w14:textId="77777777" w:rsidR="0000692E" w:rsidRDefault="0000692E" w:rsidP="00382776">
            <w:pPr>
              <w:rPr>
                <w:rFonts w:cstheme="minorHAnsi"/>
                <w:sz w:val="18"/>
                <w:szCs w:val="18"/>
              </w:rPr>
            </w:pPr>
            <w:r w:rsidRPr="00575D7C">
              <w:rPr>
                <w:rFonts w:cstheme="minorHAnsi"/>
                <w:sz w:val="18"/>
                <w:szCs w:val="18"/>
              </w:rPr>
              <w:t>(</w:t>
            </w:r>
            <w:r>
              <w:rPr>
                <w:rFonts w:cstheme="minorHAnsi"/>
                <w:sz w:val="18"/>
                <w:szCs w:val="18"/>
              </w:rPr>
              <w:t>1 January to 30 June 2016</w:t>
            </w:r>
            <w:r w:rsidRPr="00575D7C">
              <w:rPr>
                <w:rFonts w:cstheme="minorHAnsi"/>
                <w:sz w:val="18"/>
                <w:szCs w:val="18"/>
              </w:rPr>
              <w:t>)</w:t>
            </w:r>
          </w:p>
        </w:tc>
        <w:tc>
          <w:tcPr>
            <w:tcW w:w="9072" w:type="dxa"/>
          </w:tcPr>
          <w:p w14:paraId="6D2F948B" w14:textId="77777777" w:rsidR="0000692E" w:rsidRPr="00292807" w:rsidRDefault="0000692E" w:rsidP="00415D54">
            <w:pPr>
              <w:pStyle w:val="ListParagraph"/>
              <w:numPr>
                <w:ilvl w:val="0"/>
                <w:numId w:val="46"/>
              </w:numPr>
              <w:rPr>
                <w:rFonts w:cstheme="minorHAnsi"/>
                <w:sz w:val="18"/>
                <w:szCs w:val="18"/>
              </w:rPr>
            </w:pPr>
            <w:r w:rsidRPr="005E4593">
              <w:rPr>
                <w:rFonts w:eastAsia="Calibri" w:cstheme="minorHAnsi"/>
                <w:color w:val="262626"/>
                <w:sz w:val="18"/>
                <w:szCs w:val="18"/>
              </w:rPr>
              <w:t>Completion of Asbestos and ACM removal accordance with the package delivery status summary schedule in 16 communities. Complete is defined as ‘close out report and handover’ being completed.</w:t>
            </w:r>
          </w:p>
        </w:tc>
        <w:tc>
          <w:tcPr>
            <w:tcW w:w="8930" w:type="dxa"/>
          </w:tcPr>
          <w:p w14:paraId="55627E9F" w14:textId="77777777" w:rsidR="0000692E" w:rsidRDefault="0000692E" w:rsidP="00382776">
            <w:pPr>
              <w:rPr>
                <w:rFonts w:cstheme="minorHAnsi"/>
                <w:b/>
                <w:sz w:val="18"/>
                <w:szCs w:val="18"/>
              </w:rPr>
            </w:pPr>
            <w:r>
              <w:rPr>
                <w:rFonts w:cstheme="minorHAnsi"/>
                <w:b/>
                <w:sz w:val="18"/>
                <w:szCs w:val="18"/>
              </w:rPr>
              <w:t>Milestone exceeded</w:t>
            </w:r>
          </w:p>
          <w:p w14:paraId="3EA089C8" w14:textId="77777777" w:rsidR="0000692E" w:rsidRDefault="0000692E" w:rsidP="00382776">
            <w:pPr>
              <w:rPr>
                <w:rFonts w:cstheme="minorHAnsi"/>
                <w:b/>
                <w:sz w:val="18"/>
                <w:szCs w:val="18"/>
              </w:rPr>
            </w:pPr>
          </w:p>
          <w:p w14:paraId="2FD28657" w14:textId="77777777" w:rsidR="0000692E" w:rsidRPr="00847B94" w:rsidRDefault="0000692E" w:rsidP="00382776">
            <w:pPr>
              <w:rPr>
                <w:rFonts w:eastAsia="Calibri" w:cstheme="minorHAnsi"/>
                <w:color w:val="262626"/>
                <w:sz w:val="18"/>
                <w:szCs w:val="18"/>
              </w:rPr>
            </w:pPr>
            <w:r w:rsidRPr="005E4593">
              <w:rPr>
                <w:rFonts w:eastAsia="Calibri" w:cstheme="minorHAnsi"/>
                <w:color w:val="262626"/>
                <w:sz w:val="18"/>
                <w:szCs w:val="18"/>
              </w:rPr>
              <w:t>The Asbestos Removal in Remote Indigenous Communities Report and the Asbestos Removal Program May 2016 Monthly Report demonstrates completion of agreed activities</w:t>
            </w:r>
            <w:r>
              <w:rPr>
                <w:rFonts w:eastAsia="Calibri" w:cstheme="minorHAnsi"/>
                <w:color w:val="262626"/>
                <w:sz w:val="18"/>
                <w:szCs w:val="18"/>
              </w:rPr>
              <w:t xml:space="preserve"> with ACM removed from 43 communities. </w:t>
            </w:r>
          </w:p>
        </w:tc>
      </w:tr>
      <w:tr w:rsidR="0000692E" w:rsidRPr="00292807" w14:paraId="725CA397" w14:textId="77777777" w:rsidTr="00382776">
        <w:trPr>
          <w:trHeight w:val="314"/>
        </w:trPr>
        <w:tc>
          <w:tcPr>
            <w:tcW w:w="4390" w:type="dxa"/>
          </w:tcPr>
          <w:p w14:paraId="39CA89A1" w14:textId="77777777" w:rsidR="0000692E" w:rsidRPr="001E172E" w:rsidRDefault="0000692E" w:rsidP="00382776">
            <w:pPr>
              <w:rPr>
                <w:rFonts w:cstheme="minorHAnsi"/>
                <w:b/>
                <w:bCs/>
                <w:sz w:val="18"/>
                <w:szCs w:val="18"/>
              </w:rPr>
            </w:pPr>
            <w:r w:rsidRPr="001E172E">
              <w:rPr>
                <w:rFonts w:cstheme="minorHAnsi"/>
                <w:b/>
                <w:bCs/>
                <w:sz w:val="18"/>
                <w:szCs w:val="18"/>
              </w:rPr>
              <w:t>Payments ($</w:t>
            </w:r>
            <w:r>
              <w:rPr>
                <w:rFonts w:cstheme="minorHAnsi"/>
                <w:b/>
                <w:bCs/>
                <w:sz w:val="18"/>
                <w:szCs w:val="18"/>
              </w:rPr>
              <w:t xml:space="preserve"> </w:t>
            </w:r>
            <w:r w:rsidRPr="001E172E">
              <w:rPr>
                <w:rFonts w:cstheme="minorHAnsi"/>
                <w:b/>
                <w:bCs/>
                <w:sz w:val="18"/>
                <w:szCs w:val="18"/>
              </w:rPr>
              <w:t>million)</w:t>
            </w:r>
          </w:p>
        </w:tc>
        <w:tc>
          <w:tcPr>
            <w:tcW w:w="18002" w:type="dxa"/>
            <w:gridSpan w:val="2"/>
          </w:tcPr>
          <w:p w14:paraId="2A0EAAA6" w14:textId="77777777" w:rsidR="0000692E" w:rsidRPr="00292807" w:rsidRDefault="0000692E" w:rsidP="00382776">
            <w:pPr>
              <w:rPr>
                <w:rFonts w:cstheme="minorHAnsi"/>
                <w:b/>
                <w:sz w:val="18"/>
                <w:szCs w:val="18"/>
              </w:rPr>
            </w:pPr>
            <w:r w:rsidRPr="00292807">
              <w:rPr>
                <w:rFonts w:cstheme="minorHAnsi"/>
                <w:b/>
                <w:spacing w:val="-1"/>
                <w:sz w:val="18"/>
                <w:szCs w:val="18"/>
              </w:rPr>
              <w:t>Total Payments made for 2015-16</w:t>
            </w:r>
          </w:p>
          <w:p w14:paraId="0FB56EE2" w14:textId="77777777" w:rsidR="0000692E" w:rsidRDefault="0000692E" w:rsidP="00382776">
            <w:pPr>
              <w:rPr>
                <w:rFonts w:cstheme="minorHAnsi"/>
                <w:spacing w:val="-1"/>
                <w:sz w:val="18"/>
                <w:szCs w:val="18"/>
              </w:rPr>
            </w:pPr>
            <w:r>
              <w:rPr>
                <w:rFonts w:cstheme="minorHAnsi"/>
                <w:spacing w:val="-1"/>
                <w:sz w:val="18"/>
                <w:szCs w:val="18"/>
              </w:rPr>
              <w:t xml:space="preserve">$2.119 </w:t>
            </w:r>
            <w:r w:rsidRPr="00292807">
              <w:rPr>
                <w:rFonts w:cstheme="minorHAnsi"/>
                <w:spacing w:val="-1"/>
                <w:sz w:val="18"/>
                <w:szCs w:val="18"/>
              </w:rPr>
              <w:t>(Stronger Futures legacy payments)</w:t>
            </w:r>
          </w:p>
          <w:p w14:paraId="3E6BA001" w14:textId="77777777" w:rsidR="0000692E" w:rsidRDefault="0000692E" w:rsidP="00382776">
            <w:pPr>
              <w:rPr>
                <w:rFonts w:cstheme="minorHAnsi"/>
                <w:spacing w:val="-1"/>
                <w:sz w:val="18"/>
                <w:szCs w:val="18"/>
              </w:rPr>
            </w:pPr>
            <w:r>
              <w:rPr>
                <w:rFonts w:cstheme="minorHAnsi"/>
                <w:spacing w:val="-1"/>
                <w:sz w:val="18"/>
                <w:szCs w:val="18"/>
              </w:rPr>
              <w:t>$2.106 m (NTRAI)</w:t>
            </w:r>
          </w:p>
          <w:p w14:paraId="41E62047" w14:textId="77777777" w:rsidR="0000692E" w:rsidRPr="002C34E1" w:rsidRDefault="0000692E" w:rsidP="00382776">
            <w:pPr>
              <w:rPr>
                <w:rFonts w:cstheme="minorHAnsi"/>
                <w:b/>
                <w:spacing w:val="-1"/>
                <w:sz w:val="18"/>
                <w:szCs w:val="18"/>
              </w:rPr>
            </w:pPr>
            <w:r w:rsidRPr="002C34E1">
              <w:rPr>
                <w:rFonts w:cstheme="minorHAnsi"/>
                <w:b/>
                <w:spacing w:val="-1"/>
                <w:sz w:val="18"/>
                <w:szCs w:val="18"/>
              </w:rPr>
              <w:t>Total - $4.225 m</w:t>
            </w:r>
          </w:p>
          <w:p w14:paraId="34711C6F" w14:textId="77777777" w:rsidR="0000692E" w:rsidRPr="00292807" w:rsidRDefault="0000692E" w:rsidP="00382776">
            <w:pPr>
              <w:rPr>
                <w:rFonts w:cstheme="minorHAnsi"/>
                <w:b/>
                <w:sz w:val="18"/>
                <w:szCs w:val="18"/>
              </w:rPr>
            </w:pPr>
            <w:r w:rsidRPr="00292807">
              <w:rPr>
                <w:rFonts w:cstheme="minorHAnsi"/>
                <w:spacing w:val="-1"/>
                <w:sz w:val="18"/>
                <w:szCs w:val="18"/>
              </w:rPr>
              <w:t>(</w:t>
            </w:r>
            <w:r>
              <w:rPr>
                <w:rFonts w:cstheme="minorHAnsi"/>
                <w:spacing w:val="-1"/>
                <w:sz w:val="18"/>
                <w:szCs w:val="18"/>
              </w:rPr>
              <w:t>F</w:t>
            </w:r>
            <w:r w:rsidRPr="00292807">
              <w:rPr>
                <w:rFonts w:cstheme="minorHAnsi"/>
                <w:spacing w:val="-1"/>
                <w:sz w:val="18"/>
                <w:szCs w:val="18"/>
              </w:rPr>
              <w:t xml:space="preserve">ull amount available </w:t>
            </w:r>
            <w:r>
              <w:rPr>
                <w:rFonts w:cstheme="minorHAnsi"/>
                <w:spacing w:val="-1"/>
                <w:sz w:val="18"/>
                <w:szCs w:val="18"/>
              </w:rPr>
              <w:t>under Asbestos Schedule</w:t>
            </w:r>
            <w:r w:rsidRPr="00292807">
              <w:rPr>
                <w:rFonts w:cstheme="minorHAnsi"/>
                <w:spacing w:val="-1"/>
                <w:sz w:val="18"/>
                <w:szCs w:val="18"/>
              </w:rPr>
              <w:t>)</w:t>
            </w:r>
          </w:p>
        </w:tc>
      </w:tr>
    </w:tbl>
    <w:p w14:paraId="66FCCCD1" w14:textId="77777777" w:rsidR="0000692E" w:rsidRPr="00C40D8C" w:rsidRDefault="0000692E" w:rsidP="0000692E">
      <w:pPr>
        <w:pStyle w:val="BodyText"/>
      </w:pPr>
    </w:p>
    <w:p w14:paraId="0B4A5C99" w14:textId="77777777" w:rsidR="0000692E" w:rsidRPr="005E4593" w:rsidRDefault="0000692E" w:rsidP="0000692E">
      <w:pPr>
        <w:pStyle w:val="BodyText"/>
      </w:pPr>
    </w:p>
    <w:p w14:paraId="3ECF17EC" w14:textId="77777777" w:rsidR="0000692E" w:rsidRDefault="0000692E" w:rsidP="0000692E">
      <w:pPr>
        <w:rPr>
          <w:rFonts w:asciiTheme="majorHAnsi" w:hAnsiTheme="majorHAnsi"/>
          <w:color w:val="25303B" w:themeColor="accent1"/>
          <w:sz w:val="24"/>
          <w:szCs w:val="24"/>
        </w:rPr>
      </w:pPr>
      <w:r>
        <w:br w:type="page"/>
      </w:r>
    </w:p>
    <w:p w14:paraId="29D5975F" w14:textId="77777777" w:rsidR="0000692E" w:rsidRDefault="0000692E" w:rsidP="0000692E">
      <w:pPr>
        <w:pStyle w:val="Heading4"/>
      </w:pPr>
      <w:r w:rsidRPr="005E4593">
        <w:t>Aboriginal Interpreter Services</w:t>
      </w:r>
      <w:r>
        <w:t xml:space="preserve"> (AIS) Schedule </w:t>
      </w:r>
    </w:p>
    <w:tbl>
      <w:tblPr>
        <w:tblStyle w:val="TableGridLight"/>
        <w:tblW w:w="22392" w:type="dxa"/>
        <w:tblLayout w:type="fixed"/>
        <w:tblLook w:val="04A0" w:firstRow="1" w:lastRow="0" w:firstColumn="1" w:lastColumn="0" w:noHBand="0" w:noVBand="1"/>
      </w:tblPr>
      <w:tblGrid>
        <w:gridCol w:w="1838"/>
        <w:gridCol w:w="2410"/>
        <w:gridCol w:w="1843"/>
        <w:gridCol w:w="1559"/>
        <w:gridCol w:w="1701"/>
        <w:gridCol w:w="1417"/>
        <w:gridCol w:w="1985"/>
        <w:gridCol w:w="1276"/>
        <w:gridCol w:w="1701"/>
        <w:gridCol w:w="1275"/>
        <w:gridCol w:w="1701"/>
        <w:gridCol w:w="1418"/>
        <w:gridCol w:w="2268"/>
      </w:tblGrid>
      <w:tr w:rsidR="0000692E" w:rsidRPr="00292807" w14:paraId="41C00C54" w14:textId="77777777" w:rsidTr="00382776">
        <w:trPr>
          <w:trHeight w:val="630"/>
          <w:tblHeader/>
        </w:trPr>
        <w:tc>
          <w:tcPr>
            <w:tcW w:w="1838" w:type="dxa"/>
            <w:vMerge w:val="restart"/>
          </w:tcPr>
          <w:p w14:paraId="021CDACD" w14:textId="77777777" w:rsidR="0000692E" w:rsidRPr="00847B94" w:rsidRDefault="0000692E" w:rsidP="00382776">
            <w:pPr>
              <w:jc w:val="center"/>
              <w:rPr>
                <w:rFonts w:cstheme="minorHAnsi"/>
                <w:b/>
              </w:rPr>
            </w:pPr>
            <w:r w:rsidRPr="00847B94">
              <w:rPr>
                <w:rFonts w:cstheme="minorHAnsi"/>
                <w:b/>
              </w:rPr>
              <w:t>Activity</w:t>
            </w:r>
          </w:p>
        </w:tc>
        <w:tc>
          <w:tcPr>
            <w:tcW w:w="20554" w:type="dxa"/>
            <w:gridSpan w:val="12"/>
          </w:tcPr>
          <w:p w14:paraId="2802A24C" w14:textId="77777777" w:rsidR="0000692E" w:rsidRPr="00847B94" w:rsidRDefault="0000692E" w:rsidP="00382776">
            <w:pPr>
              <w:jc w:val="center"/>
              <w:rPr>
                <w:rFonts w:cstheme="minorHAnsi"/>
                <w:b/>
              </w:rPr>
            </w:pPr>
            <w:r w:rsidRPr="00847B94">
              <w:rPr>
                <w:rFonts w:cstheme="minorHAnsi"/>
                <w:b/>
              </w:rPr>
              <w:t>Outputs</w:t>
            </w:r>
          </w:p>
          <w:p w14:paraId="0818FD74" w14:textId="77777777" w:rsidR="0000692E" w:rsidRPr="00847B94" w:rsidRDefault="0000692E" w:rsidP="00382776">
            <w:pPr>
              <w:jc w:val="center"/>
              <w:rPr>
                <w:rFonts w:cstheme="minorHAnsi"/>
                <w:b/>
              </w:rPr>
            </w:pPr>
          </w:p>
        </w:tc>
      </w:tr>
      <w:tr w:rsidR="0000692E" w:rsidRPr="00292807" w14:paraId="7F74A2D2" w14:textId="77777777" w:rsidTr="00382776">
        <w:trPr>
          <w:trHeight w:val="212"/>
        </w:trPr>
        <w:tc>
          <w:tcPr>
            <w:tcW w:w="1838" w:type="dxa"/>
            <w:vMerge/>
          </w:tcPr>
          <w:p w14:paraId="7FA5CD66" w14:textId="77777777" w:rsidR="0000692E" w:rsidRPr="00292807" w:rsidRDefault="0000692E" w:rsidP="00382776">
            <w:pPr>
              <w:rPr>
                <w:rFonts w:cstheme="minorHAnsi"/>
                <w:sz w:val="18"/>
                <w:szCs w:val="18"/>
              </w:rPr>
            </w:pPr>
          </w:p>
        </w:tc>
        <w:tc>
          <w:tcPr>
            <w:tcW w:w="4253" w:type="dxa"/>
            <w:gridSpan w:val="2"/>
          </w:tcPr>
          <w:p w14:paraId="16C5CEEC" w14:textId="77777777" w:rsidR="0000692E" w:rsidRPr="00292807" w:rsidRDefault="0000692E" w:rsidP="00382776">
            <w:pPr>
              <w:jc w:val="center"/>
              <w:rPr>
                <w:rFonts w:cstheme="minorHAnsi"/>
                <w:b/>
                <w:sz w:val="18"/>
                <w:szCs w:val="18"/>
              </w:rPr>
            </w:pPr>
            <w:r w:rsidRPr="00A93A49">
              <w:rPr>
                <w:rFonts w:cstheme="minorHAnsi"/>
                <w:b/>
                <w:sz w:val="18"/>
                <w:szCs w:val="18"/>
              </w:rPr>
              <w:t>2015</w:t>
            </w:r>
            <w:r>
              <w:rPr>
                <w:rFonts w:cstheme="minorHAnsi"/>
                <w:b/>
                <w:sz w:val="18"/>
                <w:szCs w:val="18"/>
              </w:rPr>
              <w:t>-16</w:t>
            </w:r>
          </w:p>
        </w:tc>
        <w:tc>
          <w:tcPr>
            <w:tcW w:w="3260" w:type="dxa"/>
            <w:gridSpan w:val="2"/>
          </w:tcPr>
          <w:p w14:paraId="3D9FF9CB" w14:textId="77777777" w:rsidR="0000692E" w:rsidRPr="00292807" w:rsidRDefault="0000692E" w:rsidP="00382776">
            <w:pPr>
              <w:jc w:val="center"/>
              <w:rPr>
                <w:rFonts w:cstheme="minorHAnsi"/>
                <w:b/>
                <w:sz w:val="18"/>
                <w:szCs w:val="18"/>
              </w:rPr>
            </w:pPr>
            <w:r w:rsidRPr="00292807">
              <w:rPr>
                <w:rFonts w:cstheme="minorHAnsi"/>
                <w:b/>
                <w:sz w:val="18"/>
                <w:szCs w:val="18"/>
              </w:rPr>
              <w:t>2016</w:t>
            </w:r>
            <w:r>
              <w:rPr>
                <w:rFonts w:cstheme="minorHAnsi"/>
                <w:b/>
                <w:sz w:val="18"/>
                <w:szCs w:val="18"/>
              </w:rPr>
              <w:t>-17</w:t>
            </w:r>
          </w:p>
        </w:tc>
        <w:tc>
          <w:tcPr>
            <w:tcW w:w="3402" w:type="dxa"/>
            <w:gridSpan w:val="2"/>
          </w:tcPr>
          <w:p w14:paraId="3D3EB437" w14:textId="77777777" w:rsidR="0000692E" w:rsidRPr="00292807" w:rsidRDefault="0000692E" w:rsidP="00382776">
            <w:pPr>
              <w:jc w:val="center"/>
              <w:rPr>
                <w:rFonts w:cstheme="minorHAnsi"/>
                <w:b/>
                <w:sz w:val="18"/>
                <w:szCs w:val="18"/>
              </w:rPr>
            </w:pPr>
            <w:r w:rsidRPr="00292807">
              <w:rPr>
                <w:rFonts w:cstheme="minorHAnsi"/>
                <w:b/>
                <w:bCs/>
                <w:sz w:val="18"/>
                <w:szCs w:val="18"/>
              </w:rPr>
              <w:t>2017</w:t>
            </w:r>
            <w:r>
              <w:rPr>
                <w:rFonts w:cstheme="minorHAnsi"/>
                <w:b/>
                <w:bCs/>
                <w:sz w:val="18"/>
                <w:szCs w:val="18"/>
              </w:rPr>
              <w:t>-18</w:t>
            </w:r>
          </w:p>
        </w:tc>
        <w:tc>
          <w:tcPr>
            <w:tcW w:w="2977" w:type="dxa"/>
            <w:gridSpan w:val="2"/>
          </w:tcPr>
          <w:p w14:paraId="29948929" w14:textId="77777777" w:rsidR="0000692E" w:rsidRPr="00292807" w:rsidRDefault="0000692E" w:rsidP="00382776">
            <w:pPr>
              <w:jc w:val="center"/>
              <w:rPr>
                <w:rFonts w:cstheme="minorHAnsi"/>
                <w:b/>
                <w:sz w:val="18"/>
                <w:szCs w:val="18"/>
              </w:rPr>
            </w:pPr>
            <w:r w:rsidRPr="00292807">
              <w:rPr>
                <w:rFonts w:cstheme="minorHAnsi"/>
                <w:b/>
                <w:sz w:val="18"/>
                <w:szCs w:val="18"/>
              </w:rPr>
              <w:t>2018</w:t>
            </w:r>
            <w:r>
              <w:rPr>
                <w:rFonts w:cstheme="minorHAnsi"/>
                <w:b/>
                <w:sz w:val="18"/>
                <w:szCs w:val="18"/>
              </w:rPr>
              <w:t>-19</w:t>
            </w:r>
          </w:p>
        </w:tc>
        <w:tc>
          <w:tcPr>
            <w:tcW w:w="2976" w:type="dxa"/>
            <w:gridSpan w:val="2"/>
          </w:tcPr>
          <w:p w14:paraId="425EA1F1" w14:textId="77777777" w:rsidR="0000692E" w:rsidRPr="00292807" w:rsidRDefault="0000692E" w:rsidP="00382776">
            <w:pPr>
              <w:jc w:val="center"/>
              <w:rPr>
                <w:rFonts w:cstheme="minorHAnsi"/>
                <w:b/>
                <w:sz w:val="18"/>
                <w:szCs w:val="18"/>
              </w:rPr>
            </w:pPr>
            <w:r>
              <w:rPr>
                <w:rFonts w:cstheme="minorHAnsi"/>
                <w:b/>
                <w:sz w:val="18"/>
                <w:szCs w:val="18"/>
              </w:rPr>
              <w:t>2019-20</w:t>
            </w:r>
          </w:p>
        </w:tc>
        <w:tc>
          <w:tcPr>
            <w:tcW w:w="3686" w:type="dxa"/>
            <w:gridSpan w:val="2"/>
          </w:tcPr>
          <w:p w14:paraId="43776F4B" w14:textId="77777777" w:rsidR="0000692E" w:rsidRDefault="0000692E" w:rsidP="00382776">
            <w:pPr>
              <w:jc w:val="center"/>
              <w:rPr>
                <w:rFonts w:cstheme="minorHAnsi"/>
                <w:b/>
                <w:bCs/>
                <w:sz w:val="18"/>
                <w:szCs w:val="18"/>
              </w:rPr>
            </w:pPr>
            <w:r w:rsidRPr="00292807">
              <w:rPr>
                <w:rFonts w:cstheme="minorHAnsi"/>
                <w:b/>
                <w:bCs/>
                <w:sz w:val="18"/>
                <w:szCs w:val="18"/>
              </w:rPr>
              <w:t>2020</w:t>
            </w:r>
            <w:r>
              <w:rPr>
                <w:rFonts w:cstheme="minorHAnsi"/>
                <w:b/>
                <w:bCs/>
                <w:sz w:val="18"/>
                <w:szCs w:val="18"/>
              </w:rPr>
              <w:t>-21</w:t>
            </w:r>
          </w:p>
          <w:p w14:paraId="57F57ACB" w14:textId="77777777" w:rsidR="0000692E" w:rsidRPr="00292807" w:rsidRDefault="0000692E" w:rsidP="00382776">
            <w:pPr>
              <w:jc w:val="center"/>
              <w:rPr>
                <w:rFonts w:cstheme="minorHAnsi"/>
                <w:b/>
                <w:sz w:val="18"/>
                <w:szCs w:val="18"/>
              </w:rPr>
            </w:pPr>
          </w:p>
        </w:tc>
      </w:tr>
      <w:tr w:rsidR="0000692E" w:rsidRPr="00292807" w14:paraId="59DC9279" w14:textId="77777777" w:rsidTr="00382776">
        <w:trPr>
          <w:trHeight w:val="195"/>
        </w:trPr>
        <w:tc>
          <w:tcPr>
            <w:tcW w:w="1838" w:type="dxa"/>
            <w:vMerge/>
          </w:tcPr>
          <w:p w14:paraId="389753C4" w14:textId="77777777" w:rsidR="0000692E" w:rsidRPr="00292807" w:rsidRDefault="0000692E" w:rsidP="00382776">
            <w:pPr>
              <w:rPr>
                <w:rFonts w:cstheme="minorHAnsi"/>
                <w:sz w:val="18"/>
                <w:szCs w:val="18"/>
              </w:rPr>
            </w:pPr>
          </w:p>
        </w:tc>
        <w:tc>
          <w:tcPr>
            <w:tcW w:w="2410" w:type="dxa"/>
          </w:tcPr>
          <w:p w14:paraId="20755B40" w14:textId="77777777" w:rsidR="0000692E" w:rsidRDefault="0000692E" w:rsidP="00382776">
            <w:pPr>
              <w:rPr>
                <w:rFonts w:cstheme="minorHAnsi"/>
                <w:b/>
                <w:sz w:val="18"/>
                <w:szCs w:val="18"/>
              </w:rPr>
            </w:pPr>
            <w:r w:rsidRPr="00292807">
              <w:rPr>
                <w:rFonts w:cstheme="minorHAnsi"/>
                <w:b/>
                <w:sz w:val="18"/>
                <w:szCs w:val="18"/>
              </w:rPr>
              <w:t xml:space="preserve">Milestone </w:t>
            </w:r>
          </w:p>
          <w:p w14:paraId="513A5FF2" w14:textId="77777777" w:rsidR="0000692E" w:rsidRPr="00292807" w:rsidRDefault="0000692E" w:rsidP="00382776">
            <w:pPr>
              <w:rPr>
                <w:rFonts w:cstheme="minorHAnsi"/>
                <w:b/>
                <w:sz w:val="18"/>
                <w:szCs w:val="18"/>
              </w:rPr>
            </w:pPr>
          </w:p>
        </w:tc>
        <w:tc>
          <w:tcPr>
            <w:tcW w:w="1843" w:type="dxa"/>
          </w:tcPr>
          <w:p w14:paraId="477F9B82"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1559" w:type="dxa"/>
          </w:tcPr>
          <w:p w14:paraId="057DA6D8"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1701" w:type="dxa"/>
          </w:tcPr>
          <w:p w14:paraId="40764D10"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1417" w:type="dxa"/>
          </w:tcPr>
          <w:p w14:paraId="1577392E"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1985" w:type="dxa"/>
          </w:tcPr>
          <w:p w14:paraId="19D94F70"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1276" w:type="dxa"/>
          </w:tcPr>
          <w:p w14:paraId="40C9383B"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1701" w:type="dxa"/>
          </w:tcPr>
          <w:p w14:paraId="027F0049"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1275" w:type="dxa"/>
          </w:tcPr>
          <w:p w14:paraId="5D3AA39F"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1701" w:type="dxa"/>
          </w:tcPr>
          <w:p w14:paraId="2DA3DFF5" w14:textId="77777777" w:rsidR="0000692E" w:rsidRPr="00292807" w:rsidRDefault="0000692E" w:rsidP="00382776">
            <w:pPr>
              <w:rPr>
                <w:rFonts w:cstheme="minorHAnsi"/>
                <w:b/>
                <w:sz w:val="18"/>
                <w:szCs w:val="18"/>
              </w:rPr>
            </w:pPr>
            <w:r w:rsidRPr="00292807">
              <w:rPr>
                <w:rFonts w:cstheme="minorHAnsi"/>
                <w:b/>
                <w:sz w:val="18"/>
                <w:szCs w:val="18"/>
              </w:rPr>
              <w:t>Assessment</w:t>
            </w:r>
          </w:p>
        </w:tc>
        <w:tc>
          <w:tcPr>
            <w:tcW w:w="1418" w:type="dxa"/>
          </w:tcPr>
          <w:p w14:paraId="02D398A4" w14:textId="77777777" w:rsidR="0000692E" w:rsidRPr="00292807" w:rsidRDefault="0000692E" w:rsidP="00382776">
            <w:pPr>
              <w:rPr>
                <w:rFonts w:cstheme="minorHAnsi"/>
                <w:b/>
                <w:sz w:val="18"/>
                <w:szCs w:val="18"/>
              </w:rPr>
            </w:pPr>
            <w:r w:rsidRPr="00292807">
              <w:rPr>
                <w:rFonts w:cstheme="minorHAnsi"/>
                <w:b/>
                <w:sz w:val="18"/>
                <w:szCs w:val="18"/>
              </w:rPr>
              <w:t>Milestone</w:t>
            </w:r>
          </w:p>
        </w:tc>
        <w:tc>
          <w:tcPr>
            <w:tcW w:w="2268" w:type="dxa"/>
          </w:tcPr>
          <w:p w14:paraId="0A938EDE" w14:textId="77777777" w:rsidR="0000692E" w:rsidRPr="00292807" w:rsidRDefault="0000692E" w:rsidP="00382776">
            <w:pPr>
              <w:rPr>
                <w:rFonts w:cstheme="minorHAnsi"/>
                <w:b/>
                <w:sz w:val="18"/>
                <w:szCs w:val="18"/>
              </w:rPr>
            </w:pPr>
            <w:r w:rsidRPr="00292807">
              <w:rPr>
                <w:rFonts w:cstheme="minorHAnsi"/>
                <w:b/>
                <w:sz w:val="18"/>
                <w:szCs w:val="18"/>
              </w:rPr>
              <w:t>Assessment</w:t>
            </w:r>
          </w:p>
        </w:tc>
      </w:tr>
      <w:tr w:rsidR="0000692E" w:rsidRPr="00292807" w14:paraId="2FFE116C" w14:textId="77777777" w:rsidTr="00382776">
        <w:trPr>
          <w:trHeight w:val="314"/>
        </w:trPr>
        <w:tc>
          <w:tcPr>
            <w:tcW w:w="1838" w:type="dxa"/>
            <w:vMerge w:val="restart"/>
          </w:tcPr>
          <w:p w14:paraId="7DEC02C9" w14:textId="77777777" w:rsidR="0000692E" w:rsidRPr="00292807" w:rsidRDefault="0000692E" w:rsidP="00382776">
            <w:pPr>
              <w:rPr>
                <w:rFonts w:cstheme="minorHAnsi"/>
                <w:sz w:val="18"/>
                <w:szCs w:val="18"/>
              </w:rPr>
            </w:pPr>
            <w:r>
              <w:rPr>
                <w:rFonts w:cstheme="minorHAnsi"/>
                <w:sz w:val="18"/>
                <w:szCs w:val="18"/>
              </w:rPr>
              <w:t>Aboriginal Interpreter Services</w:t>
            </w:r>
          </w:p>
        </w:tc>
        <w:tc>
          <w:tcPr>
            <w:tcW w:w="2410" w:type="dxa"/>
          </w:tcPr>
          <w:p w14:paraId="6233DDF1" w14:textId="77777777" w:rsidR="0000692E" w:rsidRDefault="0000692E" w:rsidP="00382776">
            <w:pPr>
              <w:rPr>
                <w:rFonts w:cstheme="minorHAnsi"/>
                <w:sz w:val="18"/>
                <w:szCs w:val="18"/>
              </w:rPr>
            </w:pPr>
            <w:r>
              <w:rPr>
                <w:rFonts w:cstheme="minorHAnsi"/>
                <w:sz w:val="18"/>
                <w:szCs w:val="18"/>
              </w:rPr>
              <w:t>Provision of services and programs for interpreter services in the six-month period</w:t>
            </w:r>
          </w:p>
          <w:p w14:paraId="7AD64961" w14:textId="77777777" w:rsidR="0000692E" w:rsidRPr="006C5ABC" w:rsidRDefault="0000692E" w:rsidP="00382776">
            <w:pPr>
              <w:rPr>
                <w:rFonts w:cstheme="minorHAnsi"/>
                <w:sz w:val="18"/>
                <w:szCs w:val="18"/>
              </w:rPr>
            </w:pPr>
            <w:r>
              <w:rPr>
                <w:rFonts w:cstheme="minorHAnsi"/>
                <w:sz w:val="18"/>
                <w:szCs w:val="18"/>
              </w:rPr>
              <w:t>(1 January to 30 June)</w:t>
            </w:r>
          </w:p>
        </w:tc>
        <w:tc>
          <w:tcPr>
            <w:tcW w:w="1843" w:type="dxa"/>
          </w:tcPr>
          <w:p w14:paraId="09C9FE7C" w14:textId="77777777" w:rsidR="0000692E" w:rsidRDefault="0000692E" w:rsidP="00382776">
            <w:pPr>
              <w:rPr>
                <w:rFonts w:cstheme="minorHAnsi"/>
                <w:b/>
                <w:sz w:val="18"/>
                <w:szCs w:val="18"/>
              </w:rPr>
            </w:pPr>
            <w:r w:rsidRPr="00292807">
              <w:rPr>
                <w:rFonts w:cstheme="minorHAnsi"/>
                <w:b/>
                <w:sz w:val="18"/>
                <w:szCs w:val="18"/>
              </w:rPr>
              <w:t>Milestone achieved</w:t>
            </w:r>
          </w:p>
          <w:p w14:paraId="2534926C" w14:textId="77777777" w:rsidR="0000692E" w:rsidRDefault="0000692E" w:rsidP="00382776">
            <w:pPr>
              <w:rPr>
                <w:rFonts w:cstheme="minorHAnsi"/>
                <w:b/>
                <w:sz w:val="18"/>
                <w:szCs w:val="18"/>
              </w:rPr>
            </w:pPr>
          </w:p>
          <w:p w14:paraId="6CE1F5A0" w14:textId="77777777" w:rsidR="0000692E" w:rsidRDefault="0000692E" w:rsidP="00382776">
            <w:pPr>
              <w:rPr>
                <w:rFonts w:cstheme="minorHAnsi"/>
                <w:bCs/>
                <w:sz w:val="18"/>
                <w:szCs w:val="18"/>
              </w:rPr>
            </w:pPr>
            <w:r w:rsidRPr="005E6F16">
              <w:rPr>
                <w:rFonts w:cstheme="minorHAnsi"/>
                <w:bCs/>
                <w:sz w:val="18"/>
                <w:szCs w:val="18"/>
              </w:rPr>
              <w:t>Evidenced by six-monthly report</w:t>
            </w:r>
          </w:p>
          <w:p w14:paraId="3398E466" w14:textId="77777777" w:rsidR="0000692E" w:rsidRPr="00292807" w:rsidRDefault="0000692E" w:rsidP="00382776">
            <w:pPr>
              <w:rPr>
                <w:rFonts w:cstheme="minorHAnsi"/>
                <w:b/>
                <w:sz w:val="18"/>
                <w:szCs w:val="18"/>
              </w:rPr>
            </w:pPr>
          </w:p>
        </w:tc>
        <w:tc>
          <w:tcPr>
            <w:tcW w:w="1559" w:type="dxa"/>
          </w:tcPr>
          <w:p w14:paraId="0B7EFED7"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701" w:type="dxa"/>
          </w:tcPr>
          <w:p w14:paraId="22033328" w14:textId="77777777" w:rsidR="0000692E" w:rsidRDefault="0000692E" w:rsidP="00382776">
            <w:pPr>
              <w:rPr>
                <w:rFonts w:cstheme="minorHAnsi"/>
                <w:sz w:val="18"/>
                <w:szCs w:val="18"/>
              </w:rPr>
            </w:pPr>
            <w:r w:rsidRPr="00292807">
              <w:rPr>
                <w:rFonts w:cstheme="minorHAnsi"/>
                <w:b/>
                <w:sz w:val="18"/>
                <w:szCs w:val="18"/>
              </w:rPr>
              <w:t>Milestone achieved</w:t>
            </w:r>
          </w:p>
          <w:p w14:paraId="6FCE5015" w14:textId="77777777" w:rsidR="0000692E" w:rsidRDefault="0000692E" w:rsidP="00382776">
            <w:pPr>
              <w:rPr>
                <w:rFonts w:cstheme="minorHAnsi"/>
                <w:spacing w:val="-1"/>
                <w:sz w:val="18"/>
                <w:szCs w:val="18"/>
              </w:rPr>
            </w:pPr>
          </w:p>
          <w:p w14:paraId="58E32B91" w14:textId="77777777" w:rsidR="0000692E" w:rsidRPr="00390F51" w:rsidRDefault="0000692E" w:rsidP="00382776">
            <w:pPr>
              <w:rPr>
                <w:rFonts w:cstheme="minorHAnsi"/>
                <w:sz w:val="18"/>
                <w:szCs w:val="18"/>
              </w:rPr>
            </w:pPr>
            <w:r w:rsidRPr="00390F51">
              <w:rPr>
                <w:rFonts w:cstheme="minorHAnsi"/>
                <w:bCs/>
                <w:sz w:val="18"/>
                <w:szCs w:val="18"/>
              </w:rPr>
              <w:t>Evidenced by six-monthly report</w:t>
            </w:r>
          </w:p>
          <w:p w14:paraId="1E0B2FEC" w14:textId="77777777" w:rsidR="0000692E" w:rsidRPr="00292807" w:rsidRDefault="0000692E" w:rsidP="00382776">
            <w:pPr>
              <w:rPr>
                <w:rFonts w:cstheme="minorHAnsi"/>
                <w:sz w:val="18"/>
                <w:szCs w:val="18"/>
              </w:rPr>
            </w:pPr>
          </w:p>
        </w:tc>
        <w:tc>
          <w:tcPr>
            <w:tcW w:w="1417" w:type="dxa"/>
          </w:tcPr>
          <w:p w14:paraId="2E3A26D6"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985" w:type="dxa"/>
          </w:tcPr>
          <w:p w14:paraId="07F098C4" w14:textId="77777777" w:rsidR="0000692E" w:rsidRDefault="0000692E" w:rsidP="00382776">
            <w:pPr>
              <w:rPr>
                <w:rFonts w:cstheme="minorHAnsi"/>
                <w:sz w:val="18"/>
                <w:szCs w:val="18"/>
              </w:rPr>
            </w:pPr>
            <w:r w:rsidRPr="00292807">
              <w:rPr>
                <w:rFonts w:cstheme="minorHAnsi"/>
                <w:b/>
                <w:sz w:val="18"/>
                <w:szCs w:val="18"/>
              </w:rPr>
              <w:t>Milestone achieved</w:t>
            </w:r>
          </w:p>
          <w:p w14:paraId="34215372" w14:textId="77777777" w:rsidR="0000692E" w:rsidRDefault="0000692E" w:rsidP="00382776">
            <w:pPr>
              <w:rPr>
                <w:rFonts w:cstheme="minorHAnsi"/>
                <w:spacing w:val="-1"/>
                <w:sz w:val="18"/>
                <w:szCs w:val="18"/>
              </w:rPr>
            </w:pPr>
          </w:p>
          <w:p w14:paraId="7D8B17C0"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5C1B0AB2" w14:textId="77777777" w:rsidR="0000692E" w:rsidRPr="00292807" w:rsidRDefault="0000692E" w:rsidP="00382776">
            <w:pPr>
              <w:rPr>
                <w:rFonts w:cstheme="minorHAnsi"/>
                <w:sz w:val="18"/>
                <w:szCs w:val="18"/>
              </w:rPr>
            </w:pPr>
          </w:p>
        </w:tc>
        <w:tc>
          <w:tcPr>
            <w:tcW w:w="1276" w:type="dxa"/>
          </w:tcPr>
          <w:p w14:paraId="147648E0"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701" w:type="dxa"/>
          </w:tcPr>
          <w:p w14:paraId="18D676AB" w14:textId="77777777" w:rsidR="0000692E" w:rsidRDefault="0000692E" w:rsidP="00382776">
            <w:pPr>
              <w:rPr>
                <w:rFonts w:cstheme="minorHAnsi"/>
                <w:sz w:val="18"/>
                <w:szCs w:val="18"/>
              </w:rPr>
            </w:pPr>
            <w:r w:rsidRPr="00292807">
              <w:rPr>
                <w:rFonts w:cstheme="minorHAnsi"/>
                <w:b/>
                <w:sz w:val="18"/>
                <w:szCs w:val="18"/>
              </w:rPr>
              <w:t>Milestone achieved</w:t>
            </w:r>
          </w:p>
          <w:p w14:paraId="769347EC" w14:textId="77777777" w:rsidR="0000692E" w:rsidRDefault="0000692E" w:rsidP="00382776">
            <w:pPr>
              <w:rPr>
                <w:rFonts w:cstheme="minorHAnsi"/>
                <w:spacing w:val="-1"/>
                <w:sz w:val="18"/>
                <w:szCs w:val="18"/>
              </w:rPr>
            </w:pPr>
          </w:p>
          <w:p w14:paraId="0B3B25B8"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7722B66B" w14:textId="77777777" w:rsidR="0000692E" w:rsidRPr="00292807" w:rsidRDefault="0000692E" w:rsidP="00382776">
            <w:pPr>
              <w:rPr>
                <w:rFonts w:cstheme="minorHAnsi"/>
                <w:sz w:val="18"/>
                <w:szCs w:val="18"/>
              </w:rPr>
            </w:pPr>
          </w:p>
        </w:tc>
        <w:tc>
          <w:tcPr>
            <w:tcW w:w="1275" w:type="dxa"/>
          </w:tcPr>
          <w:p w14:paraId="09BD1804"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701" w:type="dxa"/>
          </w:tcPr>
          <w:p w14:paraId="364F0FB8" w14:textId="77777777" w:rsidR="0000692E" w:rsidRDefault="0000692E" w:rsidP="00382776">
            <w:pPr>
              <w:rPr>
                <w:rFonts w:cstheme="minorHAnsi"/>
                <w:sz w:val="18"/>
                <w:szCs w:val="18"/>
              </w:rPr>
            </w:pPr>
            <w:r w:rsidRPr="00292807">
              <w:rPr>
                <w:rFonts w:cstheme="minorHAnsi"/>
                <w:b/>
                <w:sz w:val="18"/>
                <w:szCs w:val="18"/>
              </w:rPr>
              <w:t>Milestone achieved</w:t>
            </w:r>
          </w:p>
          <w:p w14:paraId="121ADD83" w14:textId="77777777" w:rsidR="0000692E" w:rsidRDefault="0000692E" w:rsidP="00382776">
            <w:pPr>
              <w:rPr>
                <w:rFonts w:cstheme="minorHAnsi"/>
                <w:spacing w:val="-1"/>
                <w:sz w:val="18"/>
                <w:szCs w:val="18"/>
              </w:rPr>
            </w:pPr>
          </w:p>
          <w:p w14:paraId="2BB0B200"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34A96173" w14:textId="77777777" w:rsidR="0000692E" w:rsidRPr="00292807" w:rsidRDefault="0000692E" w:rsidP="00382776">
            <w:pPr>
              <w:rPr>
                <w:rFonts w:cstheme="minorHAnsi"/>
                <w:sz w:val="18"/>
                <w:szCs w:val="18"/>
              </w:rPr>
            </w:pPr>
          </w:p>
        </w:tc>
        <w:tc>
          <w:tcPr>
            <w:tcW w:w="1418" w:type="dxa"/>
          </w:tcPr>
          <w:p w14:paraId="610C3C23"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2268" w:type="dxa"/>
          </w:tcPr>
          <w:p w14:paraId="2D6BEFDF" w14:textId="77777777" w:rsidR="0000692E" w:rsidRDefault="0000692E" w:rsidP="00382776">
            <w:pPr>
              <w:rPr>
                <w:rFonts w:cstheme="minorHAnsi"/>
                <w:sz w:val="18"/>
                <w:szCs w:val="18"/>
              </w:rPr>
            </w:pPr>
            <w:r w:rsidRPr="00292807">
              <w:rPr>
                <w:rFonts w:cstheme="minorHAnsi"/>
                <w:b/>
                <w:sz w:val="18"/>
                <w:szCs w:val="18"/>
              </w:rPr>
              <w:t>Milestone achieved</w:t>
            </w:r>
          </w:p>
          <w:p w14:paraId="20DDF9BB" w14:textId="77777777" w:rsidR="0000692E" w:rsidRDefault="0000692E" w:rsidP="00382776">
            <w:pPr>
              <w:rPr>
                <w:rFonts w:cstheme="minorHAnsi"/>
                <w:sz w:val="18"/>
                <w:szCs w:val="18"/>
              </w:rPr>
            </w:pPr>
          </w:p>
          <w:p w14:paraId="7EC24BDA"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7EE4F0FD" w14:textId="77777777" w:rsidR="0000692E" w:rsidRPr="00292807" w:rsidRDefault="0000692E" w:rsidP="00382776">
            <w:pPr>
              <w:rPr>
                <w:rFonts w:cstheme="minorHAnsi"/>
                <w:sz w:val="18"/>
                <w:szCs w:val="18"/>
              </w:rPr>
            </w:pPr>
          </w:p>
        </w:tc>
      </w:tr>
      <w:tr w:rsidR="0000692E" w:rsidRPr="00292807" w14:paraId="3D34A460" w14:textId="77777777" w:rsidTr="00382776">
        <w:trPr>
          <w:trHeight w:val="314"/>
        </w:trPr>
        <w:tc>
          <w:tcPr>
            <w:tcW w:w="1838" w:type="dxa"/>
            <w:vMerge/>
          </w:tcPr>
          <w:p w14:paraId="40EF2B49" w14:textId="77777777" w:rsidR="0000692E" w:rsidRDefault="0000692E" w:rsidP="00382776">
            <w:pPr>
              <w:rPr>
                <w:rFonts w:cstheme="minorHAnsi"/>
                <w:sz w:val="18"/>
                <w:szCs w:val="18"/>
              </w:rPr>
            </w:pPr>
          </w:p>
        </w:tc>
        <w:tc>
          <w:tcPr>
            <w:tcW w:w="2410" w:type="dxa"/>
          </w:tcPr>
          <w:p w14:paraId="325C5B33" w14:textId="77777777" w:rsidR="0000692E" w:rsidRDefault="0000692E" w:rsidP="00382776">
            <w:pPr>
              <w:rPr>
                <w:rFonts w:cstheme="minorHAnsi"/>
                <w:sz w:val="18"/>
                <w:szCs w:val="18"/>
              </w:rPr>
            </w:pPr>
            <w:r>
              <w:rPr>
                <w:rFonts w:cstheme="minorHAnsi"/>
                <w:sz w:val="18"/>
                <w:szCs w:val="18"/>
              </w:rPr>
              <w:t>Provision of services and programs for interpreter services in the six-month period</w:t>
            </w:r>
          </w:p>
          <w:p w14:paraId="1C23788A" w14:textId="77777777" w:rsidR="0000692E" w:rsidRDefault="0000692E" w:rsidP="00382776">
            <w:pPr>
              <w:rPr>
                <w:rFonts w:cstheme="minorHAnsi"/>
                <w:sz w:val="18"/>
                <w:szCs w:val="18"/>
              </w:rPr>
            </w:pPr>
            <w:r>
              <w:rPr>
                <w:rFonts w:cstheme="minorHAnsi"/>
                <w:sz w:val="18"/>
                <w:szCs w:val="18"/>
              </w:rPr>
              <w:t>(1 July to 31 December)</w:t>
            </w:r>
          </w:p>
        </w:tc>
        <w:tc>
          <w:tcPr>
            <w:tcW w:w="1843" w:type="dxa"/>
          </w:tcPr>
          <w:p w14:paraId="17D404C7" w14:textId="77777777" w:rsidR="0000692E" w:rsidRDefault="0000692E" w:rsidP="00382776">
            <w:pPr>
              <w:rPr>
                <w:rFonts w:cstheme="minorHAnsi"/>
                <w:sz w:val="18"/>
                <w:szCs w:val="18"/>
              </w:rPr>
            </w:pPr>
            <w:r w:rsidRPr="00292807">
              <w:rPr>
                <w:rFonts w:cstheme="minorHAnsi"/>
                <w:b/>
                <w:sz w:val="18"/>
                <w:szCs w:val="18"/>
              </w:rPr>
              <w:t>Milestone achieved</w:t>
            </w:r>
          </w:p>
          <w:p w14:paraId="3BC7F413" w14:textId="77777777" w:rsidR="0000692E" w:rsidRDefault="0000692E" w:rsidP="00382776">
            <w:pPr>
              <w:rPr>
                <w:rFonts w:cstheme="minorHAnsi"/>
                <w:sz w:val="18"/>
                <w:szCs w:val="18"/>
              </w:rPr>
            </w:pPr>
          </w:p>
          <w:p w14:paraId="00EB5612"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5F51A9DC" w14:textId="77777777" w:rsidR="0000692E" w:rsidRPr="00292807" w:rsidRDefault="0000692E" w:rsidP="00382776">
            <w:pPr>
              <w:rPr>
                <w:rFonts w:cstheme="minorHAnsi"/>
                <w:b/>
                <w:sz w:val="18"/>
                <w:szCs w:val="18"/>
              </w:rPr>
            </w:pPr>
          </w:p>
        </w:tc>
        <w:tc>
          <w:tcPr>
            <w:tcW w:w="1559" w:type="dxa"/>
          </w:tcPr>
          <w:p w14:paraId="5AEE350A"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701" w:type="dxa"/>
          </w:tcPr>
          <w:p w14:paraId="7F7596F2" w14:textId="77777777" w:rsidR="0000692E" w:rsidRDefault="0000692E" w:rsidP="00382776">
            <w:pPr>
              <w:rPr>
                <w:rFonts w:cstheme="minorHAnsi"/>
                <w:sz w:val="18"/>
                <w:szCs w:val="18"/>
              </w:rPr>
            </w:pPr>
            <w:r w:rsidRPr="00292807">
              <w:rPr>
                <w:rFonts w:cstheme="minorHAnsi"/>
                <w:b/>
                <w:sz w:val="18"/>
                <w:szCs w:val="18"/>
              </w:rPr>
              <w:t>Milestone achieved</w:t>
            </w:r>
          </w:p>
          <w:p w14:paraId="5D2CCBB5" w14:textId="77777777" w:rsidR="0000692E" w:rsidRPr="00292807" w:rsidRDefault="0000692E" w:rsidP="00382776">
            <w:pPr>
              <w:rPr>
                <w:rFonts w:cstheme="minorHAnsi"/>
                <w:sz w:val="18"/>
                <w:szCs w:val="18"/>
              </w:rPr>
            </w:pPr>
          </w:p>
          <w:p w14:paraId="1A8FBA18"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16E2EE4F" w14:textId="77777777" w:rsidR="0000692E" w:rsidRPr="00292807" w:rsidRDefault="0000692E" w:rsidP="00382776">
            <w:pPr>
              <w:rPr>
                <w:rFonts w:cstheme="minorHAnsi"/>
                <w:b/>
                <w:sz w:val="18"/>
                <w:szCs w:val="18"/>
              </w:rPr>
            </w:pPr>
          </w:p>
        </w:tc>
        <w:tc>
          <w:tcPr>
            <w:tcW w:w="1417" w:type="dxa"/>
          </w:tcPr>
          <w:p w14:paraId="1ADCFA09"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985" w:type="dxa"/>
          </w:tcPr>
          <w:p w14:paraId="2A70DAA0" w14:textId="77777777" w:rsidR="0000692E" w:rsidRDefault="0000692E" w:rsidP="00382776">
            <w:pPr>
              <w:rPr>
                <w:rFonts w:cstheme="minorHAnsi"/>
                <w:sz w:val="18"/>
                <w:szCs w:val="18"/>
              </w:rPr>
            </w:pPr>
            <w:r w:rsidRPr="00292807">
              <w:rPr>
                <w:rFonts w:cstheme="minorHAnsi"/>
                <w:b/>
                <w:sz w:val="18"/>
                <w:szCs w:val="18"/>
              </w:rPr>
              <w:t>Milestone achieved</w:t>
            </w:r>
          </w:p>
          <w:p w14:paraId="467FFE2C" w14:textId="77777777" w:rsidR="0000692E" w:rsidRDefault="0000692E" w:rsidP="00382776">
            <w:pPr>
              <w:rPr>
                <w:rFonts w:cstheme="minorHAnsi"/>
                <w:b/>
                <w:sz w:val="18"/>
                <w:szCs w:val="18"/>
              </w:rPr>
            </w:pPr>
          </w:p>
          <w:p w14:paraId="3746B3DA"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2E6E922E" w14:textId="77777777" w:rsidR="0000692E" w:rsidRPr="00292807" w:rsidRDefault="0000692E" w:rsidP="00382776">
            <w:pPr>
              <w:rPr>
                <w:rFonts w:cstheme="minorHAnsi"/>
                <w:b/>
                <w:sz w:val="18"/>
                <w:szCs w:val="18"/>
              </w:rPr>
            </w:pPr>
          </w:p>
        </w:tc>
        <w:tc>
          <w:tcPr>
            <w:tcW w:w="1276" w:type="dxa"/>
          </w:tcPr>
          <w:p w14:paraId="62EABC56"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701" w:type="dxa"/>
          </w:tcPr>
          <w:p w14:paraId="62480FF9" w14:textId="77777777" w:rsidR="0000692E" w:rsidRDefault="0000692E" w:rsidP="00382776">
            <w:pPr>
              <w:rPr>
                <w:rFonts w:cstheme="minorHAnsi"/>
                <w:sz w:val="18"/>
                <w:szCs w:val="18"/>
              </w:rPr>
            </w:pPr>
            <w:r w:rsidRPr="00292807">
              <w:rPr>
                <w:rFonts w:cstheme="minorHAnsi"/>
                <w:b/>
                <w:sz w:val="18"/>
                <w:szCs w:val="18"/>
              </w:rPr>
              <w:t>Milestone achieved</w:t>
            </w:r>
          </w:p>
          <w:p w14:paraId="0199B068" w14:textId="77777777" w:rsidR="0000692E" w:rsidRDefault="0000692E" w:rsidP="00382776">
            <w:pPr>
              <w:rPr>
                <w:rFonts w:cstheme="minorHAnsi"/>
                <w:spacing w:val="-1"/>
                <w:sz w:val="18"/>
                <w:szCs w:val="18"/>
              </w:rPr>
            </w:pPr>
          </w:p>
          <w:p w14:paraId="00113D4F"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3069A3AB" w14:textId="77777777" w:rsidR="0000692E" w:rsidRPr="00292807" w:rsidRDefault="0000692E" w:rsidP="00382776">
            <w:pPr>
              <w:rPr>
                <w:rFonts w:cstheme="minorHAnsi"/>
                <w:b/>
                <w:sz w:val="18"/>
                <w:szCs w:val="18"/>
              </w:rPr>
            </w:pPr>
          </w:p>
        </w:tc>
        <w:tc>
          <w:tcPr>
            <w:tcW w:w="1275" w:type="dxa"/>
          </w:tcPr>
          <w:p w14:paraId="5FB89D4A"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1701" w:type="dxa"/>
          </w:tcPr>
          <w:p w14:paraId="4876FC28" w14:textId="77777777" w:rsidR="0000692E" w:rsidRDefault="0000692E" w:rsidP="00382776">
            <w:pPr>
              <w:rPr>
                <w:rFonts w:cstheme="minorHAnsi"/>
                <w:sz w:val="18"/>
                <w:szCs w:val="18"/>
              </w:rPr>
            </w:pPr>
            <w:r w:rsidRPr="00292807">
              <w:rPr>
                <w:rFonts w:cstheme="minorHAnsi"/>
                <w:b/>
                <w:sz w:val="18"/>
                <w:szCs w:val="18"/>
              </w:rPr>
              <w:t>Milestone achieved</w:t>
            </w:r>
          </w:p>
          <w:p w14:paraId="17B46BA4" w14:textId="77777777" w:rsidR="0000692E" w:rsidRDefault="0000692E" w:rsidP="00382776">
            <w:pPr>
              <w:rPr>
                <w:rFonts w:cstheme="minorHAnsi"/>
                <w:b/>
                <w:sz w:val="18"/>
                <w:szCs w:val="18"/>
              </w:rPr>
            </w:pPr>
          </w:p>
          <w:p w14:paraId="7F9235A3"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27209DDC" w14:textId="77777777" w:rsidR="0000692E" w:rsidRPr="00292807" w:rsidRDefault="0000692E" w:rsidP="00382776">
            <w:pPr>
              <w:rPr>
                <w:rFonts w:cstheme="minorHAnsi"/>
                <w:b/>
                <w:sz w:val="18"/>
                <w:szCs w:val="18"/>
              </w:rPr>
            </w:pPr>
          </w:p>
        </w:tc>
        <w:tc>
          <w:tcPr>
            <w:tcW w:w="1418" w:type="dxa"/>
          </w:tcPr>
          <w:p w14:paraId="2954CD47" w14:textId="77777777" w:rsidR="0000692E" w:rsidRPr="00292807" w:rsidRDefault="0000692E" w:rsidP="00382776">
            <w:pPr>
              <w:rPr>
                <w:rFonts w:cstheme="minorHAnsi"/>
                <w:sz w:val="18"/>
                <w:szCs w:val="18"/>
              </w:rPr>
            </w:pPr>
            <w:r w:rsidRPr="00292807">
              <w:rPr>
                <w:rFonts w:cstheme="minorHAnsi"/>
                <w:sz w:val="18"/>
                <w:szCs w:val="18"/>
              </w:rPr>
              <w:t>Same as 201</w:t>
            </w:r>
            <w:r>
              <w:rPr>
                <w:rFonts w:cstheme="minorHAnsi"/>
                <w:sz w:val="18"/>
                <w:szCs w:val="18"/>
              </w:rPr>
              <w:t>5</w:t>
            </w:r>
          </w:p>
        </w:tc>
        <w:tc>
          <w:tcPr>
            <w:tcW w:w="2268" w:type="dxa"/>
          </w:tcPr>
          <w:p w14:paraId="3553D3CB" w14:textId="77777777" w:rsidR="0000692E" w:rsidRDefault="0000692E" w:rsidP="00382776">
            <w:pPr>
              <w:rPr>
                <w:rFonts w:cstheme="minorHAnsi"/>
                <w:sz w:val="18"/>
                <w:szCs w:val="18"/>
              </w:rPr>
            </w:pPr>
            <w:r w:rsidRPr="00292807">
              <w:rPr>
                <w:rFonts w:cstheme="minorHAnsi"/>
                <w:b/>
                <w:sz w:val="18"/>
                <w:szCs w:val="18"/>
              </w:rPr>
              <w:t>Milestone achieved</w:t>
            </w:r>
          </w:p>
          <w:p w14:paraId="6BF0D2A8" w14:textId="77777777" w:rsidR="0000692E" w:rsidRDefault="0000692E" w:rsidP="00382776">
            <w:pPr>
              <w:rPr>
                <w:rFonts w:cstheme="minorHAnsi"/>
                <w:b/>
                <w:sz w:val="18"/>
                <w:szCs w:val="18"/>
              </w:rPr>
            </w:pPr>
          </w:p>
          <w:p w14:paraId="10CE74EA" w14:textId="77777777" w:rsidR="0000692E" w:rsidRPr="00390F51" w:rsidRDefault="0000692E" w:rsidP="00382776">
            <w:pPr>
              <w:rPr>
                <w:rFonts w:cstheme="minorHAnsi"/>
                <w:bCs/>
                <w:sz w:val="18"/>
                <w:szCs w:val="18"/>
              </w:rPr>
            </w:pPr>
            <w:r w:rsidRPr="00390F51">
              <w:rPr>
                <w:rFonts w:cstheme="minorHAnsi"/>
                <w:bCs/>
                <w:sz w:val="18"/>
                <w:szCs w:val="18"/>
              </w:rPr>
              <w:t>Evidenced by six-monthly report</w:t>
            </w:r>
          </w:p>
          <w:p w14:paraId="5B67EE7A" w14:textId="77777777" w:rsidR="0000692E" w:rsidRPr="00292807" w:rsidRDefault="0000692E" w:rsidP="00382776">
            <w:pPr>
              <w:rPr>
                <w:rFonts w:cstheme="minorHAnsi"/>
                <w:b/>
                <w:sz w:val="18"/>
                <w:szCs w:val="18"/>
              </w:rPr>
            </w:pPr>
          </w:p>
        </w:tc>
      </w:tr>
      <w:tr w:rsidR="0000692E" w:rsidRPr="00292807" w14:paraId="42E2B63E" w14:textId="77777777" w:rsidTr="00382776">
        <w:trPr>
          <w:trHeight w:val="314"/>
        </w:trPr>
        <w:tc>
          <w:tcPr>
            <w:tcW w:w="22392" w:type="dxa"/>
            <w:gridSpan w:val="13"/>
          </w:tcPr>
          <w:p w14:paraId="2792B97D" w14:textId="77777777" w:rsidR="0000692E" w:rsidRPr="00390F51" w:rsidRDefault="0000692E" w:rsidP="00382776">
            <w:pPr>
              <w:rPr>
                <w:rFonts w:cstheme="minorHAnsi"/>
                <w:b/>
                <w:bCs/>
                <w:sz w:val="18"/>
                <w:szCs w:val="18"/>
              </w:rPr>
            </w:pPr>
            <w:r w:rsidRPr="00390F51">
              <w:rPr>
                <w:rFonts w:cstheme="minorHAnsi"/>
                <w:b/>
                <w:bCs/>
                <w:sz w:val="18"/>
                <w:szCs w:val="18"/>
              </w:rPr>
              <w:t>Performance Benchmarks</w:t>
            </w:r>
          </w:p>
        </w:tc>
      </w:tr>
      <w:tr w:rsidR="0000692E" w:rsidRPr="00292807" w14:paraId="37669E38" w14:textId="77777777" w:rsidTr="00382776">
        <w:trPr>
          <w:trHeight w:val="195"/>
        </w:trPr>
        <w:tc>
          <w:tcPr>
            <w:tcW w:w="1838" w:type="dxa"/>
          </w:tcPr>
          <w:p w14:paraId="0E764D75" w14:textId="77777777" w:rsidR="0000692E" w:rsidRDefault="0000692E" w:rsidP="00382776">
            <w:pPr>
              <w:rPr>
                <w:rFonts w:cstheme="minorHAnsi"/>
                <w:sz w:val="18"/>
                <w:szCs w:val="18"/>
              </w:rPr>
            </w:pPr>
          </w:p>
        </w:tc>
        <w:tc>
          <w:tcPr>
            <w:tcW w:w="2410" w:type="dxa"/>
          </w:tcPr>
          <w:p w14:paraId="6B862850" w14:textId="77777777" w:rsidR="0000692E" w:rsidRPr="00550B8C" w:rsidRDefault="0000692E" w:rsidP="00382776">
            <w:pPr>
              <w:rPr>
                <w:rFonts w:cstheme="minorHAnsi"/>
                <w:b/>
                <w:bCs/>
                <w:sz w:val="18"/>
                <w:szCs w:val="18"/>
              </w:rPr>
            </w:pPr>
            <w:r>
              <w:rPr>
                <w:rFonts w:cstheme="minorHAnsi"/>
                <w:b/>
                <w:bCs/>
                <w:sz w:val="18"/>
                <w:szCs w:val="18"/>
              </w:rPr>
              <w:t>Target</w:t>
            </w:r>
          </w:p>
        </w:tc>
        <w:tc>
          <w:tcPr>
            <w:tcW w:w="1843" w:type="dxa"/>
          </w:tcPr>
          <w:p w14:paraId="14C588B7" w14:textId="77777777" w:rsidR="0000692E" w:rsidRDefault="0000692E" w:rsidP="00382776">
            <w:pPr>
              <w:rPr>
                <w:rFonts w:cstheme="minorHAnsi"/>
                <w:b/>
                <w:sz w:val="18"/>
                <w:szCs w:val="18"/>
              </w:rPr>
            </w:pPr>
            <w:r>
              <w:rPr>
                <w:rFonts w:cstheme="minorHAnsi"/>
                <w:b/>
                <w:sz w:val="18"/>
                <w:szCs w:val="18"/>
              </w:rPr>
              <w:t>Assessment</w:t>
            </w:r>
          </w:p>
          <w:p w14:paraId="791A8D7F" w14:textId="77777777" w:rsidR="0000692E" w:rsidRDefault="0000692E" w:rsidP="00382776">
            <w:pPr>
              <w:rPr>
                <w:rFonts w:cstheme="minorHAnsi"/>
                <w:b/>
                <w:sz w:val="18"/>
                <w:szCs w:val="18"/>
              </w:rPr>
            </w:pPr>
          </w:p>
        </w:tc>
        <w:tc>
          <w:tcPr>
            <w:tcW w:w="1559" w:type="dxa"/>
          </w:tcPr>
          <w:p w14:paraId="0AB34A1C" w14:textId="77777777" w:rsidR="0000692E" w:rsidRPr="00390F51" w:rsidRDefault="0000692E" w:rsidP="00382776">
            <w:pPr>
              <w:rPr>
                <w:rFonts w:cstheme="minorHAnsi"/>
                <w:sz w:val="18"/>
                <w:szCs w:val="18"/>
              </w:rPr>
            </w:pPr>
            <w:r>
              <w:rPr>
                <w:rFonts w:cstheme="minorHAnsi"/>
                <w:b/>
                <w:bCs/>
                <w:sz w:val="18"/>
                <w:szCs w:val="18"/>
              </w:rPr>
              <w:t>Target</w:t>
            </w:r>
          </w:p>
        </w:tc>
        <w:tc>
          <w:tcPr>
            <w:tcW w:w="1701" w:type="dxa"/>
          </w:tcPr>
          <w:p w14:paraId="1B2EC926" w14:textId="77777777" w:rsidR="0000692E" w:rsidRPr="00292807" w:rsidRDefault="0000692E" w:rsidP="00382776">
            <w:pPr>
              <w:rPr>
                <w:rFonts w:cstheme="minorHAnsi"/>
                <w:b/>
                <w:sz w:val="18"/>
                <w:szCs w:val="18"/>
              </w:rPr>
            </w:pPr>
            <w:r>
              <w:rPr>
                <w:rFonts w:cstheme="minorHAnsi"/>
                <w:b/>
                <w:sz w:val="18"/>
                <w:szCs w:val="18"/>
              </w:rPr>
              <w:t>Assessment</w:t>
            </w:r>
          </w:p>
        </w:tc>
        <w:tc>
          <w:tcPr>
            <w:tcW w:w="1417" w:type="dxa"/>
          </w:tcPr>
          <w:p w14:paraId="6CE77A63" w14:textId="77777777" w:rsidR="0000692E" w:rsidRPr="00390F51" w:rsidRDefault="0000692E" w:rsidP="00382776">
            <w:pPr>
              <w:rPr>
                <w:rFonts w:cstheme="minorHAnsi"/>
                <w:sz w:val="18"/>
                <w:szCs w:val="18"/>
              </w:rPr>
            </w:pPr>
            <w:r>
              <w:rPr>
                <w:rFonts w:cstheme="minorHAnsi"/>
                <w:b/>
                <w:bCs/>
                <w:sz w:val="18"/>
                <w:szCs w:val="18"/>
              </w:rPr>
              <w:t>Target</w:t>
            </w:r>
          </w:p>
        </w:tc>
        <w:tc>
          <w:tcPr>
            <w:tcW w:w="1985" w:type="dxa"/>
          </w:tcPr>
          <w:p w14:paraId="074F2207" w14:textId="77777777" w:rsidR="0000692E" w:rsidRPr="00292807" w:rsidRDefault="0000692E" w:rsidP="00382776">
            <w:pPr>
              <w:rPr>
                <w:rFonts w:cstheme="minorHAnsi"/>
                <w:b/>
                <w:sz w:val="18"/>
                <w:szCs w:val="18"/>
              </w:rPr>
            </w:pPr>
            <w:r>
              <w:rPr>
                <w:rFonts w:cstheme="minorHAnsi"/>
                <w:b/>
                <w:sz w:val="18"/>
                <w:szCs w:val="18"/>
              </w:rPr>
              <w:t>Assessment</w:t>
            </w:r>
          </w:p>
        </w:tc>
        <w:tc>
          <w:tcPr>
            <w:tcW w:w="1276" w:type="dxa"/>
          </w:tcPr>
          <w:p w14:paraId="01D915FA" w14:textId="77777777" w:rsidR="0000692E" w:rsidRDefault="0000692E" w:rsidP="00382776">
            <w:pPr>
              <w:rPr>
                <w:rFonts w:cstheme="minorHAnsi"/>
                <w:sz w:val="18"/>
                <w:szCs w:val="18"/>
              </w:rPr>
            </w:pPr>
            <w:r>
              <w:rPr>
                <w:rFonts w:cstheme="minorHAnsi"/>
                <w:b/>
                <w:bCs/>
                <w:sz w:val="18"/>
                <w:szCs w:val="18"/>
              </w:rPr>
              <w:t>Target</w:t>
            </w:r>
          </w:p>
        </w:tc>
        <w:tc>
          <w:tcPr>
            <w:tcW w:w="1701" w:type="dxa"/>
          </w:tcPr>
          <w:p w14:paraId="002CCA7A" w14:textId="77777777" w:rsidR="0000692E" w:rsidRPr="00292807" w:rsidRDefault="0000692E" w:rsidP="00382776">
            <w:pPr>
              <w:rPr>
                <w:rFonts w:cstheme="minorHAnsi"/>
                <w:b/>
                <w:sz w:val="18"/>
                <w:szCs w:val="18"/>
              </w:rPr>
            </w:pPr>
            <w:r>
              <w:rPr>
                <w:rFonts w:cstheme="minorHAnsi"/>
                <w:b/>
                <w:sz w:val="18"/>
                <w:szCs w:val="18"/>
              </w:rPr>
              <w:t>Assessment</w:t>
            </w:r>
          </w:p>
        </w:tc>
        <w:tc>
          <w:tcPr>
            <w:tcW w:w="1275" w:type="dxa"/>
          </w:tcPr>
          <w:p w14:paraId="516055B5" w14:textId="77777777" w:rsidR="0000692E" w:rsidRDefault="0000692E" w:rsidP="00382776">
            <w:pPr>
              <w:rPr>
                <w:rFonts w:cstheme="minorHAnsi"/>
                <w:sz w:val="18"/>
                <w:szCs w:val="18"/>
              </w:rPr>
            </w:pPr>
            <w:r>
              <w:rPr>
                <w:rFonts w:cstheme="minorHAnsi"/>
                <w:b/>
                <w:bCs/>
                <w:sz w:val="18"/>
                <w:szCs w:val="18"/>
              </w:rPr>
              <w:t>Target</w:t>
            </w:r>
          </w:p>
        </w:tc>
        <w:tc>
          <w:tcPr>
            <w:tcW w:w="1701" w:type="dxa"/>
          </w:tcPr>
          <w:p w14:paraId="77C4D1BE" w14:textId="77777777" w:rsidR="0000692E" w:rsidRPr="00292807" w:rsidRDefault="0000692E" w:rsidP="00382776">
            <w:pPr>
              <w:rPr>
                <w:rFonts w:cstheme="minorHAnsi"/>
                <w:b/>
                <w:sz w:val="18"/>
                <w:szCs w:val="18"/>
              </w:rPr>
            </w:pPr>
            <w:r>
              <w:rPr>
                <w:rFonts w:cstheme="minorHAnsi"/>
                <w:b/>
                <w:sz w:val="18"/>
                <w:szCs w:val="18"/>
              </w:rPr>
              <w:t>Assessment</w:t>
            </w:r>
          </w:p>
        </w:tc>
        <w:tc>
          <w:tcPr>
            <w:tcW w:w="1418" w:type="dxa"/>
          </w:tcPr>
          <w:p w14:paraId="54AF6387" w14:textId="77777777" w:rsidR="0000692E" w:rsidRPr="00292807" w:rsidRDefault="0000692E" w:rsidP="00382776">
            <w:pPr>
              <w:rPr>
                <w:rFonts w:cstheme="minorHAnsi"/>
                <w:sz w:val="18"/>
                <w:szCs w:val="18"/>
              </w:rPr>
            </w:pPr>
            <w:r>
              <w:rPr>
                <w:rFonts w:cstheme="minorHAnsi"/>
                <w:b/>
                <w:bCs/>
                <w:sz w:val="18"/>
                <w:szCs w:val="18"/>
              </w:rPr>
              <w:t>Target</w:t>
            </w:r>
          </w:p>
        </w:tc>
        <w:tc>
          <w:tcPr>
            <w:tcW w:w="2268" w:type="dxa"/>
          </w:tcPr>
          <w:p w14:paraId="678A1579" w14:textId="77777777" w:rsidR="0000692E" w:rsidRDefault="0000692E" w:rsidP="00382776">
            <w:pPr>
              <w:rPr>
                <w:rFonts w:cstheme="minorHAnsi"/>
                <w:sz w:val="18"/>
                <w:szCs w:val="18"/>
              </w:rPr>
            </w:pPr>
            <w:r>
              <w:rPr>
                <w:rFonts w:cstheme="minorHAnsi"/>
                <w:b/>
                <w:sz w:val="18"/>
                <w:szCs w:val="18"/>
              </w:rPr>
              <w:t>Assessment</w:t>
            </w:r>
          </w:p>
        </w:tc>
      </w:tr>
      <w:tr w:rsidR="0000692E" w:rsidRPr="00292807" w14:paraId="73D25E30" w14:textId="77777777" w:rsidTr="00382776">
        <w:trPr>
          <w:trHeight w:val="314"/>
        </w:trPr>
        <w:tc>
          <w:tcPr>
            <w:tcW w:w="1838" w:type="dxa"/>
          </w:tcPr>
          <w:p w14:paraId="76D0AD52" w14:textId="77777777" w:rsidR="0000692E" w:rsidRDefault="0000692E" w:rsidP="00382776">
            <w:pPr>
              <w:rPr>
                <w:rFonts w:cstheme="minorHAnsi"/>
                <w:sz w:val="18"/>
                <w:szCs w:val="18"/>
              </w:rPr>
            </w:pPr>
            <w:r>
              <w:rPr>
                <w:rFonts w:cstheme="minorHAnsi"/>
                <w:sz w:val="18"/>
                <w:szCs w:val="18"/>
              </w:rPr>
              <w:t xml:space="preserve">Percentage of interpreting hours provided by accredited/qualified interpreters </w:t>
            </w:r>
            <w:r>
              <w:rPr>
                <w:rStyle w:val="FootnoteReference"/>
                <w:rFonts w:cstheme="minorHAnsi"/>
                <w:sz w:val="18"/>
                <w:szCs w:val="18"/>
              </w:rPr>
              <w:footnoteReference w:id="208"/>
            </w:r>
          </w:p>
          <w:p w14:paraId="3E9620F8" w14:textId="77777777" w:rsidR="0000692E" w:rsidRDefault="0000692E" w:rsidP="00382776">
            <w:pPr>
              <w:rPr>
                <w:rFonts w:cstheme="minorHAnsi"/>
                <w:sz w:val="18"/>
                <w:szCs w:val="18"/>
              </w:rPr>
            </w:pPr>
            <w:r>
              <w:rPr>
                <w:rFonts w:cstheme="minorHAnsi"/>
                <w:sz w:val="18"/>
                <w:szCs w:val="18"/>
              </w:rPr>
              <w:t>(1 January to 30 June period)</w:t>
            </w:r>
          </w:p>
          <w:p w14:paraId="207B9F70" w14:textId="77777777" w:rsidR="0000692E" w:rsidRDefault="0000692E" w:rsidP="00382776">
            <w:pPr>
              <w:rPr>
                <w:rFonts w:cstheme="minorHAnsi"/>
                <w:sz w:val="18"/>
                <w:szCs w:val="18"/>
              </w:rPr>
            </w:pPr>
          </w:p>
        </w:tc>
        <w:tc>
          <w:tcPr>
            <w:tcW w:w="2410" w:type="dxa"/>
          </w:tcPr>
          <w:p w14:paraId="41A06141" w14:textId="77777777" w:rsidR="0000692E" w:rsidRPr="00390F51" w:rsidRDefault="0000692E" w:rsidP="00382776">
            <w:pPr>
              <w:rPr>
                <w:rFonts w:cstheme="minorHAnsi"/>
                <w:sz w:val="18"/>
                <w:szCs w:val="18"/>
              </w:rPr>
            </w:pPr>
            <w:r w:rsidRPr="00390F51">
              <w:rPr>
                <w:rFonts w:cstheme="minorHAnsi"/>
                <w:sz w:val="18"/>
                <w:szCs w:val="18"/>
              </w:rPr>
              <w:t>44%</w:t>
            </w:r>
          </w:p>
        </w:tc>
        <w:tc>
          <w:tcPr>
            <w:tcW w:w="1843" w:type="dxa"/>
          </w:tcPr>
          <w:p w14:paraId="40BFE516" w14:textId="77777777" w:rsidR="0000692E" w:rsidRPr="004D4E86" w:rsidRDefault="0000692E" w:rsidP="00382776">
            <w:pPr>
              <w:rPr>
                <w:rFonts w:cstheme="minorHAnsi"/>
                <w:b/>
                <w:sz w:val="18"/>
                <w:szCs w:val="18"/>
              </w:rPr>
            </w:pPr>
            <w:r w:rsidRPr="004D4E86">
              <w:rPr>
                <w:rFonts w:cstheme="minorHAnsi"/>
                <w:b/>
                <w:sz w:val="18"/>
                <w:szCs w:val="18"/>
              </w:rPr>
              <w:t>Target exceeded</w:t>
            </w:r>
          </w:p>
          <w:p w14:paraId="1CC45B1B" w14:textId="77777777" w:rsidR="0000692E" w:rsidRPr="004D4E86" w:rsidRDefault="0000692E" w:rsidP="00382776">
            <w:pPr>
              <w:rPr>
                <w:rFonts w:cstheme="minorHAnsi"/>
                <w:b/>
                <w:sz w:val="18"/>
                <w:szCs w:val="18"/>
              </w:rPr>
            </w:pPr>
          </w:p>
          <w:p w14:paraId="33E7D3AE" w14:textId="77777777" w:rsidR="0000692E" w:rsidRPr="004D4E86" w:rsidRDefault="0000692E" w:rsidP="00382776">
            <w:pPr>
              <w:rPr>
                <w:rFonts w:cstheme="minorHAnsi"/>
                <w:bCs/>
                <w:sz w:val="18"/>
                <w:szCs w:val="18"/>
              </w:rPr>
            </w:pPr>
            <w:r w:rsidRPr="004D4E86">
              <w:rPr>
                <w:rFonts w:cstheme="minorHAnsi"/>
                <w:bCs/>
                <w:sz w:val="18"/>
                <w:szCs w:val="18"/>
              </w:rPr>
              <w:t>49%</w:t>
            </w:r>
          </w:p>
        </w:tc>
        <w:tc>
          <w:tcPr>
            <w:tcW w:w="1559" w:type="dxa"/>
          </w:tcPr>
          <w:p w14:paraId="5FB08EE1" w14:textId="77777777" w:rsidR="0000692E" w:rsidRPr="004D4E86" w:rsidRDefault="0000692E" w:rsidP="00382776">
            <w:pPr>
              <w:rPr>
                <w:rFonts w:cstheme="minorHAnsi"/>
                <w:sz w:val="18"/>
                <w:szCs w:val="18"/>
              </w:rPr>
            </w:pPr>
            <w:r w:rsidRPr="004D4E86">
              <w:rPr>
                <w:rFonts w:cstheme="minorHAnsi"/>
                <w:sz w:val="18"/>
                <w:szCs w:val="18"/>
              </w:rPr>
              <w:t>47%</w:t>
            </w:r>
          </w:p>
        </w:tc>
        <w:tc>
          <w:tcPr>
            <w:tcW w:w="1701" w:type="dxa"/>
          </w:tcPr>
          <w:p w14:paraId="13663152" w14:textId="77777777" w:rsidR="0000692E" w:rsidRPr="004D4E86" w:rsidRDefault="0000692E" w:rsidP="00382776">
            <w:pPr>
              <w:rPr>
                <w:rFonts w:cstheme="minorHAnsi"/>
                <w:b/>
                <w:sz w:val="18"/>
                <w:szCs w:val="18"/>
              </w:rPr>
            </w:pPr>
            <w:r w:rsidRPr="004D4E86">
              <w:rPr>
                <w:rFonts w:cstheme="minorHAnsi"/>
                <w:b/>
                <w:sz w:val="18"/>
                <w:szCs w:val="18"/>
              </w:rPr>
              <w:t>Target exceeded</w:t>
            </w:r>
          </w:p>
          <w:p w14:paraId="527ED9A0" w14:textId="77777777" w:rsidR="0000692E" w:rsidRPr="004D4E86" w:rsidRDefault="0000692E" w:rsidP="00382776">
            <w:pPr>
              <w:rPr>
                <w:rFonts w:cstheme="minorHAnsi"/>
                <w:b/>
                <w:sz w:val="18"/>
                <w:szCs w:val="18"/>
              </w:rPr>
            </w:pPr>
          </w:p>
          <w:p w14:paraId="676FA9DC" w14:textId="77777777" w:rsidR="0000692E" w:rsidRPr="004D4E86" w:rsidRDefault="0000692E" w:rsidP="00382776">
            <w:pPr>
              <w:rPr>
                <w:rFonts w:cstheme="minorHAnsi"/>
                <w:b/>
                <w:sz w:val="18"/>
                <w:szCs w:val="18"/>
              </w:rPr>
            </w:pPr>
            <w:r w:rsidRPr="004D4E86">
              <w:rPr>
                <w:rFonts w:cstheme="minorHAnsi"/>
                <w:bCs/>
                <w:sz w:val="18"/>
                <w:szCs w:val="18"/>
              </w:rPr>
              <w:t>57%</w:t>
            </w:r>
          </w:p>
        </w:tc>
        <w:tc>
          <w:tcPr>
            <w:tcW w:w="1417" w:type="dxa"/>
          </w:tcPr>
          <w:p w14:paraId="41D45BDA" w14:textId="77777777" w:rsidR="0000692E" w:rsidRPr="00292807" w:rsidRDefault="0000692E" w:rsidP="00382776">
            <w:pPr>
              <w:rPr>
                <w:rFonts w:cstheme="minorHAnsi"/>
                <w:sz w:val="18"/>
                <w:szCs w:val="18"/>
              </w:rPr>
            </w:pPr>
            <w:r>
              <w:rPr>
                <w:rFonts w:cstheme="minorHAnsi"/>
                <w:sz w:val="18"/>
                <w:szCs w:val="18"/>
              </w:rPr>
              <w:t>50%</w:t>
            </w:r>
          </w:p>
        </w:tc>
        <w:tc>
          <w:tcPr>
            <w:tcW w:w="1985" w:type="dxa"/>
          </w:tcPr>
          <w:p w14:paraId="0AD48880" w14:textId="77777777" w:rsidR="0000692E" w:rsidRDefault="0000692E" w:rsidP="00382776">
            <w:pPr>
              <w:rPr>
                <w:rFonts w:cstheme="minorHAnsi"/>
                <w:b/>
                <w:sz w:val="18"/>
                <w:szCs w:val="18"/>
              </w:rPr>
            </w:pPr>
            <w:r>
              <w:rPr>
                <w:rFonts w:cstheme="minorHAnsi"/>
                <w:b/>
                <w:sz w:val="18"/>
                <w:szCs w:val="18"/>
              </w:rPr>
              <w:t>Target achieved</w:t>
            </w:r>
          </w:p>
          <w:p w14:paraId="168542DC" w14:textId="77777777" w:rsidR="0000692E" w:rsidRDefault="0000692E" w:rsidP="00382776">
            <w:pPr>
              <w:rPr>
                <w:rFonts w:cstheme="minorHAnsi"/>
                <w:b/>
                <w:sz w:val="18"/>
                <w:szCs w:val="18"/>
              </w:rPr>
            </w:pPr>
          </w:p>
          <w:p w14:paraId="1162B9C8" w14:textId="77777777" w:rsidR="0000692E" w:rsidRPr="00292807" w:rsidRDefault="0000692E" w:rsidP="00382776">
            <w:pPr>
              <w:rPr>
                <w:rFonts w:cstheme="minorHAnsi"/>
                <w:b/>
                <w:sz w:val="18"/>
                <w:szCs w:val="18"/>
              </w:rPr>
            </w:pPr>
            <w:r>
              <w:rPr>
                <w:rFonts w:cstheme="minorHAnsi"/>
                <w:bCs/>
                <w:sz w:val="18"/>
                <w:szCs w:val="18"/>
              </w:rPr>
              <w:t>50</w:t>
            </w:r>
            <w:r w:rsidRPr="00550B8C">
              <w:rPr>
                <w:rFonts w:cstheme="minorHAnsi"/>
                <w:bCs/>
                <w:sz w:val="18"/>
                <w:szCs w:val="18"/>
              </w:rPr>
              <w:t>%</w:t>
            </w:r>
          </w:p>
        </w:tc>
        <w:tc>
          <w:tcPr>
            <w:tcW w:w="1276" w:type="dxa"/>
          </w:tcPr>
          <w:p w14:paraId="137DE88E" w14:textId="77777777" w:rsidR="0000692E" w:rsidRPr="00292807" w:rsidRDefault="0000692E" w:rsidP="00382776">
            <w:pPr>
              <w:rPr>
                <w:rFonts w:cstheme="minorHAnsi"/>
                <w:sz w:val="18"/>
                <w:szCs w:val="18"/>
              </w:rPr>
            </w:pPr>
            <w:r>
              <w:rPr>
                <w:rFonts w:cstheme="minorHAnsi"/>
                <w:sz w:val="18"/>
                <w:szCs w:val="18"/>
              </w:rPr>
              <w:t>53%</w:t>
            </w:r>
          </w:p>
        </w:tc>
        <w:tc>
          <w:tcPr>
            <w:tcW w:w="1701" w:type="dxa"/>
          </w:tcPr>
          <w:p w14:paraId="604F3A38" w14:textId="77777777" w:rsidR="0000692E" w:rsidRPr="002F5123" w:rsidRDefault="0000692E" w:rsidP="00382776">
            <w:pPr>
              <w:rPr>
                <w:rFonts w:cstheme="minorHAnsi"/>
                <w:b/>
                <w:sz w:val="18"/>
                <w:szCs w:val="18"/>
              </w:rPr>
            </w:pPr>
            <w:r>
              <w:rPr>
                <w:rFonts w:cstheme="minorHAnsi"/>
                <w:b/>
                <w:sz w:val="18"/>
                <w:szCs w:val="18"/>
              </w:rPr>
              <w:t>Target</w:t>
            </w:r>
            <w:r w:rsidRPr="002F5123">
              <w:rPr>
                <w:rFonts w:cstheme="minorHAnsi"/>
                <w:b/>
                <w:sz w:val="18"/>
                <w:szCs w:val="18"/>
              </w:rPr>
              <w:t xml:space="preserve"> exceeded</w:t>
            </w:r>
          </w:p>
          <w:p w14:paraId="5A795DBE" w14:textId="77777777" w:rsidR="0000692E" w:rsidRPr="002F5123" w:rsidRDefault="0000692E" w:rsidP="00382776">
            <w:pPr>
              <w:rPr>
                <w:rFonts w:cstheme="minorHAnsi"/>
                <w:b/>
                <w:sz w:val="18"/>
                <w:szCs w:val="18"/>
              </w:rPr>
            </w:pPr>
          </w:p>
          <w:p w14:paraId="7D0E3556" w14:textId="77777777" w:rsidR="0000692E" w:rsidRPr="002F5123" w:rsidRDefault="0000692E" w:rsidP="00382776">
            <w:pPr>
              <w:rPr>
                <w:rFonts w:cstheme="minorHAnsi"/>
                <w:b/>
                <w:sz w:val="18"/>
                <w:szCs w:val="18"/>
              </w:rPr>
            </w:pPr>
            <w:r w:rsidRPr="002F5123">
              <w:rPr>
                <w:rFonts w:cstheme="minorHAnsi"/>
                <w:bCs/>
                <w:sz w:val="18"/>
                <w:szCs w:val="18"/>
              </w:rPr>
              <w:t>57%</w:t>
            </w:r>
          </w:p>
        </w:tc>
        <w:tc>
          <w:tcPr>
            <w:tcW w:w="1275" w:type="dxa"/>
          </w:tcPr>
          <w:p w14:paraId="252112FD" w14:textId="77777777" w:rsidR="0000692E" w:rsidRPr="002F5123" w:rsidRDefault="0000692E" w:rsidP="00382776">
            <w:pPr>
              <w:rPr>
                <w:rFonts w:cstheme="minorHAnsi"/>
                <w:sz w:val="18"/>
                <w:szCs w:val="18"/>
              </w:rPr>
            </w:pPr>
            <w:r w:rsidRPr="002F5123">
              <w:rPr>
                <w:rFonts w:cstheme="minorHAnsi"/>
                <w:sz w:val="18"/>
                <w:szCs w:val="18"/>
              </w:rPr>
              <w:t>56%</w:t>
            </w:r>
          </w:p>
        </w:tc>
        <w:tc>
          <w:tcPr>
            <w:tcW w:w="1701" w:type="dxa"/>
          </w:tcPr>
          <w:p w14:paraId="00E2395F" w14:textId="77777777" w:rsidR="0000692E" w:rsidRPr="002F5123" w:rsidRDefault="0000692E" w:rsidP="00382776">
            <w:pPr>
              <w:rPr>
                <w:rFonts w:cstheme="minorHAnsi"/>
                <w:b/>
                <w:sz w:val="18"/>
                <w:szCs w:val="18"/>
              </w:rPr>
            </w:pPr>
            <w:r>
              <w:rPr>
                <w:rFonts w:cstheme="minorHAnsi"/>
                <w:b/>
                <w:sz w:val="18"/>
                <w:szCs w:val="18"/>
              </w:rPr>
              <w:t>Target</w:t>
            </w:r>
            <w:r w:rsidRPr="002F5123">
              <w:rPr>
                <w:rFonts w:cstheme="minorHAnsi"/>
                <w:b/>
                <w:sz w:val="18"/>
                <w:szCs w:val="18"/>
              </w:rPr>
              <w:t xml:space="preserve"> exceeded</w:t>
            </w:r>
          </w:p>
          <w:p w14:paraId="01BFB39A" w14:textId="77777777" w:rsidR="0000692E" w:rsidRPr="002F5123" w:rsidRDefault="0000692E" w:rsidP="00382776">
            <w:pPr>
              <w:rPr>
                <w:rFonts w:cstheme="minorHAnsi"/>
                <w:b/>
                <w:sz w:val="18"/>
                <w:szCs w:val="18"/>
              </w:rPr>
            </w:pPr>
          </w:p>
          <w:p w14:paraId="3259D65E" w14:textId="77777777" w:rsidR="0000692E" w:rsidRPr="002F5123" w:rsidRDefault="0000692E" w:rsidP="00382776">
            <w:pPr>
              <w:rPr>
                <w:rFonts w:cstheme="minorHAnsi"/>
                <w:bCs/>
                <w:sz w:val="18"/>
                <w:szCs w:val="18"/>
              </w:rPr>
            </w:pPr>
            <w:r w:rsidRPr="002F5123">
              <w:rPr>
                <w:rFonts w:cstheme="minorHAnsi"/>
                <w:bCs/>
                <w:sz w:val="18"/>
                <w:szCs w:val="18"/>
              </w:rPr>
              <w:t>85%</w:t>
            </w:r>
          </w:p>
          <w:p w14:paraId="3B8194B3" w14:textId="77777777" w:rsidR="0000692E" w:rsidRDefault="0000692E" w:rsidP="00382776">
            <w:pPr>
              <w:rPr>
                <w:color w:val="auto"/>
                <w:sz w:val="18"/>
                <w:szCs w:val="18"/>
              </w:rPr>
            </w:pPr>
          </w:p>
          <w:p w14:paraId="75325939" w14:textId="77777777" w:rsidR="0000692E" w:rsidRPr="002F5123" w:rsidRDefault="0000692E" w:rsidP="00382776">
            <w:pPr>
              <w:rPr>
                <w:rFonts w:cstheme="minorHAnsi"/>
                <w:b/>
                <w:sz w:val="18"/>
                <w:szCs w:val="18"/>
              </w:rPr>
            </w:pPr>
            <w:r w:rsidRPr="002F5123">
              <w:rPr>
                <w:color w:val="auto"/>
                <w:sz w:val="18"/>
                <w:szCs w:val="18"/>
              </w:rPr>
              <w:t xml:space="preserve">Greater increase is largely due to the change </w:t>
            </w:r>
            <w:r>
              <w:rPr>
                <w:color w:val="auto"/>
                <w:sz w:val="18"/>
                <w:szCs w:val="18"/>
              </w:rPr>
              <w:t xml:space="preserve">in </w:t>
            </w:r>
            <w:r w:rsidRPr="002F5123">
              <w:rPr>
                <w:color w:val="auto"/>
                <w:sz w:val="18"/>
                <w:szCs w:val="18"/>
              </w:rPr>
              <w:t>accreditation requirements</w:t>
            </w:r>
          </w:p>
        </w:tc>
        <w:tc>
          <w:tcPr>
            <w:tcW w:w="1418" w:type="dxa"/>
          </w:tcPr>
          <w:p w14:paraId="2795DF16" w14:textId="77777777" w:rsidR="0000692E" w:rsidRPr="002F5123" w:rsidRDefault="0000692E" w:rsidP="00382776">
            <w:pPr>
              <w:rPr>
                <w:rFonts w:cstheme="minorHAnsi"/>
                <w:sz w:val="18"/>
                <w:szCs w:val="18"/>
              </w:rPr>
            </w:pPr>
            <w:r w:rsidRPr="002F5123">
              <w:rPr>
                <w:rFonts w:cstheme="minorHAnsi"/>
                <w:sz w:val="18"/>
                <w:szCs w:val="18"/>
              </w:rPr>
              <w:t>62%</w:t>
            </w:r>
          </w:p>
        </w:tc>
        <w:tc>
          <w:tcPr>
            <w:tcW w:w="2268" w:type="dxa"/>
          </w:tcPr>
          <w:p w14:paraId="3B9C20BD" w14:textId="77777777" w:rsidR="0000692E" w:rsidRPr="002F5123" w:rsidRDefault="0000692E" w:rsidP="00382776">
            <w:pPr>
              <w:rPr>
                <w:rFonts w:cstheme="minorHAnsi"/>
                <w:b/>
                <w:sz w:val="18"/>
                <w:szCs w:val="18"/>
              </w:rPr>
            </w:pPr>
            <w:r>
              <w:rPr>
                <w:rFonts w:cstheme="minorHAnsi"/>
                <w:b/>
                <w:sz w:val="18"/>
                <w:szCs w:val="18"/>
              </w:rPr>
              <w:t>Target</w:t>
            </w:r>
            <w:r w:rsidRPr="002F5123">
              <w:rPr>
                <w:rFonts w:cstheme="minorHAnsi"/>
                <w:b/>
                <w:sz w:val="18"/>
                <w:szCs w:val="18"/>
              </w:rPr>
              <w:t xml:space="preserve"> exceeded</w:t>
            </w:r>
          </w:p>
          <w:p w14:paraId="6FA0D304" w14:textId="77777777" w:rsidR="0000692E" w:rsidRPr="002F5123" w:rsidRDefault="0000692E" w:rsidP="00382776">
            <w:pPr>
              <w:rPr>
                <w:rFonts w:cstheme="minorHAnsi"/>
                <w:b/>
                <w:sz w:val="18"/>
                <w:szCs w:val="18"/>
              </w:rPr>
            </w:pPr>
          </w:p>
          <w:p w14:paraId="07CC30ED" w14:textId="77777777" w:rsidR="0000692E" w:rsidRPr="002F5123" w:rsidRDefault="0000692E" w:rsidP="00382776">
            <w:pPr>
              <w:rPr>
                <w:rFonts w:cstheme="minorHAnsi"/>
                <w:bCs/>
                <w:sz w:val="18"/>
                <w:szCs w:val="18"/>
              </w:rPr>
            </w:pPr>
            <w:r w:rsidRPr="002F5123">
              <w:rPr>
                <w:rFonts w:cstheme="minorHAnsi"/>
                <w:bCs/>
                <w:sz w:val="18"/>
                <w:szCs w:val="18"/>
              </w:rPr>
              <w:t>82%</w:t>
            </w:r>
          </w:p>
          <w:p w14:paraId="3F7D99F0" w14:textId="77777777" w:rsidR="0000692E" w:rsidRDefault="0000692E" w:rsidP="00382776">
            <w:pPr>
              <w:rPr>
                <w:color w:val="auto"/>
                <w:sz w:val="18"/>
                <w:szCs w:val="18"/>
              </w:rPr>
            </w:pPr>
          </w:p>
          <w:p w14:paraId="50875B9C" w14:textId="77777777" w:rsidR="0000692E" w:rsidRPr="002F5123" w:rsidRDefault="0000692E" w:rsidP="00382776">
            <w:pPr>
              <w:rPr>
                <w:rFonts w:cstheme="minorHAnsi"/>
                <w:b/>
                <w:sz w:val="18"/>
                <w:szCs w:val="18"/>
              </w:rPr>
            </w:pPr>
            <w:r w:rsidRPr="002F5123">
              <w:rPr>
                <w:color w:val="auto"/>
                <w:sz w:val="18"/>
                <w:szCs w:val="18"/>
              </w:rPr>
              <w:t xml:space="preserve">Greater increase is largely due to the change </w:t>
            </w:r>
            <w:r>
              <w:rPr>
                <w:color w:val="auto"/>
                <w:sz w:val="18"/>
                <w:szCs w:val="18"/>
              </w:rPr>
              <w:t xml:space="preserve">in </w:t>
            </w:r>
            <w:r w:rsidRPr="002F5123">
              <w:rPr>
                <w:color w:val="auto"/>
                <w:sz w:val="18"/>
                <w:szCs w:val="18"/>
              </w:rPr>
              <w:t>accreditation requirements</w:t>
            </w:r>
          </w:p>
        </w:tc>
      </w:tr>
      <w:tr w:rsidR="0000692E" w:rsidRPr="00292807" w14:paraId="23A054F9" w14:textId="77777777" w:rsidTr="00382776">
        <w:trPr>
          <w:trHeight w:val="314"/>
        </w:trPr>
        <w:tc>
          <w:tcPr>
            <w:tcW w:w="1838" w:type="dxa"/>
          </w:tcPr>
          <w:p w14:paraId="68745491" w14:textId="77777777" w:rsidR="0000692E" w:rsidRDefault="0000692E" w:rsidP="00382776">
            <w:pPr>
              <w:rPr>
                <w:rFonts w:cstheme="minorHAnsi"/>
                <w:sz w:val="18"/>
                <w:szCs w:val="18"/>
              </w:rPr>
            </w:pPr>
            <w:r>
              <w:rPr>
                <w:rFonts w:cstheme="minorHAnsi"/>
                <w:sz w:val="18"/>
                <w:szCs w:val="18"/>
              </w:rPr>
              <w:t xml:space="preserve">Percentage of interpreting hours provided by accredited/qualified interpreters </w:t>
            </w:r>
          </w:p>
          <w:p w14:paraId="51DD25B4" w14:textId="77777777" w:rsidR="0000692E" w:rsidRDefault="0000692E" w:rsidP="00382776">
            <w:pPr>
              <w:rPr>
                <w:rFonts w:cstheme="minorHAnsi"/>
                <w:sz w:val="18"/>
                <w:szCs w:val="18"/>
              </w:rPr>
            </w:pPr>
            <w:r>
              <w:rPr>
                <w:rFonts w:cstheme="minorHAnsi"/>
                <w:sz w:val="18"/>
                <w:szCs w:val="18"/>
              </w:rPr>
              <w:t>(1 July to 31 December period)</w:t>
            </w:r>
          </w:p>
          <w:p w14:paraId="2BFC3ADD" w14:textId="77777777" w:rsidR="0000692E" w:rsidRDefault="0000692E" w:rsidP="00382776">
            <w:pPr>
              <w:rPr>
                <w:rFonts w:cstheme="minorHAnsi"/>
                <w:sz w:val="18"/>
                <w:szCs w:val="18"/>
              </w:rPr>
            </w:pPr>
          </w:p>
        </w:tc>
        <w:tc>
          <w:tcPr>
            <w:tcW w:w="2410" w:type="dxa"/>
          </w:tcPr>
          <w:p w14:paraId="066B0D46" w14:textId="77777777" w:rsidR="0000692E" w:rsidRDefault="0000692E" w:rsidP="00382776">
            <w:pPr>
              <w:rPr>
                <w:rFonts w:cstheme="minorHAnsi"/>
                <w:sz w:val="18"/>
                <w:szCs w:val="18"/>
              </w:rPr>
            </w:pPr>
            <w:r>
              <w:rPr>
                <w:rFonts w:cstheme="minorHAnsi"/>
                <w:sz w:val="18"/>
                <w:szCs w:val="18"/>
              </w:rPr>
              <w:t>44%</w:t>
            </w:r>
          </w:p>
        </w:tc>
        <w:tc>
          <w:tcPr>
            <w:tcW w:w="1843" w:type="dxa"/>
          </w:tcPr>
          <w:p w14:paraId="53E8F9DD" w14:textId="77777777" w:rsidR="0000692E" w:rsidRPr="004D4E86" w:rsidRDefault="0000692E" w:rsidP="00382776">
            <w:pPr>
              <w:rPr>
                <w:rFonts w:cstheme="minorHAnsi"/>
                <w:b/>
                <w:sz w:val="18"/>
                <w:szCs w:val="18"/>
              </w:rPr>
            </w:pPr>
            <w:r w:rsidRPr="004D4E86">
              <w:rPr>
                <w:rFonts w:cstheme="minorHAnsi"/>
                <w:b/>
                <w:sz w:val="18"/>
                <w:szCs w:val="18"/>
              </w:rPr>
              <w:t>Target exceeded</w:t>
            </w:r>
          </w:p>
          <w:p w14:paraId="2BC67F69" w14:textId="77777777" w:rsidR="0000692E" w:rsidRPr="004D4E86" w:rsidRDefault="0000692E" w:rsidP="00382776">
            <w:pPr>
              <w:rPr>
                <w:rFonts w:cstheme="minorHAnsi"/>
                <w:b/>
                <w:sz w:val="18"/>
                <w:szCs w:val="18"/>
              </w:rPr>
            </w:pPr>
          </w:p>
          <w:p w14:paraId="791296BD" w14:textId="77777777" w:rsidR="0000692E" w:rsidRPr="004D4E86" w:rsidRDefault="0000692E" w:rsidP="00382776">
            <w:pPr>
              <w:rPr>
                <w:rFonts w:cstheme="minorHAnsi"/>
                <w:b/>
                <w:sz w:val="18"/>
                <w:szCs w:val="18"/>
              </w:rPr>
            </w:pPr>
            <w:r w:rsidRPr="004D4E86">
              <w:rPr>
                <w:rFonts w:cstheme="minorHAnsi"/>
                <w:bCs/>
                <w:sz w:val="18"/>
                <w:szCs w:val="18"/>
              </w:rPr>
              <w:t>57%</w:t>
            </w:r>
          </w:p>
        </w:tc>
        <w:tc>
          <w:tcPr>
            <w:tcW w:w="1559" w:type="dxa"/>
          </w:tcPr>
          <w:p w14:paraId="592DC852" w14:textId="77777777" w:rsidR="0000692E" w:rsidRPr="004D4E86" w:rsidRDefault="0000692E" w:rsidP="00382776">
            <w:pPr>
              <w:rPr>
                <w:rFonts w:cstheme="minorHAnsi"/>
                <w:sz w:val="18"/>
                <w:szCs w:val="18"/>
              </w:rPr>
            </w:pPr>
            <w:r w:rsidRPr="004D4E86">
              <w:rPr>
                <w:rFonts w:cstheme="minorHAnsi"/>
                <w:sz w:val="18"/>
                <w:szCs w:val="18"/>
              </w:rPr>
              <w:t>47%</w:t>
            </w:r>
          </w:p>
        </w:tc>
        <w:tc>
          <w:tcPr>
            <w:tcW w:w="1701" w:type="dxa"/>
          </w:tcPr>
          <w:p w14:paraId="4C6ACEC6" w14:textId="77777777" w:rsidR="0000692E" w:rsidRPr="004D4E86" w:rsidRDefault="0000692E" w:rsidP="00382776">
            <w:pPr>
              <w:rPr>
                <w:rFonts w:cstheme="minorHAnsi"/>
                <w:b/>
                <w:sz w:val="18"/>
                <w:szCs w:val="18"/>
              </w:rPr>
            </w:pPr>
            <w:r w:rsidRPr="004D4E86">
              <w:rPr>
                <w:rFonts w:cstheme="minorHAnsi"/>
                <w:b/>
                <w:sz w:val="18"/>
                <w:szCs w:val="18"/>
              </w:rPr>
              <w:t>Target exceeded</w:t>
            </w:r>
          </w:p>
          <w:p w14:paraId="388B6BBB" w14:textId="77777777" w:rsidR="0000692E" w:rsidRPr="004D4E86" w:rsidRDefault="0000692E" w:rsidP="00382776">
            <w:pPr>
              <w:rPr>
                <w:rFonts w:cstheme="minorHAnsi"/>
                <w:b/>
                <w:sz w:val="18"/>
                <w:szCs w:val="18"/>
              </w:rPr>
            </w:pPr>
          </w:p>
          <w:p w14:paraId="57B0AAB1" w14:textId="77777777" w:rsidR="0000692E" w:rsidRPr="004D4E86" w:rsidRDefault="0000692E" w:rsidP="00382776">
            <w:pPr>
              <w:rPr>
                <w:rFonts w:cstheme="minorHAnsi"/>
                <w:b/>
                <w:sz w:val="18"/>
                <w:szCs w:val="18"/>
              </w:rPr>
            </w:pPr>
            <w:r w:rsidRPr="004D4E86">
              <w:rPr>
                <w:rFonts w:cstheme="minorHAnsi"/>
                <w:bCs/>
                <w:sz w:val="18"/>
                <w:szCs w:val="18"/>
              </w:rPr>
              <w:t>48%</w:t>
            </w:r>
          </w:p>
        </w:tc>
        <w:tc>
          <w:tcPr>
            <w:tcW w:w="1417" w:type="dxa"/>
          </w:tcPr>
          <w:p w14:paraId="2F912643" w14:textId="77777777" w:rsidR="0000692E" w:rsidRPr="00292807" w:rsidRDefault="0000692E" w:rsidP="00382776">
            <w:pPr>
              <w:rPr>
                <w:rFonts w:cstheme="minorHAnsi"/>
                <w:sz w:val="18"/>
                <w:szCs w:val="18"/>
              </w:rPr>
            </w:pPr>
            <w:r>
              <w:rPr>
                <w:rFonts w:cstheme="minorHAnsi"/>
                <w:sz w:val="18"/>
                <w:szCs w:val="18"/>
              </w:rPr>
              <w:t>50%</w:t>
            </w:r>
          </w:p>
        </w:tc>
        <w:tc>
          <w:tcPr>
            <w:tcW w:w="1985" w:type="dxa"/>
          </w:tcPr>
          <w:p w14:paraId="6E75A9A2" w14:textId="77777777" w:rsidR="0000692E" w:rsidRDefault="0000692E" w:rsidP="00382776">
            <w:pPr>
              <w:rPr>
                <w:rFonts w:cstheme="minorHAnsi"/>
                <w:b/>
                <w:sz w:val="18"/>
                <w:szCs w:val="18"/>
              </w:rPr>
            </w:pPr>
            <w:r>
              <w:rPr>
                <w:rFonts w:cstheme="minorHAnsi"/>
                <w:b/>
                <w:sz w:val="18"/>
                <w:szCs w:val="18"/>
              </w:rPr>
              <w:t>Target exceeded</w:t>
            </w:r>
          </w:p>
          <w:p w14:paraId="32F9AF21" w14:textId="77777777" w:rsidR="0000692E" w:rsidRDefault="0000692E" w:rsidP="00382776">
            <w:pPr>
              <w:rPr>
                <w:rFonts w:cstheme="minorHAnsi"/>
                <w:b/>
                <w:sz w:val="18"/>
                <w:szCs w:val="18"/>
              </w:rPr>
            </w:pPr>
          </w:p>
          <w:p w14:paraId="2FC04175" w14:textId="77777777" w:rsidR="0000692E" w:rsidRPr="00292807" w:rsidRDefault="0000692E" w:rsidP="00382776">
            <w:pPr>
              <w:rPr>
                <w:rFonts w:cstheme="minorHAnsi"/>
                <w:b/>
                <w:sz w:val="18"/>
                <w:szCs w:val="18"/>
              </w:rPr>
            </w:pPr>
            <w:r>
              <w:rPr>
                <w:rFonts w:cstheme="minorHAnsi"/>
                <w:bCs/>
                <w:sz w:val="18"/>
                <w:szCs w:val="18"/>
              </w:rPr>
              <w:t>57</w:t>
            </w:r>
            <w:r w:rsidRPr="00550B8C">
              <w:rPr>
                <w:rFonts w:cstheme="minorHAnsi"/>
                <w:bCs/>
                <w:sz w:val="18"/>
                <w:szCs w:val="18"/>
              </w:rPr>
              <w:t>%</w:t>
            </w:r>
          </w:p>
        </w:tc>
        <w:tc>
          <w:tcPr>
            <w:tcW w:w="1276" w:type="dxa"/>
          </w:tcPr>
          <w:p w14:paraId="7D9BEF61" w14:textId="77777777" w:rsidR="0000692E" w:rsidRPr="00292807" w:rsidRDefault="0000692E" w:rsidP="00382776">
            <w:pPr>
              <w:rPr>
                <w:rFonts w:cstheme="minorHAnsi"/>
                <w:sz w:val="18"/>
                <w:szCs w:val="18"/>
              </w:rPr>
            </w:pPr>
            <w:r>
              <w:rPr>
                <w:rFonts w:cstheme="minorHAnsi"/>
                <w:sz w:val="18"/>
                <w:szCs w:val="18"/>
              </w:rPr>
              <w:t xml:space="preserve"> 53%</w:t>
            </w:r>
          </w:p>
        </w:tc>
        <w:tc>
          <w:tcPr>
            <w:tcW w:w="1701" w:type="dxa"/>
          </w:tcPr>
          <w:p w14:paraId="623B602F" w14:textId="77777777" w:rsidR="0000692E" w:rsidRPr="002F5123" w:rsidRDefault="0000692E" w:rsidP="00382776">
            <w:pPr>
              <w:rPr>
                <w:rFonts w:cstheme="minorHAnsi"/>
                <w:b/>
                <w:sz w:val="18"/>
                <w:szCs w:val="18"/>
              </w:rPr>
            </w:pPr>
            <w:r>
              <w:rPr>
                <w:rFonts w:cstheme="minorHAnsi"/>
                <w:b/>
                <w:sz w:val="18"/>
                <w:szCs w:val="18"/>
              </w:rPr>
              <w:t>Target</w:t>
            </w:r>
            <w:r w:rsidRPr="002F5123">
              <w:rPr>
                <w:rFonts w:cstheme="minorHAnsi"/>
                <w:b/>
                <w:sz w:val="18"/>
                <w:szCs w:val="18"/>
              </w:rPr>
              <w:t xml:space="preserve"> not met</w:t>
            </w:r>
          </w:p>
          <w:p w14:paraId="1AE5E655" w14:textId="77777777" w:rsidR="0000692E" w:rsidRPr="002F5123" w:rsidRDefault="0000692E" w:rsidP="00382776">
            <w:pPr>
              <w:rPr>
                <w:rFonts w:cstheme="minorHAnsi"/>
                <w:b/>
                <w:sz w:val="18"/>
                <w:szCs w:val="18"/>
              </w:rPr>
            </w:pPr>
          </w:p>
          <w:p w14:paraId="00C21D01" w14:textId="77777777" w:rsidR="0000692E" w:rsidRPr="002F5123" w:rsidRDefault="0000692E" w:rsidP="00382776">
            <w:pPr>
              <w:rPr>
                <w:rFonts w:cstheme="minorHAnsi"/>
                <w:bCs/>
                <w:sz w:val="18"/>
                <w:szCs w:val="18"/>
              </w:rPr>
            </w:pPr>
            <w:r>
              <w:rPr>
                <w:rFonts w:cstheme="minorHAnsi"/>
                <w:bCs/>
                <w:sz w:val="18"/>
                <w:szCs w:val="18"/>
              </w:rPr>
              <w:t>50</w:t>
            </w:r>
            <w:r w:rsidRPr="002F5123">
              <w:rPr>
                <w:rFonts w:cstheme="minorHAnsi"/>
                <w:bCs/>
                <w:sz w:val="18"/>
                <w:szCs w:val="18"/>
              </w:rPr>
              <w:t>%</w:t>
            </w:r>
          </w:p>
          <w:p w14:paraId="31DF65D6" w14:textId="77777777" w:rsidR="0000692E" w:rsidRPr="002F5123" w:rsidRDefault="0000692E" w:rsidP="00382776">
            <w:pPr>
              <w:rPr>
                <w:rFonts w:cstheme="minorHAnsi"/>
                <w:bCs/>
                <w:sz w:val="18"/>
                <w:szCs w:val="18"/>
              </w:rPr>
            </w:pPr>
          </w:p>
          <w:p w14:paraId="62529E9B" w14:textId="77777777" w:rsidR="0000692E" w:rsidRDefault="0000692E" w:rsidP="00382776">
            <w:pPr>
              <w:rPr>
                <w:rFonts w:cstheme="minorHAnsi"/>
                <w:bCs/>
                <w:sz w:val="18"/>
                <w:szCs w:val="18"/>
              </w:rPr>
            </w:pPr>
            <w:r>
              <w:rPr>
                <w:rFonts w:cstheme="minorHAnsi"/>
                <w:bCs/>
                <w:sz w:val="18"/>
                <w:szCs w:val="18"/>
              </w:rPr>
              <w:t xml:space="preserve">Discrepancy due to large number of Interpreters taking leave over Christmas period. </w:t>
            </w:r>
          </w:p>
          <w:p w14:paraId="169B79D0" w14:textId="77777777" w:rsidR="0000692E" w:rsidRDefault="0000692E" w:rsidP="00382776">
            <w:pPr>
              <w:rPr>
                <w:rFonts w:cstheme="minorHAnsi"/>
                <w:bCs/>
                <w:sz w:val="18"/>
                <w:szCs w:val="18"/>
              </w:rPr>
            </w:pPr>
          </w:p>
          <w:p w14:paraId="659CE618" w14:textId="77777777" w:rsidR="0000692E" w:rsidRPr="004D4E86" w:rsidRDefault="0000692E" w:rsidP="00382776">
            <w:pPr>
              <w:rPr>
                <w:rFonts w:cstheme="minorHAnsi"/>
                <w:bCs/>
                <w:sz w:val="18"/>
                <w:szCs w:val="18"/>
              </w:rPr>
            </w:pPr>
            <w:r w:rsidRPr="002F5123">
              <w:rPr>
                <w:rFonts w:cstheme="minorHAnsi"/>
                <w:bCs/>
                <w:sz w:val="18"/>
                <w:szCs w:val="18"/>
              </w:rPr>
              <w:t>Full payment made on agreement by Ministers</w:t>
            </w:r>
          </w:p>
        </w:tc>
        <w:tc>
          <w:tcPr>
            <w:tcW w:w="1275" w:type="dxa"/>
          </w:tcPr>
          <w:p w14:paraId="4F341623" w14:textId="77777777" w:rsidR="0000692E" w:rsidRPr="002F5123" w:rsidRDefault="0000692E" w:rsidP="00382776">
            <w:pPr>
              <w:rPr>
                <w:rFonts w:cstheme="minorHAnsi"/>
                <w:sz w:val="18"/>
                <w:szCs w:val="18"/>
              </w:rPr>
            </w:pPr>
            <w:r w:rsidRPr="002F5123">
              <w:rPr>
                <w:rFonts w:cstheme="minorHAnsi"/>
                <w:sz w:val="18"/>
                <w:szCs w:val="18"/>
              </w:rPr>
              <w:t>59%</w:t>
            </w:r>
          </w:p>
        </w:tc>
        <w:tc>
          <w:tcPr>
            <w:tcW w:w="1701" w:type="dxa"/>
          </w:tcPr>
          <w:p w14:paraId="1C421A61" w14:textId="77777777" w:rsidR="0000692E" w:rsidRPr="002F5123" w:rsidRDefault="0000692E" w:rsidP="00382776">
            <w:pPr>
              <w:rPr>
                <w:rFonts w:cstheme="minorHAnsi"/>
                <w:b/>
                <w:sz w:val="18"/>
                <w:szCs w:val="18"/>
              </w:rPr>
            </w:pPr>
            <w:r>
              <w:rPr>
                <w:rFonts w:cstheme="minorHAnsi"/>
                <w:b/>
                <w:sz w:val="18"/>
                <w:szCs w:val="18"/>
              </w:rPr>
              <w:t>Target</w:t>
            </w:r>
            <w:r w:rsidRPr="002F5123">
              <w:rPr>
                <w:rFonts w:cstheme="minorHAnsi"/>
                <w:b/>
                <w:sz w:val="18"/>
                <w:szCs w:val="18"/>
              </w:rPr>
              <w:t xml:space="preserve"> exceeded</w:t>
            </w:r>
          </w:p>
          <w:p w14:paraId="2EFAB0AA" w14:textId="77777777" w:rsidR="0000692E" w:rsidRPr="002F5123" w:rsidRDefault="0000692E" w:rsidP="00382776">
            <w:pPr>
              <w:rPr>
                <w:rFonts w:cstheme="minorHAnsi"/>
                <w:b/>
                <w:sz w:val="18"/>
                <w:szCs w:val="18"/>
              </w:rPr>
            </w:pPr>
          </w:p>
          <w:p w14:paraId="625830CA" w14:textId="77777777" w:rsidR="0000692E" w:rsidRPr="002F5123" w:rsidRDefault="0000692E" w:rsidP="00382776">
            <w:pPr>
              <w:rPr>
                <w:rFonts w:cstheme="minorHAnsi"/>
                <w:bCs/>
                <w:sz w:val="18"/>
                <w:szCs w:val="18"/>
              </w:rPr>
            </w:pPr>
            <w:r w:rsidRPr="002F5123">
              <w:rPr>
                <w:rFonts w:cstheme="minorHAnsi"/>
                <w:bCs/>
                <w:sz w:val="18"/>
                <w:szCs w:val="18"/>
              </w:rPr>
              <w:t>91%</w:t>
            </w:r>
          </w:p>
          <w:p w14:paraId="6C5496B6" w14:textId="77777777" w:rsidR="0000692E" w:rsidRDefault="0000692E" w:rsidP="00382776">
            <w:pPr>
              <w:rPr>
                <w:color w:val="auto"/>
                <w:sz w:val="18"/>
                <w:szCs w:val="18"/>
              </w:rPr>
            </w:pPr>
          </w:p>
          <w:p w14:paraId="0426C273" w14:textId="77777777" w:rsidR="0000692E" w:rsidRDefault="0000692E" w:rsidP="00382776">
            <w:pPr>
              <w:rPr>
                <w:color w:val="auto"/>
                <w:sz w:val="18"/>
                <w:szCs w:val="18"/>
              </w:rPr>
            </w:pPr>
            <w:r w:rsidRPr="002F5123">
              <w:rPr>
                <w:color w:val="auto"/>
                <w:sz w:val="18"/>
                <w:szCs w:val="18"/>
              </w:rPr>
              <w:t xml:space="preserve">Greater increase is largely due to the change </w:t>
            </w:r>
            <w:r>
              <w:rPr>
                <w:color w:val="auto"/>
                <w:sz w:val="18"/>
                <w:szCs w:val="18"/>
              </w:rPr>
              <w:t xml:space="preserve">in </w:t>
            </w:r>
            <w:r w:rsidRPr="002F5123">
              <w:rPr>
                <w:color w:val="auto"/>
                <w:sz w:val="18"/>
                <w:szCs w:val="18"/>
              </w:rPr>
              <w:t>accreditation requirements</w:t>
            </w:r>
          </w:p>
          <w:p w14:paraId="5DFE72D8" w14:textId="77777777" w:rsidR="0000692E" w:rsidRPr="002F5123" w:rsidRDefault="0000692E" w:rsidP="00382776">
            <w:pPr>
              <w:rPr>
                <w:rFonts w:cstheme="minorHAnsi"/>
                <w:b/>
                <w:sz w:val="18"/>
                <w:szCs w:val="18"/>
              </w:rPr>
            </w:pPr>
          </w:p>
        </w:tc>
        <w:tc>
          <w:tcPr>
            <w:tcW w:w="1418" w:type="dxa"/>
          </w:tcPr>
          <w:p w14:paraId="0588A3BC" w14:textId="77777777" w:rsidR="0000692E" w:rsidRPr="002F5123" w:rsidRDefault="0000692E" w:rsidP="00382776">
            <w:pPr>
              <w:rPr>
                <w:rFonts w:cstheme="minorHAnsi"/>
                <w:sz w:val="18"/>
                <w:szCs w:val="18"/>
              </w:rPr>
            </w:pPr>
            <w:r w:rsidRPr="002F5123">
              <w:rPr>
                <w:rFonts w:cstheme="minorHAnsi"/>
                <w:sz w:val="18"/>
                <w:szCs w:val="18"/>
              </w:rPr>
              <w:t>62%</w:t>
            </w:r>
          </w:p>
        </w:tc>
        <w:tc>
          <w:tcPr>
            <w:tcW w:w="2268" w:type="dxa"/>
          </w:tcPr>
          <w:p w14:paraId="65FE1FE9" w14:textId="77777777" w:rsidR="0000692E" w:rsidRPr="002F5123" w:rsidRDefault="0000692E" w:rsidP="00382776">
            <w:pPr>
              <w:rPr>
                <w:rFonts w:cstheme="minorHAnsi"/>
                <w:b/>
                <w:sz w:val="18"/>
                <w:szCs w:val="18"/>
              </w:rPr>
            </w:pPr>
            <w:r>
              <w:rPr>
                <w:rFonts w:cstheme="minorHAnsi"/>
                <w:b/>
                <w:sz w:val="18"/>
                <w:szCs w:val="18"/>
              </w:rPr>
              <w:t>Target</w:t>
            </w:r>
            <w:r w:rsidRPr="002F5123">
              <w:rPr>
                <w:rFonts w:cstheme="minorHAnsi"/>
                <w:b/>
                <w:sz w:val="18"/>
                <w:szCs w:val="18"/>
              </w:rPr>
              <w:t xml:space="preserve"> exceeded</w:t>
            </w:r>
          </w:p>
          <w:p w14:paraId="611B2BD2" w14:textId="77777777" w:rsidR="0000692E" w:rsidRPr="002F5123" w:rsidRDefault="0000692E" w:rsidP="00382776">
            <w:pPr>
              <w:rPr>
                <w:rFonts w:cstheme="minorHAnsi"/>
                <w:b/>
                <w:sz w:val="18"/>
                <w:szCs w:val="18"/>
              </w:rPr>
            </w:pPr>
          </w:p>
          <w:p w14:paraId="6A6D12FE" w14:textId="77777777" w:rsidR="0000692E" w:rsidRPr="002F5123" w:rsidRDefault="0000692E" w:rsidP="00382776">
            <w:pPr>
              <w:rPr>
                <w:rFonts w:cstheme="minorHAnsi"/>
                <w:bCs/>
                <w:sz w:val="18"/>
                <w:szCs w:val="18"/>
              </w:rPr>
            </w:pPr>
            <w:r>
              <w:rPr>
                <w:rFonts w:cstheme="minorHAnsi"/>
                <w:bCs/>
                <w:sz w:val="18"/>
                <w:szCs w:val="18"/>
              </w:rPr>
              <w:t>79</w:t>
            </w:r>
            <w:r w:rsidRPr="002F5123">
              <w:rPr>
                <w:rFonts w:cstheme="minorHAnsi"/>
                <w:bCs/>
                <w:sz w:val="18"/>
                <w:szCs w:val="18"/>
              </w:rPr>
              <w:t>%</w:t>
            </w:r>
          </w:p>
          <w:p w14:paraId="757E9634" w14:textId="77777777" w:rsidR="0000692E" w:rsidRDefault="0000692E" w:rsidP="00382776">
            <w:pPr>
              <w:rPr>
                <w:color w:val="auto"/>
                <w:sz w:val="18"/>
                <w:szCs w:val="18"/>
              </w:rPr>
            </w:pPr>
          </w:p>
          <w:p w14:paraId="1455335E" w14:textId="77777777" w:rsidR="0000692E" w:rsidRPr="002F5123" w:rsidRDefault="0000692E" w:rsidP="00382776">
            <w:pPr>
              <w:rPr>
                <w:rFonts w:cstheme="minorHAnsi"/>
                <w:b/>
                <w:bCs/>
                <w:sz w:val="18"/>
                <w:szCs w:val="18"/>
              </w:rPr>
            </w:pPr>
            <w:r w:rsidRPr="002F5123">
              <w:rPr>
                <w:color w:val="auto"/>
                <w:sz w:val="18"/>
                <w:szCs w:val="18"/>
              </w:rPr>
              <w:t xml:space="preserve">Greater increase is largely due to the change </w:t>
            </w:r>
            <w:r>
              <w:rPr>
                <w:color w:val="auto"/>
                <w:sz w:val="18"/>
                <w:szCs w:val="18"/>
              </w:rPr>
              <w:t xml:space="preserve">in </w:t>
            </w:r>
            <w:r w:rsidRPr="002F5123">
              <w:rPr>
                <w:color w:val="auto"/>
                <w:sz w:val="18"/>
                <w:szCs w:val="18"/>
              </w:rPr>
              <w:t>accreditation requirements</w:t>
            </w:r>
          </w:p>
        </w:tc>
      </w:tr>
      <w:tr w:rsidR="0000692E" w:rsidRPr="00292807" w14:paraId="4251EA21" w14:textId="77777777" w:rsidTr="00382776">
        <w:trPr>
          <w:trHeight w:val="314"/>
        </w:trPr>
        <w:tc>
          <w:tcPr>
            <w:tcW w:w="1838" w:type="dxa"/>
          </w:tcPr>
          <w:p w14:paraId="58E8944B" w14:textId="77777777" w:rsidR="0000692E" w:rsidRPr="00853F2F" w:rsidRDefault="0000692E" w:rsidP="00382776">
            <w:pPr>
              <w:rPr>
                <w:rFonts w:cstheme="minorHAnsi"/>
                <w:b/>
                <w:bCs/>
                <w:color w:val="auto"/>
                <w:sz w:val="18"/>
                <w:szCs w:val="18"/>
              </w:rPr>
            </w:pPr>
            <w:r w:rsidRPr="00853F2F">
              <w:rPr>
                <w:rFonts w:cstheme="minorHAnsi"/>
                <w:b/>
                <w:bCs/>
                <w:color w:val="auto"/>
                <w:sz w:val="18"/>
                <w:szCs w:val="18"/>
              </w:rPr>
              <w:t xml:space="preserve">Payments </w:t>
            </w:r>
          </w:p>
          <w:p w14:paraId="6D8DF828" w14:textId="77777777" w:rsidR="0000692E" w:rsidRPr="00853F2F" w:rsidRDefault="0000692E" w:rsidP="00382776">
            <w:pPr>
              <w:rPr>
                <w:rFonts w:cstheme="minorHAnsi"/>
                <w:sz w:val="18"/>
                <w:szCs w:val="18"/>
              </w:rPr>
            </w:pPr>
            <w:r w:rsidRPr="00853F2F">
              <w:rPr>
                <w:rFonts w:cstheme="minorHAnsi"/>
                <w:b/>
                <w:bCs/>
                <w:color w:val="auto"/>
                <w:sz w:val="18"/>
                <w:szCs w:val="18"/>
              </w:rPr>
              <w:t>$million)</w:t>
            </w:r>
          </w:p>
        </w:tc>
        <w:tc>
          <w:tcPr>
            <w:tcW w:w="4253" w:type="dxa"/>
            <w:gridSpan w:val="2"/>
          </w:tcPr>
          <w:p w14:paraId="7A75FA7B" w14:textId="77777777" w:rsidR="0000692E" w:rsidRPr="00853F2F" w:rsidRDefault="0000692E" w:rsidP="00382776">
            <w:pPr>
              <w:rPr>
                <w:rFonts w:cstheme="minorHAnsi"/>
                <w:b/>
                <w:sz w:val="18"/>
                <w:szCs w:val="18"/>
              </w:rPr>
            </w:pPr>
            <w:r w:rsidRPr="00853F2F">
              <w:rPr>
                <w:rFonts w:cstheme="minorHAnsi"/>
                <w:b/>
                <w:spacing w:val="-1"/>
                <w:sz w:val="18"/>
                <w:szCs w:val="18"/>
              </w:rPr>
              <w:t>Total Payments made for 2015-16</w:t>
            </w:r>
          </w:p>
          <w:p w14:paraId="1B174CE1" w14:textId="77777777" w:rsidR="0000692E" w:rsidRPr="00853F2F" w:rsidRDefault="0000692E" w:rsidP="00382776">
            <w:pPr>
              <w:rPr>
                <w:rFonts w:cstheme="minorHAnsi"/>
                <w:spacing w:val="-1"/>
                <w:sz w:val="18"/>
                <w:szCs w:val="18"/>
              </w:rPr>
            </w:pPr>
            <w:r w:rsidRPr="00853F2F">
              <w:rPr>
                <w:rFonts w:cstheme="minorHAnsi"/>
                <w:spacing w:val="-1"/>
                <w:sz w:val="18"/>
                <w:szCs w:val="18"/>
              </w:rPr>
              <w:t>$1.857 m (Stronger Futures legacy payments)</w:t>
            </w:r>
          </w:p>
          <w:p w14:paraId="67ED0184" w14:textId="77777777" w:rsidR="0000692E" w:rsidRPr="00853F2F" w:rsidRDefault="0000692E" w:rsidP="00382776">
            <w:pPr>
              <w:rPr>
                <w:rFonts w:cstheme="minorHAnsi"/>
                <w:spacing w:val="-1"/>
                <w:sz w:val="18"/>
                <w:szCs w:val="18"/>
              </w:rPr>
            </w:pPr>
            <w:r w:rsidRPr="00853F2F">
              <w:rPr>
                <w:rFonts w:cstheme="minorHAnsi"/>
                <w:spacing w:val="-1"/>
                <w:sz w:val="18"/>
                <w:szCs w:val="18"/>
              </w:rPr>
              <w:t>$</w:t>
            </w:r>
            <w:r>
              <w:rPr>
                <w:rFonts w:cstheme="minorHAnsi"/>
                <w:spacing w:val="-1"/>
                <w:sz w:val="18"/>
                <w:szCs w:val="18"/>
              </w:rPr>
              <w:t>1.847m</w:t>
            </w:r>
            <w:r w:rsidRPr="00853F2F">
              <w:rPr>
                <w:rFonts w:cstheme="minorHAnsi"/>
                <w:spacing w:val="-1"/>
                <w:sz w:val="18"/>
                <w:szCs w:val="18"/>
              </w:rPr>
              <w:t xml:space="preserve"> (NTRAI)</w:t>
            </w:r>
          </w:p>
          <w:p w14:paraId="0A60247C" w14:textId="77777777" w:rsidR="0000692E" w:rsidRPr="002C34E1" w:rsidRDefault="0000692E" w:rsidP="00382776">
            <w:pPr>
              <w:rPr>
                <w:rFonts w:cstheme="minorHAnsi"/>
                <w:b/>
                <w:spacing w:val="-1"/>
                <w:sz w:val="18"/>
                <w:szCs w:val="18"/>
              </w:rPr>
            </w:pPr>
            <w:r w:rsidRPr="002C34E1">
              <w:rPr>
                <w:rFonts w:cstheme="minorHAnsi"/>
                <w:b/>
                <w:spacing w:val="-1"/>
                <w:sz w:val="18"/>
                <w:szCs w:val="18"/>
              </w:rPr>
              <w:t>Total - $3.</w:t>
            </w:r>
            <w:r w:rsidRPr="002C34E1">
              <w:rPr>
                <w:rFonts w:cstheme="minorHAnsi"/>
                <w:b/>
                <w:bCs/>
                <w:spacing w:val="-1"/>
                <w:sz w:val="18"/>
                <w:szCs w:val="18"/>
              </w:rPr>
              <w:t>704</w:t>
            </w:r>
            <w:r>
              <w:rPr>
                <w:rFonts w:cstheme="minorHAnsi"/>
                <w:b/>
                <w:bCs/>
                <w:spacing w:val="-1"/>
                <w:sz w:val="18"/>
                <w:szCs w:val="18"/>
              </w:rPr>
              <w:t xml:space="preserve"> </w:t>
            </w:r>
            <w:r w:rsidRPr="002C34E1">
              <w:rPr>
                <w:rFonts w:cstheme="minorHAnsi"/>
                <w:b/>
                <w:bCs/>
                <w:spacing w:val="-1"/>
                <w:sz w:val="18"/>
                <w:szCs w:val="18"/>
              </w:rPr>
              <w:t>m</w:t>
            </w:r>
          </w:p>
          <w:p w14:paraId="2564625E" w14:textId="77777777" w:rsidR="0000692E" w:rsidRPr="00853F2F" w:rsidRDefault="0000692E" w:rsidP="00382776">
            <w:pPr>
              <w:rPr>
                <w:rFonts w:cstheme="minorHAnsi"/>
                <w:b/>
                <w:sz w:val="18"/>
                <w:szCs w:val="18"/>
              </w:rPr>
            </w:pPr>
            <w:r w:rsidRPr="00853F2F">
              <w:rPr>
                <w:rFonts w:cstheme="minorHAnsi"/>
                <w:spacing w:val="-1"/>
                <w:sz w:val="18"/>
                <w:szCs w:val="18"/>
              </w:rPr>
              <w:t>(Full amount available under AIS Schedule)</w:t>
            </w:r>
          </w:p>
        </w:tc>
        <w:tc>
          <w:tcPr>
            <w:tcW w:w="3260" w:type="dxa"/>
            <w:gridSpan w:val="2"/>
          </w:tcPr>
          <w:p w14:paraId="171E8844" w14:textId="77777777" w:rsidR="0000692E" w:rsidRPr="00853F2F" w:rsidRDefault="0000692E" w:rsidP="00382776">
            <w:pPr>
              <w:rPr>
                <w:rFonts w:cstheme="minorHAnsi"/>
                <w:b/>
                <w:sz w:val="18"/>
                <w:szCs w:val="18"/>
              </w:rPr>
            </w:pPr>
            <w:r w:rsidRPr="00853F2F">
              <w:rPr>
                <w:rFonts w:cstheme="minorHAnsi"/>
                <w:b/>
                <w:spacing w:val="-1"/>
                <w:sz w:val="18"/>
                <w:szCs w:val="18"/>
              </w:rPr>
              <w:t>Total Payments made for 2016-17</w:t>
            </w:r>
          </w:p>
          <w:p w14:paraId="095E638F" w14:textId="77777777" w:rsidR="0000692E" w:rsidRPr="002C34E1" w:rsidRDefault="0000692E" w:rsidP="00382776">
            <w:pPr>
              <w:rPr>
                <w:rFonts w:cstheme="minorHAnsi"/>
                <w:b/>
                <w:sz w:val="18"/>
                <w:szCs w:val="18"/>
              </w:rPr>
            </w:pPr>
            <w:r w:rsidRPr="002C34E1">
              <w:rPr>
                <w:rFonts w:cstheme="minorHAnsi"/>
                <w:b/>
                <w:spacing w:val="-1"/>
                <w:sz w:val="18"/>
                <w:szCs w:val="18"/>
              </w:rPr>
              <w:t>$3.</w:t>
            </w:r>
            <w:r w:rsidRPr="002C34E1">
              <w:rPr>
                <w:rFonts w:cstheme="minorHAnsi"/>
                <w:b/>
                <w:bCs/>
                <w:spacing w:val="-1"/>
                <w:sz w:val="18"/>
                <w:szCs w:val="18"/>
              </w:rPr>
              <w:t>489</w:t>
            </w:r>
            <w:r>
              <w:rPr>
                <w:rFonts w:cstheme="minorHAnsi"/>
                <w:b/>
                <w:bCs/>
                <w:spacing w:val="-1"/>
                <w:sz w:val="18"/>
                <w:szCs w:val="18"/>
              </w:rPr>
              <w:t xml:space="preserve"> </w:t>
            </w:r>
            <w:r w:rsidRPr="002C34E1">
              <w:rPr>
                <w:rFonts w:cstheme="minorHAnsi"/>
                <w:b/>
                <w:bCs/>
                <w:spacing w:val="-1"/>
                <w:sz w:val="18"/>
                <w:szCs w:val="18"/>
              </w:rPr>
              <w:t>m</w:t>
            </w:r>
            <w:r w:rsidRPr="002C34E1">
              <w:rPr>
                <w:rFonts w:cstheme="minorHAnsi"/>
                <w:b/>
                <w:spacing w:val="-1"/>
                <w:sz w:val="18"/>
                <w:szCs w:val="18"/>
              </w:rPr>
              <w:t xml:space="preserve"> </w:t>
            </w:r>
          </w:p>
          <w:p w14:paraId="051E2A09" w14:textId="77777777" w:rsidR="0000692E" w:rsidRPr="00853F2F" w:rsidRDefault="0000692E" w:rsidP="00382776">
            <w:pPr>
              <w:rPr>
                <w:rFonts w:cstheme="minorHAnsi"/>
                <w:b/>
                <w:sz w:val="18"/>
                <w:szCs w:val="18"/>
              </w:rPr>
            </w:pPr>
            <w:r w:rsidRPr="00853F2F">
              <w:rPr>
                <w:rFonts w:cstheme="minorHAnsi"/>
                <w:spacing w:val="-1"/>
                <w:sz w:val="18"/>
                <w:szCs w:val="18"/>
              </w:rPr>
              <w:t>(Full amount available under AIS Schedule)</w:t>
            </w:r>
          </w:p>
        </w:tc>
        <w:tc>
          <w:tcPr>
            <w:tcW w:w="3402" w:type="dxa"/>
            <w:gridSpan w:val="2"/>
          </w:tcPr>
          <w:p w14:paraId="713F60E0" w14:textId="77777777" w:rsidR="0000692E" w:rsidRPr="00853F2F" w:rsidRDefault="0000692E" w:rsidP="00382776">
            <w:pPr>
              <w:pStyle w:val="TableParagraph"/>
              <w:rPr>
                <w:rFonts w:cstheme="minorHAnsi"/>
                <w:b/>
                <w:sz w:val="18"/>
                <w:szCs w:val="18"/>
                <w:lang w:val="en-AU"/>
              </w:rPr>
            </w:pPr>
            <w:r w:rsidRPr="00853F2F">
              <w:rPr>
                <w:rFonts w:cstheme="minorHAnsi"/>
                <w:b/>
                <w:spacing w:val="-1"/>
                <w:sz w:val="18"/>
                <w:szCs w:val="18"/>
                <w:lang w:val="en-AU"/>
              </w:rPr>
              <w:t>Total payments made for 2017 – 18</w:t>
            </w:r>
          </w:p>
          <w:p w14:paraId="277467C3" w14:textId="77777777" w:rsidR="0000692E" w:rsidRPr="002C34E1" w:rsidRDefault="0000692E" w:rsidP="00382776">
            <w:pPr>
              <w:pStyle w:val="TableParagraph"/>
              <w:rPr>
                <w:rFonts w:cstheme="minorHAnsi"/>
                <w:b/>
                <w:sz w:val="18"/>
                <w:szCs w:val="18"/>
                <w:lang w:val="en-AU"/>
              </w:rPr>
            </w:pPr>
            <w:r w:rsidRPr="002C34E1">
              <w:rPr>
                <w:rFonts w:cstheme="minorHAnsi"/>
                <w:b/>
                <w:spacing w:val="-1"/>
                <w:sz w:val="18"/>
                <w:szCs w:val="18"/>
                <w:lang w:val="en-AU"/>
              </w:rPr>
              <w:t>$3.</w:t>
            </w:r>
            <w:r w:rsidRPr="002C34E1">
              <w:rPr>
                <w:rFonts w:cstheme="minorHAnsi"/>
                <w:b/>
                <w:bCs/>
                <w:spacing w:val="-1"/>
                <w:sz w:val="18"/>
                <w:szCs w:val="18"/>
                <w:lang w:val="en-AU"/>
              </w:rPr>
              <w:t>482</w:t>
            </w:r>
            <w:r>
              <w:rPr>
                <w:rFonts w:cstheme="minorHAnsi"/>
                <w:b/>
                <w:bCs/>
                <w:spacing w:val="-1"/>
                <w:sz w:val="18"/>
                <w:szCs w:val="18"/>
                <w:lang w:val="en-AU"/>
              </w:rPr>
              <w:t xml:space="preserve"> </w:t>
            </w:r>
            <w:r w:rsidRPr="002C34E1">
              <w:rPr>
                <w:rFonts w:cstheme="minorHAnsi"/>
                <w:b/>
                <w:bCs/>
                <w:spacing w:val="-1"/>
                <w:sz w:val="18"/>
                <w:szCs w:val="18"/>
                <w:lang w:val="en-AU"/>
              </w:rPr>
              <w:t>m</w:t>
            </w:r>
          </w:p>
          <w:p w14:paraId="37BD7D61" w14:textId="77777777" w:rsidR="0000692E" w:rsidRPr="00853F2F" w:rsidRDefault="0000692E" w:rsidP="00382776">
            <w:pPr>
              <w:rPr>
                <w:rFonts w:cstheme="minorHAnsi"/>
                <w:b/>
                <w:sz w:val="18"/>
                <w:szCs w:val="18"/>
              </w:rPr>
            </w:pPr>
            <w:r w:rsidRPr="00853F2F">
              <w:rPr>
                <w:rFonts w:cstheme="minorHAnsi"/>
                <w:spacing w:val="-1"/>
                <w:sz w:val="18"/>
                <w:szCs w:val="18"/>
              </w:rPr>
              <w:t>(Full amount available under AIS Schedule)</w:t>
            </w:r>
          </w:p>
        </w:tc>
        <w:tc>
          <w:tcPr>
            <w:tcW w:w="2977" w:type="dxa"/>
            <w:gridSpan w:val="2"/>
          </w:tcPr>
          <w:p w14:paraId="7B7FCE66" w14:textId="77777777" w:rsidR="0000692E" w:rsidRPr="00853F2F" w:rsidRDefault="0000692E" w:rsidP="00382776">
            <w:pPr>
              <w:pStyle w:val="TableParagraph"/>
              <w:rPr>
                <w:rFonts w:cstheme="minorHAnsi"/>
                <w:b/>
                <w:sz w:val="18"/>
                <w:szCs w:val="18"/>
                <w:lang w:val="en-AU"/>
              </w:rPr>
            </w:pPr>
            <w:r w:rsidRPr="00853F2F">
              <w:rPr>
                <w:rFonts w:cstheme="minorHAnsi"/>
                <w:b/>
                <w:spacing w:val="-1"/>
                <w:sz w:val="18"/>
                <w:szCs w:val="18"/>
                <w:lang w:val="en-AU"/>
              </w:rPr>
              <w:t>Total payments made for 2018 – 19</w:t>
            </w:r>
          </w:p>
          <w:p w14:paraId="711E08ED" w14:textId="77777777" w:rsidR="0000692E" w:rsidRPr="002C34E1" w:rsidRDefault="0000692E" w:rsidP="00382776">
            <w:pPr>
              <w:pStyle w:val="TableParagraph"/>
              <w:rPr>
                <w:rFonts w:cstheme="minorHAnsi"/>
                <w:b/>
                <w:sz w:val="18"/>
                <w:szCs w:val="18"/>
                <w:lang w:val="en-AU"/>
              </w:rPr>
            </w:pPr>
            <w:r w:rsidRPr="002C34E1">
              <w:rPr>
                <w:rFonts w:cstheme="minorHAnsi"/>
                <w:b/>
                <w:spacing w:val="-1"/>
                <w:sz w:val="18"/>
                <w:szCs w:val="18"/>
                <w:lang w:val="en-AU"/>
              </w:rPr>
              <w:t>$3.</w:t>
            </w:r>
            <w:r w:rsidRPr="002C34E1">
              <w:rPr>
                <w:rFonts w:cstheme="minorHAnsi"/>
                <w:b/>
                <w:bCs/>
                <w:spacing w:val="-1"/>
                <w:sz w:val="18"/>
                <w:szCs w:val="18"/>
                <w:lang w:val="en-AU"/>
              </w:rPr>
              <w:t>539</w:t>
            </w:r>
            <w:r>
              <w:rPr>
                <w:rFonts w:cstheme="minorHAnsi"/>
                <w:b/>
                <w:bCs/>
                <w:spacing w:val="-1"/>
                <w:sz w:val="18"/>
                <w:szCs w:val="18"/>
                <w:lang w:val="en-AU"/>
              </w:rPr>
              <w:t xml:space="preserve"> </w:t>
            </w:r>
            <w:r w:rsidRPr="002C34E1">
              <w:rPr>
                <w:rFonts w:cstheme="minorHAnsi"/>
                <w:b/>
                <w:bCs/>
                <w:spacing w:val="-1"/>
                <w:sz w:val="18"/>
                <w:szCs w:val="18"/>
                <w:lang w:val="en-AU"/>
              </w:rPr>
              <w:t>m</w:t>
            </w:r>
          </w:p>
          <w:p w14:paraId="28495F44" w14:textId="77777777" w:rsidR="0000692E" w:rsidRPr="00853F2F" w:rsidRDefault="0000692E" w:rsidP="00382776">
            <w:pPr>
              <w:rPr>
                <w:rFonts w:cstheme="minorHAnsi"/>
                <w:b/>
                <w:sz w:val="18"/>
                <w:szCs w:val="18"/>
              </w:rPr>
            </w:pPr>
            <w:r w:rsidRPr="00853F2F">
              <w:rPr>
                <w:rFonts w:cstheme="minorHAnsi"/>
                <w:spacing w:val="-1"/>
                <w:sz w:val="18"/>
                <w:szCs w:val="18"/>
              </w:rPr>
              <w:t>(Full amount available under AIS Schedule)</w:t>
            </w:r>
          </w:p>
        </w:tc>
        <w:tc>
          <w:tcPr>
            <w:tcW w:w="2976" w:type="dxa"/>
            <w:gridSpan w:val="2"/>
          </w:tcPr>
          <w:p w14:paraId="21D86E39" w14:textId="77777777" w:rsidR="0000692E" w:rsidRPr="00853F2F" w:rsidRDefault="0000692E" w:rsidP="00382776">
            <w:pPr>
              <w:pStyle w:val="TableParagraph"/>
              <w:rPr>
                <w:rFonts w:cstheme="minorHAnsi"/>
                <w:b/>
                <w:sz w:val="18"/>
                <w:szCs w:val="18"/>
                <w:lang w:val="en-AU"/>
              </w:rPr>
            </w:pPr>
            <w:r w:rsidRPr="00853F2F">
              <w:rPr>
                <w:rFonts w:cstheme="minorHAnsi"/>
                <w:b/>
                <w:spacing w:val="-1"/>
                <w:sz w:val="18"/>
                <w:szCs w:val="18"/>
                <w:lang w:val="en-AU"/>
              </w:rPr>
              <w:t>Total payments made for 2019 – 20</w:t>
            </w:r>
          </w:p>
          <w:p w14:paraId="0709553B" w14:textId="77777777" w:rsidR="0000692E" w:rsidRPr="002C34E1" w:rsidRDefault="0000692E" w:rsidP="00382776">
            <w:pPr>
              <w:pStyle w:val="TableParagraph"/>
              <w:rPr>
                <w:rFonts w:cstheme="minorHAnsi"/>
                <w:b/>
                <w:spacing w:val="-1"/>
                <w:sz w:val="18"/>
                <w:szCs w:val="18"/>
                <w:lang w:val="en-AU"/>
              </w:rPr>
            </w:pPr>
            <w:r w:rsidRPr="002C34E1">
              <w:rPr>
                <w:rFonts w:cstheme="minorHAnsi"/>
                <w:b/>
                <w:spacing w:val="-1"/>
                <w:sz w:val="18"/>
                <w:szCs w:val="18"/>
                <w:lang w:val="en-AU"/>
              </w:rPr>
              <w:t>$3.</w:t>
            </w:r>
            <w:r w:rsidRPr="002C34E1">
              <w:rPr>
                <w:rFonts w:cstheme="minorHAnsi"/>
                <w:b/>
                <w:bCs/>
                <w:spacing w:val="-1"/>
                <w:sz w:val="18"/>
                <w:szCs w:val="18"/>
                <w:lang w:val="en-AU"/>
              </w:rPr>
              <w:t>536</w:t>
            </w:r>
            <w:r>
              <w:rPr>
                <w:rFonts w:cstheme="minorHAnsi"/>
                <w:b/>
                <w:bCs/>
                <w:spacing w:val="-1"/>
                <w:sz w:val="18"/>
                <w:szCs w:val="18"/>
                <w:lang w:val="en-AU"/>
              </w:rPr>
              <w:t xml:space="preserve"> </w:t>
            </w:r>
            <w:r w:rsidRPr="002C34E1">
              <w:rPr>
                <w:rFonts w:cstheme="minorHAnsi"/>
                <w:b/>
                <w:bCs/>
                <w:spacing w:val="-1"/>
                <w:sz w:val="18"/>
                <w:szCs w:val="18"/>
                <w:lang w:val="en-AU"/>
              </w:rPr>
              <w:t>m</w:t>
            </w:r>
          </w:p>
          <w:p w14:paraId="0C1767B8" w14:textId="77777777" w:rsidR="0000692E" w:rsidRPr="00853F2F" w:rsidRDefault="0000692E" w:rsidP="00382776">
            <w:pPr>
              <w:pStyle w:val="TableParagraph"/>
              <w:rPr>
                <w:rFonts w:cstheme="minorHAnsi"/>
                <w:sz w:val="18"/>
                <w:szCs w:val="18"/>
                <w:lang w:val="en-AU"/>
              </w:rPr>
            </w:pPr>
            <w:r w:rsidRPr="00853F2F">
              <w:rPr>
                <w:rFonts w:cstheme="minorHAnsi"/>
                <w:spacing w:val="-1"/>
                <w:sz w:val="18"/>
                <w:szCs w:val="18"/>
              </w:rPr>
              <w:t xml:space="preserve"> (Full amount available under AIS Schedule)</w:t>
            </w:r>
          </w:p>
        </w:tc>
        <w:tc>
          <w:tcPr>
            <w:tcW w:w="3686" w:type="dxa"/>
            <w:gridSpan w:val="2"/>
          </w:tcPr>
          <w:p w14:paraId="78F2A28E" w14:textId="77777777" w:rsidR="0000692E" w:rsidRPr="00853F2F" w:rsidRDefault="0000692E" w:rsidP="00382776">
            <w:pPr>
              <w:pStyle w:val="TableParagraph"/>
              <w:rPr>
                <w:rFonts w:cstheme="minorHAnsi"/>
                <w:b/>
                <w:sz w:val="18"/>
                <w:szCs w:val="18"/>
                <w:lang w:val="en-AU"/>
              </w:rPr>
            </w:pPr>
            <w:r w:rsidRPr="00853F2F">
              <w:rPr>
                <w:rFonts w:cstheme="minorHAnsi"/>
                <w:b/>
                <w:spacing w:val="-1"/>
                <w:sz w:val="18"/>
                <w:szCs w:val="18"/>
                <w:lang w:val="en-AU"/>
              </w:rPr>
              <w:t>Total payments made for 2019 – 20</w:t>
            </w:r>
          </w:p>
          <w:p w14:paraId="0F5321F1" w14:textId="77777777" w:rsidR="0000692E" w:rsidRPr="002C34E1" w:rsidRDefault="0000692E" w:rsidP="00382776">
            <w:pPr>
              <w:pStyle w:val="TableParagraph"/>
              <w:rPr>
                <w:rFonts w:cstheme="minorHAnsi"/>
                <w:b/>
                <w:spacing w:val="-1"/>
                <w:sz w:val="18"/>
                <w:szCs w:val="18"/>
                <w:lang w:val="en-AU"/>
              </w:rPr>
            </w:pPr>
            <w:r w:rsidRPr="002C34E1">
              <w:rPr>
                <w:rFonts w:cstheme="minorHAnsi"/>
                <w:b/>
                <w:spacing w:val="-1"/>
                <w:sz w:val="18"/>
                <w:szCs w:val="18"/>
                <w:lang w:val="en-AU"/>
              </w:rPr>
              <w:t>$3.</w:t>
            </w:r>
            <w:r w:rsidRPr="002C34E1">
              <w:rPr>
                <w:rFonts w:cstheme="minorHAnsi"/>
                <w:b/>
                <w:bCs/>
                <w:spacing w:val="-1"/>
                <w:sz w:val="18"/>
                <w:szCs w:val="18"/>
                <w:lang w:val="en-AU"/>
              </w:rPr>
              <w:t>651 m</w:t>
            </w:r>
          </w:p>
          <w:p w14:paraId="0349D3E0" w14:textId="77777777" w:rsidR="0000692E" w:rsidRPr="00853F2F" w:rsidRDefault="0000692E" w:rsidP="00382776">
            <w:pPr>
              <w:rPr>
                <w:rFonts w:cstheme="minorHAnsi"/>
                <w:b/>
                <w:sz w:val="18"/>
                <w:szCs w:val="18"/>
              </w:rPr>
            </w:pPr>
            <w:r w:rsidRPr="00853F2F">
              <w:rPr>
                <w:rFonts w:cstheme="minorHAnsi"/>
                <w:spacing w:val="-1"/>
                <w:sz w:val="18"/>
                <w:szCs w:val="18"/>
              </w:rPr>
              <w:t>(Full amount available under AIS Schedule)</w:t>
            </w:r>
          </w:p>
        </w:tc>
      </w:tr>
    </w:tbl>
    <w:p w14:paraId="5B8FBED8" w14:textId="77777777" w:rsidR="0000692E" w:rsidRDefault="0000692E" w:rsidP="0000692E">
      <w:pPr>
        <w:pStyle w:val="BodyText"/>
      </w:pPr>
    </w:p>
    <w:p w14:paraId="3499408F" w14:textId="77777777" w:rsidR="0000692E" w:rsidRPr="00F042D2" w:rsidRDefault="0000692E" w:rsidP="0000692E">
      <w:pPr>
        <w:pStyle w:val="BodyText"/>
      </w:pPr>
    </w:p>
    <w:p w14:paraId="764E6A7D" w14:textId="77777777" w:rsidR="0000692E" w:rsidRPr="00B97447" w:rsidRDefault="0000692E" w:rsidP="0000692E">
      <w:r>
        <w:br w:type="page"/>
      </w:r>
    </w:p>
    <w:p w14:paraId="3958349F" w14:textId="77777777" w:rsidR="0000692E" w:rsidRPr="005E4593" w:rsidRDefault="0000692E" w:rsidP="0000692E">
      <w:pPr>
        <w:pStyle w:val="Heading3"/>
      </w:pPr>
      <w:bookmarkStart w:id="1047" w:name="_Toc73695373"/>
      <w:bookmarkStart w:id="1048" w:name="_Toc75268865"/>
      <w:bookmarkStart w:id="1049" w:name="_Toc75934662"/>
      <w:bookmarkStart w:id="1050" w:name="_Toc76046703"/>
      <w:bookmarkStart w:id="1051" w:name="_Toc92952740"/>
      <w:bookmarkStart w:id="1052" w:name="_Toc94162282"/>
      <w:r w:rsidRPr="005E4593">
        <w:t xml:space="preserve">Children and </w:t>
      </w:r>
      <w:r>
        <w:t>S</w:t>
      </w:r>
      <w:r w:rsidRPr="005E4593">
        <w:t>chooling</w:t>
      </w:r>
      <w:bookmarkEnd w:id="1047"/>
      <w:bookmarkEnd w:id="1048"/>
      <w:bookmarkEnd w:id="1049"/>
      <w:bookmarkEnd w:id="1050"/>
      <w:r w:rsidRPr="005E4593">
        <w:t xml:space="preserve"> </w:t>
      </w:r>
      <w:r>
        <w:t>Implementation Plan</w:t>
      </w:r>
      <w:bookmarkEnd w:id="1051"/>
      <w:bookmarkEnd w:id="1052"/>
    </w:p>
    <w:p w14:paraId="07E7914E" w14:textId="77777777" w:rsidR="0000692E" w:rsidRPr="005E4593" w:rsidRDefault="0000692E" w:rsidP="0000692E">
      <w:pPr>
        <w:pStyle w:val="Heading4"/>
      </w:pPr>
      <w:r w:rsidRPr="005E4593">
        <w:t>2015 – 2018 Implementation Plan</w:t>
      </w:r>
    </w:p>
    <w:tbl>
      <w:tblPr>
        <w:tblStyle w:val="TableGridLight"/>
        <w:tblW w:w="22392" w:type="dxa"/>
        <w:tblLook w:val="04A0" w:firstRow="1" w:lastRow="0" w:firstColumn="1" w:lastColumn="0" w:noHBand="0" w:noVBand="1"/>
      </w:tblPr>
      <w:tblGrid>
        <w:gridCol w:w="1980"/>
        <w:gridCol w:w="2693"/>
        <w:gridCol w:w="2977"/>
        <w:gridCol w:w="3544"/>
        <w:gridCol w:w="3543"/>
        <w:gridCol w:w="3828"/>
        <w:gridCol w:w="3827"/>
      </w:tblGrid>
      <w:tr w:rsidR="0000692E" w:rsidRPr="005E4593" w14:paraId="15B3C5F4" w14:textId="77777777" w:rsidTr="00382776">
        <w:trPr>
          <w:tblHeader/>
        </w:trPr>
        <w:tc>
          <w:tcPr>
            <w:tcW w:w="1980" w:type="dxa"/>
            <w:vMerge w:val="restart"/>
          </w:tcPr>
          <w:p w14:paraId="59BE1322" w14:textId="77777777" w:rsidR="0000692E" w:rsidRPr="0021705B" w:rsidRDefault="0000692E" w:rsidP="00382776">
            <w:pPr>
              <w:jc w:val="center"/>
              <w:rPr>
                <w:rFonts w:cstheme="minorHAnsi"/>
                <w:b/>
                <w:color w:val="000000" w:themeColor="text1"/>
              </w:rPr>
            </w:pPr>
            <w:r w:rsidRPr="0021705B">
              <w:rPr>
                <w:rFonts w:cstheme="minorHAnsi"/>
                <w:b/>
                <w:color w:val="000000" w:themeColor="text1"/>
              </w:rPr>
              <w:t xml:space="preserve">Activity </w:t>
            </w:r>
          </w:p>
        </w:tc>
        <w:tc>
          <w:tcPr>
            <w:tcW w:w="20412" w:type="dxa"/>
            <w:gridSpan w:val="6"/>
          </w:tcPr>
          <w:p w14:paraId="6BF0E939" w14:textId="77777777" w:rsidR="0000692E" w:rsidRPr="0021705B" w:rsidRDefault="0000692E" w:rsidP="00382776">
            <w:pPr>
              <w:jc w:val="center"/>
              <w:rPr>
                <w:rFonts w:cstheme="minorHAnsi"/>
                <w:b/>
                <w:color w:val="000000" w:themeColor="text1"/>
              </w:rPr>
            </w:pPr>
            <w:r w:rsidRPr="0021705B">
              <w:rPr>
                <w:rFonts w:cstheme="minorHAnsi"/>
                <w:b/>
                <w:color w:val="000000" w:themeColor="text1"/>
              </w:rPr>
              <w:t>Outputs</w:t>
            </w:r>
          </w:p>
          <w:p w14:paraId="143022CD" w14:textId="77777777" w:rsidR="0000692E" w:rsidRPr="0021705B" w:rsidRDefault="0000692E" w:rsidP="00382776">
            <w:pPr>
              <w:jc w:val="center"/>
              <w:rPr>
                <w:rFonts w:cstheme="minorHAnsi"/>
                <w:b/>
                <w:color w:val="000000" w:themeColor="text1"/>
              </w:rPr>
            </w:pPr>
          </w:p>
        </w:tc>
      </w:tr>
      <w:tr w:rsidR="0000692E" w:rsidRPr="005E4593" w14:paraId="3852AAF8" w14:textId="77777777" w:rsidTr="00382776">
        <w:trPr>
          <w:trHeight w:val="360"/>
        </w:trPr>
        <w:tc>
          <w:tcPr>
            <w:tcW w:w="1980" w:type="dxa"/>
            <w:vMerge/>
          </w:tcPr>
          <w:p w14:paraId="2CBDCCF3" w14:textId="77777777" w:rsidR="0000692E" w:rsidRPr="00477FC6" w:rsidRDefault="0000692E" w:rsidP="00382776">
            <w:pPr>
              <w:rPr>
                <w:rFonts w:cstheme="minorHAnsi"/>
                <w:b/>
                <w:color w:val="000000"/>
                <w:sz w:val="18"/>
                <w:szCs w:val="18"/>
              </w:rPr>
            </w:pPr>
          </w:p>
        </w:tc>
        <w:tc>
          <w:tcPr>
            <w:tcW w:w="5670" w:type="dxa"/>
            <w:gridSpan w:val="2"/>
          </w:tcPr>
          <w:p w14:paraId="086C5FAC" w14:textId="77777777" w:rsidR="0000692E" w:rsidRPr="00477FC6" w:rsidRDefault="0000692E" w:rsidP="00382776">
            <w:pPr>
              <w:jc w:val="center"/>
              <w:rPr>
                <w:rFonts w:cstheme="minorHAnsi"/>
                <w:b/>
                <w:color w:val="000000" w:themeColor="text1"/>
                <w:sz w:val="18"/>
                <w:szCs w:val="18"/>
              </w:rPr>
            </w:pPr>
            <w:r w:rsidRPr="00477FC6">
              <w:rPr>
                <w:rFonts w:cstheme="minorHAnsi"/>
                <w:b/>
                <w:color w:val="000000" w:themeColor="text1"/>
                <w:sz w:val="18"/>
                <w:szCs w:val="18"/>
              </w:rPr>
              <w:t xml:space="preserve">2015 </w:t>
            </w:r>
          </w:p>
        </w:tc>
        <w:tc>
          <w:tcPr>
            <w:tcW w:w="7087" w:type="dxa"/>
            <w:gridSpan w:val="2"/>
          </w:tcPr>
          <w:p w14:paraId="409EF159" w14:textId="77777777" w:rsidR="0000692E" w:rsidRPr="00477FC6" w:rsidRDefault="0000692E" w:rsidP="00382776">
            <w:pPr>
              <w:jc w:val="center"/>
              <w:rPr>
                <w:rFonts w:cstheme="minorHAnsi"/>
                <w:b/>
                <w:color w:val="000000" w:themeColor="text1"/>
                <w:sz w:val="18"/>
                <w:szCs w:val="18"/>
              </w:rPr>
            </w:pPr>
            <w:r w:rsidRPr="00477FC6">
              <w:rPr>
                <w:rFonts w:cstheme="minorHAnsi"/>
                <w:b/>
                <w:color w:val="000000" w:themeColor="text1"/>
                <w:sz w:val="18"/>
                <w:szCs w:val="18"/>
              </w:rPr>
              <w:t xml:space="preserve">2016 </w:t>
            </w:r>
          </w:p>
        </w:tc>
        <w:tc>
          <w:tcPr>
            <w:tcW w:w="7655" w:type="dxa"/>
            <w:gridSpan w:val="2"/>
          </w:tcPr>
          <w:p w14:paraId="2C9DAF16" w14:textId="77777777" w:rsidR="0000692E" w:rsidRPr="00477FC6" w:rsidRDefault="0000692E" w:rsidP="00382776">
            <w:pPr>
              <w:jc w:val="center"/>
              <w:rPr>
                <w:rFonts w:cstheme="minorHAnsi"/>
                <w:b/>
                <w:color w:val="000000" w:themeColor="text1"/>
                <w:sz w:val="18"/>
                <w:szCs w:val="18"/>
              </w:rPr>
            </w:pPr>
            <w:r w:rsidRPr="00477FC6">
              <w:rPr>
                <w:rFonts w:cstheme="minorHAnsi"/>
                <w:b/>
                <w:bCs/>
                <w:color w:val="000000" w:themeColor="text1"/>
                <w:sz w:val="18"/>
                <w:szCs w:val="18"/>
              </w:rPr>
              <w:t>2017</w:t>
            </w:r>
          </w:p>
        </w:tc>
      </w:tr>
      <w:tr w:rsidR="0000692E" w:rsidRPr="005E4593" w14:paraId="19C1F975" w14:textId="77777777" w:rsidTr="00382776">
        <w:trPr>
          <w:trHeight w:val="136"/>
        </w:trPr>
        <w:tc>
          <w:tcPr>
            <w:tcW w:w="1980" w:type="dxa"/>
            <w:vMerge/>
          </w:tcPr>
          <w:p w14:paraId="5675CCFA" w14:textId="77777777" w:rsidR="0000692E" w:rsidRPr="00477FC6" w:rsidRDefault="0000692E" w:rsidP="00382776">
            <w:pPr>
              <w:rPr>
                <w:rFonts w:cstheme="minorHAnsi"/>
                <w:b/>
                <w:color w:val="000000"/>
                <w:sz w:val="18"/>
                <w:szCs w:val="18"/>
              </w:rPr>
            </w:pPr>
          </w:p>
        </w:tc>
        <w:tc>
          <w:tcPr>
            <w:tcW w:w="2693" w:type="dxa"/>
          </w:tcPr>
          <w:p w14:paraId="00456758"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w:t>
            </w:r>
          </w:p>
        </w:tc>
        <w:tc>
          <w:tcPr>
            <w:tcW w:w="2977" w:type="dxa"/>
          </w:tcPr>
          <w:p w14:paraId="019A4A41"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Assessment </w:t>
            </w:r>
          </w:p>
          <w:p w14:paraId="171F4455" w14:textId="77777777" w:rsidR="0000692E" w:rsidRPr="00477FC6" w:rsidRDefault="0000692E" w:rsidP="00382776">
            <w:pPr>
              <w:rPr>
                <w:rFonts w:cstheme="minorHAnsi"/>
                <w:b/>
                <w:color w:val="000000" w:themeColor="text1"/>
                <w:sz w:val="18"/>
                <w:szCs w:val="18"/>
              </w:rPr>
            </w:pPr>
          </w:p>
        </w:tc>
        <w:tc>
          <w:tcPr>
            <w:tcW w:w="3544" w:type="dxa"/>
          </w:tcPr>
          <w:p w14:paraId="258D32E1"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w:t>
            </w:r>
          </w:p>
        </w:tc>
        <w:tc>
          <w:tcPr>
            <w:tcW w:w="3543" w:type="dxa"/>
          </w:tcPr>
          <w:p w14:paraId="34E5B12A"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Assessment </w:t>
            </w:r>
          </w:p>
        </w:tc>
        <w:tc>
          <w:tcPr>
            <w:tcW w:w="3828" w:type="dxa"/>
          </w:tcPr>
          <w:p w14:paraId="6ACA6069"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w:t>
            </w:r>
          </w:p>
        </w:tc>
        <w:tc>
          <w:tcPr>
            <w:tcW w:w="3827" w:type="dxa"/>
          </w:tcPr>
          <w:p w14:paraId="70E19946"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Assessment</w:t>
            </w:r>
          </w:p>
        </w:tc>
      </w:tr>
      <w:tr w:rsidR="0000692E" w:rsidRPr="005E4593" w14:paraId="3F1D6E13" w14:textId="77777777" w:rsidTr="00382776">
        <w:trPr>
          <w:trHeight w:val="1134"/>
        </w:trPr>
        <w:tc>
          <w:tcPr>
            <w:tcW w:w="1980" w:type="dxa"/>
          </w:tcPr>
          <w:p w14:paraId="418BCE0D" w14:textId="77777777" w:rsidR="0000692E" w:rsidRPr="00695C6A" w:rsidRDefault="0000692E" w:rsidP="00382776">
            <w:pPr>
              <w:rPr>
                <w:rFonts w:cstheme="minorHAnsi"/>
                <w:b/>
                <w:bCs/>
                <w:color w:val="000000" w:themeColor="text1"/>
                <w:sz w:val="18"/>
                <w:szCs w:val="18"/>
              </w:rPr>
            </w:pPr>
            <w:r w:rsidRPr="00695C6A">
              <w:rPr>
                <w:rFonts w:cstheme="minorHAnsi"/>
                <w:b/>
                <w:bCs/>
                <w:color w:val="000000" w:themeColor="text1"/>
                <w:sz w:val="18"/>
                <w:szCs w:val="18"/>
              </w:rPr>
              <w:t>Foundations</w:t>
            </w:r>
          </w:p>
        </w:tc>
        <w:tc>
          <w:tcPr>
            <w:tcW w:w="2693" w:type="dxa"/>
          </w:tcPr>
          <w:p w14:paraId="2B6CACA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Operation of FaFT at 21 sites</w:t>
            </w:r>
            <w:r>
              <w:rPr>
                <w:rFonts w:cstheme="minorHAnsi"/>
                <w:color w:val="000000" w:themeColor="text1"/>
                <w:sz w:val="18"/>
                <w:szCs w:val="18"/>
              </w:rPr>
              <w:t>.</w:t>
            </w:r>
          </w:p>
          <w:p w14:paraId="03294E88" w14:textId="77777777" w:rsidR="0000692E" w:rsidRPr="00477FC6" w:rsidRDefault="0000692E" w:rsidP="00382776">
            <w:pPr>
              <w:rPr>
                <w:rFonts w:cstheme="minorHAnsi"/>
                <w:color w:val="000000"/>
                <w:sz w:val="18"/>
                <w:szCs w:val="18"/>
              </w:rPr>
            </w:pPr>
          </w:p>
          <w:p w14:paraId="62B6572D"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Appropriate early years developmental assessment tool is designed</w:t>
            </w:r>
            <w:r>
              <w:rPr>
                <w:rFonts w:cstheme="minorHAnsi"/>
                <w:color w:val="000000" w:themeColor="text1"/>
                <w:sz w:val="18"/>
                <w:szCs w:val="18"/>
              </w:rPr>
              <w:t>.</w:t>
            </w:r>
          </w:p>
        </w:tc>
        <w:tc>
          <w:tcPr>
            <w:tcW w:w="2977" w:type="dxa"/>
          </w:tcPr>
          <w:p w14:paraId="083B33CB"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Milestone achieved</w:t>
            </w:r>
          </w:p>
          <w:p w14:paraId="623EA013" w14:textId="77777777" w:rsidR="0000692E" w:rsidRPr="00477FC6" w:rsidRDefault="0000692E" w:rsidP="00382776">
            <w:pPr>
              <w:rPr>
                <w:rFonts w:cstheme="minorHAnsi"/>
                <w:color w:val="000000" w:themeColor="text1"/>
                <w:sz w:val="18"/>
                <w:szCs w:val="18"/>
              </w:rPr>
            </w:pPr>
          </w:p>
          <w:p w14:paraId="178FF4FD" w14:textId="77777777" w:rsidR="0000692E" w:rsidRPr="00477FC6" w:rsidRDefault="0000692E" w:rsidP="00382776">
            <w:pPr>
              <w:rPr>
                <w:rFonts w:cstheme="minorHAnsi"/>
                <w:color w:val="000000" w:themeColor="text1"/>
                <w:sz w:val="18"/>
                <w:szCs w:val="18"/>
              </w:rPr>
            </w:pPr>
            <w:r>
              <w:rPr>
                <w:rFonts w:cstheme="minorHAnsi"/>
                <w:color w:val="000000" w:themeColor="text1"/>
                <w:sz w:val="18"/>
                <w:szCs w:val="18"/>
              </w:rPr>
              <w:t>FaFT operated at 22 sites</w:t>
            </w:r>
            <w:r w:rsidRPr="00477FC6">
              <w:rPr>
                <w:rFonts w:cstheme="minorHAnsi"/>
                <w:color w:val="000000" w:themeColor="text1"/>
                <w:sz w:val="18"/>
                <w:szCs w:val="18"/>
              </w:rPr>
              <w:t xml:space="preserve"> </w:t>
            </w:r>
            <w:r>
              <w:rPr>
                <w:rFonts w:cstheme="minorHAnsi"/>
                <w:color w:val="000000" w:themeColor="text1"/>
                <w:sz w:val="18"/>
                <w:szCs w:val="18"/>
              </w:rPr>
              <w:t>(1 of these did not commence until Term 4).</w:t>
            </w:r>
          </w:p>
          <w:p w14:paraId="08B63999" w14:textId="77777777" w:rsidR="0000692E" w:rsidRPr="00477FC6" w:rsidRDefault="0000692E" w:rsidP="00382776">
            <w:pPr>
              <w:rPr>
                <w:rFonts w:cstheme="minorHAnsi"/>
                <w:color w:val="000000"/>
                <w:sz w:val="18"/>
                <w:szCs w:val="18"/>
              </w:rPr>
            </w:pPr>
          </w:p>
          <w:p w14:paraId="51CC5216" w14:textId="77777777" w:rsidR="0000692E" w:rsidRPr="00847B94" w:rsidRDefault="0000692E" w:rsidP="00382776">
            <w:pPr>
              <w:rPr>
                <w:rFonts w:cstheme="minorHAnsi"/>
                <w:color w:val="000000" w:themeColor="text1"/>
                <w:sz w:val="18"/>
                <w:szCs w:val="18"/>
              </w:rPr>
            </w:pPr>
            <w:r w:rsidRPr="00477FC6">
              <w:rPr>
                <w:rFonts w:cstheme="minorHAnsi"/>
                <w:color w:val="000000" w:themeColor="text1"/>
                <w:sz w:val="18"/>
                <w:szCs w:val="18"/>
              </w:rPr>
              <w:t>Appropriate early years development tool designed</w:t>
            </w:r>
            <w:r>
              <w:rPr>
                <w:rFonts w:cstheme="minorHAnsi"/>
                <w:color w:val="000000" w:themeColor="text1"/>
                <w:sz w:val="18"/>
                <w:szCs w:val="18"/>
              </w:rPr>
              <w:t>.</w:t>
            </w:r>
          </w:p>
        </w:tc>
        <w:tc>
          <w:tcPr>
            <w:tcW w:w="3544" w:type="dxa"/>
          </w:tcPr>
          <w:p w14:paraId="2675F5FA" w14:textId="77777777" w:rsidR="0000692E" w:rsidRPr="00477FC6" w:rsidRDefault="0000692E" w:rsidP="00382776">
            <w:pPr>
              <w:rPr>
                <w:rFonts w:cstheme="minorHAnsi"/>
                <w:color w:val="000000" w:themeColor="text1"/>
                <w:sz w:val="18"/>
                <w:szCs w:val="18"/>
              </w:rPr>
            </w:pPr>
            <w:r>
              <w:rPr>
                <w:rFonts w:cstheme="minorHAnsi"/>
                <w:color w:val="000000" w:themeColor="text1"/>
                <w:sz w:val="18"/>
                <w:szCs w:val="18"/>
              </w:rPr>
              <w:t xml:space="preserve">FaFT operated at </w:t>
            </w:r>
            <w:r w:rsidRPr="00477FC6">
              <w:rPr>
                <w:rFonts w:cstheme="minorHAnsi"/>
                <w:color w:val="000000" w:themeColor="text1"/>
                <w:sz w:val="18"/>
                <w:szCs w:val="18"/>
              </w:rPr>
              <w:t>24-26 sites</w:t>
            </w:r>
            <w:r>
              <w:rPr>
                <w:rFonts w:cstheme="minorHAnsi"/>
                <w:color w:val="000000" w:themeColor="text1"/>
                <w:sz w:val="18"/>
                <w:szCs w:val="18"/>
              </w:rPr>
              <w:t>.</w:t>
            </w:r>
          </w:p>
          <w:p w14:paraId="166A4573" w14:textId="77777777" w:rsidR="0000692E" w:rsidRPr="00477FC6" w:rsidRDefault="0000692E" w:rsidP="00382776">
            <w:pPr>
              <w:rPr>
                <w:rFonts w:cstheme="minorHAnsi"/>
                <w:color w:val="000000"/>
                <w:sz w:val="18"/>
                <w:szCs w:val="18"/>
              </w:rPr>
            </w:pPr>
          </w:p>
          <w:p w14:paraId="05F70726"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Early years developmental assessment tool trialled in 4 sites</w:t>
            </w:r>
            <w:r>
              <w:rPr>
                <w:rFonts w:cstheme="minorHAnsi"/>
                <w:color w:val="000000" w:themeColor="text1"/>
                <w:sz w:val="18"/>
                <w:szCs w:val="18"/>
              </w:rPr>
              <w:t>.</w:t>
            </w:r>
          </w:p>
        </w:tc>
        <w:tc>
          <w:tcPr>
            <w:tcW w:w="3543" w:type="dxa"/>
          </w:tcPr>
          <w:p w14:paraId="70DA0362"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 exceeded</w:t>
            </w:r>
          </w:p>
          <w:p w14:paraId="76C0CAD9" w14:textId="77777777" w:rsidR="0000692E" w:rsidRPr="00477FC6" w:rsidRDefault="0000692E" w:rsidP="00382776">
            <w:pPr>
              <w:rPr>
                <w:rFonts w:cstheme="minorHAnsi"/>
                <w:color w:val="000000" w:themeColor="text1"/>
                <w:sz w:val="18"/>
                <w:szCs w:val="18"/>
              </w:rPr>
            </w:pPr>
          </w:p>
          <w:p w14:paraId="5D32D799" w14:textId="77777777" w:rsidR="0000692E" w:rsidRPr="00477FC6" w:rsidRDefault="0000692E" w:rsidP="00382776">
            <w:pPr>
              <w:rPr>
                <w:rFonts w:cstheme="minorHAnsi"/>
                <w:color w:val="000000" w:themeColor="text1"/>
                <w:sz w:val="18"/>
                <w:szCs w:val="18"/>
              </w:rPr>
            </w:pPr>
            <w:r>
              <w:rPr>
                <w:rFonts w:cstheme="minorHAnsi"/>
                <w:color w:val="000000" w:themeColor="text1"/>
                <w:sz w:val="18"/>
                <w:szCs w:val="18"/>
              </w:rPr>
              <w:t xml:space="preserve">FaFT delivered </w:t>
            </w:r>
            <w:r w:rsidRPr="00477FC6">
              <w:rPr>
                <w:rFonts w:cstheme="minorHAnsi"/>
                <w:color w:val="000000" w:themeColor="text1"/>
                <w:sz w:val="18"/>
                <w:szCs w:val="18"/>
              </w:rPr>
              <w:t>in 27 sites</w:t>
            </w:r>
            <w:r>
              <w:rPr>
                <w:rFonts w:cstheme="minorHAnsi"/>
                <w:color w:val="000000" w:themeColor="text1"/>
                <w:sz w:val="18"/>
                <w:szCs w:val="18"/>
              </w:rPr>
              <w:t>.</w:t>
            </w:r>
          </w:p>
          <w:p w14:paraId="0285F0A9" w14:textId="77777777" w:rsidR="0000692E" w:rsidRPr="00477FC6" w:rsidRDefault="0000692E" w:rsidP="00382776">
            <w:pPr>
              <w:rPr>
                <w:rFonts w:cstheme="minorHAnsi"/>
                <w:color w:val="000000"/>
                <w:sz w:val="18"/>
                <w:szCs w:val="18"/>
              </w:rPr>
            </w:pPr>
          </w:p>
          <w:p w14:paraId="676E4255" w14:textId="77777777" w:rsidR="0000692E" w:rsidRPr="00477FC6" w:rsidRDefault="0000692E" w:rsidP="00382776">
            <w:pPr>
              <w:rPr>
                <w:rFonts w:cstheme="minorHAnsi"/>
                <w:color w:val="000000" w:themeColor="text1"/>
                <w:sz w:val="18"/>
                <w:szCs w:val="18"/>
              </w:rPr>
            </w:pPr>
            <w:r>
              <w:rPr>
                <w:rFonts w:cstheme="minorHAnsi"/>
                <w:color w:val="000000" w:themeColor="text1"/>
                <w:sz w:val="18"/>
                <w:szCs w:val="18"/>
              </w:rPr>
              <w:t>2</w:t>
            </w:r>
            <w:r w:rsidRPr="00477FC6">
              <w:rPr>
                <w:rFonts w:cstheme="minorHAnsi"/>
                <w:color w:val="000000" w:themeColor="text1"/>
                <w:sz w:val="18"/>
                <w:szCs w:val="18"/>
              </w:rPr>
              <w:t xml:space="preserve"> early years development tools were</w:t>
            </w:r>
          </w:p>
          <w:p w14:paraId="0BF3A6E7" w14:textId="77777777" w:rsidR="0000692E" w:rsidRPr="00A93DC2" w:rsidRDefault="0000692E" w:rsidP="00382776">
            <w:pPr>
              <w:rPr>
                <w:rFonts w:cstheme="minorHAnsi"/>
                <w:color w:val="000000" w:themeColor="text1"/>
                <w:sz w:val="18"/>
                <w:szCs w:val="18"/>
              </w:rPr>
            </w:pPr>
            <w:r w:rsidRPr="00477FC6">
              <w:rPr>
                <w:rFonts w:cstheme="minorHAnsi"/>
                <w:color w:val="000000" w:themeColor="text1"/>
                <w:sz w:val="18"/>
                <w:szCs w:val="18"/>
              </w:rPr>
              <w:t xml:space="preserve">trialled in </w:t>
            </w:r>
            <w:r>
              <w:rPr>
                <w:rFonts w:cstheme="minorHAnsi"/>
                <w:color w:val="000000" w:themeColor="text1"/>
                <w:sz w:val="18"/>
                <w:szCs w:val="18"/>
              </w:rPr>
              <w:t>4</w:t>
            </w:r>
            <w:r w:rsidRPr="00477FC6">
              <w:rPr>
                <w:rFonts w:cstheme="minorHAnsi"/>
                <w:color w:val="000000" w:themeColor="text1"/>
                <w:sz w:val="18"/>
                <w:szCs w:val="18"/>
              </w:rPr>
              <w:t xml:space="preserve"> FaFT</w:t>
            </w:r>
            <w:r>
              <w:rPr>
                <w:rFonts w:cstheme="minorHAnsi"/>
                <w:color w:val="000000" w:themeColor="text1"/>
                <w:sz w:val="18"/>
                <w:szCs w:val="18"/>
              </w:rPr>
              <w:t xml:space="preserve"> sites.</w:t>
            </w:r>
          </w:p>
          <w:p w14:paraId="1D56A53E" w14:textId="77777777" w:rsidR="0000692E" w:rsidRPr="00477FC6" w:rsidRDefault="0000692E" w:rsidP="00382776">
            <w:pPr>
              <w:rPr>
                <w:rFonts w:cstheme="minorHAnsi"/>
                <w:color w:val="000000"/>
                <w:sz w:val="18"/>
                <w:szCs w:val="18"/>
              </w:rPr>
            </w:pPr>
          </w:p>
        </w:tc>
        <w:tc>
          <w:tcPr>
            <w:tcW w:w="3828" w:type="dxa"/>
          </w:tcPr>
          <w:p w14:paraId="200DED47" w14:textId="77777777" w:rsidR="0000692E" w:rsidRPr="00477FC6" w:rsidRDefault="0000692E" w:rsidP="00382776">
            <w:pPr>
              <w:rPr>
                <w:rFonts w:cstheme="minorHAnsi"/>
                <w:color w:val="000000" w:themeColor="text1"/>
                <w:sz w:val="18"/>
                <w:szCs w:val="18"/>
              </w:rPr>
            </w:pPr>
            <w:r>
              <w:rPr>
                <w:rFonts w:cstheme="minorHAnsi"/>
                <w:color w:val="000000" w:themeColor="text1"/>
                <w:sz w:val="18"/>
                <w:szCs w:val="18"/>
              </w:rPr>
              <w:t xml:space="preserve">FaFT operated at </w:t>
            </w:r>
            <w:r w:rsidRPr="00477FC6">
              <w:rPr>
                <w:rFonts w:cstheme="minorHAnsi"/>
                <w:color w:val="000000" w:themeColor="text1"/>
                <w:sz w:val="18"/>
                <w:szCs w:val="18"/>
              </w:rPr>
              <w:t>30 to 32 sites</w:t>
            </w:r>
            <w:r>
              <w:rPr>
                <w:rFonts w:cstheme="minorHAnsi"/>
                <w:color w:val="000000" w:themeColor="text1"/>
                <w:sz w:val="18"/>
                <w:szCs w:val="18"/>
              </w:rPr>
              <w:t>.</w:t>
            </w:r>
          </w:p>
          <w:p w14:paraId="515487A5" w14:textId="77777777" w:rsidR="0000692E" w:rsidRPr="00477FC6" w:rsidRDefault="0000692E" w:rsidP="00382776">
            <w:pPr>
              <w:rPr>
                <w:rFonts w:cstheme="minorHAnsi"/>
                <w:color w:val="000000"/>
                <w:sz w:val="18"/>
                <w:szCs w:val="18"/>
              </w:rPr>
            </w:pPr>
          </w:p>
          <w:p w14:paraId="32E4B064"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Early years developmental assessment tool implemented in at least 70% of FaFT sites</w:t>
            </w:r>
            <w:r>
              <w:rPr>
                <w:rFonts w:cstheme="minorHAnsi"/>
                <w:color w:val="000000" w:themeColor="text1"/>
                <w:sz w:val="18"/>
                <w:szCs w:val="18"/>
              </w:rPr>
              <w:t>.</w:t>
            </w:r>
          </w:p>
        </w:tc>
        <w:tc>
          <w:tcPr>
            <w:tcW w:w="3827" w:type="dxa"/>
          </w:tcPr>
          <w:p w14:paraId="0A4FB1F1"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 exceeded</w:t>
            </w:r>
          </w:p>
          <w:p w14:paraId="2E6A1436" w14:textId="77777777" w:rsidR="0000692E" w:rsidRPr="00477FC6" w:rsidRDefault="0000692E" w:rsidP="00382776">
            <w:pPr>
              <w:rPr>
                <w:rFonts w:cstheme="minorHAnsi"/>
                <w:color w:val="000000" w:themeColor="text1"/>
                <w:sz w:val="18"/>
                <w:szCs w:val="18"/>
              </w:rPr>
            </w:pPr>
          </w:p>
          <w:p w14:paraId="36963528" w14:textId="77777777" w:rsidR="0000692E" w:rsidRPr="00477FC6" w:rsidRDefault="0000692E" w:rsidP="00382776">
            <w:pPr>
              <w:rPr>
                <w:rFonts w:cstheme="minorHAnsi"/>
                <w:color w:val="000000" w:themeColor="text1"/>
                <w:sz w:val="18"/>
                <w:szCs w:val="18"/>
              </w:rPr>
            </w:pPr>
            <w:r>
              <w:rPr>
                <w:rFonts w:cstheme="minorHAnsi"/>
                <w:color w:val="000000" w:themeColor="text1"/>
                <w:sz w:val="18"/>
                <w:szCs w:val="18"/>
              </w:rPr>
              <w:t xml:space="preserve">FaFT operated at </w:t>
            </w:r>
            <w:r w:rsidRPr="00477FC6">
              <w:rPr>
                <w:rFonts w:cstheme="minorHAnsi"/>
                <w:color w:val="000000" w:themeColor="text1"/>
                <w:sz w:val="18"/>
                <w:szCs w:val="18"/>
              </w:rPr>
              <w:t>33 sites</w:t>
            </w:r>
            <w:r>
              <w:rPr>
                <w:rFonts w:cstheme="minorHAnsi"/>
                <w:color w:val="000000" w:themeColor="text1"/>
                <w:sz w:val="18"/>
                <w:szCs w:val="18"/>
              </w:rPr>
              <w:t>.</w:t>
            </w:r>
          </w:p>
          <w:p w14:paraId="3B821BB2" w14:textId="77777777" w:rsidR="0000692E" w:rsidRPr="00477FC6" w:rsidRDefault="0000692E" w:rsidP="00382776">
            <w:pPr>
              <w:rPr>
                <w:rFonts w:cstheme="minorHAnsi"/>
                <w:color w:val="000000"/>
                <w:sz w:val="18"/>
                <w:szCs w:val="18"/>
              </w:rPr>
            </w:pPr>
          </w:p>
          <w:p w14:paraId="096D3F2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Early years developmental assessment tool implemented in at </w:t>
            </w:r>
            <w:r>
              <w:rPr>
                <w:rFonts w:cstheme="minorHAnsi"/>
                <w:color w:val="000000" w:themeColor="text1"/>
                <w:sz w:val="18"/>
                <w:szCs w:val="18"/>
              </w:rPr>
              <w:t xml:space="preserve">least </w:t>
            </w:r>
            <w:r w:rsidRPr="00477FC6">
              <w:rPr>
                <w:rFonts w:cstheme="minorHAnsi"/>
                <w:color w:val="000000" w:themeColor="text1"/>
                <w:sz w:val="18"/>
                <w:szCs w:val="18"/>
              </w:rPr>
              <w:t>70% of FaFT sites (with training and coaching delivered in all sites)</w:t>
            </w:r>
            <w:r>
              <w:rPr>
                <w:rFonts w:cstheme="minorHAnsi"/>
                <w:color w:val="000000" w:themeColor="text1"/>
                <w:sz w:val="18"/>
                <w:szCs w:val="18"/>
              </w:rPr>
              <w:t>.</w:t>
            </w:r>
          </w:p>
        </w:tc>
      </w:tr>
      <w:tr w:rsidR="0000692E" w:rsidRPr="005E4593" w14:paraId="496D67DC" w14:textId="77777777" w:rsidTr="00382776">
        <w:trPr>
          <w:trHeight w:val="1134"/>
        </w:trPr>
        <w:tc>
          <w:tcPr>
            <w:tcW w:w="1980" w:type="dxa"/>
          </w:tcPr>
          <w:p w14:paraId="6714A8BD" w14:textId="77777777" w:rsidR="0000692E" w:rsidRPr="00695C6A" w:rsidRDefault="0000692E" w:rsidP="00382776">
            <w:pPr>
              <w:rPr>
                <w:rFonts w:cstheme="minorHAnsi"/>
                <w:b/>
                <w:bCs/>
                <w:color w:val="000000" w:themeColor="text1"/>
                <w:sz w:val="18"/>
                <w:szCs w:val="18"/>
              </w:rPr>
            </w:pPr>
            <w:r w:rsidRPr="00695C6A">
              <w:rPr>
                <w:rFonts w:cstheme="minorHAnsi"/>
                <w:b/>
                <w:bCs/>
                <w:color w:val="000000" w:themeColor="text1"/>
                <w:sz w:val="18"/>
                <w:szCs w:val="18"/>
              </w:rPr>
              <w:t>Essentials</w:t>
            </w:r>
          </w:p>
        </w:tc>
        <w:tc>
          <w:tcPr>
            <w:tcW w:w="2693" w:type="dxa"/>
          </w:tcPr>
          <w:p w14:paraId="1E9A52B3"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Mandated literacy and numeracy </w:t>
            </w:r>
            <w:r>
              <w:rPr>
                <w:rFonts w:cstheme="minorHAnsi"/>
                <w:color w:val="000000" w:themeColor="text1"/>
                <w:sz w:val="18"/>
                <w:szCs w:val="18"/>
              </w:rPr>
              <w:t xml:space="preserve">program </w:t>
            </w:r>
            <w:r w:rsidRPr="00477FC6">
              <w:rPr>
                <w:rFonts w:cstheme="minorHAnsi"/>
                <w:color w:val="000000" w:themeColor="text1"/>
                <w:sz w:val="18"/>
                <w:szCs w:val="18"/>
              </w:rPr>
              <w:t>developed</w:t>
            </w:r>
            <w:r>
              <w:rPr>
                <w:rFonts w:cstheme="minorHAnsi"/>
                <w:color w:val="000000" w:themeColor="text1"/>
                <w:sz w:val="18"/>
                <w:szCs w:val="18"/>
              </w:rPr>
              <w:t>.</w:t>
            </w:r>
          </w:p>
          <w:p w14:paraId="2163500E" w14:textId="77777777" w:rsidR="0000692E" w:rsidRPr="00477FC6" w:rsidRDefault="0000692E" w:rsidP="00382776">
            <w:pPr>
              <w:rPr>
                <w:rFonts w:cstheme="minorHAnsi"/>
                <w:color w:val="000000"/>
                <w:sz w:val="18"/>
                <w:szCs w:val="18"/>
              </w:rPr>
            </w:pPr>
          </w:p>
          <w:p w14:paraId="7A02F74F"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NT wide licensing for literacy and numeracy age benchmark assessment system procured</w:t>
            </w:r>
            <w:r>
              <w:rPr>
                <w:rFonts w:cstheme="minorHAnsi"/>
                <w:color w:val="000000" w:themeColor="text1"/>
                <w:sz w:val="18"/>
                <w:szCs w:val="18"/>
              </w:rPr>
              <w:t>.</w:t>
            </w:r>
          </w:p>
        </w:tc>
        <w:tc>
          <w:tcPr>
            <w:tcW w:w="2977" w:type="dxa"/>
          </w:tcPr>
          <w:p w14:paraId="5ED683D0"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 achieved</w:t>
            </w:r>
          </w:p>
          <w:p w14:paraId="668BB4FA" w14:textId="77777777" w:rsidR="0000692E" w:rsidRPr="00477FC6" w:rsidRDefault="0000692E" w:rsidP="00382776">
            <w:pPr>
              <w:rPr>
                <w:rFonts w:cstheme="minorHAnsi"/>
                <w:color w:val="000000" w:themeColor="text1"/>
                <w:sz w:val="18"/>
                <w:szCs w:val="18"/>
              </w:rPr>
            </w:pPr>
          </w:p>
          <w:p w14:paraId="18AAC2AC"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Mandated literacy and numeracy </w:t>
            </w:r>
            <w:r>
              <w:rPr>
                <w:rFonts w:cstheme="minorHAnsi"/>
                <w:color w:val="000000" w:themeColor="text1"/>
                <w:sz w:val="18"/>
                <w:szCs w:val="18"/>
              </w:rPr>
              <w:t>program</w:t>
            </w:r>
            <w:r w:rsidRPr="00477FC6">
              <w:rPr>
                <w:rFonts w:cstheme="minorHAnsi"/>
                <w:color w:val="000000" w:themeColor="text1"/>
                <w:sz w:val="18"/>
                <w:szCs w:val="18"/>
              </w:rPr>
              <w:t xml:space="preserve"> developed</w:t>
            </w:r>
            <w:r>
              <w:rPr>
                <w:rFonts w:cstheme="minorHAnsi"/>
                <w:color w:val="000000" w:themeColor="text1"/>
                <w:sz w:val="18"/>
                <w:szCs w:val="18"/>
              </w:rPr>
              <w:t>.</w:t>
            </w:r>
          </w:p>
          <w:p w14:paraId="69FB10E1" w14:textId="77777777" w:rsidR="0000692E" w:rsidRPr="00477FC6" w:rsidRDefault="0000692E" w:rsidP="00382776">
            <w:pPr>
              <w:rPr>
                <w:rFonts w:cstheme="minorHAnsi"/>
                <w:color w:val="000000"/>
                <w:sz w:val="18"/>
                <w:szCs w:val="18"/>
              </w:rPr>
            </w:pPr>
          </w:p>
          <w:p w14:paraId="5FC3841E" w14:textId="77777777" w:rsidR="0000692E" w:rsidRPr="00477FC6" w:rsidRDefault="0000692E" w:rsidP="00382776">
            <w:pPr>
              <w:rPr>
                <w:rFonts w:cstheme="minorHAnsi"/>
                <w:color w:val="000000" w:themeColor="text1"/>
                <w:sz w:val="18"/>
                <w:szCs w:val="18"/>
              </w:rPr>
            </w:pPr>
            <w:r>
              <w:rPr>
                <w:rFonts w:cstheme="minorHAnsi"/>
                <w:color w:val="000000" w:themeColor="text1"/>
                <w:sz w:val="18"/>
                <w:szCs w:val="18"/>
              </w:rPr>
              <w:t>Three assessment tools procured.</w:t>
            </w:r>
          </w:p>
          <w:p w14:paraId="6AB060D1" w14:textId="77777777" w:rsidR="0000692E" w:rsidRPr="00477FC6" w:rsidRDefault="0000692E" w:rsidP="00382776">
            <w:pPr>
              <w:rPr>
                <w:rFonts w:cstheme="minorHAnsi"/>
                <w:color w:val="000000"/>
                <w:sz w:val="18"/>
                <w:szCs w:val="18"/>
              </w:rPr>
            </w:pPr>
          </w:p>
          <w:p w14:paraId="0B7F1DAD" w14:textId="77777777" w:rsidR="0000692E" w:rsidRPr="00477FC6" w:rsidRDefault="0000692E" w:rsidP="00382776">
            <w:pPr>
              <w:rPr>
                <w:rFonts w:cstheme="minorHAnsi"/>
                <w:b/>
                <w:color w:val="000000" w:themeColor="text1"/>
                <w:sz w:val="18"/>
                <w:szCs w:val="18"/>
              </w:rPr>
            </w:pPr>
          </w:p>
        </w:tc>
        <w:tc>
          <w:tcPr>
            <w:tcW w:w="3544" w:type="dxa"/>
          </w:tcPr>
          <w:p w14:paraId="26A230F8"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Mandated literacy and numeracy </w:t>
            </w:r>
            <w:r>
              <w:rPr>
                <w:rFonts w:cstheme="minorHAnsi"/>
                <w:color w:val="000000" w:themeColor="text1"/>
                <w:sz w:val="18"/>
                <w:szCs w:val="18"/>
              </w:rPr>
              <w:t>program</w:t>
            </w:r>
            <w:r w:rsidRPr="00477FC6">
              <w:rPr>
                <w:rFonts w:cstheme="minorHAnsi"/>
                <w:color w:val="000000" w:themeColor="text1"/>
                <w:sz w:val="18"/>
                <w:szCs w:val="18"/>
              </w:rPr>
              <w:t xml:space="preserve"> implemented in at least 20% of remote and very remote schools</w:t>
            </w:r>
            <w:r>
              <w:rPr>
                <w:rFonts w:cstheme="minorHAnsi"/>
                <w:color w:val="000000" w:themeColor="text1"/>
                <w:sz w:val="18"/>
                <w:szCs w:val="18"/>
              </w:rPr>
              <w:t>.</w:t>
            </w:r>
          </w:p>
          <w:p w14:paraId="373D59A2" w14:textId="77777777" w:rsidR="0000692E" w:rsidRPr="00477FC6" w:rsidRDefault="0000692E" w:rsidP="00382776">
            <w:pPr>
              <w:rPr>
                <w:rFonts w:cstheme="minorHAnsi"/>
                <w:color w:val="000000"/>
                <w:sz w:val="18"/>
                <w:szCs w:val="18"/>
              </w:rPr>
            </w:pPr>
          </w:p>
          <w:p w14:paraId="47A476E4"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Literacy and numeracy age benchmarks trialled, including the delivery of training and data capture systems</w:t>
            </w:r>
            <w:r>
              <w:rPr>
                <w:rFonts w:cstheme="minorHAnsi"/>
                <w:color w:val="000000" w:themeColor="text1"/>
                <w:sz w:val="18"/>
                <w:szCs w:val="18"/>
              </w:rPr>
              <w:t>.</w:t>
            </w:r>
          </w:p>
        </w:tc>
        <w:tc>
          <w:tcPr>
            <w:tcW w:w="3543" w:type="dxa"/>
          </w:tcPr>
          <w:p w14:paraId="0B71D6E8"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 exceeded</w:t>
            </w:r>
          </w:p>
          <w:p w14:paraId="294E4019" w14:textId="77777777" w:rsidR="0000692E" w:rsidRPr="00477FC6" w:rsidRDefault="0000692E" w:rsidP="00382776">
            <w:pPr>
              <w:rPr>
                <w:rFonts w:cstheme="minorHAnsi"/>
                <w:b/>
                <w:color w:val="000000" w:themeColor="text1"/>
                <w:sz w:val="18"/>
                <w:szCs w:val="18"/>
              </w:rPr>
            </w:pPr>
          </w:p>
          <w:p w14:paraId="39FDD34D"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Mandated literacy and numeracy </w:t>
            </w:r>
            <w:r>
              <w:rPr>
                <w:rFonts w:cstheme="minorHAnsi"/>
                <w:color w:val="000000" w:themeColor="text1"/>
                <w:sz w:val="18"/>
                <w:szCs w:val="18"/>
              </w:rPr>
              <w:t>program</w:t>
            </w:r>
            <w:r w:rsidRPr="00477FC6">
              <w:rPr>
                <w:rFonts w:cstheme="minorHAnsi"/>
                <w:color w:val="000000" w:themeColor="text1"/>
                <w:sz w:val="18"/>
                <w:szCs w:val="18"/>
              </w:rPr>
              <w:t xml:space="preserve"> implemented in </w:t>
            </w:r>
            <w:r>
              <w:rPr>
                <w:rFonts w:cstheme="minorHAnsi"/>
                <w:color w:val="000000" w:themeColor="text1"/>
                <w:sz w:val="18"/>
                <w:szCs w:val="18"/>
              </w:rPr>
              <w:t>33</w:t>
            </w:r>
            <w:r w:rsidRPr="00477FC6">
              <w:rPr>
                <w:rFonts w:cstheme="minorHAnsi"/>
                <w:color w:val="000000" w:themeColor="text1"/>
                <w:sz w:val="18"/>
                <w:szCs w:val="18"/>
              </w:rPr>
              <w:t>% of remote and very remote schools</w:t>
            </w:r>
            <w:r>
              <w:rPr>
                <w:rFonts w:cstheme="minorHAnsi"/>
                <w:color w:val="000000" w:themeColor="text1"/>
                <w:sz w:val="18"/>
                <w:szCs w:val="18"/>
              </w:rPr>
              <w:t>.</w:t>
            </w:r>
            <w:r w:rsidRPr="00477FC6">
              <w:rPr>
                <w:rFonts w:cstheme="minorHAnsi"/>
                <w:color w:val="000000" w:themeColor="text1"/>
                <w:sz w:val="18"/>
                <w:szCs w:val="18"/>
              </w:rPr>
              <w:t xml:space="preserve"> </w:t>
            </w:r>
          </w:p>
          <w:p w14:paraId="59A0111B" w14:textId="77777777" w:rsidR="0000692E" w:rsidRPr="00477FC6" w:rsidRDefault="0000692E" w:rsidP="00382776">
            <w:pPr>
              <w:rPr>
                <w:rFonts w:cstheme="minorHAnsi"/>
                <w:color w:val="000000"/>
                <w:sz w:val="18"/>
                <w:szCs w:val="18"/>
              </w:rPr>
            </w:pPr>
          </w:p>
          <w:p w14:paraId="6CBD145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Literacy and numeracy age benchmark tests were implemented and trialled in all schools</w:t>
            </w:r>
            <w:r>
              <w:rPr>
                <w:rFonts w:cstheme="minorHAnsi"/>
                <w:color w:val="000000" w:themeColor="text1"/>
                <w:sz w:val="18"/>
                <w:szCs w:val="18"/>
              </w:rPr>
              <w:t>.</w:t>
            </w:r>
          </w:p>
        </w:tc>
        <w:tc>
          <w:tcPr>
            <w:tcW w:w="3828" w:type="dxa"/>
          </w:tcPr>
          <w:p w14:paraId="2CC35901"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Mandated literacy and numeracy </w:t>
            </w:r>
            <w:r>
              <w:rPr>
                <w:rFonts w:cstheme="minorHAnsi"/>
                <w:color w:val="000000" w:themeColor="text1"/>
                <w:sz w:val="18"/>
                <w:szCs w:val="18"/>
              </w:rPr>
              <w:t>program</w:t>
            </w:r>
            <w:r w:rsidRPr="00477FC6">
              <w:rPr>
                <w:rFonts w:cstheme="minorHAnsi"/>
                <w:color w:val="000000" w:themeColor="text1"/>
                <w:sz w:val="18"/>
                <w:szCs w:val="18"/>
              </w:rPr>
              <w:t xml:space="preserve"> implemented in at least 70% of schools</w:t>
            </w:r>
            <w:r>
              <w:rPr>
                <w:rFonts w:cstheme="minorHAnsi"/>
                <w:color w:val="000000" w:themeColor="text1"/>
                <w:sz w:val="18"/>
                <w:szCs w:val="18"/>
              </w:rPr>
              <w:t>.</w:t>
            </w:r>
          </w:p>
          <w:p w14:paraId="5D3A42C5" w14:textId="77777777" w:rsidR="0000692E" w:rsidRPr="00477FC6" w:rsidRDefault="0000692E" w:rsidP="00382776">
            <w:pPr>
              <w:rPr>
                <w:rFonts w:cstheme="minorHAnsi"/>
                <w:color w:val="000000"/>
                <w:sz w:val="18"/>
                <w:szCs w:val="18"/>
              </w:rPr>
            </w:pPr>
          </w:p>
          <w:p w14:paraId="1F205D61"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Literacy and numeracy age benchmarks implemented in at least 70 % of remote and very remote schools</w:t>
            </w:r>
            <w:r>
              <w:rPr>
                <w:rFonts w:cstheme="minorHAnsi"/>
                <w:color w:val="000000" w:themeColor="text1"/>
                <w:sz w:val="18"/>
                <w:szCs w:val="18"/>
              </w:rPr>
              <w:t>.</w:t>
            </w:r>
          </w:p>
          <w:p w14:paraId="37AB159A" w14:textId="77777777" w:rsidR="0000692E" w:rsidRPr="00477FC6" w:rsidRDefault="0000692E" w:rsidP="00382776">
            <w:pPr>
              <w:rPr>
                <w:rFonts w:cstheme="minorHAnsi"/>
                <w:color w:val="000000"/>
                <w:sz w:val="18"/>
                <w:szCs w:val="18"/>
              </w:rPr>
            </w:pPr>
          </w:p>
        </w:tc>
        <w:tc>
          <w:tcPr>
            <w:tcW w:w="3827" w:type="dxa"/>
          </w:tcPr>
          <w:p w14:paraId="396873BC"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Milestone </w:t>
            </w:r>
            <w:r>
              <w:rPr>
                <w:rFonts w:cstheme="minorHAnsi"/>
                <w:b/>
                <w:color w:val="000000" w:themeColor="text1"/>
                <w:sz w:val="18"/>
                <w:szCs w:val="18"/>
              </w:rPr>
              <w:t>exceeded</w:t>
            </w:r>
          </w:p>
          <w:p w14:paraId="772CD560" w14:textId="77777777" w:rsidR="0000692E" w:rsidRPr="00477FC6" w:rsidRDefault="0000692E" w:rsidP="00382776">
            <w:pPr>
              <w:rPr>
                <w:rFonts w:cstheme="minorHAnsi"/>
                <w:color w:val="000000" w:themeColor="text1"/>
                <w:sz w:val="18"/>
                <w:szCs w:val="18"/>
              </w:rPr>
            </w:pPr>
          </w:p>
          <w:p w14:paraId="0E02BB2A"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Mandated literacy and numeracy </w:t>
            </w:r>
            <w:r>
              <w:rPr>
                <w:rFonts w:cstheme="minorHAnsi"/>
                <w:color w:val="000000" w:themeColor="text1"/>
                <w:sz w:val="18"/>
                <w:szCs w:val="18"/>
              </w:rPr>
              <w:t>program</w:t>
            </w:r>
            <w:r w:rsidRPr="00477FC6">
              <w:rPr>
                <w:rFonts w:cstheme="minorHAnsi"/>
                <w:color w:val="000000" w:themeColor="text1"/>
                <w:sz w:val="18"/>
                <w:szCs w:val="18"/>
              </w:rPr>
              <w:t xml:space="preserve"> implemented </w:t>
            </w:r>
            <w:r>
              <w:rPr>
                <w:rFonts w:cstheme="minorHAnsi"/>
                <w:color w:val="000000" w:themeColor="text1"/>
                <w:sz w:val="18"/>
                <w:szCs w:val="18"/>
              </w:rPr>
              <w:t xml:space="preserve">in </w:t>
            </w:r>
            <w:r w:rsidRPr="00477FC6">
              <w:rPr>
                <w:rFonts w:cstheme="minorHAnsi"/>
                <w:color w:val="000000" w:themeColor="text1"/>
                <w:sz w:val="18"/>
                <w:szCs w:val="18"/>
              </w:rPr>
              <w:t>71% of remote and very remote schools</w:t>
            </w:r>
            <w:r>
              <w:rPr>
                <w:rFonts w:cstheme="minorHAnsi"/>
                <w:color w:val="000000" w:themeColor="text1"/>
                <w:sz w:val="18"/>
                <w:szCs w:val="18"/>
              </w:rPr>
              <w:t>.</w:t>
            </w:r>
            <w:r w:rsidRPr="00477FC6">
              <w:rPr>
                <w:rFonts w:cstheme="minorHAnsi"/>
                <w:color w:val="000000" w:themeColor="text1"/>
                <w:sz w:val="18"/>
                <w:szCs w:val="18"/>
              </w:rPr>
              <w:t xml:space="preserve"> </w:t>
            </w:r>
          </w:p>
          <w:p w14:paraId="19D2F454" w14:textId="77777777" w:rsidR="0000692E" w:rsidRPr="00477FC6" w:rsidRDefault="0000692E" w:rsidP="00382776">
            <w:pPr>
              <w:rPr>
                <w:rFonts w:cstheme="minorHAnsi"/>
                <w:color w:val="000000"/>
                <w:sz w:val="18"/>
                <w:szCs w:val="18"/>
              </w:rPr>
            </w:pPr>
          </w:p>
          <w:p w14:paraId="4CF40B96"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Literacy and numeracy age benchmarks were administered in all NT Government schools. In addition, there were also trials for additional benchmarks in remote and very remote schools</w:t>
            </w:r>
            <w:r>
              <w:rPr>
                <w:rFonts w:cstheme="minorHAnsi"/>
                <w:color w:val="000000" w:themeColor="text1"/>
                <w:sz w:val="18"/>
                <w:szCs w:val="18"/>
              </w:rPr>
              <w:t>.</w:t>
            </w:r>
          </w:p>
        </w:tc>
      </w:tr>
      <w:tr w:rsidR="0000692E" w:rsidRPr="005E4593" w14:paraId="33DDDC9D" w14:textId="77777777" w:rsidTr="00382776">
        <w:trPr>
          <w:trHeight w:val="1134"/>
        </w:trPr>
        <w:tc>
          <w:tcPr>
            <w:tcW w:w="1980" w:type="dxa"/>
          </w:tcPr>
          <w:p w14:paraId="0536521F" w14:textId="77777777" w:rsidR="0000692E" w:rsidRPr="00695C6A" w:rsidRDefault="0000692E" w:rsidP="00382776">
            <w:pPr>
              <w:rPr>
                <w:rFonts w:cstheme="minorHAnsi"/>
                <w:b/>
                <w:bCs/>
                <w:color w:val="000000" w:themeColor="text1"/>
                <w:sz w:val="18"/>
                <w:szCs w:val="18"/>
              </w:rPr>
            </w:pPr>
            <w:r w:rsidRPr="00695C6A">
              <w:rPr>
                <w:rFonts w:cstheme="minorHAnsi"/>
                <w:b/>
                <w:bCs/>
                <w:color w:val="000000" w:themeColor="text1"/>
                <w:sz w:val="18"/>
                <w:szCs w:val="18"/>
              </w:rPr>
              <w:t>Pathways</w:t>
            </w:r>
          </w:p>
        </w:tc>
        <w:tc>
          <w:tcPr>
            <w:tcW w:w="2693" w:type="dxa"/>
          </w:tcPr>
          <w:p w14:paraId="0FF911A8"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Transition support unit established</w:t>
            </w:r>
            <w:r>
              <w:rPr>
                <w:rFonts w:cstheme="minorHAnsi"/>
                <w:color w:val="000000" w:themeColor="text1"/>
                <w:sz w:val="18"/>
                <w:szCs w:val="18"/>
              </w:rPr>
              <w:t>.</w:t>
            </w:r>
          </w:p>
          <w:p w14:paraId="61271BD1" w14:textId="77777777" w:rsidR="0000692E" w:rsidRPr="00477FC6" w:rsidRDefault="0000692E" w:rsidP="00382776">
            <w:pPr>
              <w:rPr>
                <w:rFonts w:cstheme="minorHAnsi"/>
                <w:color w:val="000000"/>
                <w:sz w:val="18"/>
                <w:szCs w:val="18"/>
              </w:rPr>
            </w:pPr>
          </w:p>
          <w:p w14:paraId="34630D33"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Employment pathways program curriculum and learning resources developed</w:t>
            </w:r>
            <w:r>
              <w:rPr>
                <w:rFonts w:cstheme="minorHAnsi"/>
                <w:color w:val="000000" w:themeColor="text1"/>
                <w:sz w:val="18"/>
                <w:szCs w:val="18"/>
              </w:rPr>
              <w:t>.</w:t>
            </w:r>
          </w:p>
        </w:tc>
        <w:tc>
          <w:tcPr>
            <w:tcW w:w="2977" w:type="dxa"/>
          </w:tcPr>
          <w:p w14:paraId="56FE230F"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Milestone achieved</w:t>
            </w:r>
          </w:p>
          <w:p w14:paraId="6E93E5DD" w14:textId="77777777" w:rsidR="0000692E" w:rsidRPr="00477FC6" w:rsidRDefault="0000692E" w:rsidP="00382776">
            <w:pPr>
              <w:rPr>
                <w:rFonts w:cstheme="minorHAnsi"/>
                <w:color w:val="000000" w:themeColor="text1"/>
                <w:sz w:val="18"/>
                <w:szCs w:val="18"/>
              </w:rPr>
            </w:pPr>
          </w:p>
          <w:p w14:paraId="3AE6534F"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Transition support unit established</w:t>
            </w:r>
            <w:r>
              <w:rPr>
                <w:rFonts w:cstheme="minorHAnsi"/>
                <w:color w:val="000000" w:themeColor="text1"/>
                <w:sz w:val="18"/>
                <w:szCs w:val="18"/>
              </w:rPr>
              <w:t>.</w:t>
            </w:r>
          </w:p>
          <w:p w14:paraId="3116D9A3" w14:textId="77777777" w:rsidR="0000692E" w:rsidRPr="00477FC6" w:rsidRDefault="0000692E" w:rsidP="00382776">
            <w:pPr>
              <w:rPr>
                <w:rFonts w:cstheme="minorHAnsi"/>
                <w:color w:val="000000"/>
                <w:sz w:val="18"/>
                <w:szCs w:val="18"/>
              </w:rPr>
            </w:pPr>
          </w:p>
          <w:p w14:paraId="54A8172F" w14:textId="77777777" w:rsidR="0000692E" w:rsidRPr="00847B94" w:rsidRDefault="0000692E" w:rsidP="00382776">
            <w:pPr>
              <w:rPr>
                <w:rFonts w:cstheme="minorHAnsi"/>
                <w:color w:val="000000" w:themeColor="text1"/>
                <w:sz w:val="18"/>
                <w:szCs w:val="18"/>
              </w:rPr>
            </w:pPr>
            <w:r w:rsidRPr="00477FC6">
              <w:rPr>
                <w:rFonts w:cstheme="minorHAnsi"/>
                <w:color w:val="000000" w:themeColor="text1"/>
                <w:sz w:val="18"/>
                <w:szCs w:val="18"/>
              </w:rPr>
              <w:t>Employment pathways program curriculum and learning resources developed</w:t>
            </w:r>
            <w:r>
              <w:rPr>
                <w:rFonts w:cstheme="minorHAnsi"/>
                <w:color w:val="000000" w:themeColor="text1"/>
                <w:sz w:val="18"/>
                <w:szCs w:val="18"/>
              </w:rPr>
              <w:t>.</w:t>
            </w:r>
          </w:p>
        </w:tc>
        <w:tc>
          <w:tcPr>
            <w:tcW w:w="3544" w:type="dxa"/>
          </w:tcPr>
          <w:p w14:paraId="4F8E3F2A"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Transition support provided to 50% of schools</w:t>
            </w:r>
            <w:r>
              <w:rPr>
                <w:rFonts w:cstheme="minorHAnsi"/>
                <w:color w:val="000000" w:themeColor="text1"/>
                <w:sz w:val="18"/>
                <w:szCs w:val="18"/>
              </w:rPr>
              <w:t xml:space="preserve"> of remote and very remote schools.</w:t>
            </w:r>
          </w:p>
          <w:p w14:paraId="1F1A06FA" w14:textId="77777777" w:rsidR="0000692E" w:rsidRPr="00477FC6" w:rsidRDefault="0000692E" w:rsidP="00382776">
            <w:pPr>
              <w:rPr>
                <w:rFonts w:cstheme="minorHAnsi"/>
                <w:color w:val="000000"/>
                <w:sz w:val="18"/>
                <w:szCs w:val="18"/>
              </w:rPr>
            </w:pPr>
          </w:p>
          <w:p w14:paraId="448A5AB2"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Employment Pathways </w:t>
            </w:r>
            <w:r>
              <w:rPr>
                <w:rFonts w:cstheme="minorHAnsi"/>
                <w:color w:val="000000" w:themeColor="text1"/>
                <w:sz w:val="18"/>
                <w:szCs w:val="18"/>
              </w:rPr>
              <w:t>program</w:t>
            </w:r>
            <w:r w:rsidRPr="00477FC6">
              <w:rPr>
                <w:rFonts w:cstheme="minorHAnsi"/>
                <w:color w:val="000000" w:themeColor="text1"/>
                <w:sz w:val="18"/>
                <w:szCs w:val="18"/>
              </w:rPr>
              <w:t xml:space="preserve"> and learning resources trialled</w:t>
            </w:r>
            <w:r>
              <w:rPr>
                <w:rFonts w:cstheme="minorHAnsi"/>
                <w:color w:val="000000" w:themeColor="text1"/>
                <w:sz w:val="18"/>
                <w:szCs w:val="18"/>
              </w:rPr>
              <w:t>.</w:t>
            </w:r>
          </w:p>
        </w:tc>
        <w:tc>
          <w:tcPr>
            <w:tcW w:w="3543" w:type="dxa"/>
          </w:tcPr>
          <w:p w14:paraId="0AC62925" w14:textId="77777777" w:rsidR="0000692E" w:rsidRPr="00477FC6"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Milestones </w:t>
            </w:r>
            <w:r>
              <w:rPr>
                <w:rFonts w:cstheme="minorHAnsi"/>
                <w:b/>
                <w:color w:val="000000" w:themeColor="text1"/>
                <w:sz w:val="18"/>
                <w:szCs w:val="18"/>
              </w:rPr>
              <w:t>exceeded</w:t>
            </w:r>
          </w:p>
          <w:p w14:paraId="6F25390B" w14:textId="77777777" w:rsidR="0000692E" w:rsidRPr="00477FC6" w:rsidRDefault="0000692E" w:rsidP="00382776">
            <w:pPr>
              <w:rPr>
                <w:rFonts w:cstheme="minorHAnsi"/>
                <w:color w:val="000000" w:themeColor="text1"/>
                <w:sz w:val="18"/>
                <w:szCs w:val="18"/>
              </w:rPr>
            </w:pPr>
          </w:p>
          <w:p w14:paraId="020A5B94"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Transition support provided to 52% of remote or very remote schools. </w:t>
            </w:r>
          </w:p>
          <w:p w14:paraId="6267E48D" w14:textId="77777777" w:rsidR="0000692E" w:rsidRPr="00477FC6" w:rsidRDefault="0000692E" w:rsidP="00382776">
            <w:pPr>
              <w:rPr>
                <w:rFonts w:cstheme="minorHAnsi"/>
                <w:color w:val="000000"/>
                <w:sz w:val="18"/>
                <w:szCs w:val="18"/>
              </w:rPr>
            </w:pPr>
          </w:p>
          <w:p w14:paraId="46B7E05F"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Employment pathways program curriculum and learning resources trialled in 6 schools</w:t>
            </w:r>
            <w:r>
              <w:rPr>
                <w:rFonts w:cstheme="minorHAnsi"/>
                <w:color w:val="000000" w:themeColor="text1"/>
                <w:sz w:val="18"/>
                <w:szCs w:val="18"/>
              </w:rPr>
              <w:t>.</w:t>
            </w:r>
          </w:p>
        </w:tc>
        <w:tc>
          <w:tcPr>
            <w:tcW w:w="3828" w:type="dxa"/>
          </w:tcPr>
          <w:p w14:paraId="1727839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Transition support provided to at least 70 % of </w:t>
            </w:r>
            <w:r>
              <w:rPr>
                <w:rFonts w:cstheme="minorHAnsi"/>
                <w:color w:val="000000" w:themeColor="text1"/>
                <w:sz w:val="18"/>
                <w:szCs w:val="18"/>
              </w:rPr>
              <w:t>remote or very remote school.</w:t>
            </w:r>
          </w:p>
          <w:p w14:paraId="61F0F57A" w14:textId="77777777" w:rsidR="0000692E" w:rsidRPr="00477FC6" w:rsidRDefault="0000692E" w:rsidP="00382776">
            <w:pPr>
              <w:rPr>
                <w:rFonts w:cstheme="minorHAnsi"/>
                <w:color w:val="000000"/>
                <w:sz w:val="18"/>
                <w:szCs w:val="18"/>
              </w:rPr>
            </w:pPr>
          </w:p>
          <w:p w14:paraId="7406222F"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Employment pathways </w:t>
            </w:r>
            <w:r>
              <w:rPr>
                <w:rFonts w:cstheme="minorHAnsi"/>
                <w:color w:val="000000" w:themeColor="text1"/>
                <w:sz w:val="18"/>
                <w:szCs w:val="18"/>
              </w:rPr>
              <w:t>Program</w:t>
            </w:r>
            <w:r w:rsidRPr="00477FC6">
              <w:rPr>
                <w:rFonts w:cstheme="minorHAnsi"/>
                <w:color w:val="000000" w:themeColor="text1"/>
                <w:sz w:val="18"/>
                <w:szCs w:val="18"/>
              </w:rPr>
              <w:t xml:space="preserve"> delivered to 10 sites</w:t>
            </w:r>
            <w:r>
              <w:rPr>
                <w:rFonts w:cstheme="minorHAnsi"/>
                <w:color w:val="000000" w:themeColor="text1"/>
                <w:sz w:val="18"/>
                <w:szCs w:val="18"/>
              </w:rPr>
              <w:t>.</w:t>
            </w:r>
          </w:p>
        </w:tc>
        <w:tc>
          <w:tcPr>
            <w:tcW w:w="3827" w:type="dxa"/>
          </w:tcPr>
          <w:p w14:paraId="2A5A4F40"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 xml:space="preserve">Milestone </w:t>
            </w:r>
            <w:r>
              <w:rPr>
                <w:rFonts w:cstheme="minorHAnsi"/>
                <w:b/>
                <w:color w:val="000000" w:themeColor="text1"/>
                <w:sz w:val="18"/>
                <w:szCs w:val="18"/>
              </w:rPr>
              <w:t>exceeded</w:t>
            </w:r>
          </w:p>
          <w:p w14:paraId="659F0C8F" w14:textId="77777777" w:rsidR="0000692E" w:rsidRPr="00477FC6" w:rsidRDefault="0000692E" w:rsidP="00382776">
            <w:pPr>
              <w:rPr>
                <w:rFonts w:cstheme="minorHAnsi"/>
                <w:color w:val="000000" w:themeColor="text1"/>
                <w:sz w:val="18"/>
                <w:szCs w:val="18"/>
              </w:rPr>
            </w:pPr>
          </w:p>
          <w:p w14:paraId="21B1C0A3"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Transition support provided to 91% of </w:t>
            </w:r>
            <w:r>
              <w:rPr>
                <w:rFonts w:cstheme="minorHAnsi"/>
                <w:color w:val="000000" w:themeColor="text1"/>
                <w:sz w:val="18"/>
                <w:szCs w:val="18"/>
              </w:rPr>
              <w:t xml:space="preserve">remote or very remote </w:t>
            </w:r>
            <w:r w:rsidRPr="00477FC6">
              <w:rPr>
                <w:rFonts w:cstheme="minorHAnsi"/>
                <w:color w:val="000000" w:themeColor="text1"/>
                <w:sz w:val="18"/>
                <w:szCs w:val="18"/>
              </w:rPr>
              <w:t>schools</w:t>
            </w:r>
            <w:r>
              <w:rPr>
                <w:rFonts w:cstheme="minorHAnsi"/>
                <w:color w:val="000000" w:themeColor="text1"/>
                <w:sz w:val="18"/>
                <w:szCs w:val="18"/>
              </w:rPr>
              <w:t>.</w:t>
            </w:r>
          </w:p>
          <w:p w14:paraId="3B37FC44" w14:textId="77777777" w:rsidR="0000692E" w:rsidRPr="00477FC6" w:rsidRDefault="0000692E" w:rsidP="00382776">
            <w:pPr>
              <w:rPr>
                <w:rFonts w:cstheme="minorHAnsi"/>
                <w:color w:val="000000"/>
                <w:sz w:val="18"/>
                <w:szCs w:val="18"/>
              </w:rPr>
            </w:pPr>
          </w:p>
          <w:p w14:paraId="6DD58861" w14:textId="77777777" w:rsidR="0000692E" w:rsidRPr="00847B94" w:rsidRDefault="0000692E" w:rsidP="00382776">
            <w:pPr>
              <w:rPr>
                <w:rFonts w:cstheme="minorHAnsi"/>
                <w:color w:val="000000" w:themeColor="text1"/>
                <w:sz w:val="18"/>
                <w:szCs w:val="18"/>
              </w:rPr>
            </w:pPr>
            <w:r w:rsidRPr="00477FC6">
              <w:rPr>
                <w:rFonts w:cstheme="minorHAnsi"/>
                <w:color w:val="000000" w:themeColor="text1"/>
                <w:sz w:val="18"/>
                <w:szCs w:val="18"/>
              </w:rPr>
              <w:t xml:space="preserve">32 schools adopted the Employment Pathways </w:t>
            </w:r>
            <w:r>
              <w:rPr>
                <w:rFonts w:cstheme="minorHAnsi"/>
                <w:color w:val="000000" w:themeColor="text1"/>
                <w:sz w:val="18"/>
                <w:szCs w:val="18"/>
              </w:rPr>
              <w:t>Program</w:t>
            </w:r>
            <w:r w:rsidRPr="00477FC6">
              <w:rPr>
                <w:rFonts w:cstheme="minorHAnsi"/>
                <w:color w:val="000000" w:themeColor="text1"/>
                <w:sz w:val="18"/>
                <w:szCs w:val="18"/>
              </w:rPr>
              <w:t xml:space="preserve"> by the end of 2017</w:t>
            </w:r>
            <w:r>
              <w:rPr>
                <w:rFonts w:cstheme="minorHAnsi"/>
                <w:color w:val="000000" w:themeColor="text1"/>
                <w:sz w:val="18"/>
                <w:szCs w:val="18"/>
              </w:rPr>
              <w:t>.</w:t>
            </w:r>
          </w:p>
        </w:tc>
      </w:tr>
      <w:tr w:rsidR="0000692E" w:rsidRPr="005E4593" w14:paraId="5E85CEFD" w14:textId="77777777" w:rsidTr="00382776">
        <w:trPr>
          <w:trHeight w:val="1134"/>
        </w:trPr>
        <w:tc>
          <w:tcPr>
            <w:tcW w:w="1980" w:type="dxa"/>
          </w:tcPr>
          <w:p w14:paraId="616531C0" w14:textId="77777777" w:rsidR="0000692E" w:rsidRPr="00695C6A" w:rsidRDefault="0000692E" w:rsidP="00382776">
            <w:pPr>
              <w:rPr>
                <w:rFonts w:cstheme="minorHAnsi"/>
                <w:b/>
                <w:bCs/>
                <w:color w:val="000000" w:themeColor="text1"/>
                <w:sz w:val="18"/>
                <w:szCs w:val="18"/>
              </w:rPr>
            </w:pPr>
            <w:r w:rsidRPr="00695C6A">
              <w:rPr>
                <w:rFonts w:cstheme="minorHAnsi"/>
                <w:b/>
                <w:bCs/>
                <w:color w:val="000000" w:themeColor="text1"/>
                <w:sz w:val="18"/>
                <w:szCs w:val="18"/>
              </w:rPr>
              <w:t>Engagement</w:t>
            </w:r>
          </w:p>
        </w:tc>
        <w:tc>
          <w:tcPr>
            <w:tcW w:w="2693" w:type="dxa"/>
          </w:tcPr>
          <w:p w14:paraId="02326DD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Community Education charter developed</w:t>
            </w:r>
            <w:r>
              <w:rPr>
                <w:rFonts w:cstheme="minorHAnsi"/>
                <w:color w:val="000000" w:themeColor="text1"/>
                <w:sz w:val="18"/>
                <w:szCs w:val="18"/>
              </w:rPr>
              <w:t>.</w:t>
            </w:r>
          </w:p>
          <w:p w14:paraId="63AD8C54" w14:textId="77777777" w:rsidR="0000692E" w:rsidRPr="00477FC6" w:rsidRDefault="0000692E" w:rsidP="00382776">
            <w:pPr>
              <w:rPr>
                <w:rFonts w:cstheme="minorHAnsi"/>
                <w:color w:val="000000"/>
                <w:sz w:val="18"/>
                <w:szCs w:val="18"/>
              </w:rPr>
            </w:pPr>
          </w:p>
          <w:p w14:paraId="13ED5294"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School wide positive behaviour </w:t>
            </w:r>
            <w:r>
              <w:rPr>
                <w:rFonts w:cstheme="minorHAnsi"/>
                <w:color w:val="000000" w:themeColor="text1"/>
                <w:sz w:val="18"/>
                <w:szCs w:val="18"/>
              </w:rPr>
              <w:t>program</w:t>
            </w:r>
            <w:r w:rsidRPr="00477FC6">
              <w:rPr>
                <w:rFonts w:cstheme="minorHAnsi"/>
                <w:color w:val="000000" w:themeColor="text1"/>
                <w:sz w:val="18"/>
                <w:szCs w:val="18"/>
              </w:rPr>
              <w:t xml:space="preserve"> &amp; wellbeing approach developed</w:t>
            </w:r>
            <w:r>
              <w:rPr>
                <w:rFonts w:cstheme="minorHAnsi"/>
                <w:color w:val="000000" w:themeColor="text1"/>
                <w:sz w:val="18"/>
                <w:szCs w:val="18"/>
              </w:rPr>
              <w:t>.</w:t>
            </w:r>
          </w:p>
        </w:tc>
        <w:tc>
          <w:tcPr>
            <w:tcW w:w="2977" w:type="dxa"/>
          </w:tcPr>
          <w:p w14:paraId="1285BD01"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Milestone achieved</w:t>
            </w:r>
          </w:p>
          <w:p w14:paraId="2FB07C8C" w14:textId="77777777" w:rsidR="0000692E" w:rsidRPr="00477FC6" w:rsidRDefault="0000692E" w:rsidP="00382776">
            <w:pPr>
              <w:rPr>
                <w:rFonts w:cstheme="minorHAnsi"/>
                <w:color w:val="000000" w:themeColor="text1"/>
                <w:sz w:val="18"/>
                <w:szCs w:val="18"/>
              </w:rPr>
            </w:pPr>
          </w:p>
          <w:p w14:paraId="20A6CEA5"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Community Education Charter developed</w:t>
            </w:r>
            <w:r>
              <w:rPr>
                <w:rFonts w:cstheme="minorHAnsi"/>
                <w:color w:val="000000" w:themeColor="text1"/>
                <w:sz w:val="18"/>
                <w:szCs w:val="18"/>
              </w:rPr>
              <w:t>.</w:t>
            </w:r>
          </w:p>
          <w:p w14:paraId="3A5243DE" w14:textId="77777777" w:rsidR="0000692E" w:rsidRPr="00477FC6" w:rsidRDefault="0000692E" w:rsidP="00382776">
            <w:pPr>
              <w:rPr>
                <w:rFonts w:cstheme="minorHAnsi"/>
                <w:color w:val="000000"/>
                <w:sz w:val="18"/>
                <w:szCs w:val="18"/>
              </w:rPr>
            </w:pPr>
          </w:p>
          <w:p w14:paraId="010270C5" w14:textId="77777777" w:rsidR="0000692E" w:rsidRPr="00847B94" w:rsidRDefault="0000692E" w:rsidP="00382776">
            <w:pPr>
              <w:rPr>
                <w:rFonts w:cstheme="minorHAnsi"/>
                <w:color w:val="000000" w:themeColor="text1"/>
                <w:sz w:val="18"/>
                <w:szCs w:val="18"/>
              </w:rPr>
            </w:pPr>
            <w:r w:rsidRPr="00477FC6">
              <w:rPr>
                <w:rFonts w:cstheme="minorHAnsi"/>
                <w:color w:val="000000" w:themeColor="text1"/>
                <w:sz w:val="18"/>
                <w:szCs w:val="18"/>
              </w:rPr>
              <w:t>Positive behaviour program &amp; wellbeing approach developed</w:t>
            </w:r>
            <w:r>
              <w:rPr>
                <w:rFonts w:cstheme="minorHAnsi"/>
                <w:color w:val="000000" w:themeColor="text1"/>
                <w:sz w:val="18"/>
                <w:szCs w:val="18"/>
              </w:rPr>
              <w:t>.</w:t>
            </w:r>
          </w:p>
        </w:tc>
        <w:tc>
          <w:tcPr>
            <w:tcW w:w="3544" w:type="dxa"/>
          </w:tcPr>
          <w:p w14:paraId="55ACF63B"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School wide positive behaviour </w:t>
            </w:r>
            <w:r>
              <w:rPr>
                <w:rFonts w:cstheme="minorHAnsi"/>
                <w:color w:val="000000" w:themeColor="text1"/>
                <w:sz w:val="18"/>
                <w:szCs w:val="18"/>
              </w:rPr>
              <w:t>program</w:t>
            </w:r>
            <w:r w:rsidRPr="00477FC6">
              <w:rPr>
                <w:rFonts w:cstheme="minorHAnsi"/>
                <w:color w:val="000000" w:themeColor="text1"/>
                <w:sz w:val="18"/>
                <w:szCs w:val="18"/>
              </w:rPr>
              <w:t xml:space="preserve"> and wellbeing approach trialled</w:t>
            </w:r>
            <w:r>
              <w:rPr>
                <w:rFonts w:cstheme="minorHAnsi"/>
                <w:color w:val="000000" w:themeColor="text1"/>
                <w:sz w:val="18"/>
                <w:szCs w:val="18"/>
              </w:rPr>
              <w:t>.</w:t>
            </w:r>
          </w:p>
        </w:tc>
        <w:tc>
          <w:tcPr>
            <w:tcW w:w="3543" w:type="dxa"/>
          </w:tcPr>
          <w:p w14:paraId="676F05E8"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Milestone achieved</w:t>
            </w:r>
          </w:p>
          <w:p w14:paraId="29427DBC" w14:textId="77777777" w:rsidR="0000692E" w:rsidRPr="00477FC6" w:rsidRDefault="0000692E" w:rsidP="00382776">
            <w:pPr>
              <w:rPr>
                <w:rFonts w:cstheme="minorHAnsi"/>
                <w:color w:val="000000" w:themeColor="text1"/>
                <w:sz w:val="18"/>
                <w:szCs w:val="18"/>
              </w:rPr>
            </w:pPr>
          </w:p>
          <w:p w14:paraId="76DE50B6"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School wide positive behaviour </w:t>
            </w:r>
            <w:r>
              <w:rPr>
                <w:rFonts w:cstheme="minorHAnsi"/>
                <w:color w:val="000000" w:themeColor="text1"/>
                <w:sz w:val="18"/>
                <w:szCs w:val="18"/>
              </w:rPr>
              <w:t>program</w:t>
            </w:r>
            <w:r w:rsidRPr="00477FC6">
              <w:rPr>
                <w:rFonts w:cstheme="minorHAnsi"/>
                <w:color w:val="000000" w:themeColor="text1"/>
                <w:sz w:val="18"/>
                <w:szCs w:val="18"/>
              </w:rPr>
              <w:t xml:space="preserve"> </w:t>
            </w:r>
            <w:r>
              <w:rPr>
                <w:rFonts w:cstheme="minorHAnsi"/>
                <w:color w:val="000000" w:themeColor="text1"/>
                <w:sz w:val="18"/>
                <w:szCs w:val="18"/>
              </w:rPr>
              <w:t>t</w:t>
            </w:r>
            <w:r w:rsidRPr="00477FC6">
              <w:rPr>
                <w:rFonts w:cstheme="minorHAnsi"/>
                <w:color w:val="000000" w:themeColor="text1"/>
                <w:sz w:val="18"/>
                <w:szCs w:val="18"/>
              </w:rPr>
              <w:t>rialled in 18 remote and very remote schools</w:t>
            </w:r>
            <w:r>
              <w:rPr>
                <w:rFonts w:cstheme="minorHAnsi"/>
                <w:color w:val="000000" w:themeColor="text1"/>
                <w:sz w:val="18"/>
                <w:szCs w:val="18"/>
              </w:rPr>
              <w:t>.</w:t>
            </w:r>
          </w:p>
        </w:tc>
        <w:tc>
          <w:tcPr>
            <w:tcW w:w="3828" w:type="dxa"/>
          </w:tcPr>
          <w:p w14:paraId="49CB57E5"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School wide positive behaviour </w:t>
            </w:r>
            <w:r>
              <w:rPr>
                <w:rFonts w:cstheme="minorHAnsi"/>
                <w:color w:val="000000" w:themeColor="text1"/>
                <w:sz w:val="18"/>
                <w:szCs w:val="18"/>
              </w:rPr>
              <w:t>program</w:t>
            </w:r>
            <w:r w:rsidRPr="00477FC6">
              <w:rPr>
                <w:rFonts w:cstheme="minorHAnsi"/>
                <w:color w:val="000000" w:themeColor="text1"/>
                <w:sz w:val="18"/>
                <w:szCs w:val="18"/>
              </w:rPr>
              <w:t>, and wellbeing approach delivered in at least 70 % of schools</w:t>
            </w:r>
            <w:r>
              <w:rPr>
                <w:rFonts w:cstheme="minorHAnsi"/>
                <w:color w:val="000000" w:themeColor="text1"/>
                <w:sz w:val="18"/>
                <w:szCs w:val="18"/>
              </w:rPr>
              <w:t>.</w:t>
            </w:r>
          </w:p>
          <w:p w14:paraId="18F7B6BF" w14:textId="77777777" w:rsidR="0000692E" w:rsidRPr="00477FC6" w:rsidRDefault="0000692E" w:rsidP="00382776">
            <w:pPr>
              <w:rPr>
                <w:rFonts w:cstheme="minorHAnsi"/>
                <w:color w:val="000000"/>
                <w:sz w:val="18"/>
                <w:szCs w:val="18"/>
              </w:rPr>
            </w:pPr>
          </w:p>
          <w:p w14:paraId="722A8CF5" w14:textId="77777777" w:rsidR="0000692E" w:rsidRPr="00477FC6" w:rsidRDefault="0000692E" w:rsidP="00382776">
            <w:pPr>
              <w:rPr>
                <w:rFonts w:cstheme="minorHAnsi"/>
                <w:color w:val="000000" w:themeColor="text1"/>
                <w:sz w:val="18"/>
                <w:szCs w:val="18"/>
              </w:rPr>
            </w:pPr>
          </w:p>
        </w:tc>
        <w:tc>
          <w:tcPr>
            <w:tcW w:w="3827" w:type="dxa"/>
          </w:tcPr>
          <w:p w14:paraId="656E8F75"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 xml:space="preserve">Milestone </w:t>
            </w:r>
            <w:r>
              <w:rPr>
                <w:rFonts w:cstheme="minorHAnsi"/>
                <w:b/>
                <w:color w:val="000000" w:themeColor="text1"/>
                <w:sz w:val="18"/>
                <w:szCs w:val="18"/>
              </w:rPr>
              <w:t>exceeded</w:t>
            </w:r>
          </w:p>
          <w:p w14:paraId="5D827077" w14:textId="77777777" w:rsidR="0000692E" w:rsidRPr="00477FC6" w:rsidRDefault="0000692E" w:rsidP="00382776">
            <w:pPr>
              <w:rPr>
                <w:rFonts w:cstheme="minorHAnsi"/>
                <w:color w:val="000000" w:themeColor="text1"/>
                <w:sz w:val="18"/>
                <w:szCs w:val="18"/>
              </w:rPr>
            </w:pPr>
          </w:p>
          <w:p w14:paraId="702173D2"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School wide positive behaviour </w:t>
            </w:r>
            <w:r>
              <w:rPr>
                <w:rFonts w:cstheme="minorHAnsi"/>
                <w:color w:val="000000" w:themeColor="text1"/>
                <w:sz w:val="18"/>
                <w:szCs w:val="18"/>
              </w:rPr>
              <w:t>program</w:t>
            </w:r>
            <w:r w:rsidRPr="00477FC6">
              <w:rPr>
                <w:rFonts w:cstheme="minorHAnsi"/>
                <w:color w:val="000000" w:themeColor="text1"/>
                <w:sz w:val="18"/>
                <w:szCs w:val="18"/>
              </w:rPr>
              <w:t xml:space="preserve"> </w:t>
            </w:r>
            <w:r>
              <w:rPr>
                <w:rFonts w:cstheme="minorHAnsi"/>
                <w:color w:val="000000" w:themeColor="text1"/>
                <w:sz w:val="18"/>
                <w:szCs w:val="18"/>
              </w:rPr>
              <w:t>d</w:t>
            </w:r>
            <w:r w:rsidRPr="00477FC6">
              <w:rPr>
                <w:rFonts w:cstheme="minorHAnsi"/>
                <w:color w:val="000000" w:themeColor="text1"/>
                <w:sz w:val="18"/>
                <w:szCs w:val="18"/>
              </w:rPr>
              <w:t>elivered in 73% of schools.</w:t>
            </w:r>
          </w:p>
          <w:p w14:paraId="4E654363" w14:textId="77777777" w:rsidR="0000692E" w:rsidRPr="00477FC6" w:rsidRDefault="0000692E" w:rsidP="00382776">
            <w:pPr>
              <w:rPr>
                <w:rFonts w:cstheme="minorHAnsi"/>
                <w:color w:val="000000"/>
                <w:sz w:val="18"/>
                <w:szCs w:val="18"/>
              </w:rPr>
            </w:pPr>
          </w:p>
          <w:p w14:paraId="1DD70FCC" w14:textId="77777777" w:rsidR="0000692E" w:rsidRPr="00477FC6" w:rsidRDefault="0000692E" w:rsidP="00382776">
            <w:pPr>
              <w:rPr>
                <w:rFonts w:cstheme="minorHAnsi"/>
                <w:color w:val="000000" w:themeColor="text1"/>
                <w:sz w:val="18"/>
                <w:szCs w:val="18"/>
              </w:rPr>
            </w:pPr>
          </w:p>
        </w:tc>
      </w:tr>
      <w:tr w:rsidR="0000692E" w:rsidRPr="005E4593" w14:paraId="58ED87DD" w14:textId="77777777" w:rsidTr="00382776">
        <w:trPr>
          <w:trHeight w:val="1134"/>
        </w:trPr>
        <w:tc>
          <w:tcPr>
            <w:tcW w:w="1980" w:type="dxa"/>
          </w:tcPr>
          <w:p w14:paraId="4E629D7F" w14:textId="77777777" w:rsidR="0000692E" w:rsidRPr="00695C6A" w:rsidRDefault="0000692E" w:rsidP="00382776">
            <w:pPr>
              <w:rPr>
                <w:rFonts w:cstheme="minorHAnsi"/>
                <w:b/>
                <w:bCs/>
                <w:color w:val="000000" w:themeColor="text1"/>
                <w:sz w:val="18"/>
                <w:szCs w:val="18"/>
              </w:rPr>
            </w:pPr>
            <w:r w:rsidRPr="00695C6A">
              <w:rPr>
                <w:rFonts w:cstheme="minorHAnsi"/>
                <w:b/>
                <w:bCs/>
                <w:color w:val="000000" w:themeColor="text1"/>
                <w:sz w:val="18"/>
                <w:szCs w:val="18"/>
              </w:rPr>
              <w:t>Workforce</w:t>
            </w:r>
          </w:p>
        </w:tc>
        <w:tc>
          <w:tcPr>
            <w:tcW w:w="2693" w:type="dxa"/>
          </w:tcPr>
          <w:p w14:paraId="3840E5F5"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Remote workforce plan developed</w:t>
            </w:r>
            <w:r>
              <w:rPr>
                <w:rFonts w:cstheme="minorHAnsi"/>
                <w:color w:val="000000" w:themeColor="text1"/>
                <w:sz w:val="18"/>
                <w:szCs w:val="18"/>
              </w:rPr>
              <w:t>.</w:t>
            </w:r>
          </w:p>
          <w:p w14:paraId="2CC2B329" w14:textId="77777777" w:rsidR="0000692E" w:rsidRPr="00477FC6" w:rsidRDefault="0000692E" w:rsidP="00382776">
            <w:pPr>
              <w:rPr>
                <w:rFonts w:cstheme="minorHAnsi"/>
                <w:color w:val="000000"/>
                <w:sz w:val="18"/>
                <w:szCs w:val="18"/>
              </w:rPr>
            </w:pPr>
          </w:p>
          <w:p w14:paraId="445FE67D"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Induction training </w:t>
            </w:r>
            <w:r>
              <w:rPr>
                <w:rFonts w:cstheme="minorHAnsi"/>
                <w:color w:val="000000" w:themeColor="text1"/>
                <w:sz w:val="18"/>
                <w:szCs w:val="18"/>
              </w:rPr>
              <w:t>program</w:t>
            </w:r>
            <w:r w:rsidRPr="00477FC6">
              <w:rPr>
                <w:rFonts w:cstheme="minorHAnsi"/>
                <w:color w:val="000000" w:themeColor="text1"/>
                <w:sz w:val="18"/>
                <w:szCs w:val="18"/>
              </w:rPr>
              <w:t xml:space="preserve"> established</w:t>
            </w:r>
            <w:r>
              <w:rPr>
                <w:rFonts w:cstheme="minorHAnsi"/>
                <w:color w:val="000000" w:themeColor="text1"/>
                <w:sz w:val="18"/>
                <w:szCs w:val="18"/>
              </w:rPr>
              <w:t>.</w:t>
            </w:r>
          </w:p>
          <w:p w14:paraId="2E1A24E6" w14:textId="77777777" w:rsidR="0000692E" w:rsidRPr="00477FC6" w:rsidRDefault="0000692E" w:rsidP="00382776">
            <w:pPr>
              <w:rPr>
                <w:rFonts w:cstheme="minorHAnsi"/>
                <w:color w:val="000000"/>
                <w:sz w:val="18"/>
                <w:szCs w:val="18"/>
              </w:rPr>
            </w:pPr>
          </w:p>
          <w:p w14:paraId="3C065D14"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Mentoring </w:t>
            </w:r>
            <w:r>
              <w:rPr>
                <w:rFonts w:cstheme="minorHAnsi"/>
                <w:color w:val="000000" w:themeColor="text1"/>
                <w:sz w:val="18"/>
                <w:szCs w:val="18"/>
              </w:rPr>
              <w:t>program</w:t>
            </w:r>
            <w:r w:rsidRPr="00477FC6">
              <w:rPr>
                <w:rFonts w:cstheme="minorHAnsi"/>
                <w:color w:val="000000" w:themeColor="text1"/>
                <w:sz w:val="18"/>
                <w:szCs w:val="18"/>
              </w:rPr>
              <w:t xml:space="preserve"> developed for very remote school leaders</w:t>
            </w:r>
            <w:r>
              <w:rPr>
                <w:rFonts w:cstheme="minorHAnsi"/>
                <w:color w:val="000000" w:themeColor="text1"/>
                <w:sz w:val="18"/>
                <w:szCs w:val="18"/>
              </w:rPr>
              <w:t>.</w:t>
            </w:r>
          </w:p>
        </w:tc>
        <w:tc>
          <w:tcPr>
            <w:tcW w:w="2977" w:type="dxa"/>
          </w:tcPr>
          <w:p w14:paraId="5B2D93B8"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Milestone achieved</w:t>
            </w:r>
          </w:p>
          <w:p w14:paraId="7E88D04F" w14:textId="77777777" w:rsidR="0000692E" w:rsidRPr="00477FC6" w:rsidRDefault="0000692E" w:rsidP="00382776">
            <w:pPr>
              <w:rPr>
                <w:rFonts w:cstheme="minorHAnsi"/>
                <w:color w:val="000000" w:themeColor="text1"/>
                <w:sz w:val="18"/>
                <w:szCs w:val="18"/>
              </w:rPr>
            </w:pPr>
          </w:p>
          <w:p w14:paraId="61AC5810"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Remote workforce plan developed</w:t>
            </w:r>
            <w:r>
              <w:rPr>
                <w:rFonts w:cstheme="minorHAnsi"/>
                <w:color w:val="000000" w:themeColor="text1"/>
                <w:sz w:val="18"/>
                <w:szCs w:val="18"/>
              </w:rPr>
              <w:t>.</w:t>
            </w:r>
          </w:p>
          <w:p w14:paraId="2BBB5746" w14:textId="77777777" w:rsidR="0000692E" w:rsidRPr="00477FC6" w:rsidRDefault="0000692E" w:rsidP="00382776">
            <w:pPr>
              <w:rPr>
                <w:rFonts w:cstheme="minorHAnsi"/>
                <w:color w:val="000000"/>
                <w:sz w:val="18"/>
                <w:szCs w:val="18"/>
              </w:rPr>
            </w:pPr>
          </w:p>
          <w:p w14:paraId="4D0FDCC4"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Induction training program established</w:t>
            </w:r>
            <w:r>
              <w:rPr>
                <w:rFonts w:cstheme="minorHAnsi"/>
                <w:color w:val="000000" w:themeColor="text1"/>
                <w:sz w:val="18"/>
                <w:szCs w:val="18"/>
              </w:rPr>
              <w:t>.</w:t>
            </w:r>
          </w:p>
          <w:p w14:paraId="749517DA" w14:textId="77777777" w:rsidR="0000692E" w:rsidRPr="00477FC6" w:rsidRDefault="0000692E" w:rsidP="00382776">
            <w:pPr>
              <w:rPr>
                <w:rFonts w:cstheme="minorHAnsi"/>
                <w:color w:val="000000"/>
                <w:sz w:val="18"/>
                <w:szCs w:val="18"/>
              </w:rPr>
            </w:pPr>
          </w:p>
          <w:p w14:paraId="16C0FF6F"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Mentoring program developed</w:t>
            </w:r>
            <w:r>
              <w:rPr>
                <w:rFonts w:cstheme="minorHAnsi"/>
                <w:color w:val="000000" w:themeColor="text1"/>
                <w:sz w:val="18"/>
                <w:szCs w:val="18"/>
              </w:rPr>
              <w:t>.</w:t>
            </w:r>
          </w:p>
        </w:tc>
        <w:tc>
          <w:tcPr>
            <w:tcW w:w="3544" w:type="dxa"/>
          </w:tcPr>
          <w:p w14:paraId="0513F4E8"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Mentoring </w:t>
            </w:r>
            <w:r>
              <w:rPr>
                <w:rFonts w:cstheme="minorHAnsi"/>
                <w:color w:val="000000" w:themeColor="text1"/>
                <w:sz w:val="18"/>
                <w:szCs w:val="18"/>
              </w:rPr>
              <w:t>program</w:t>
            </w:r>
            <w:r w:rsidRPr="00477FC6">
              <w:rPr>
                <w:rFonts w:cstheme="minorHAnsi"/>
                <w:color w:val="000000" w:themeColor="text1"/>
                <w:sz w:val="18"/>
                <w:szCs w:val="18"/>
              </w:rPr>
              <w:t xml:space="preserve"> delivered to 20 very remote school leaders</w:t>
            </w:r>
            <w:r>
              <w:rPr>
                <w:rFonts w:cstheme="minorHAnsi"/>
                <w:color w:val="000000" w:themeColor="text1"/>
                <w:sz w:val="18"/>
                <w:szCs w:val="18"/>
              </w:rPr>
              <w:t>.</w:t>
            </w:r>
          </w:p>
        </w:tc>
        <w:tc>
          <w:tcPr>
            <w:tcW w:w="3543" w:type="dxa"/>
          </w:tcPr>
          <w:p w14:paraId="69A728DE"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 xml:space="preserve">Milestone </w:t>
            </w:r>
            <w:r>
              <w:rPr>
                <w:rFonts w:cstheme="minorHAnsi"/>
                <w:b/>
                <w:color w:val="000000" w:themeColor="text1"/>
                <w:sz w:val="18"/>
                <w:szCs w:val="18"/>
              </w:rPr>
              <w:t>exceeded</w:t>
            </w:r>
          </w:p>
          <w:p w14:paraId="4CD7BC84" w14:textId="77777777" w:rsidR="0000692E" w:rsidRDefault="0000692E" w:rsidP="00382776">
            <w:pPr>
              <w:rPr>
                <w:rFonts w:cstheme="minorHAnsi"/>
                <w:color w:val="000000" w:themeColor="text1"/>
                <w:sz w:val="18"/>
                <w:szCs w:val="18"/>
              </w:rPr>
            </w:pPr>
          </w:p>
          <w:p w14:paraId="0B67F510"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Mentoring delivered to </w:t>
            </w:r>
            <w:r>
              <w:rPr>
                <w:rFonts w:cstheme="minorHAnsi"/>
                <w:color w:val="000000" w:themeColor="text1"/>
                <w:sz w:val="18"/>
                <w:szCs w:val="18"/>
              </w:rPr>
              <w:t>21</w:t>
            </w:r>
            <w:r w:rsidRPr="00477FC6">
              <w:rPr>
                <w:rFonts w:cstheme="minorHAnsi"/>
                <w:color w:val="000000" w:themeColor="text1"/>
                <w:sz w:val="18"/>
                <w:szCs w:val="18"/>
              </w:rPr>
              <w:t xml:space="preserve"> new or aspiring principals</w:t>
            </w:r>
            <w:r>
              <w:rPr>
                <w:rFonts w:cstheme="minorHAnsi"/>
                <w:color w:val="000000" w:themeColor="text1"/>
                <w:sz w:val="18"/>
                <w:szCs w:val="18"/>
              </w:rPr>
              <w:t>.</w:t>
            </w:r>
          </w:p>
        </w:tc>
        <w:tc>
          <w:tcPr>
            <w:tcW w:w="3828" w:type="dxa"/>
          </w:tcPr>
          <w:p w14:paraId="2E3129E0"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 xml:space="preserve">Mentoring </w:t>
            </w:r>
            <w:r>
              <w:rPr>
                <w:rFonts w:cstheme="minorHAnsi"/>
                <w:color w:val="000000" w:themeColor="text1"/>
                <w:sz w:val="18"/>
                <w:szCs w:val="18"/>
              </w:rPr>
              <w:t>program</w:t>
            </w:r>
            <w:r w:rsidRPr="00477FC6">
              <w:rPr>
                <w:rFonts w:cstheme="minorHAnsi"/>
                <w:color w:val="000000" w:themeColor="text1"/>
                <w:sz w:val="18"/>
                <w:szCs w:val="18"/>
              </w:rPr>
              <w:t xml:space="preserve"> delivered to 20 % of school leaders</w:t>
            </w:r>
            <w:r>
              <w:rPr>
                <w:rFonts w:cstheme="minorHAnsi"/>
                <w:color w:val="000000" w:themeColor="text1"/>
                <w:sz w:val="18"/>
                <w:szCs w:val="18"/>
              </w:rPr>
              <w:t>.</w:t>
            </w:r>
          </w:p>
        </w:tc>
        <w:tc>
          <w:tcPr>
            <w:tcW w:w="3827" w:type="dxa"/>
          </w:tcPr>
          <w:p w14:paraId="2F203FA8" w14:textId="77777777" w:rsidR="0000692E" w:rsidRPr="00477FC6" w:rsidRDefault="0000692E" w:rsidP="00382776">
            <w:pPr>
              <w:rPr>
                <w:rFonts w:cstheme="minorHAnsi"/>
                <w:color w:val="000000" w:themeColor="text1"/>
                <w:sz w:val="18"/>
                <w:szCs w:val="18"/>
              </w:rPr>
            </w:pPr>
            <w:r w:rsidRPr="00477FC6">
              <w:rPr>
                <w:rFonts w:cstheme="minorHAnsi"/>
                <w:b/>
                <w:color w:val="000000" w:themeColor="text1"/>
                <w:sz w:val="18"/>
                <w:szCs w:val="18"/>
              </w:rPr>
              <w:t>Milestone achieved</w:t>
            </w:r>
          </w:p>
          <w:p w14:paraId="0336DC3D" w14:textId="77777777" w:rsidR="0000692E" w:rsidRDefault="0000692E" w:rsidP="00382776">
            <w:pPr>
              <w:rPr>
                <w:rFonts w:cstheme="minorHAnsi"/>
                <w:color w:val="000000" w:themeColor="text1"/>
                <w:sz w:val="18"/>
                <w:szCs w:val="18"/>
              </w:rPr>
            </w:pPr>
          </w:p>
          <w:p w14:paraId="6AABB938"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95 remote and very remote school leaders engaged in mentoring and coaching program. 20% of remote and very remote principals had mentors</w:t>
            </w:r>
            <w:r>
              <w:rPr>
                <w:rFonts w:cstheme="minorHAnsi"/>
                <w:color w:val="000000" w:themeColor="text1"/>
                <w:sz w:val="18"/>
                <w:szCs w:val="18"/>
              </w:rPr>
              <w:t>.</w:t>
            </w:r>
          </w:p>
        </w:tc>
      </w:tr>
      <w:tr w:rsidR="0000692E" w:rsidRPr="005E4593" w14:paraId="692EE3DF" w14:textId="77777777" w:rsidTr="00382776">
        <w:trPr>
          <w:trHeight w:val="861"/>
        </w:trPr>
        <w:tc>
          <w:tcPr>
            <w:tcW w:w="1980" w:type="dxa"/>
          </w:tcPr>
          <w:p w14:paraId="2B82170F" w14:textId="77777777" w:rsidR="0000692E" w:rsidRPr="00695C6A" w:rsidRDefault="0000692E" w:rsidP="00382776">
            <w:pPr>
              <w:rPr>
                <w:rFonts w:cstheme="minorHAnsi"/>
                <w:b/>
                <w:bCs/>
                <w:color w:val="000000" w:themeColor="text1"/>
                <w:sz w:val="18"/>
                <w:szCs w:val="18"/>
              </w:rPr>
            </w:pPr>
            <w:r w:rsidRPr="00695C6A">
              <w:rPr>
                <w:rFonts w:cstheme="minorHAnsi"/>
                <w:b/>
                <w:bCs/>
                <w:color w:val="000000" w:themeColor="text1"/>
                <w:sz w:val="18"/>
                <w:szCs w:val="18"/>
              </w:rPr>
              <w:t>Capital works</w:t>
            </w:r>
          </w:p>
        </w:tc>
        <w:tc>
          <w:tcPr>
            <w:tcW w:w="2693" w:type="dxa"/>
          </w:tcPr>
          <w:p w14:paraId="38BB51E6"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Delivery of works agreed under the annual capital works schedule</w:t>
            </w:r>
            <w:r>
              <w:rPr>
                <w:rFonts w:cstheme="minorHAnsi"/>
                <w:color w:val="000000" w:themeColor="text1"/>
                <w:sz w:val="18"/>
                <w:szCs w:val="18"/>
              </w:rPr>
              <w:t>.</w:t>
            </w:r>
          </w:p>
          <w:p w14:paraId="0541A7EB" w14:textId="77777777" w:rsidR="0000692E" w:rsidRPr="00477FC6" w:rsidRDefault="0000692E" w:rsidP="00382776">
            <w:pPr>
              <w:rPr>
                <w:rFonts w:cstheme="minorHAnsi"/>
                <w:color w:val="000000"/>
                <w:sz w:val="18"/>
                <w:szCs w:val="18"/>
              </w:rPr>
            </w:pPr>
          </w:p>
        </w:tc>
        <w:tc>
          <w:tcPr>
            <w:tcW w:w="2977" w:type="dxa"/>
          </w:tcPr>
          <w:p w14:paraId="42D3A129" w14:textId="77777777" w:rsidR="0000692E" w:rsidRPr="001F4E94" w:rsidRDefault="0000692E" w:rsidP="00382776">
            <w:pPr>
              <w:rPr>
                <w:rFonts w:cstheme="minorHAnsi"/>
                <w:b/>
                <w:color w:val="000000" w:themeColor="text1"/>
                <w:sz w:val="18"/>
                <w:szCs w:val="18"/>
              </w:rPr>
            </w:pPr>
            <w:r w:rsidRPr="001F4E94">
              <w:rPr>
                <w:rFonts w:cstheme="minorHAnsi"/>
                <w:b/>
                <w:color w:val="000000" w:themeColor="text1"/>
                <w:sz w:val="18"/>
                <w:szCs w:val="18"/>
              </w:rPr>
              <w:t>Milestone achieved</w:t>
            </w:r>
          </w:p>
          <w:p w14:paraId="4BDA83FA" w14:textId="77777777" w:rsidR="0000692E" w:rsidRPr="001F4E94" w:rsidRDefault="0000692E" w:rsidP="00382776">
            <w:pPr>
              <w:rPr>
                <w:rFonts w:cstheme="minorHAnsi"/>
                <w:b/>
                <w:color w:val="000000" w:themeColor="text1"/>
                <w:sz w:val="18"/>
                <w:szCs w:val="18"/>
                <w:highlight w:val="yellow"/>
              </w:rPr>
            </w:pPr>
          </w:p>
          <w:p w14:paraId="1905DEBF" w14:textId="77777777" w:rsidR="0000692E" w:rsidRDefault="0000692E" w:rsidP="00382776">
            <w:pPr>
              <w:rPr>
                <w:rFonts w:cstheme="minorHAnsi"/>
                <w:color w:val="000000" w:themeColor="text1"/>
                <w:sz w:val="18"/>
                <w:szCs w:val="18"/>
              </w:rPr>
            </w:pPr>
            <w:r>
              <w:rPr>
                <w:rFonts w:cstheme="minorHAnsi"/>
                <w:color w:val="000000" w:themeColor="text1"/>
                <w:sz w:val="18"/>
                <w:szCs w:val="18"/>
              </w:rPr>
              <w:t>Construction of 1 new dwelling.</w:t>
            </w:r>
          </w:p>
          <w:p w14:paraId="113EFF76" w14:textId="77777777" w:rsidR="0000692E" w:rsidRPr="00B44697" w:rsidRDefault="0000692E" w:rsidP="00382776">
            <w:pPr>
              <w:rPr>
                <w:rFonts w:cstheme="minorHAnsi"/>
                <w:bCs/>
                <w:color w:val="000000" w:themeColor="text1"/>
                <w:sz w:val="18"/>
                <w:szCs w:val="18"/>
              </w:rPr>
            </w:pPr>
            <w:r>
              <w:rPr>
                <w:rFonts w:cstheme="minorHAnsi"/>
                <w:color w:val="000000" w:themeColor="text1"/>
                <w:sz w:val="18"/>
                <w:szCs w:val="18"/>
              </w:rPr>
              <w:t>16</w:t>
            </w:r>
            <w:r w:rsidRPr="00F042D2">
              <w:rPr>
                <w:rFonts w:cstheme="minorHAnsi"/>
                <w:color w:val="000000" w:themeColor="text1"/>
                <w:sz w:val="18"/>
                <w:szCs w:val="18"/>
              </w:rPr>
              <w:t xml:space="preserve"> refurbished houses</w:t>
            </w:r>
            <w:r>
              <w:rPr>
                <w:rFonts w:cstheme="minorHAnsi"/>
                <w:color w:val="000000" w:themeColor="text1"/>
                <w:sz w:val="18"/>
                <w:szCs w:val="18"/>
              </w:rPr>
              <w:t xml:space="preserve"> completed.</w:t>
            </w:r>
          </w:p>
        </w:tc>
        <w:tc>
          <w:tcPr>
            <w:tcW w:w="3544" w:type="dxa"/>
          </w:tcPr>
          <w:p w14:paraId="38DAFC94" w14:textId="77777777" w:rsidR="0000692E" w:rsidRPr="00B44697" w:rsidRDefault="0000692E" w:rsidP="00382776">
            <w:pPr>
              <w:rPr>
                <w:rFonts w:cstheme="minorHAnsi"/>
                <w:color w:val="000000" w:themeColor="text1"/>
                <w:sz w:val="18"/>
                <w:szCs w:val="18"/>
              </w:rPr>
            </w:pPr>
            <w:r w:rsidRPr="00B44697">
              <w:rPr>
                <w:rFonts w:cstheme="minorHAnsi"/>
                <w:color w:val="000000" w:themeColor="text1"/>
                <w:sz w:val="18"/>
                <w:szCs w:val="18"/>
              </w:rPr>
              <w:t>Delivery of works agreed</w:t>
            </w:r>
            <w:r>
              <w:rPr>
                <w:rFonts w:cstheme="minorHAnsi"/>
                <w:color w:val="000000" w:themeColor="text1"/>
                <w:sz w:val="18"/>
                <w:szCs w:val="18"/>
              </w:rPr>
              <w:t>.</w:t>
            </w:r>
          </w:p>
        </w:tc>
        <w:tc>
          <w:tcPr>
            <w:tcW w:w="3543" w:type="dxa"/>
          </w:tcPr>
          <w:p w14:paraId="441881C6" w14:textId="77777777" w:rsidR="0000692E" w:rsidRPr="001F4E94" w:rsidRDefault="0000692E" w:rsidP="00382776">
            <w:pPr>
              <w:rPr>
                <w:rFonts w:cstheme="minorHAnsi"/>
                <w:b/>
                <w:color w:val="000000" w:themeColor="text1"/>
                <w:sz w:val="18"/>
                <w:szCs w:val="18"/>
              </w:rPr>
            </w:pPr>
            <w:r w:rsidRPr="001F4E94">
              <w:rPr>
                <w:rFonts w:cstheme="minorHAnsi"/>
                <w:b/>
                <w:color w:val="000000" w:themeColor="text1"/>
                <w:sz w:val="18"/>
                <w:szCs w:val="18"/>
              </w:rPr>
              <w:t>Milestone achieved</w:t>
            </w:r>
          </w:p>
          <w:p w14:paraId="7B3751C2" w14:textId="77777777" w:rsidR="0000692E" w:rsidRPr="001F4E94" w:rsidRDefault="0000692E" w:rsidP="00382776">
            <w:pPr>
              <w:rPr>
                <w:rFonts w:cstheme="minorHAnsi"/>
                <w:b/>
                <w:color w:val="000000" w:themeColor="text1"/>
                <w:sz w:val="18"/>
                <w:szCs w:val="18"/>
                <w:highlight w:val="yellow"/>
              </w:rPr>
            </w:pPr>
          </w:p>
          <w:p w14:paraId="14486E99" w14:textId="77777777" w:rsidR="0000692E" w:rsidRDefault="0000692E" w:rsidP="00382776">
            <w:pPr>
              <w:rPr>
                <w:rFonts w:cstheme="minorHAnsi"/>
                <w:color w:val="000000" w:themeColor="text1"/>
                <w:sz w:val="18"/>
                <w:szCs w:val="18"/>
              </w:rPr>
            </w:pPr>
            <w:r>
              <w:rPr>
                <w:rFonts w:cstheme="minorHAnsi"/>
                <w:color w:val="000000" w:themeColor="text1"/>
                <w:sz w:val="18"/>
                <w:szCs w:val="18"/>
              </w:rPr>
              <w:t>Construction of</w:t>
            </w:r>
            <w:r w:rsidRPr="00F042D2">
              <w:rPr>
                <w:rFonts w:cstheme="minorHAnsi"/>
                <w:color w:val="000000" w:themeColor="text1"/>
                <w:sz w:val="18"/>
                <w:szCs w:val="18"/>
              </w:rPr>
              <w:t xml:space="preserve"> </w:t>
            </w:r>
            <w:r>
              <w:rPr>
                <w:rFonts w:cstheme="minorHAnsi"/>
                <w:color w:val="000000" w:themeColor="text1"/>
                <w:sz w:val="18"/>
                <w:szCs w:val="18"/>
              </w:rPr>
              <w:t xml:space="preserve">3 </w:t>
            </w:r>
            <w:r w:rsidRPr="00F042D2">
              <w:rPr>
                <w:rFonts w:cstheme="minorHAnsi"/>
                <w:color w:val="000000" w:themeColor="text1"/>
                <w:sz w:val="18"/>
                <w:szCs w:val="18"/>
              </w:rPr>
              <w:t>new dwellings</w:t>
            </w:r>
            <w:r>
              <w:rPr>
                <w:rFonts w:cstheme="minorHAnsi"/>
                <w:color w:val="000000" w:themeColor="text1"/>
                <w:sz w:val="18"/>
                <w:szCs w:val="18"/>
              </w:rPr>
              <w:t xml:space="preserve">. </w:t>
            </w:r>
          </w:p>
          <w:p w14:paraId="39C7A572" w14:textId="77777777" w:rsidR="0000692E" w:rsidRPr="00847B94" w:rsidRDefault="0000692E" w:rsidP="00382776">
            <w:pPr>
              <w:rPr>
                <w:rFonts w:cstheme="minorHAnsi"/>
                <w:color w:val="000000" w:themeColor="text1"/>
                <w:sz w:val="18"/>
                <w:szCs w:val="18"/>
              </w:rPr>
            </w:pPr>
            <w:r>
              <w:rPr>
                <w:rFonts w:cstheme="minorHAnsi"/>
                <w:color w:val="000000" w:themeColor="text1"/>
                <w:sz w:val="18"/>
                <w:szCs w:val="18"/>
              </w:rPr>
              <w:t>46</w:t>
            </w:r>
            <w:r w:rsidRPr="00F042D2">
              <w:rPr>
                <w:rFonts w:cstheme="minorHAnsi"/>
                <w:color w:val="000000" w:themeColor="text1"/>
                <w:sz w:val="18"/>
                <w:szCs w:val="18"/>
              </w:rPr>
              <w:t xml:space="preserve"> refurbished houses completed</w:t>
            </w:r>
            <w:r>
              <w:rPr>
                <w:rFonts w:cstheme="minorHAnsi"/>
                <w:color w:val="000000" w:themeColor="text1"/>
                <w:sz w:val="18"/>
                <w:szCs w:val="18"/>
              </w:rPr>
              <w:t>.</w:t>
            </w:r>
          </w:p>
        </w:tc>
        <w:tc>
          <w:tcPr>
            <w:tcW w:w="3828" w:type="dxa"/>
          </w:tcPr>
          <w:p w14:paraId="3B22D34B"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Delivery of works agreed under the annual capital works schedule</w:t>
            </w:r>
            <w:r>
              <w:rPr>
                <w:rFonts w:cstheme="minorHAnsi"/>
                <w:color w:val="000000" w:themeColor="text1"/>
                <w:sz w:val="18"/>
                <w:szCs w:val="18"/>
              </w:rPr>
              <w:t>.</w:t>
            </w:r>
          </w:p>
          <w:p w14:paraId="4210A5A9" w14:textId="77777777" w:rsidR="0000692E" w:rsidRPr="00477FC6" w:rsidRDefault="0000692E" w:rsidP="00382776">
            <w:pPr>
              <w:rPr>
                <w:rFonts w:cstheme="minorHAnsi"/>
                <w:color w:val="000000"/>
                <w:sz w:val="18"/>
                <w:szCs w:val="18"/>
              </w:rPr>
            </w:pPr>
          </w:p>
          <w:p w14:paraId="13B00DD4" w14:textId="77777777" w:rsidR="0000692E" w:rsidRPr="00477FC6" w:rsidRDefault="0000692E" w:rsidP="00382776">
            <w:pPr>
              <w:rPr>
                <w:rFonts w:cstheme="minorHAnsi"/>
                <w:color w:val="000000"/>
                <w:sz w:val="18"/>
                <w:szCs w:val="18"/>
              </w:rPr>
            </w:pPr>
          </w:p>
        </w:tc>
        <w:tc>
          <w:tcPr>
            <w:tcW w:w="3827" w:type="dxa"/>
          </w:tcPr>
          <w:p w14:paraId="640F31CA" w14:textId="77777777" w:rsidR="0000692E" w:rsidRDefault="0000692E" w:rsidP="00382776">
            <w:pPr>
              <w:rPr>
                <w:rFonts w:cstheme="minorHAnsi"/>
                <w:color w:val="000000" w:themeColor="text1"/>
                <w:sz w:val="18"/>
                <w:szCs w:val="18"/>
              </w:rPr>
            </w:pPr>
            <w:r w:rsidRPr="00477FC6">
              <w:rPr>
                <w:rFonts w:cstheme="minorHAnsi"/>
                <w:b/>
                <w:color w:val="000000" w:themeColor="text1"/>
                <w:sz w:val="18"/>
                <w:szCs w:val="18"/>
              </w:rPr>
              <w:t>Milestone achieved</w:t>
            </w:r>
          </w:p>
          <w:p w14:paraId="35F5FFEE" w14:textId="77777777" w:rsidR="0000692E" w:rsidRDefault="0000692E" w:rsidP="00382776">
            <w:pPr>
              <w:rPr>
                <w:rFonts w:cstheme="minorHAnsi"/>
                <w:color w:val="000000" w:themeColor="text1"/>
                <w:sz w:val="18"/>
                <w:szCs w:val="18"/>
              </w:rPr>
            </w:pPr>
          </w:p>
          <w:p w14:paraId="3968165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Construction on 11 of 13 new dwellings completed. 61 of 99 refurbishments completed.</w:t>
            </w:r>
          </w:p>
        </w:tc>
      </w:tr>
    </w:tbl>
    <w:p w14:paraId="46E8C60A" w14:textId="77777777" w:rsidR="0000692E" w:rsidRDefault="0000692E" w:rsidP="0000692E">
      <w:r>
        <w:br w:type="page"/>
      </w:r>
    </w:p>
    <w:tbl>
      <w:tblPr>
        <w:tblStyle w:val="TableGridLight"/>
        <w:tblW w:w="22392" w:type="dxa"/>
        <w:tblLook w:val="04A0" w:firstRow="1" w:lastRow="0" w:firstColumn="1" w:lastColumn="0" w:noHBand="0" w:noVBand="1"/>
      </w:tblPr>
      <w:tblGrid>
        <w:gridCol w:w="1980"/>
        <w:gridCol w:w="2693"/>
        <w:gridCol w:w="2977"/>
        <w:gridCol w:w="3544"/>
        <w:gridCol w:w="3543"/>
        <w:gridCol w:w="3828"/>
        <w:gridCol w:w="3827"/>
      </w:tblGrid>
      <w:tr w:rsidR="0000692E" w:rsidRPr="005E4593" w14:paraId="58B3D282" w14:textId="77777777" w:rsidTr="00382776">
        <w:trPr>
          <w:trHeight w:val="549"/>
          <w:tblHeader/>
        </w:trPr>
        <w:tc>
          <w:tcPr>
            <w:tcW w:w="1980" w:type="dxa"/>
            <w:vMerge w:val="restart"/>
          </w:tcPr>
          <w:p w14:paraId="6B025A47" w14:textId="77777777" w:rsidR="0000692E" w:rsidRPr="0021705B" w:rsidRDefault="0000692E" w:rsidP="00382776">
            <w:pPr>
              <w:jc w:val="center"/>
              <w:rPr>
                <w:rFonts w:cstheme="minorHAnsi"/>
                <w:b/>
                <w:bCs/>
                <w:color w:val="auto"/>
              </w:rPr>
            </w:pPr>
            <w:r w:rsidRPr="00D51B1E">
              <w:rPr>
                <w:rFonts w:cstheme="minorHAnsi"/>
                <w:b/>
                <w:bCs/>
                <w:color w:val="auto"/>
                <w:sz w:val="18"/>
                <w:szCs w:val="18"/>
              </w:rPr>
              <w:t>Performance Benchmarks</w:t>
            </w:r>
          </w:p>
        </w:tc>
        <w:tc>
          <w:tcPr>
            <w:tcW w:w="20412" w:type="dxa"/>
            <w:gridSpan w:val="6"/>
          </w:tcPr>
          <w:p w14:paraId="544E3E2B" w14:textId="77777777" w:rsidR="0000692E" w:rsidRPr="0021705B" w:rsidRDefault="0000692E" w:rsidP="00382776">
            <w:pPr>
              <w:jc w:val="center"/>
              <w:rPr>
                <w:rFonts w:cstheme="minorHAnsi"/>
                <w:b/>
                <w:bCs/>
                <w:color w:val="auto"/>
              </w:rPr>
            </w:pPr>
            <w:r w:rsidRPr="0021705B">
              <w:rPr>
                <w:rFonts w:cstheme="minorHAnsi"/>
                <w:b/>
                <w:bCs/>
                <w:color w:val="auto"/>
              </w:rPr>
              <w:t>Outcomes</w:t>
            </w:r>
          </w:p>
        </w:tc>
      </w:tr>
      <w:tr w:rsidR="0000692E" w:rsidRPr="005E4593" w14:paraId="53732FF0" w14:textId="77777777" w:rsidTr="00382776">
        <w:trPr>
          <w:trHeight w:val="549"/>
        </w:trPr>
        <w:tc>
          <w:tcPr>
            <w:tcW w:w="1980" w:type="dxa"/>
            <w:vMerge/>
          </w:tcPr>
          <w:p w14:paraId="059FABBB" w14:textId="77777777" w:rsidR="0000692E" w:rsidRPr="00477FC6" w:rsidRDefault="0000692E" w:rsidP="00382776">
            <w:pPr>
              <w:rPr>
                <w:rFonts w:cstheme="minorHAnsi"/>
                <w:color w:val="auto"/>
                <w:sz w:val="18"/>
                <w:szCs w:val="18"/>
              </w:rPr>
            </w:pPr>
          </w:p>
        </w:tc>
        <w:tc>
          <w:tcPr>
            <w:tcW w:w="5670" w:type="dxa"/>
            <w:gridSpan w:val="2"/>
          </w:tcPr>
          <w:p w14:paraId="598BEAFE" w14:textId="77777777" w:rsidR="0000692E" w:rsidRPr="00477FC6" w:rsidRDefault="0000692E" w:rsidP="00382776">
            <w:pPr>
              <w:jc w:val="center"/>
              <w:rPr>
                <w:rFonts w:cstheme="minorHAnsi"/>
                <w:b/>
                <w:sz w:val="18"/>
                <w:szCs w:val="18"/>
              </w:rPr>
            </w:pPr>
            <w:r w:rsidRPr="00477FC6">
              <w:rPr>
                <w:rFonts w:cstheme="minorHAnsi"/>
                <w:b/>
                <w:sz w:val="18"/>
                <w:szCs w:val="18"/>
              </w:rPr>
              <w:t>2015</w:t>
            </w:r>
          </w:p>
        </w:tc>
        <w:tc>
          <w:tcPr>
            <w:tcW w:w="7087" w:type="dxa"/>
            <w:gridSpan w:val="2"/>
          </w:tcPr>
          <w:p w14:paraId="67C2E5BE" w14:textId="77777777" w:rsidR="0000692E" w:rsidRPr="00477FC6" w:rsidRDefault="0000692E" w:rsidP="00382776">
            <w:pPr>
              <w:jc w:val="center"/>
              <w:rPr>
                <w:rFonts w:cstheme="minorHAnsi"/>
                <w:b/>
                <w:color w:val="auto"/>
                <w:sz w:val="18"/>
                <w:szCs w:val="18"/>
              </w:rPr>
            </w:pPr>
            <w:r w:rsidRPr="00477FC6">
              <w:rPr>
                <w:rFonts w:cstheme="minorHAnsi"/>
                <w:b/>
                <w:color w:val="auto"/>
                <w:sz w:val="18"/>
                <w:szCs w:val="18"/>
              </w:rPr>
              <w:t>2016</w:t>
            </w:r>
          </w:p>
        </w:tc>
        <w:tc>
          <w:tcPr>
            <w:tcW w:w="7655" w:type="dxa"/>
            <w:gridSpan w:val="2"/>
          </w:tcPr>
          <w:p w14:paraId="3AF49133" w14:textId="77777777" w:rsidR="0000692E" w:rsidRPr="00477FC6" w:rsidRDefault="0000692E" w:rsidP="00382776">
            <w:pPr>
              <w:jc w:val="center"/>
              <w:rPr>
                <w:rFonts w:cstheme="minorHAnsi"/>
                <w:b/>
                <w:color w:val="auto"/>
                <w:sz w:val="18"/>
                <w:szCs w:val="18"/>
              </w:rPr>
            </w:pPr>
            <w:r w:rsidRPr="00477FC6">
              <w:rPr>
                <w:rFonts w:cstheme="minorHAnsi"/>
                <w:b/>
                <w:color w:val="auto"/>
                <w:sz w:val="18"/>
                <w:szCs w:val="18"/>
              </w:rPr>
              <w:t>2017</w:t>
            </w:r>
          </w:p>
        </w:tc>
      </w:tr>
      <w:tr w:rsidR="0000692E" w:rsidRPr="005E4593" w14:paraId="2C040A93" w14:textId="77777777" w:rsidTr="00382776">
        <w:trPr>
          <w:trHeight w:val="174"/>
        </w:trPr>
        <w:tc>
          <w:tcPr>
            <w:tcW w:w="1980" w:type="dxa"/>
            <w:vMerge/>
          </w:tcPr>
          <w:p w14:paraId="0502DEEF" w14:textId="77777777" w:rsidR="0000692E" w:rsidRPr="00D51B1E" w:rsidRDefault="0000692E" w:rsidP="00382776">
            <w:pPr>
              <w:rPr>
                <w:rFonts w:cstheme="minorHAnsi"/>
                <w:b/>
                <w:bCs/>
                <w:color w:val="auto"/>
                <w:sz w:val="18"/>
                <w:szCs w:val="18"/>
                <w:highlight w:val="yellow"/>
              </w:rPr>
            </w:pPr>
          </w:p>
        </w:tc>
        <w:tc>
          <w:tcPr>
            <w:tcW w:w="2693" w:type="dxa"/>
          </w:tcPr>
          <w:p w14:paraId="5A2F3B02" w14:textId="77777777" w:rsidR="0000692E" w:rsidRPr="001F0A1D" w:rsidRDefault="0000692E" w:rsidP="00382776">
            <w:pPr>
              <w:rPr>
                <w:rFonts w:cstheme="minorHAnsi"/>
                <w:b/>
                <w:bCs/>
                <w:sz w:val="18"/>
                <w:szCs w:val="18"/>
              </w:rPr>
            </w:pPr>
            <w:r w:rsidRPr="001F0A1D">
              <w:rPr>
                <w:rFonts w:cstheme="minorHAnsi"/>
                <w:b/>
                <w:bCs/>
                <w:sz w:val="18"/>
                <w:szCs w:val="18"/>
              </w:rPr>
              <w:t>Target</w:t>
            </w:r>
          </w:p>
        </w:tc>
        <w:tc>
          <w:tcPr>
            <w:tcW w:w="2977" w:type="dxa"/>
          </w:tcPr>
          <w:p w14:paraId="60F7A0CE" w14:textId="77777777" w:rsidR="0000692E" w:rsidRPr="001F0A1D" w:rsidRDefault="0000692E" w:rsidP="00382776">
            <w:pPr>
              <w:rPr>
                <w:rFonts w:cstheme="minorHAnsi"/>
                <w:b/>
                <w:bCs/>
                <w:sz w:val="18"/>
                <w:szCs w:val="18"/>
              </w:rPr>
            </w:pPr>
            <w:r w:rsidRPr="001F0A1D">
              <w:rPr>
                <w:rFonts w:cstheme="minorHAnsi"/>
                <w:b/>
                <w:bCs/>
                <w:sz w:val="18"/>
                <w:szCs w:val="18"/>
              </w:rPr>
              <w:t>Assessment</w:t>
            </w:r>
          </w:p>
        </w:tc>
        <w:tc>
          <w:tcPr>
            <w:tcW w:w="3544" w:type="dxa"/>
          </w:tcPr>
          <w:p w14:paraId="16E0D9F4" w14:textId="77777777" w:rsidR="0000692E" w:rsidRDefault="0000692E" w:rsidP="00382776">
            <w:pPr>
              <w:rPr>
                <w:rFonts w:cstheme="minorHAnsi"/>
                <w:b/>
                <w:bCs/>
                <w:sz w:val="18"/>
                <w:szCs w:val="18"/>
              </w:rPr>
            </w:pPr>
            <w:r w:rsidRPr="001F0A1D">
              <w:rPr>
                <w:rFonts w:cstheme="minorHAnsi"/>
                <w:b/>
                <w:bCs/>
                <w:sz w:val="18"/>
                <w:szCs w:val="18"/>
              </w:rPr>
              <w:t>Target</w:t>
            </w:r>
          </w:p>
          <w:p w14:paraId="4B161452" w14:textId="77777777" w:rsidR="0000692E" w:rsidRPr="001F0A1D" w:rsidRDefault="0000692E" w:rsidP="00382776">
            <w:pPr>
              <w:rPr>
                <w:rFonts w:cstheme="minorHAnsi"/>
                <w:b/>
                <w:bCs/>
                <w:color w:val="000000" w:themeColor="text1"/>
                <w:sz w:val="18"/>
                <w:szCs w:val="18"/>
              </w:rPr>
            </w:pPr>
          </w:p>
        </w:tc>
        <w:tc>
          <w:tcPr>
            <w:tcW w:w="3543" w:type="dxa"/>
          </w:tcPr>
          <w:p w14:paraId="29166DD9" w14:textId="77777777" w:rsidR="0000692E" w:rsidRPr="001F0A1D" w:rsidRDefault="0000692E" w:rsidP="00382776">
            <w:pPr>
              <w:rPr>
                <w:rFonts w:cstheme="minorHAnsi"/>
                <w:b/>
                <w:bCs/>
                <w:color w:val="000000" w:themeColor="text1"/>
                <w:sz w:val="18"/>
                <w:szCs w:val="18"/>
              </w:rPr>
            </w:pPr>
            <w:r w:rsidRPr="001F0A1D">
              <w:rPr>
                <w:rFonts w:cstheme="minorHAnsi"/>
                <w:b/>
                <w:bCs/>
                <w:sz w:val="18"/>
                <w:szCs w:val="18"/>
              </w:rPr>
              <w:t>Assessment</w:t>
            </w:r>
          </w:p>
        </w:tc>
        <w:tc>
          <w:tcPr>
            <w:tcW w:w="3828" w:type="dxa"/>
          </w:tcPr>
          <w:p w14:paraId="5C80F26D" w14:textId="77777777" w:rsidR="0000692E" w:rsidRPr="001F0A1D" w:rsidRDefault="0000692E" w:rsidP="00382776">
            <w:pPr>
              <w:rPr>
                <w:rFonts w:cstheme="minorHAnsi"/>
                <w:b/>
                <w:bCs/>
                <w:color w:val="000000" w:themeColor="text1"/>
                <w:sz w:val="18"/>
                <w:szCs w:val="18"/>
              </w:rPr>
            </w:pPr>
            <w:r w:rsidRPr="001F0A1D">
              <w:rPr>
                <w:rFonts w:cstheme="minorHAnsi"/>
                <w:b/>
                <w:bCs/>
                <w:sz w:val="18"/>
                <w:szCs w:val="18"/>
              </w:rPr>
              <w:t>Target</w:t>
            </w:r>
          </w:p>
        </w:tc>
        <w:tc>
          <w:tcPr>
            <w:tcW w:w="3827" w:type="dxa"/>
          </w:tcPr>
          <w:p w14:paraId="59E11C35" w14:textId="77777777" w:rsidR="0000692E" w:rsidRPr="001F0A1D" w:rsidRDefault="0000692E" w:rsidP="00382776">
            <w:pPr>
              <w:rPr>
                <w:rFonts w:cstheme="minorHAnsi"/>
                <w:b/>
                <w:bCs/>
                <w:color w:val="000000" w:themeColor="text1"/>
                <w:sz w:val="18"/>
                <w:szCs w:val="18"/>
              </w:rPr>
            </w:pPr>
            <w:r w:rsidRPr="001F0A1D">
              <w:rPr>
                <w:rFonts w:cstheme="minorHAnsi"/>
                <w:b/>
                <w:bCs/>
                <w:sz w:val="18"/>
                <w:szCs w:val="18"/>
              </w:rPr>
              <w:t>Assessment</w:t>
            </w:r>
          </w:p>
        </w:tc>
      </w:tr>
      <w:tr w:rsidR="0000692E" w:rsidRPr="005E4593" w14:paraId="21071C33" w14:textId="77777777" w:rsidTr="00382776">
        <w:trPr>
          <w:trHeight w:val="953"/>
        </w:trPr>
        <w:tc>
          <w:tcPr>
            <w:tcW w:w="1980" w:type="dxa"/>
          </w:tcPr>
          <w:p w14:paraId="321683C4" w14:textId="77777777" w:rsidR="0000692E" w:rsidRPr="001F0A1D" w:rsidRDefault="0000692E" w:rsidP="00382776">
            <w:pPr>
              <w:rPr>
                <w:rFonts w:cstheme="minorHAnsi"/>
                <w:b/>
                <w:bCs/>
                <w:color w:val="000000"/>
                <w:sz w:val="18"/>
                <w:szCs w:val="18"/>
              </w:rPr>
            </w:pPr>
            <w:r w:rsidRPr="00754D30">
              <w:rPr>
                <w:rFonts w:cstheme="minorHAnsi"/>
                <w:color w:val="auto"/>
                <w:sz w:val="18"/>
                <w:szCs w:val="18"/>
              </w:rPr>
              <w:t xml:space="preserve">Increase Indigenous student attendance rate toward 90% (baseline </w:t>
            </w:r>
            <w:r>
              <w:rPr>
                <w:rFonts w:cstheme="minorHAnsi"/>
                <w:color w:val="auto"/>
                <w:sz w:val="18"/>
                <w:szCs w:val="18"/>
              </w:rPr>
              <w:t>66.6</w:t>
            </w:r>
            <w:r w:rsidRPr="00754D30">
              <w:rPr>
                <w:rFonts w:cstheme="minorHAnsi"/>
                <w:color w:val="auto"/>
                <w:sz w:val="18"/>
                <w:szCs w:val="18"/>
              </w:rPr>
              <w:t>%)</w:t>
            </w:r>
          </w:p>
        </w:tc>
        <w:tc>
          <w:tcPr>
            <w:tcW w:w="2693" w:type="dxa"/>
          </w:tcPr>
          <w:p w14:paraId="24C9D24B" w14:textId="77777777" w:rsidR="0000692E" w:rsidRPr="00477FC6" w:rsidRDefault="0000692E" w:rsidP="00382776">
            <w:pPr>
              <w:rPr>
                <w:rFonts w:cstheme="minorHAnsi"/>
                <w:sz w:val="18"/>
                <w:szCs w:val="18"/>
              </w:rPr>
            </w:pPr>
            <w:r w:rsidRPr="00477FC6">
              <w:rPr>
                <w:rFonts w:cstheme="minorHAnsi"/>
                <w:sz w:val="18"/>
                <w:szCs w:val="18"/>
              </w:rPr>
              <w:t>76.6%</w:t>
            </w:r>
          </w:p>
        </w:tc>
        <w:tc>
          <w:tcPr>
            <w:tcW w:w="2977" w:type="dxa"/>
          </w:tcPr>
          <w:p w14:paraId="6D9543C9" w14:textId="77777777" w:rsidR="0000692E" w:rsidRDefault="0000692E" w:rsidP="00382776">
            <w:pPr>
              <w:rPr>
                <w:rFonts w:cstheme="minorHAnsi"/>
                <w:b/>
                <w:sz w:val="18"/>
                <w:szCs w:val="18"/>
              </w:rPr>
            </w:pPr>
            <w:r w:rsidRPr="00477FC6">
              <w:rPr>
                <w:rFonts w:cstheme="minorHAnsi"/>
                <w:b/>
                <w:sz w:val="18"/>
                <w:szCs w:val="18"/>
              </w:rPr>
              <w:t>Baseline exceeded</w:t>
            </w:r>
            <w:r>
              <w:rPr>
                <w:rFonts w:cstheme="minorHAnsi"/>
                <w:b/>
                <w:sz w:val="18"/>
                <w:szCs w:val="18"/>
              </w:rPr>
              <w:t xml:space="preserve">. Target not met. </w:t>
            </w:r>
          </w:p>
          <w:p w14:paraId="12566D3C" w14:textId="77777777" w:rsidR="0000692E" w:rsidRDefault="0000692E" w:rsidP="00382776">
            <w:pPr>
              <w:rPr>
                <w:rFonts w:cstheme="minorHAnsi"/>
                <w:b/>
                <w:sz w:val="18"/>
                <w:szCs w:val="18"/>
              </w:rPr>
            </w:pPr>
          </w:p>
          <w:p w14:paraId="18A949FA" w14:textId="77777777" w:rsidR="0000692E" w:rsidRPr="008531E7" w:rsidRDefault="0000692E" w:rsidP="00382776">
            <w:pPr>
              <w:rPr>
                <w:rFonts w:cstheme="minorHAnsi"/>
                <w:bCs/>
                <w:sz w:val="18"/>
                <w:szCs w:val="18"/>
              </w:rPr>
            </w:pPr>
            <w:r>
              <w:rPr>
                <w:rFonts w:cstheme="minorHAnsi"/>
                <w:bCs/>
                <w:sz w:val="18"/>
                <w:szCs w:val="18"/>
              </w:rPr>
              <w:t>67.4%</w:t>
            </w:r>
          </w:p>
        </w:tc>
        <w:tc>
          <w:tcPr>
            <w:tcW w:w="3544" w:type="dxa"/>
          </w:tcPr>
          <w:p w14:paraId="3187B19F" w14:textId="77777777" w:rsidR="0000692E" w:rsidRDefault="0000692E" w:rsidP="00382776">
            <w:pPr>
              <w:rPr>
                <w:rFonts w:cstheme="minorHAnsi"/>
                <w:color w:val="000000" w:themeColor="text1"/>
                <w:sz w:val="18"/>
                <w:szCs w:val="18"/>
              </w:rPr>
            </w:pPr>
            <w:r w:rsidRPr="00477FC6">
              <w:rPr>
                <w:rFonts w:cstheme="minorHAnsi"/>
                <w:color w:val="000000" w:themeColor="text1"/>
                <w:sz w:val="18"/>
                <w:szCs w:val="18"/>
              </w:rPr>
              <w:t>81.6%</w:t>
            </w:r>
          </w:p>
          <w:p w14:paraId="3DB5E446" w14:textId="77777777" w:rsidR="0000692E" w:rsidRDefault="0000692E" w:rsidP="00382776">
            <w:pPr>
              <w:rPr>
                <w:rFonts w:cstheme="minorHAnsi"/>
                <w:color w:val="000000" w:themeColor="text1"/>
                <w:sz w:val="18"/>
                <w:szCs w:val="18"/>
              </w:rPr>
            </w:pPr>
          </w:p>
          <w:p w14:paraId="06031E29" w14:textId="77777777" w:rsidR="0000692E" w:rsidRPr="00477FC6" w:rsidRDefault="0000692E" w:rsidP="00382776">
            <w:pPr>
              <w:rPr>
                <w:rFonts w:cstheme="minorHAnsi"/>
                <w:color w:val="000000" w:themeColor="text1"/>
                <w:sz w:val="18"/>
                <w:szCs w:val="18"/>
              </w:rPr>
            </w:pPr>
          </w:p>
        </w:tc>
        <w:tc>
          <w:tcPr>
            <w:tcW w:w="3543" w:type="dxa"/>
          </w:tcPr>
          <w:p w14:paraId="40A8BE5F" w14:textId="77777777" w:rsidR="0000692E" w:rsidRDefault="0000692E" w:rsidP="00382776">
            <w:pPr>
              <w:rPr>
                <w:rFonts w:cstheme="minorHAnsi"/>
                <w:b/>
                <w:sz w:val="18"/>
                <w:szCs w:val="18"/>
              </w:rPr>
            </w:pPr>
            <w:r w:rsidRPr="00477FC6">
              <w:rPr>
                <w:rFonts w:cstheme="minorHAnsi"/>
                <w:b/>
                <w:sz w:val="18"/>
                <w:szCs w:val="18"/>
              </w:rPr>
              <w:t>Baseline exceeded</w:t>
            </w:r>
            <w:r>
              <w:rPr>
                <w:rFonts w:cstheme="minorHAnsi"/>
                <w:b/>
                <w:sz w:val="18"/>
                <w:szCs w:val="18"/>
              </w:rPr>
              <w:t xml:space="preserve">. Target not met. </w:t>
            </w:r>
          </w:p>
          <w:p w14:paraId="249C1430" w14:textId="77777777" w:rsidR="0000692E" w:rsidRDefault="0000692E" w:rsidP="00382776">
            <w:pPr>
              <w:rPr>
                <w:rFonts w:cstheme="minorHAnsi"/>
                <w:b/>
                <w:color w:val="000000" w:themeColor="text1"/>
                <w:sz w:val="18"/>
                <w:szCs w:val="18"/>
              </w:rPr>
            </w:pPr>
          </w:p>
          <w:p w14:paraId="12BF2877" w14:textId="77777777" w:rsidR="0000692E" w:rsidRPr="00B50168" w:rsidRDefault="0000692E" w:rsidP="00382776">
            <w:pPr>
              <w:rPr>
                <w:rFonts w:cstheme="minorHAnsi"/>
                <w:color w:val="000000" w:themeColor="text1"/>
                <w:sz w:val="18"/>
                <w:szCs w:val="18"/>
              </w:rPr>
            </w:pPr>
            <w:r w:rsidRPr="00B50168">
              <w:rPr>
                <w:rFonts w:cstheme="minorHAnsi"/>
                <w:bCs/>
                <w:color w:val="000000" w:themeColor="text1"/>
                <w:sz w:val="18"/>
                <w:szCs w:val="18"/>
              </w:rPr>
              <w:t>67%</w:t>
            </w:r>
          </w:p>
        </w:tc>
        <w:tc>
          <w:tcPr>
            <w:tcW w:w="3828" w:type="dxa"/>
          </w:tcPr>
          <w:p w14:paraId="4A802B75"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86.6%</w:t>
            </w:r>
          </w:p>
        </w:tc>
        <w:tc>
          <w:tcPr>
            <w:tcW w:w="3827" w:type="dxa"/>
          </w:tcPr>
          <w:p w14:paraId="320FF342"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not met. </w:t>
            </w:r>
          </w:p>
          <w:p w14:paraId="28F3F6F5" w14:textId="77777777" w:rsidR="0000692E" w:rsidRDefault="0000692E" w:rsidP="00382776">
            <w:pPr>
              <w:rPr>
                <w:rFonts w:cstheme="minorHAnsi"/>
                <w:b/>
                <w:color w:val="000000" w:themeColor="text1"/>
                <w:sz w:val="18"/>
                <w:szCs w:val="18"/>
              </w:rPr>
            </w:pPr>
          </w:p>
          <w:p w14:paraId="3255CF86" w14:textId="77777777" w:rsidR="0000692E" w:rsidRPr="00477FC6" w:rsidRDefault="0000692E" w:rsidP="00382776">
            <w:pPr>
              <w:rPr>
                <w:rFonts w:cstheme="minorHAnsi"/>
                <w:color w:val="FF0000"/>
                <w:sz w:val="18"/>
                <w:szCs w:val="18"/>
              </w:rPr>
            </w:pPr>
            <w:r>
              <w:rPr>
                <w:rFonts w:cstheme="minorHAnsi"/>
                <w:bCs/>
                <w:sz w:val="18"/>
                <w:szCs w:val="18"/>
              </w:rPr>
              <w:t>64.5%</w:t>
            </w:r>
          </w:p>
        </w:tc>
      </w:tr>
      <w:tr w:rsidR="0000692E" w:rsidRPr="005E4593" w14:paraId="7F01E0B9" w14:textId="77777777" w:rsidTr="00382776">
        <w:trPr>
          <w:trHeight w:val="427"/>
        </w:trPr>
        <w:tc>
          <w:tcPr>
            <w:tcW w:w="1980" w:type="dxa"/>
          </w:tcPr>
          <w:p w14:paraId="28D1A62C" w14:textId="77777777" w:rsidR="0000692E" w:rsidRPr="001F0A1D" w:rsidRDefault="0000692E" w:rsidP="00382776">
            <w:pPr>
              <w:rPr>
                <w:rFonts w:cstheme="minorHAnsi"/>
                <w:b/>
                <w:bCs/>
                <w:color w:val="000000"/>
                <w:sz w:val="18"/>
                <w:szCs w:val="18"/>
              </w:rPr>
            </w:pPr>
            <w:r w:rsidRPr="00F042D2">
              <w:rPr>
                <w:rFonts w:cstheme="minorHAnsi"/>
                <w:sz w:val="18"/>
                <w:szCs w:val="18"/>
              </w:rPr>
              <w:t xml:space="preserve">Indigenous students attending at least four days per week (Baseline: </w:t>
            </w:r>
            <w:r>
              <w:rPr>
                <w:rFonts w:cstheme="minorHAnsi"/>
                <w:sz w:val="18"/>
                <w:szCs w:val="18"/>
              </w:rPr>
              <w:t>28.4</w:t>
            </w:r>
            <w:r w:rsidRPr="00F042D2">
              <w:rPr>
                <w:rFonts w:cstheme="minorHAnsi"/>
                <w:sz w:val="18"/>
                <w:szCs w:val="18"/>
              </w:rPr>
              <w:t>%)</w:t>
            </w:r>
          </w:p>
        </w:tc>
        <w:tc>
          <w:tcPr>
            <w:tcW w:w="2693" w:type="dxa"/>
          </w:tcPr>
          <w:p w14:paraId="0DE0B111" w14:textId="77777777" w:rsidR="0000692E" w:rsidRPr="00477FC6" w:rsidRDefault="0000692E" w:rsidP="00382776">
            <w:pPr>
              <w:rPr>
                <w:rFonts w:cstheme="minorHAnsi"/>
                <w:sz w:val="18"/>
                <w:szCs w:val="18"/>
              </w:rPr>
            </w:pPr>
            <w:r w:rsidRPr="00477FC6">
              <w:rPr>
                <w:rFonts w:cstheme="minorHAnsi"/>
                <w:sz w:val="18"/>
                <w:szCs w:val="18"/>
              </w:rPr>
              <w:t>29.5%</w:t>
            </w:r>
          </w:p>
        </w:tc>
        <w:tc>
          <w:tcPr>
            <w:tcW w:w="2977" w:type="dxa"/>
          </w:tcPr>
          <w:p w14:paraId="7FF58CCC" w14:textId="77777777" w:rsidR="0000692E" w:rsidRDefault="0000692E" w:rsidP="00382776">
            <w:pPr>
              <w:rPr>
                <w:rFonts w:cstheme="minorHAnsi"/>
                <w:b/>
                <w:sz w:val="18"/>
                <w:szCs w:val="18"/>
              </w:rPr>
            </w:pPr>
            <w:r>
              <w:rPr>
                <w:rFonts w:cstheme="minorHAnsi"/>
                <w:b/>
                <w:sz w:val="18"/>
                <w:szCs w:val="18"/>
              </w:rPr>
              <w:t xml:space="preserve">Baseline exceeded. </w:t>
            </w:r>
          </w:p>
          <w:p w14:paraId="0A277416" w14:textId="77777777" w:rsidR="0000692E" w:rsidRDefault="0000692E" w:rsidP="00382776">
            <w:pPr>
              <w:rPr>
                <w:rFonts w:cstheme="minorHAnsi"/>
                <w:b/>
                <w:sz w:val="18"/>
                <w:szCs w:val="18"/>
              </w:rPr>
            </w:pPr>
          </w:p>
          <w:p w14:paraId="269D1AC7" w14:textId="77777777" w:rsidR="0000692E" w:rsidRPr="008531E7" w:rsidRDefault="0000692E" w:rsidP="00382776">
            <w:pPr>
              <w:rPr>
                <w:rFonts w:cstheme="minorHAnsi"/>
                <w:bCs/>
                <w:sz w:val="18"/>
                <w:szCs w:val="18"/>
              </w:rPr>
            </w:pPr>
            <w:r>
              <w:rPr>
                <w:rFonts w:cstheme="minorHAnsi"/>
                <w:bCs/>
                <w:sz w:val="18"/>
                <w:szCs w:val="18"/>
              </w:rPr>
              <w:t>27.9%</w:t>
            </w:r>
          </w:p>
        </w:tc>
        <w:tc>
          <w:tcPr>
            <w:tcW w:w="3544" w:type="dxa"/>
          </w:tcPr>
          <w:p w14:paraId="74191344" w14:textId="77777777" w:rsidR="0000692E" w:rsidRDefault="0000692E" w:rsidP="00382776">
            <w:pPr>
              <w:rPr>
                <w:rFonts w:cstheme="minorHAnsi"/>
                <w:color w:val="000000" w:themeColor="text1"/>
                <w:sz w:val="18"/>
                <w:szCs w:val="18"/>
              </w:rPr>
            </w:pPr>
            <w:r w:rsidRPr="00477FC6">
              <w:rPr>
                <w:rFonts w:cstheme="minorHAnsi"/>
                <w:color w:val="000000" w:themeColor="text1"/>
                <w:sz w:val="18"/>
                <w:szCs w:val="18"/>
              </w:rPr>
              <w:t>30.4%</w:t>
            </w:r>
          </w:p>
          <w:p w14:paraId="010502C8" w14:textId="77777777" w:rsidR="0000692E" w:rsidRDefault="0000692E" w:rsidP="00382776">
            <w:pPr>
              <w:rPr>
                <w:rFonts w:cstheme="minorHAnsi"/>
                <w:color w:val="000000" w:themeColor="text1"/>
                <w:sz w:val="18"/>
                <w:szCs w:val="18"/>
              </w:rPr>
            </w:pPr>
          </w:p>
          <w:p w14:paraId="38485580" w14:textId="77777777" w:rsidR="0000692E" w:rsidRPr="00477FC6" w:rsidRDefault="0000692E" w:rsidP="00382776">
            <w:pPr>
              <w:rPr>
                <w:rFonts w:cstheme="minorHAnsi"/>
                <w:color w:val="000000" w:themeColor="text1"/>
                <w:sz w:val="18"/>
                <w:szCs w:val="18"/>
              </w:rPr>
            </w:pPr>
          </w:p>
        </w:tc>
        <w:tc>
          <w:tcPr>
            <w:tcW w:w="3543" w:type="dxa"/>
          </w:tcPr>
          <w:p w14:paraId="4A04D4BC"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not met. </w:t>
            </w:r>
          </w:p>
          <w:p w14:paraId="36620F4F" w14:textId="77777777" w:rsidR="0000692E" w:rsidRDefault="0000692E" w:rsidP="00382776">
            <w:pPr>
              <w:rPr>
                <w:rFonts w:cstheme="minorHAnsi"/>
                <w:b/>
                <w:color w:val="000000" w:themeColor="text1"/>
                <w:sz w:val="18"/>
                <w:szCs w:val="18"/>
              </w:rPr>
            </w:pPr>
          </w:p>
          <w:p w14:paraId="6AF20976" w14:textId="77777777" w:rsidR="0000692E" w:rsidRPr="00477FC6" w:rsidRDefault="0000692E" w:rsidP="00382776">
            <w:pPr>
              <w:rPr>
                <w:rFonts w:cstheme="minorHAnsi"/>
                <w:b/>
                <w:color w:val="000000" w:themeColor="text1"/>
                <w:sz w:val="18"/>
                <w:szCs w:val="18"/>
              </w:rPr>
            </w:pPr>
            <w:r>
              <w:rPr>
                <w:rFonts w:cstheme="minorHAnsi"/>
                <w:bCs/>
                <w:sz w:val="18"/>
                <w:szCs w:val="18"/>
              </w:rPr>
              <w:t>23.7%</w:t>
            </w:r>
          </w:p>
        </w:tc>
        <w:tc>
          <w:tcPr>
            <w:tcW w:w="3828" w:type="dxa"/>
          </w:tcPr>
          <w:p w14:paraId="6261E3CF"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31.7%</w:t>
            </w:r>
          </w:p>
        </w:tc>
        <w:tc>
          <w:tcPr>
            <w:tcW w:w="3827" w:type="dxa"/>
          </w:tcPr>
          <w:p w14:paraId="606D646C"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not met. </w:t>
            </w:r>
          </w:p>
          <w:p w14:paraId="5FB27679" w14:textId="77777777" w:rsidR="0000692E" w:rsidRDefault="0000692E" w:rsidP="00382776">
            <w:pPr>
              <w:rPr>
                <w:rFonts w:cstheme="minorHAnsi"/>
                <w:b/>
                <w:color w:val="000000" w:themeColor="text1"/>
                <w:sz w:val="18"/>
                <w:szCs w:val="18"/>
              </w:rPr>
            </w:pPr>
          </w:p>
          <w:p w14:paraId="5C77E7BB" w14:textId="77777777" w:rsidR="0000692E" w:rsidRPr="00477FC6" w:rsidRDefault="0000692E" w:rsidP="00382776">
            <w:pPr>
              <w:rPr>
                <w:rFonts w:cstheme="minorHAnsi"/>
                <w:color w:val="000000" w:themeColor="text1"/>
                <w:sz w:val="18"/>
                <w:szCs w:val="18"/>
              </w:rPr>
            </w:pPr>
            <w:r>
              <w:rPr>
                <w:rFonts w:cstheme="minorHAnsi"/>
                <w:bCs/>
                <w:sz w:val="18"/>
                <w:szCs w:val="18"/>
              </w:rPr>
              <w:t>21.6%</w:t>
            </w:r>
          </w:p>
        </w:tc>
      </w:tr>
      <w:tr w:rsidR="0000692E" w:rsidRPr="005E4593" w14:paraId="672D8CBF" w14:textId="77777777" w:rsidTr="00382776">
        <w:trPr>
          <w:trHeight w:val="296"/>
        </w:trPr>
        <w:tc>
          <w:tcPr>
            <w:tcW w:w="22392" w:type="dxa"/>
            <w:gridSpan w:val="7"/>
          </w:tcPr>
          <w:p w14:paraId="061719B7" w14:textId="77777777" w:rsidR="0000692E" w:rsidRDefault="0000692E" w:rsidP="00382776">
            <w:pPr>
              <w:rPr>
                <w:rFonts w:cstheme="minorHAnsi"/>
                <w:b/>
                <w:bCs/>
                <w:sz w:val="18"/>
                <w:szCs w:val="18"/>
                <w:u w:val="single"/>
              </w:rPr>
            </w:pPr>
            <w:r w:rsidRPr="00CA5334">
              <w:rPr>
                <w:rFonts w:cstheme="minorHAnsi"/>
                <w:b/>
                <w:bCs/>
                <w:sz w:val="18"/>
                <w:szCs w:val="18"/>
                <w:u w:val="single"/>
              </w:rPr>
              <w:t>Increase in the proportion of remote and very remote indigenous students achieving at or above national minimum standard in NAPLAN reading and numeracy</w:t>
            </w:r>
          </w:p>
          <w:p w14:paraId="3F422260" w14:textId="77777777" w:rsidR="0000692E" w:rsidRPr="00CA5334" w:rsidRDefault="0000692E" w:rsidP="00382776">
            <w:pPr>
              <w:rPr>
                <w:rFonts w:cstheme="minorHAnsi"/>
                <w:b/>
                <w:bCs/>
                <w:color w:val="000000" w:themeColor="text1"/>
                <w:sz w:val="18"/>
                <w:szCs w:val="18"/>
                <w:u w:val="single"/>
              </w:rPr>
            </w:pPr>
          </w:p>
        </w:tc>
      </w:tr>
      <w:tr w:rsidR="0000692E" w:rsidRPr="005E4593" w14:paraId="5F657835" w14:textId="77777777" w:rsidTr="00382776">
        <w:trPr>
          <w:trHeight w:val="504"/>
        </w:trPr>
        <w:tc>
          <w:tcPr>
            <w:tcW w:w="1980" w:type="dxa"/>
          </w:tcPr>
          <w:p w14:paraId="597D6D5A" w14:textId="77777777" w:rsidR="0000692E" w:rsidRPr="00477FC6" w:rsidRDefault="0000692E" w:rsidP="00382776">
            <w:pPr>
              <w:rPr>
                <w:rFonts w:cstheme="minorHAnsi"/>
                <w:color w:val="000000"/>
                <w:sz w:val="18"/>
                <w:szCs w:val="18"/>
              </w:rPr>
            </w:pPr>
            <w:r w:rsidRPr="00F042D2">
              <w:rPr>
                <w:rFonts w:cstheme="minorHAnsi"/>
                <w:sz w:val="18"/>
                <w:szCs w:val="18"/>
              </w:rPr>
              <w:t xml:space="preserve">Performance Benchmark: NAPLAN Literacy Year 3 (baseline </w:t>
            </w:r>
            <w:r>
              <w:rPr>
                <w:rFonts w:cstheme="minorHAnsi"/>
                <w:sz w:val="18"/>
                <w:szCs w:val="18"/>
              </w:rPr>
              <w:t>45.4</w:t>
            </w:r>
            <w:r w:rsidRPr="00F042D2">
              <w:rPr>
                <w:rFonts w:cstheme="minorHAnsi"/>
                <w:sz w:val="18"/>
                <w:szCs w:val="18"/>
              </w:rPr>
              <w:t>%)</w:t>
            </w:r>
          </w:p>
        </w:tc>
        <w:tc>
          <w:tcPr>
            <w:tcW w:w="2693" w:type="dxa"/>
          </w:tcPr>
          <w:p w14:paraId="3BD8FA1A" w14:textId="77777777" w:rsidR="0000692E" w:rsidRPr="00477FC6" w:rsidRDefault="0000692E" w:rsidP="00382776">
            <w:pPr>
              <w:rPr>
                <w:rFonts w:cstheme="minorHAnsi"/>
                <w:sz w:val="18"/>
                <w:szCs w:val="18"/>
              </w:rPr>
            </w:pPr>
            <w:r w:rsidRPr="00477FC6">
              <w:rPr>
                <w:rFonts w:cstheme="minorHAnsi"/>
                <w:sz w:val="18"/>
                <w:szCs w:val="18"/>
              </w:rPr>
              <w:t>46.4%</w:t>
            </w:r>
          </w:p>
        </w:tc>
        <w:tc>
          <w:tcPr>
            <w:tcW w:w="2977" w:type="dxa"/>
          </w:tcPr>
          <w:p w14:paraId="0DFF7A36" w14:textId="77777777" w:rsidR="0000692E" w:rsidRDefault="0000692E" w:rsidP="00382776">
            <w:pPr>
              <w:rPr>
                <w:rFonts w:cstheme="minorHAnsi"/>
                <w:b/>
                <w:sz w:val="18"/>
                <w:szCs w:val="18"/>
              </w:rPr>
            </w:pPr>
            <w:r>
              <w:rPr>
                <w:rFonts w:cstheme="minorHAnsi"/>
                <w:b/>
                <w:sz w:val="18"/>
                <w:szCs w:val="18"/>
              </w:rPr>
              <w:t>Baseline not met</w:t>
            </w:r>
          </w:p>
          <w:p w14:paraId="1D001707" w14:textId="77777777" w:rsidR="0000692E" w:rsidRDefault="0000692E" w:rsidP="00382776">
            <w:pPr>
              <w:rPr>
                <w:rFonts w:cstheme="minorHAnsi"/>
                <w:b/>
                <w:sz w:val="18"/>
                <w:szCs w:val="18"/>
              </w:rPr>
            </w:pPr>
          </w:p>
          <w:p w14:paraId="27801DDE" w14:textId="77777777" w:rsidR="0000692E" w:rsidRPr="00477FC6" w:rsidRDefault="0000692E" w:rsidP="00382776">
            <w:pPr>
              <w:rPr>
                <w:rFonts w:cstheme="minorHAnsi"/>
                <w:b/>
                <w:sz w:val="18"/>
                <w:szCs w:val="18"/>
              </w:rPr>
            </w:pPr>
            <w:r>
              <w:rPr>
                <w:rFonts w:cstheme="minorHAnsi"/>
                <w:bCs/>
                <w:sz w:val="18"/>
                <w:szCs w:val="18"/>
              </w:rPr>
              <w:t>35.7%</w:t>
            </w:r>
          </w:p>
        </w:tc>
        <w:tc>
          <w:tcPr>
            <w:tcW w:w="3544" w:type="dxa"/>
          </w:tcPr>
          <w:p w14:paraId="79069B92"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47.2%</w:t>
            </w:r>
          </w:p>
        </w:tc>
        <w:tc>
          <w:tcPr>
            <w:tcW w:w="3543" w:type="dxa"/>
          </w:tcPr>
          <w:p w14:paraId="0D8B2CA6"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Baseline not met</w:t>
            </w:r>
          </w:p>
          <w:p w14:paraId="2F3C927B" w14:textId="77777777" w:rsidR="0000692E" w:rsidRDefault="0000692E" w:rsidP="00382776">
            <w:pPr>
              <w:rPr>
                <w:rFonts w:cstheme="minorHAnsi"/>
                <w:b/>
                <w:color w:val="000000" w:themeColor="text1"/>
                <w:sz w:val="18"/>
                <w:szCs w:val="18"/>
              </w:rPr>
            </w:pPr>
          </w:p>
          <w:p w14:paraId="41CC38AC" w14:textId="77777777" w:rsidR="0000692E" w:rsidRPr="00477FC6" w:rsidRDefault="0000692E" w:rsidP="00382776">
            <w:pPr>
              <w:rPr>
                <w:rFonts w:cstheme="minorHAnsi"/>
                <w:b/>
                <w:color w:val="000000" w:themeColor="text1"/>
                <w:sz w:val="18"/>
                <w:szCs w:val="18"/>
              </w:rPr>
            </w:pPr>
            <w:r>
              <w:rPr>
                <w:rFonts w:cstheme="minorHAnsi"/>
                <w:bCs/>
                <w:sz w:val="18"/>
                <w:szCs w:val="18"/>
              </w:rPr>
              <w:t>39.9%</w:t>
            </w:r>
          </w:p>
        </w:tc>
        <w:tc>
          <w:tcPr>
            <w:tcW w:w="3828" w:type="dxa"/>
          </w:tcPr>
          <w:p w14:paraId="52A6FCF8"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48.4%</w:t>
            </w:r>
          </w:p>
        </w:tc>
        <w:tc>
          <w:tcPr>
            <w:tcW w:w="3827" w:type="dxa"/>
          </w:tcPr>
          <w:p w14:paraId="6B4391CE"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not met. </w:t>
            </w:r>
          </w:p>
          <w:p w14:paraId="1A3D7244" w14:textId="77777777" w:rsidR="0000692E" w:rsidRDefault="0000692E" w:rsidP="00382776">
            <w:pPr>
              <w:rPr>
                <w:rFonts w:cstheme="minorHAnsi"/>
                <w:b/>
                <w:color w:val="000000" w:themeColor="text1"/>
                <w:sz w:val="18"/>
                <w:szCs w:val="18"/>
              </w:rPr>
            </w:pPr>
          </w:p>
          <w:p w14:paraId="425559DE" w14:textId="77777777" w:rsidR="0000692E" w:rsidRPr="00477FC6" w:rsidRDefault="0000692E" w:rsidP="00382776">
            <w:pPr>
              <w:rPr>
                <w:rFonts w:cstheme="minorHAnsi"/>
                <w:color w:val="000000" w:themeColor="text1"/>
                <w:sz w:val="18"/>
                <w:szCs w:val="18"/>
              </w:rPr>
            </w:pPr>
            <w:r>
              <w:rPr>
                <w:rFonts w:cstheme="minorHAnsi"/>
                <w:bCs/>
                <w:sz w:val="18"/>
                <w:szCs w:val="18"/>
              </w:rPr>
              <w:t>37.8%</w:t>
            </w:r>
          </w:p>
        </w:tc>
      </w:tr>
      <w:tr w:rsidR="0000692E" w:rsidRPr="005E4593" w14:paraId="7DF3C991" w14:textId="77777777" w:rsidTr="00382776">
        <w:trPr>
          <w:trHeight w:val="474"/>
        </w:trPr>
        <w:tc>
          <w:tcPr>
            <w:tcW w:w="1980" w:type="dxa"/>
          </w:tcPr>
          <w:p w14:paraId="52C16BEF" w14:textId="77777777" w:rsidR="0000692E" w:rsidRPr="00477FC6" w:rsidRDefault="0000692E" w:rsidP="00382776">
            <w:pPr>
              <w:rPr>
                <w:rFonts w:cstheme="minorHAnsi"/>
                <w:color w:val="000000"/>
                <w:sz w:val="18"/>
                <w:szCs w:val="18"/>
              </w:rPr>
            </w:pPr>
            <w:r w:rsidRPr="00F042D2">
              <w:rPr>
                <w:rFonts w:cstheme="minorHAnsi"/>
                <w:sz w:val="18"/>
                <w:szCs w:val="18"/>
              </w:rPr>
              <w:t xml:space="preserve">Performance Benchmark: NAPLAN Literacy Year 5 (baseline: </w:t>
            </w:r>
            <w:r>
              <w:rPr>
                <w:rFonts w:cstheme="minorHAnsi"/>
                <w:sz w:val="18"/>
                <w:szCs w:val="18"/>
              </w:rPr>
              <w:t>19.5</w:t>
            </w:r>
            <w:r w:rsidRPr="00F042D2">
              <w:rPr>
                <w:rFonts w:cstheme="minorHAnsi"/>
                <w:sz w:val="18"/>
                <w:szCs w:val="18"/>
              </w:rPr>
              <w:t>%)</w:t>
            </w:r>
          </w:p>
        </w:tc>
        <w:tc>
          <w:tcPr>
            <w:tcW w:w="2693" w:type="dxa"/>
          </w:tcPr>
          <w:p w14:paraId="61569221" w14:textId="77777777" w:rsidR="0000692E" w:rsidRPr="00477FC6" w:rsidRDefault="0000692E" w:rsidP="00382776">
            <w:pPr>
              <w:rPr>
                <w:rFonts w:cstheme="minorHAnsi"/>
                <w:sz w:val="18"/>
                <w:szCs w:val="18"/>
              </w:rPr>
            </w:pPr>
            <w:r w:rsidRPr="00477FC6">
              <w:rPr>
                <w:rFonts w:cstheme="minorHAnsi"/>
                <w:sz w:val="18"/>
                <w:szCs w:val="18"/>
              </w:rPr>
              <w:t>20.6%</w:t>
            </w:r>
          </w:p>
        </w:tc>
        <w:tc>
          <w:tcPr>
            <w:tcW w:w="2977" w:type="dxa"/>
          </w:tcPr>
          <w:p w14:paraId="5130E1D1" w14:textId="77777777" w:rsidR="0000692E" w:rsidRDefault="0000692E" w:rsidP="00382776">
            <w:pPr>
              <w:rPr>
                <w:rFonts w:cstheme="minorHAnsi"/>
                <w:b/>
                <w:sz w:val="18"/>
                <w:szCs w:val="18"/>
              </w:rPr>
            </w:pPr>
            <w:r>
              <w:rPr>
                <w:rFonts w:cstheme="minorHAnsi"/>
                <w:b/>
                <w:sz w:val="18"/>
                <w:szCs w:val="18"/>
              </w:rPr>
              <w:t>Target</w:t>
            </w:r>
            <w:r w:rsidRPr="00477FC6">
              <w:rPr>
                <w:rFonts w:cstheme="minorHAnsi"/>
                <w:b/>
                <w:sz w:val="18"/>
                <w:szCs w:val="18"/>
              </w:rPr>
              <w:t xml:space="preserve"> exceeded</w:t>
            </w:r>
          </w:p>
          <w:p w14:paraId="5B53E2FE" w14:textId="77777777" w:rsidR="0000692E" w:rsidRDefault="0000692E" w:rsidP="00382776">
            <w:pPr>
              <w:rPr>
                <w:rFonts w:cstheme="minorHAnsi"/>
                <w:b/>
                <w:sz w:val="18"/>
                <w:szCs w:val="18"/>
              </w:rPr>
            </w:pPr>
          </w:p>
          <w:p w14:paraId="3C3822D5" w14:textId="77777777" w:rsidR="0000692E" w:rsidRPr="00477FC6" w:rsidRDefault="0000692E" w:rsidP="00382776">
            <w:pPr>
              <w:rPr>
                <w:rFonts w:cstheme="minorHAnsi"/>
                <w:b/>
                <w:sz w:val="18"/>
                <w:szCs w:val="18"/>
              </w:rPr>
            </w:pPr>
            <w:r>
              <w:rPr>
                <w:rFonts w:cstheme="minorHAnsi"/>
                <w:bCs/>
                <w:sz w:val="18"/>
                <w:szCs w:val="18"/>
              </w:rPr>
              <w:t>38.6%</w:t>
            </w:r>
          </w:p>
        </w:tc>
        <w:tc>
          <w:tcPr>
            <w:tcW w:w="3544" w:type="dxa"/>
          </w:tcPr>
          <w:p w14:paraId="509D292F" w14:textId="77777777" w:rsidR="0000692E" w:rsidRPr="00477FC6" w:rsidRDefault="0000692E" w:rsidP="00382776">
            <w:pPr>
              <w:rPr>
                <w:rFonts w:cstheme="minorHAnsi"/>
                <w:color w:val="000000" w:themeColor="text1"/>
                <w:sz w:val="18"/>
                <w:szCs w:val="18"/>
              </w:rPr>
            </w:pPr>
            <w:r w:rsidRPr="00E66231">
              <w:rPr>
                <w:rFonts w:cstheme="minorHAnsi"/>
                <w:color w:val="000000" w:themeColor="text1"/>
                <w:sz w:val="18"/>
                <w:szCs w:val="18"/>
              </w:rPr>
              <w:t>21.6%</w:t>
            </w:r>
          </w:p>
        </w:tc>
        <w:tc>
          <w:tcPr>
            <w:tcW w:w="3543" w:type="dxa"/>
          </w:tcPr>
          <w:p w14:paraId="3841C7D1"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exceeded. Target not met. </w:t>
            </w:r>
          </w:p>
          <w:p w14:paraId="4E9B6B4D" w14:textId="77777777" w:rsidR="0000692E" w:rsidRDefault="0000692E" w:rsidP="00382776">
            <w:pPr>
              <w:rPr>
                <w:rFonts w:cstheme="minorHAnsi"/>
                <w:b/>
                <w:color w:val="000000" w:themeColor="text1"/>
                <w:sz w:val="18"/>
                <w:szCs w:val="18"/>
              </w:rPr>
            </w:pPr>
          </w:p>
          <w:p w14:paraId="3B7042AA" w14:textId="77777777" w:rsidR="0000692E" w:rsidRPr="00477FC6" w:rsidRDefault="0000692E" w:rsidP="00382776">
            <w:pPr>
              <w:rPr>
                <w:rFonts w:cstheme="minorHAnsi"/>
                <w:b/>
                <w:color w:val="000000" w:themeColor="text1"/>
                <w:sz w:val="18"/>
                <w:szCs w:val="18"/>
              </w:rPr>
            </w:pPr>
            <w:r>
              <w:rPr>
                <w:rFonts w:cstheme="minorHAnsi"/>
                <w:bCs/>
                <w:sz w:val="18"/>
                <w:szCs w:val="18"/>
              </w:rPr>
              <w:t>20.3%</w:t>
            </w:r>
          </w:p>
        </w:tc>
        <w:tc>
          <w:tcPr>
            <w:tcW w:w="3828" w:type="dxa"/>
          </w:tcPr>
          <w:p w14:paraId="5CBA377E" w14:textId="77777777" w:rsidR="0000692E" w:rsidRPr="00477FC6" w:rsidRDefault="0000692E" w:rsidP="00382776">
            <w:pPr>
              <w:rPr>
                <w:rFonts w:cstheme="minorHAnsi"/>
                <w:sz w:val="18"/>
                <w:szCs w:val="18"/>
              </w:rPr>
            </w:pPr>
            <w:r w:rsidRPr="00477FC6">
              <w:rPr>
                <w:rFonts w:cstheme="minorHAnsi"/>
                <w:sz w:val="18"/>
                <w:szCs w:val="18"/>
              </w:rPr>
              <w:t>23.1%</w:t>
            </w:r>
          </w:p>
        </w:tc>
        <w:tc>
          <w:tcPr>
            <w:tcW w:w="3827" w:type="dxa"/>
          </w:tcPr>
          <w:p w14:paraId="6EEFBE67"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7E686941" w14:textId="77777777" w:rsidR="0000692E" w:rsidRDefault="0000692E" w:rsidP="00382776">
            <w:pPr>
              <w:rPr>
                <w:rFonts w:cstheme="minorHAnsi"/>
                <w:b/>
                <w:color w:val="000000" w:themeColor="text1"/>
                <w:sz w:val="18"/>
                <w:szCs w:val="18"/>
              </w:rPr>
            </w:pPr>
          </w:p>
          <w:p w14:paraId="069ADBED" w14:textId="77777777" w:rsidR="0000692E" w:rsidRPr="00477FC6" w:rsidRDefault="0000692E" w:rsidP="00382776">
            <w:pPr>
              <w:rPr>
                <w:rFonts w:cstheme="minorHAnsi"/>
                <w:b/>
                <w:color w:val="000000" w:themeColor="text1"/>
                <w:sz w:val="18"/>
                <w:szCs w:val="18"/>
              </w:rPr>
            </w:pPr>
            <w:r>
              <w:rPr>
                <w:rFonts w:cstheme="minorHAnsi"/>
                <w:bCs/>
                <w:sz w:val="18"/>
                <w:szCs w:val="18"/>
              </w:rPr>
              <w:t>29.3%</w:t>
            </w:r>
          </w:p>
        </w:tc>
      </w:tr>
      <w:tr w:rsidR="0000692E" w:rsidRPr="005E4593" w14:paraId="130697F9" w14:textId="77777777" w:rsidTr="00382776">
        <w:trPr>
          <w:trHeight w:val="586"/>
        </w:trPr>
        <w:tc>
          <w:tcPr>
            <w:tcW w:w="1980" w:type="dxa"/>
          </w:tcPr>
          <w:p w14:paraId="0C88C1E8" w14:textId="77777777" w:rsidR="0000692E" w:rsidRPr="00477FC6" w:rsidRDefault="0000692E" w:rsidP="00382776">
            <w:pPr>
              <w:rPr>
                <w:rFonts w:cstheme="minorHAnsi"/>
                <w:color w:val="000000"/>
                <w:sz w:val="18"/>
                <w:szCs w:val="18"/>
              </w:rPr>
            </w:pPr>
            <w:r w:rsidRPr="00F042D2">
              <w:rPr>
                <w:rFonts w:cstheme="minorHAnsi"/>
                <w:sz w:val="18"/>
                <w:szCs w:val="18"/>
              </w:rPr>
              <w:t xml:space="preserve">Performance Benchmark: NAPLAN Literacy Year 7 (baseline: </w:t>
            </w:r>
            <w:r>
              <w:rPr>
                <w:rFonts w:cstheme="minorHAnsi"/>
                <w:sz w:val="18"/>
                <w:szCs w:val="18"/>
              </w:rPr>
              <w:t>26.8</w:t>
            </w:r>
            <w:r w:rsidRPr="00F042D2">
              <w:rPr>
                <w:rFonts w:cstheme="minorHAnsi"/>
                <w:sz w:val="18"/>
                <w:szCs w:val="18"/>
              </w:rPr>
              <w:t>%)</w:t>
            </w:r>
          </w:p>
        </w:tc>
        <w:tc>
          <w:tcPr>
            <w:tcW w:w="2693" w:type="dxa"/>
          </w:tcPr>
          <w:p w14:paraId="75838911" w14:textId="77777777" w:rsidR="0000692E" w:rsidRPr="00477FC6" w:rsidRDefault="0000692E" w:rsidP="00382776">
            <w:pPr>
              <w:rPr>
                <w:rFonts w:cstheme="minorHAnsi"/>
                <w:sz w:val="18"/>
                <w:szCs w:val="18"/>
              </w:rPr>
            </w:pPr>
            <w:r w:rsidRPr="00477FC6">
              <w:rPr>
                <w:rFonts w:cstheme="minorHAnsi"/>
                <w:sz w:val="18"/>
                <w:szCs w:val="18"/>
              </w:rPr>
              <w:t>27.9%</w:t>
            </w:r>
          </w:p>
        </w:tc>
        <w:tc>
          <w:tcPr>
            <w:tcW w:w="2977" w:type="dxa"/>
          </w:tcPr>
          <w:p w14:paraId="522E3C53" w14:textId="77777777" w:rsidR="0000692E" w:rsidRDefault="0000692E" w:rsidP="00382776">
            <w:pPr>
              <w:rPr>
                <w:rFonts w:cstheme="minorHAnsi"/>
                <w:b/>
                <w:sz w:val="18"/>
                <w:szCs w:val="18"/>
              </w:rPr>
            </w:pPr>
            <w:r w:rsidRPr="00477FC6">
              <w:rPr>
                <w:rFonts w:cstheme="minorHAnsi"/>
                <w:b/>
                <w:sz w:val="18"/>
                <w:szCs w:val="18"/>
              </w:rPr>
              <w:t xml:space="preserve">Target </w:t>
            </w:r>
            <w:r>
              <w:rPr>
                <w:rFonts w:cstheme="minorHAnsi"/>
                <w:b/>
                <w:sz w:val="18"/>
                <w:szCs w:val="18"/>
              </w:rPr>
              <w:t>exceeded</w:t>
            </w:r>
          </w:p>
          <w:p w14:paraId="52CD0C66" w14:textId="77777777" w:rsidR="0000692E" w:rsidRDefault="0000692E" w:rsidP="00382776">
            <w:pPr>
              <w:rPr>
                <w:rFonts w:cstheme="minorHAnsi"/>
                <w:b/>
                <w:sz w:val="18"/>
                <w:szCs w:val="18"/>
              </w:rPr>
            </w:pPr>
          </w:p>
          <w:p w14:paraId="1F619380" w14:textId="77777777" w:rsidR="0000692E" w:rsidRPr="00477FC6" w:rsidRDefault="0000692E" w:rsidP="00382776">
            <w:pPr>
              <w:rPr>
                <w:rFonts w:cstheme="minorHAnsi"/>
                <w:b/>
                <w:sz w:val="18"/>
                <w:szCs w:val="18"/>
              </w:rPr>
            </w:pPr>
            <w:r>
              <w:rPr>
                <w:rFonts w:cstheme="minorHAnsi"/>
                <w:bCs/>
                <w:sz w:val="18"/>
                <w:szCs w:val="18"/>
              </w:rPr>
              <w:t>48.6%</w:t>
            </w:r>
          </w:p>
        </w:tc>
        <w:tc>
          <w:tcPr>
            <w:tcW w:w="3544" w:type="dxa"/>
          </w:tcPr>
          <w:p w14:paraId="7D64654C"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28.9%</w:t>
            </w:r>
          </w:p>
        </w:tc>
        <w:tc>
          <w:tcPr>
            <w:tcW w:w="3543" w:type="dxa"/>
          </w:tcPr>
          <w:p w14:paraId="0F8EFF9C"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7BF0C5D5" w14:textId="77777777" w:rsidR="0000692E" w:rsidRDefault="0000692E" w:rsidP="00382776">
            <w:pPr>
              <w:rPr>
                <w:rFonts w:cstheme="minorHAnsi"/>
                <w:b/>
                <w:color w:val="000000" w:themeColor="text1"/>
                <w:sz w:val="18"/>
                <w:szCs w:val="18"/>
              </w:rPr>
            </w:pPr>
          </w:p>
          <w:p w14:paraId="5EE26521" w14:textId="77777777" w:rsidR="0000692E" w:rsidRPr="00477FC6" w:rsidRDefault="0000692E" w:rsidP="00382776">
            <w:pPr>
              <w:rPr>
                <w:rFonts w:cstheme="minorHAnsi"/>
                <w:b/>
                <w:color w:val="000000" w:themeColor="text1"/>
                <w:sz w:val="18"/>
                <w:szCs w:val="18"/>
              </w:rPr>
            </w:pPr>
            <w:r>
              <w:rPr>
                <w:rFonts w:cstheme="minorHAnsi"/>
                <w:bCs/>
                <w:sz w:val="18"/>
                <w:szCs w:val="18"/>
              </w:rPr>
              <w:t>29.5%</w:t>
            </w:r>
          </w:p>
        </w:tc>
        <w:tc>
          <w:tcPr>
            <w:tcW w:w="3828" w:type="dxa"/>
          </w:tcPr>
          <w:p w14:paraId="2E4E7A6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30.3%</w:t>
            </w:r>
          </w:p>
        </w:tc>
        <w:tc>
          <w:tcPr>
            <w:tcW w:w="3827" w:type="dxa"/>
          </w:tcPr>
          <w:p w14:paraId="13BBA6D4"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not met. </w:t>
            </w:r>
          </w:p>
          <w:p w14:paraId="20FBD6D4" w14:textId="77777777" w:rsidR="0000692E" w:rsidRDefault="0000692E" w:rsidP="00382776">
            <w:pPr>
              <w:rPr>
                <w:rFonts w:cstheme="minorHAnsi"/>
                <w:b/>
                <w:color w:val="000000" w:themeColor="text1"/>
                <w:sz w:val="18"/>
                <w:szCs w:val="18"/>
              </w:rPr>
            </w:pPr>
          </w:p>
          <w:p w14:paraId="786D4540" w14:textId="77777777" w:rsidR="0000692E" w:rsidRPr="00477FC6" w:rsidRDefault="0000692E" w:rsidP="00382776">
            <w:pPr>
              <w:rPr>
                <w:rFonts w:cstheme="minorHAnsi"/>
                <w:b/>
                <w:color w:val="000000" w:themeColor="text1"/>
                <w:sz w:val="18"/>
                <w:szCs w:val="18"/>
              </w:rPr>
            </w:pPr>
            <w:r>
              <w:rPr>
                <w:rFonts w:cstheme="minorHAnsi"/>
                <w:bCs/>
                <w:sz w:val="18"/>
                <w:szCs w:val="18"/>
              </w:rPr>
              <w:t>20.1%</w:t>
            </w:r>
          </w:p>
        </w:tc>
      </w:tr>
      <w:tr w:rsidR="0000692E" w:rsidRPr="005E4593" w14:paraId="7CBCC6F0" w14:textId="77777777" w:rsidTr="00382776">
        <w:trPr>
          <w:trHeight w:val="245"/>
        </w:trPr>
        <w:tc>
          <w:tcPr>
            <w:tcW w:w="1980" w:type="dxa"/>
          </w:tcPr>
          <w:p w14:paraId="7F00D856" w14:textId="77777777" w:rsidR="0000692E" w:rsidRPr="00477FC6" w:rsidRDefault="0000692E" w:rsidP="00382776">
            <w:pPr>
              <w:rPr>
                <w:rFonts w:cstheme="minorHAnsi"/>
                <w:color w:val="000000"/>
                <w:sz w:val="18"/>
                <w:szCs w:val="18"/>
              </w:rPr>
            </w:pPr>
            <w:r w:rsidRPr="00F042D2">
              <w:rPr>
                <w:rFonts w:cstheme="minorHAnsi"/>
                <w:sz w:val="18"/>
                <w:szCs w:val="18"/>
              </w:rPr>
              <w:t xml:space="preserve">Performance Benchmark: NAPLAN Literacy Year 9 (baseline: </w:t>
            </w:r>
            <w:r>
              <w:rPr>
                <w:rFonts w:cstheme="minorHAnsi"/>
                <w:sz w:val="18"/>
                <w:szCs w:val="18"/>
              </w:rPr>
              <w:t>27.5</w:t>
            </w:r>
            <w:r w:rsidRPr="00F042D2">
              <w:rPr>
                <w:rFonts w:cstheme="minorHAnsi"/>
                <w:sz w:val="18"/>
                <w:szCs w:val="18"/>
              </w:rPr>
              <w:t>%)</w:t>
            </w:r>
          </w:p>
        </w:tc>
        <w:tc>
          <w:tcPr>
            <w:tcW w:w="2693" w:type="dxa"/>
          </w:tcPr>
          <w:p w14:paraId="5E7853E0" w14:textId="77777777" w:rsidR="0000692E" w:rsidRPr="00477FC6" w:rsidRDefault="0000692E" w:rsidP="00382776">
            <w:pPr>
              <w:rPr>
                <w:rFonts w:cstheme="minorHAnsi"/>
                <w:sz w:val="18"/>
                <w:szCs w:val="18"/>
              </w:rPr>
            </w:pPr>
            <w:r w:rsidRPr="00477FC6">
              <w:rPr>
                <w:rFonts w:cstheme="minorHAnsi"/>
                <w:sz w:val="18"/>
                <w:szCs w:val="18"/>
              </w:rPr>
              <w:t>28.6%</w:t>
            </w:r>
          </w:p>
        </w:tc>
        <w:tc>
          <w:tcPr>
            <w:tcW w:w="2977" w:type="dxa"/>
          </w:tcPr>
          <w:p w14:paraId="4936A34C" w14:textId="77777777" w:rsidR="0000692E" w:rsidRDefault="0000692E" w:rsidP="00382776">
            <w:pPr>
              <w:rPr>
                <w:rFonts w:cstheme="minorHAnsi"/>
                <w:b/>
                <w:sz w:val="18"/>
                <w:szCs w:val="18"/>
              </w:rPr>
            </w:pPr>
            <w:r>
              <w:rPr>
                <w:rFonts w:cstheme="minorHAnsi"/>
                <w:b/>
                <w:sz w:val="18"/>
                <w:szCs w:val="18"/>
              </w:rPr>
              <w:t>Baseline not met</w:t>
            </w:r>
          </w:p>
          <w:p w14:paraId="50237C2A" w14:textId="77777777" w:rsidR="0000692E" w:rsidRDefault="0000692E" w:rsidP="00382776">
            <w:pPr>
              <w:rPr>
                <w:rFonts w:cstheme="minorHAnsi"/>
                <w:b/>
                <w:sz w:val="18"/>
                <w:szCs w:val="18"/>
              </w:rPr>
            </w:pPr>
          </w:p>
          <w:p w14:paraId="7C5F4420" w14:textId="77777777" w:rsidR="0000692E" w:rsidRPr="00477FC6" w:rsidRDefault="0000692E" w:rsidP="00382776">
            <w:pPr>
              <w:rPr>
                <w:rFonts w:cstheme="minorHAnsi"/>
                <w:b/>
                <w:sz w:val="18"/>
                <w:szCs w:val="18"/>
              </w:rPr>
            </w:pPr>
            <w:r>
              <w:rPr>
                <w:rFonts w:cstheme="minorHAnsi"/>
                <w:bCs/>
                <w:sz w:val="18"/>
                <w:szCs w:val="18"/>
              </w:rPr>
              <w:t>20.6%</w:t>
            </w:r>
          </w:p>
        </w:tc>
        <w:tc>
          <w:tcPr>
            <w:tcW w:w="3544" w:type="dxa"/>
          </w:tcPr>
          <w:p w14:paraId="6DC57CE7"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29.6%</w:t>
            </w:r>
          </w:p>
        </w:tc>
        <w:tc>
          <w:tcPr>
            <w:tcW w:w="3543" w:type="dxa"/>
          </w:tcPr>
          <w:p w14:paraId="4C559EBB"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Baseline exceeded. Target not met.</w:t>
            </w:r>
          </w:p>
          <w:p w14:paraId="0BB74CAB" w14:textId="77777777" w:rsidR="0000692E" w:rsidRDefault="0000692E" w:rsidP="00382776">
            <w:pPr>
              <w:rPr>
                <w:rFonts w:cstheme="minorHAnsi"/>
                <w:b/>
                <w:color w:val="000000" w:themeColor="text1"/>
                <w:sz w:val="18"/>
                <w:szCs w:val="18"/>
              </w:rPr>
            </w:pPr>
          </w:p>
          <w:p w14:paraId="120502B5" w14:textId="77777777" w:rsidR="0000692E" w:rsidRPr="00477FC6" w:rsidRDefault="0000692E" w:rsidP="00382776">
            <w:pPr>
              <w:rPr>
                <w:rFonts w:cstheme="minorHAnsi"/>
                <w:b/>
                <w:color w:val="000000" w:themeColor="text1"/>
                <w:sz w:val="18"/>
                <w:szCs w:val="18"/>
              </w:rPr>
            </w:pPr>
            <w:r>
              <w:rPr>
                <w:rFonts w:cstheme="minorHAnsi"/>
                <w:bCs/>
                <w:sz w:val="18"/>
                <w:szCs w:val="18"/>
              </w:rPr>
              <w:t>28.2%</w:t>
            </w:r>
          </w:p>
        </w:tc>
        <w:tc>
          <w:tcPr>
            <w:tcW w:w="3828" w:type="dxa"/>
          </w:tcPr>
          <w:p w14:paraId="65459146"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3</w:t>
            </w:r>
            <w:r>
              <w:rPr>
                <w:rFonts w:cstheme="minorHAnsi"/>
                <w:color w:val="000000" w:themeColor="text1"/>
                <w:sz w:val="18"/>
                <w:szCs w:val="18"/>
              </w:rPr>
              <w:t>1</w:t>
            </w:r>
            <w:r w:rsidRPr="00477FC6">
              <w:rPr>
                <w:rFonts w:cstheme="minorHAnsi"/>
                <w:color w:val="000000" w:themeColor="text1"/>
                <w:sz w:val="18"/>
                <w:szCs w:val="18"/>
              </w:rPr>
              <w:t>%</w:t>
            </w:r>
          </w:p>
        </w:tc>
        <w:tc>
          <w:tcPr>
            <w:tcW w:w="3827" w:type="dxa"/>
          </w:tcPr>
          <w:p w14:paraId="38E31B1F"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not met. </w:t>
            </w:r>
          </w:p>
          <w:p w14:paraId="7B94554A" w14:textId="77777777" w:rsidR="0000692E" w:rsidRDefault="0000692E" w:rsidP="00382776">
            <w:pPr>
              <w:rPr>
                <w:rFonts w:cstheme="minorHAnsi"/>
                <w:b/>
                <w:color w:val="000000" w:themeColor="text1"/>
                <w:sz w:val="18"/>
                <w:szCs w:val="18"/>
              </w:rPr>
            </w:pPr>
          </w:p>
          <w:p w14:paraId="049900B5" w14:textId="77777777" w:rsidR="0000692E" w:rsidRPr="00477FC6" w:rsidRDefault="0000692E" w:rsidP="00382776">
            <w:pPr>
              <w:rPr>
                <w:rFonts w:cstheme="minorHAnsi"/>
                <w:b/>
                <w:color w:val="000000" w:themeColor="text1"/>
                <w:sz w:val="18"/>
                <w:szCs w:val="18"/>
              </w:rPr>
            </w:pPr>
            <w:r>
              <w:rPr>
                <w:rFonts w:cstheme="minorHAnsi"/>
                <w:bCs/>
                <w:sz w:val="18"/>
                <w:szCs w:val="18"/>
              </w:rPr>
              <w:t>22.6%</w:t>
            </w:r>
          </w:p>
        </w:tc>
      </w:tr>
      <w:tr w:rsidR="0000692E" w:rsidRPr="005E4593" w14:paraId="5321ADDC" w14:textId="77777777" w:rsidTr="00382776">
        <w:trPr>
          <w:trHeight w:val="214"/>
        </w:trPr>
        <w:tc>
          <w:tcPr>
            <w:tcW w:w="1980" w:type="dxa"/>
          </w:tcPr>
          <w:p w14:paraId="7128E550" w14:textId="77777777" w:rsidR="0000692E" w:rsidRPr="00477FC6" w:rsidRDefault="0000692E" w:rsidP="00382776">
            <w:pPr>
              <w:rPr>
                <w:rFonts w:cstheme="minorHAnsi"/>
                <w:color w:val="000000"/>
                <w:sz w:val="18"/>
                <w:szCs w:val="18"/>
              </w:rPr>
            </w:pPr>
            <w:r w:rsidRPr="00F042D2">
              <w:rPr>
                <w:rFonts w:cstheme="minorHAnsi"/>
                <w:sz w:val="18"/>
                <w:szCs w:val="18"/>
              </w:rPr>
              <w:t xml:space="preserve">Performance Benchmark: NAPLAN Numeracy Year 3 (baseline: </w:t>
            </w:r>
            <w:r>
              <w:rPr>
                <w:rFonts w:cstheme="minorHAnsi"/>
                <w:sz w:val="18"/>
                <w:szCs w:val="18"/>
              </w:rPr>
              <w:t>42.9</w:t>
            </w:r>
            <w:r w:rsidRPr="00F042D2">
              <w:rPr>
                <w:rFonts w:cstheme="minorHAnsi"/>
                <w:sz w:val="18"/>
                <w:szCs w:val="18"/>
              </w:rPr>
              <w:t>%)</w:t>
            </w:r>
          </w:p>
        </w:tc>
        <w:tc>
          <w:tcPr>
            <w:tcW w:w="2693" w:type="dxa"/>
          </w:tcPr>
          <w:p w14:paraId="48F21F47" w14:textId="77777777" w:rsidR="0000692E" w:rsidRPr="00477FC6" w:rsidRDefault="0000692E" w:rsidP="00382776">
            <w:pPr>
              <w:rPr>
                <w:rFonts w:cstheme="minorHAnsi"/>
                <w:sz w:val="18"/>
                <w:szCs w:val="18"/>
              </w:rPr>
            </w:pPr>
            <w:r w:rsidRPr="00477FC6">
              <w:rPr>
                <w:rFonts w:cstheme="minorHAnsi"/>
                <w:sz w:val="18"/>
                <w:szCs w:val="18"/>
              </w:rPr>
              <w:t>43.9%</w:t>
            </w:r>
          </w:p>
        </w:tc>
        <w:tc>
          <w:tcPr>
            <w:tcW w:w="2977" w:type="dxa"/>
          </w:tcPr>
          <w:p w14:paraId="0BA6D252" w14:textId="77777777" w:rsidR="0000692E" w:rsidRDefault="0000692E" w:rsidP="00382776">
            <w:pPr>
              <w:rPr>
                <w:rFonts w:cstheme="minorHAnsi"/>
                <w:b/>
                <w:sz w:val="18"/>
                <w:szCs w:val="18"/>
              </w:rPr>
            </w:pPr>
            <w:r w:rsidRPr="00477FC6">
              <w:rPr>
                <w:rFonts w:cstheme="minorHAnsi"/>
                <w:b/>
                <w:sz w:val="18"/>
                <w:szCs w:val="18"/>
              </w:rPr>
              <w:t xml:space="preserve">Target </w:t>
            </w:r>
            <w:r>
              <w:rPr>
                <w:rFonts w:cstheme="minorHAnsi"/>
                <w:b/>
                <w:sz w:val="18"/>
                <w:szCs w:val="18"/>
              </w:rPr>
              <w:t>exceeded</w:t>
            </w:r>
          </w:p>
          <w:p w14:paraId="19DF3A01" w14:textId="77777777" w:rsidR="0000692E" w:rsidRDefault="0000692E" w:rsidP="00382776">
            <w:pPr>
              <w:rPr>
                <w:rFonts w:cstheme="minorHAnsi"/>
                <w:b/>
                <w:sz w:val="18"/>
                <w:szCs w:val="18"/>
              </w:rPr>
            </w:pPr>
          </w:p>
          <w:p w14:paraId="23C10445" w14:textId="77777777" w:rsidR="0000692E" w:rsidRPr="00477FC6" w:rsidRDefault="0000692E" w:rsidP="00382776">
            <w:pPr>
              <w:rPr>
                <w:rFonts w:cstheme="minorHAnsi"/>
                <w:b/>
                <w:sz w:val="18"/>
                <w:szCs w:val="18"/>
              </w:rPr>
            </w:pPr>
            <w:r>
              <w:rPr>
                <w:rFonts w:cstheme="minorHAnsi"/>
                <w:bCs/>
                <w:sz w:val="18"/>
                <w:szCs w:val="18"/>
              </w:rPr>
              <w:t>44.9%</w:t>
            </w:r>
          </w:p>
        </w:tc>
        <w:tc>
          <w:tcPr>
            <w:tcW w:w="3544" w:type="dxa"/>
          </w:tcPr>
          <w:p w14:paraId="3ECD7E9E"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44.8%</w:t>
            </w:r>
          </w:p>
        </w:tc>
        <w:tc>
          <w:tcPr>
            <w:tcW w:w="3543" w:type="dxa"/>
          </w:tcPr>
          <w:p w14:paraId="6C7F4C09"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6A94F0E6" w14:textId="77777777" w:rsidR="0000692E" w:rsidRDefault="0000692E" w:rsidP="00382776">
            <w:pPr>
              <w:rPr>
                <w:rFonts w:cstheme="minorHAnsi"/>
                <w:b/>
                <w:color w:val="000000" w:themeColor="text1"/>
                <w:sz w:val="18"/>
                <w:szCs w:val="18"/>
              </w:rPr>
            </w:pPr>
          </w:p>
          <w:p w14:paraId="6EEA9CAA" w14:textId="77777777" w:rsidR="0000692E" w:rsidRPr="00477FC6" w:rsidRDefault="0000692E" w:rsidP="00382776">
            <w:pPr>
              <w:rPr>
                <w:rFonts w:cstheme="minorHAnsi"/>
                <w:b/>
                <w:color w:val="000000" w:themeColor="text1"/>
                <w:sz w:val="18"/>
                <w:szCs w:val="18"/>
              </w:rPr>
            </w:pPr>
            <w:r>
              <w:rPr>
                <w:rFonts w:cstheme="minorHAnsi"/>
                <w:bCs/>
                <w:sz w:val="18"/>
                <w:szCs w:val="18"/>
              </w:rPr>
              <w:t>46.5%</w:t>
            </w:r>
          </w:p>
        </w:tc>
        <w:tc>
          <w:tcPr>
            <w:tcW w:w="3828" w:type="dxa"/>
          </w:tcPr>
          <w:p w14:paraId="3989224A"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46.1%</w:t>
            </w:r>
          </w:p>
        </w:tc>
        <w:tc>
          <w:tcPr>
            <w:tcW w:w="3827" w:type="dxa"/>
          </w:tcPr>
          <w:p w14:paraId="5CF54686"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 xml:space="preserve">Baseline exceeded. </w:t>
            </w:r>
            <w:r w:rsidRPr="00477FC6">
              <w:rPr>
                <w:rFonts w:cstheme="minorHAnsi"/>
                <w:b/>
                <w:color w:val="000000" w:themeColor="text1"/>
                <w:sz w:val="18"/>
                <w:szCs w:val="18"/>
              </w:rPr>
              <w:t xml:space="preserve">Target not </w:t>
            </w:r>
            <w:r>
              <w:rPr>
                <w:rFonts w:cstheme="minorHAnsi"/>
                <w:b/>
                <w:color w:val="000000" w:themeColor="text1"/>
                <w:sz w:val="18"/>
                <w:szCs w:val="18"/>
              </w:rPr>
              <w:t>met</w:t>
            </w:r>
          </w:p>
          <w:p w14:paraId="489F741F" w14:textId="77777777" w:rsidR="0000692E" w:rsidRDefault="0000692E" w:rsidP="00382776">
            <w:pPr>
              <w:rPr>
                <w:rFonts w:cstheme="minorHAnsi"/>
                <w:b/>
                <w:color w:val="000000" w:themeColor="text1"/>
                <w:sz w:val="18"/>
                <w:szCs w:val="18"/>
              </w:rPr>
            </w:pPr>
          </w:p>
          <w:p w14:paraId="2836A341" w14:textId="77777777" w:rsidR="0000692E" w:rsidRPr="00477FC6" w:rsidRDefault="0000692E" w:rsidP="00382776">
            <w:pPr>
              <w:rPr>
                <w:rFonts w:cstheme="minorHAnsi"/>
                <w:b/>
                <w:color w:val="000000" w:themeColor="text1"/>
                <w:sz w:val="18"/>
                <w:szCs w:val="18"/>
              </w:rPr>
            </w:pPr>
            <w:r>
              <w:rPr>
                <w:rFonts w:cstheme="minorHAnsi"/>
                <w:bCs/>
                <w:sz w:val="18"/>
                <w:szCs w:val="18"/>
              </w:rPr>
              <w:t>44.8%</w:t>
            </w:r>
          </w:p>
        </w:tc>
      </w:tr>
      <w:tr w:rsidR="0000692E" w:rsidRPr="005E4593" w14:paraId="50CADB02" w14:textId="77777777" w:rsidTr="00382776">
        <w:trPr>
          <w:trHeight w:val="70"/>
        </w:trPr>
        <w:tc>
          <w:tcPr>
            <w:tcW w:w="1980" w:type="dxa"/>
          </w:tcPr>
          <w:p w14:paraId="4E17A212" w14:textId="77777777" w:rsidR="0000692E" w:rsidRPr="00477FC6" w:rsidRDefault="0000692E" w:rsidP="00382776">
            <w:pPr>
              <w:rPr>
                <w:rFonts w:cstheme="minorHAnsi"/>
                <w:color w:val="000000"/>
                <w:sz w:val="18"/>
                <w:szCs w:val="18"/>
              </w:rPr>
            </w:pPr>
            <w:r w:rsidRPr="00F042D2">
              <w:rPr>
                <w:rFonts w:cstheme="minorHAnsi"/>
                <w:sz w:val="18"/>
                <w:szCs w:val="18"/>
              </w:rPr>
              <w:t>Performance Benchmark: NAPLAN Numeracy Year 5 (Baseline: 3</w:t>
            </w:r>
            <w:r>
              <w:rPr>
                <w:rFonts w:cstheme="minorHAnsi"/>
                <w:sz w:val="18"/>
                <w:szCs w:val="18"/>
              </w:rPr>
              <w:t>2.6</w:t>
            </w:r>
            <w:r w:rsidRPr="00F042D2">
              <w:rPr>
                <w:rFonts w:cstheme="minorHAnsi"/>
                <w:sz w:val="18"/>
                <w:szCs w:val="18"/>
              </w:rPr>
              <w:t>%)</w:t>
            </w:r>
          </w:p>
        </w:tc>
        <w:tc>
          <w:tcPr>
            <w:tcW w:w="2693" w:type="dxa"/>
          </w:tcPr>
          <w:p w14:paraId="7BB15B83" w14:textId="77777777" w:rsidR="0000692E" w:rsidRPr="00477FC6" w:rsidRDefault="0000692E" w:rsidP="00382776">
            <w:pPr>
              <w:rPr>
                <w:rFonts w:cstheme="minorHAnsi"/>
                <w:sz w:val="18"/>
                <w:szCs w:val="18"/>
              </w:rPr>
            </w:pPr>
            <w:r w:rsidRPr="00477FC6">
              <w:rPr>
                <w:rFonts w:cstheme="minorHAnsi"/>
                <w:sz w:val="18"/>
                <w:szCs w:val="18"/>
              </w:rPr>
              <w:t>33.7%</w:t>
            </w:r>
          </w:p>
        </w:tc>
        <w:tc>
          <w:tcPr>
            <w:tcW w:w="2977" w:type="dxa"/>
          </w:tcPr>
          <w:p w14:paraId="5E109BA9" w14:textId="77777777" w:rsidR="0000692E" w:rsidRDefault="0000692E" w:rsidP="00382776">
            <w:pPr>
              <w:rPr>
                <w:rFonts w:cstheme="minorHAnsi"/>
                <w:b/>
                <w:sz w:val="18"/>
                <w:szCs w:val="18"/>
              </w:rPr>
            </w:pPr>
            <w:r w:rsidRPr="00477FC6">
              <w:rPr>
                <w:rFonts w:cstheme="minorHAnsi"/>
                <w:b/>
                <w:sz w:val="18"/>
                <w:szCs w:val="18"/>
              </w:rPr>
              <w:t xml:space="preserve">Target </w:t>
            </w:r>
            <w:r>
              <w:rPr>
                <w:rFonts w:cstheme="minorHAnsi"/>
                <w:b/>
                <w:sz w:val="18"/>
                <w:szCs w:val="18"/>
              </w:rPr>
              <w:t>exceeded</w:t>
            </w:r>
          </w:p>
          <w:p w14:paraId="3E3091F7" w14:textId="77777777" w:rsidR="0000692E" w:rsidRDefault="0000692E" w:rsidP="00382776">
            <w:pPr>
              <w:rPr>
                <w:rFonts w:cstheme="minorHAnsi"/>
                <w:b/>
                <w:sz w:val="18"/>
                <w:szCs w:val="18"/>
              </w:rPr>
            </w:pPr>
          </w:p>
          <w:p w14:paraId="685C75F6" w14:textId="77777777" w:rsidR="0000692E" w:rsidRPr="00477FC6" w:rsidRDefault="0000692E" w:rsidP="00382776">
            <w:pPr>
              <w:rPr>
                <w:rFonts w:cstheme="minorHAnsi"/>
                <w:b/>
                <w:sz w:val="18"/>
                <w:szCs w:val="18"/>
              </w:rPr>
            </w:pPr>
            <w:r>
              <w:rPr>
                <w:rFonts w:cstheme="minorHAnsi"/>
                <w:bCs/>
                <w:sz w:val="18"/>
                <w:szCs w:val="18"/>
              </w:rPr>
              <w:t>44.4%</w:t>
            </w:r>
          </w:p>
        </w:tc>
        <w:tc>
          <w:tcPr>
            <w:tcW w:w="3544" w:type="dxa"/>
          </w:tcPr>
          <w:p w14:paraId="3E265847"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34.6%</w:t>
            </w:r>
          </w:p>
        </w:tc>
        <w:tc>
          <w:tcPr>
            <w:tcW w:w="3543" w:type="dxa"/>
          </w:tcPr>
          <w:p w14:paraId="60156393"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2F99D8B1" w14:textId="77777777" w:rsidR="0000692E" w:rsidRDefault="0000692E" w:rsidP="00382776">
            <w:pPr>
              <w:rPr>
                <w:rFonts w:cstheme="minorHAnsi"/>
                <w:b/>
                <w:color w:val="000000" w:themeColor="text1"/>
                <w:sz w:val="18"/>
                <w:szCs w:val="18"/>
              </w:rPr>
            </w:pPr>
          </w:p>
          <w:p w14:paraId="3C1AD36B" w14:textId="77777777" w:rsidR="0000692E" w:rsidRPr="00477FC6" w:rsidRDefault="0000692E" w:rsidP="00382776">
            <w:pPr>
              <w:rPr>
                <w:rFonts w:cstheme="minorHAnsi"/>
                <w:b/>
                <w:color w:val="000000" w:themeColor="text1"/>
                <w:sz w:val="18"/>
                <w:szCs w:val="18"/>
              </w:rPr>
            </w:pPr>
            <w:r>
              <w:rPr>
                <w:rFonts w:cstheme="minorHAnsi"/>
                <w:bCs/>
                <w:sz w:val="18"/>
                <w:szCs w:val="18"/>
              </w:rPr>
              <w:t>37.5%</w:t>
            </w:r>
          </w:p>
        </w:tc>
        <w:tc>
          <w:tcPr>
            <w:tcW w:w="3828" w:type="dxa"/>
          </w:tcPr>
          <w:p w14:paraId="6C2D96E5"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36</w:t>
            </w:r>
            <w:r>
              <w:rPr>
                <w:rFonts w:cstheme="minorHAnsi"/>
                <w:color w:val="000000" w:themeColor="text1"/>
                <w:sz w:val="18"/>
                <w:szCs w:val="18"/>
              </w:rPr>
              <w:t>.0</w:t>
            </w:r>
            <w:r w:rsidRPr="00477FC6">
              <w:rPr>
                <w:rFonts w:cstheme="minorHAnsi"/>
                <w:color w:val="000000" w:themeColor="text1"/>
                <w:sz w:val="18"/>
                <w:szCs w:val="18"/>
              </w:rPr>
              <w:t>%</w:t>
            </w:r>
          </w:p>
        </w:tc>
        <w:tc>
          <w:tcPr>
            <w:tcW w:w="3827" w:type="dxa"/>
          </w:tcPr>
          <w:p w14:paraId="2C02C607"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0173D7AF" w14:textId="77777777" w:rsidR="0000692E" w:rsidRDefault="0000692E" w:rsidP="00382776">
            <w:pPr>
              <w:rPr>
                <w:rFonts w:cstheme="minorHAnsi"/>
                <w:b/>
                <w:color w:val="000000" w:themeColor="text1"/>
                <w:sz w:val="18"/>
                <w:szCs w:val="18"/>
              </w:rPr>
            </w:pPr>
          </w:p>
          <w:p w14:paraId="5425FF95" w14:textId="77777777" w:rsidR="0000692E" w:rsidRPr="00477FC6" w:rsidRDefault="0000692E" w:rsidP="00382776">
            <w:pPr>
              <w:rPr>
                <w:rFonts w:cstheme="minorHAnsi"/>
                <w:b/>
                <w:color w:val="000000" w:themeColor="text1"/>
                <w:sz w:val="18"/>
                <w:szCs w:val="18"/>
              </w:rPr>
            </w:pPr>
            <w:r>
              <w:rPr>
                <w:rFonts w:cstheme="minorHAnsi"/>
                <w:bCs/>
                <w:sz w:val="18"/>
                <w:szCs w:val="18"/>
              </w:rPr>
              <w:t>38.5%</w:t>
            </w:r>
          </w:p>
        </w:tc>
      </w:tr>
      <w:tr w:rsidR="0000692E" w:rsidRPr="005E4593" w14:paraId="6CFF86CE" w14:textId="77777777" w:rsidTr="00382776">
        <w:trPr>
          <w:trHeight w:val="70"/>
        </w:trPr>
        <w:tc>
          <w:tcPr>
            <w:tcW w:w="1980" w:type="dxa"/>
          </w:tcPr>
          <w:p w14:paraId="1140C5E7" w14:textId="77777777" w:rsidR="0000692E" w:rsidRPr="00477FC6" w:rsidRDefault="0000692E" w:rsidP="00382776">
            <w:pPr>
              <w:rPr>
                <w:rFonts w:cstheme="minorHAnsi"/>
                <w:color w:val="000000"/>
                <w:sz w:val="18"/>
                <w:szCs w:val="18"/>
              </w:rPr>
            </w:pPr>
            <w:r w:rsidRPr="00F042D2">
              <w:rPr>
                <w:rFonts w:cstheme="minorHAnsi"/>
                <w:sz w:val="18"/>
                <w:szCs w:val="18"/>
              </w:rPr>
              <w:t>Performance Benchmark: NAPLAN Numeracy Year 7 (baseline: 4</w:t>
            </w:r>
            <w:r>
              <w:rPr>
                <w:rFonts w:cstheme="minorHAnsi"/>
                <w:sz w:val="18"/>
                <w:szCs w:val="18"/>
              </w:rPr>
              <w:t>1.8</w:t>
            </w:r>
            <w:r w:rsidRPr="00F042D2">
              <w:rPr>
                <w:rFonts w:cstheme="minorHAnsi"/>
                <w:sz w:val="18"/>
                <w:szCs w:val="18"/>
              </w:rPr>
              <w:t>%)</w:t>
            </w:r>
          </w:p>
        </w:tc>
        <w:tc>
          <w:tcPr>
            <w:tcW w:w="2693" w:type="dxa"/>
          </w:tcPr>
          <w:p w14:paraId="7CF4F127" w14:textId="77777777" w:rsidR="0000692E" w:rsidRPr="00477FC6" w:rsidRDefault="0000692E" w:rsidP="00382776">
            <w:pPr>
              <w:rPr>
                <w:rFonts w:cstheme="minorHAnsi"/>
                <w:sz w:val="18"/>
                <w:szCs w:val="18"/>
              </w:rPr>
            </w:pPr>
            <w:r w:rsidRPr="00477FC6">
              <w:rPr>
                <w:rFonts w:cstheme="minorHAnsi"/>
                <w:sz w:val="18"/>
                <w:szCs w:val="18"/>
              </w:rPr>
              <w:t>42.9%</w:t>
            </w:r>
          </w:p>
        </w:tc>
        <w:tc>
          <w:tcPr>
            <w:tcW w:w="2977" w:type="dxa"/>
          </w:tcPr>
          <w:p w14:paraId="5BD454E2" w14:textId="77777777" w:rsidR="0000692E" w:rsidRDefault="0000692E" w:rsidP="00382776">
            <w:pPr>
              <w:rPr>
                <w:rFonts w:cstheme="minorHAnsi"/>
                <w:b/>
                <w:sz w:val="18"/>
                <w:szCs w:val="18"/>
              </w:rPr>
            </w:pPr>
            <w:r w:rsidRPr="00477FC6">
              <w:rPr>
                <w:rFonts w:cstheme="minorHAnsi"/>
                <w:b/>
                <w:sz w:val="18"/>
                <w:szCs w:val="18"/>
              </w:rPr>
              <w:t xml:space="preserve">Target </w:t>
            </w:r>
            <w:r>
              <w:rPr>
                <w:rFonts w:cstheme="minorHAnsi"/>
                <w:b/>
                <w:sz w:val="18"/>
                <w:szCs w:val="18"/>
              </w:rPr>
              <w:t>exceeded</w:t>
            </w:r>
          </w:p>
          <w:p w14:paraId="7BC95BB5" w14:textId="77777777" w:rsidR="0000692E" w:rsidRDefault="0000692E" w:rsidP="00382776">
            <w:pPr>
              <w:rPr>
                <w:rFonts w:cstheme="minorHAnsi"/>
                <w:b/>
                <w:sz w:val="18"/>
                <w:szCs w:val="18"/>
              </w:rPr>
            </w:pPr>
          </w:p>
          <w:p w14:paraId="76D02763" w14:textId="77777777" w:rsidR="0000692E" w:rsidRPr="00477FC6" w:rsidRDefault="0000692E" w:rsidP="00382776">
            <w:pPr>
              <w:rPr>
                <w:rFonts w:cstheme="minorHAnsi"/>
                <w:b/>
                <w:sz w:val="18"/>
                <w:szCs w:val="18"/>
              </w:rPr>
            </w:pPr>
            <w:r>
              <w:rPr>
                <w:rFonts w:cstheme="minorHAnsi"/>
                <w:bCs/>
                <w:sz w:val="18"/>
                <w:szCs w:val="18"/>
              </w:rPr>
              <w:t>52.6%</w:t>
            </w:r>
          </w:p>
        </w:tc>
        <w:tc>
          <w:tcPr>
            <w:tcW w:w="3544" w:type="dxa"/>
          </w:tcPr>
          <w:p w14:paraId="2A83EBE4"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43.7%</w:t>
            </w:r>
          </w:p>
        </w:tc>
        <w:tc>
          <w:tcPr>
            <w:tcW w:w="3543" w:type="dxa"/>
          </w:tcPr>
          <w:p w14:paraId="21FD4519" w14:textId="77777777" w:rsidR="0000692E" w:rsidRDefault="0000692E" w:rsidP="00382776">
            <w:pPr>
              <w:rPr>
                <w:rFonts w:cstheme="minorHAnsi"/>
                <w:b/>
                <w:color w:val="000000" w:themeColor="text1"/>
                <w:sz w:val="18"/>
                <w:szCs w:val="18"/>
              </w:rPr>
            </w:pPr>
            <w:r>
              <w:rPr>
                <w:rFonts w:cstheme="minorHAnsi"/>
                <w:b/>
                <w:color w:val="000000" w:themeColor="text1"/>
                <w:sz w:val="18"/>
                <w:szCs w:val="18"/>
              </w:rPr>
              <w:t>Baseline not met</w:t>
            </w:r>
          </w:p>
          <w:p w14:paraId="0C509D90" w14:textId="77777777" w:rsidR="0000692E" w:rsidRDefault="0000692E" w:rsidP="00382776">
            <w:pPr>
              <w:rPr>
                <w:rFonts w:cstheme="minorHAnsi"/>
                <w:b/>
                <w:color w:val="000000" w:themeColor="text1"/>
                <w:sz w:val="18"/>
                <w:szCs w:val="18"/>
              </w:rPr>
            </w:pPr>
          </w:p>
          <w:p w14:paraId="0BB949C0" w14:textId="77777777" w:rsidR="0000692E" w:rsidRPr="00477FC6" w:rsidRDefault="0000692E" w:rsidP="00382776">
            <w:pPr>
              <w:rPr>
                <w:rFonts w:cstheme="minorHAnsi"/>
                <w:b/>
                <w:color w:val="000000" w:themeColor="text1"/>
                <w:sz w:val="18"/>
                <w:szCs w:val="18"/>
              </w:rPr>
            </w:pPr>
            <w:r>
              <w:rPr>
                <w:rFonts w:cstheme="minorHAnsi"/>
                <w:bCs/>
                <w:sz w:val="18"/>
                <w:szCs w:val="18"/>
              </w:rPr>
              <w:t>39.4%</w:t>
            </w:r>
          </w:p>
        </w:tc>
        <w:tc>
          <w:tcPr>
            <w:tcW w:w="3828" w:type="dxa"/>
          </w:tcPr>
          <w:p w14:paraId="5E4EF336"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45</w:t>
            </w:r>
            <w:r>
              <w:rPr>
                <w:rFonts w:cstheme="minorHAnsi"/>
                <w:color w:val="000000" w:themeColor="text1"/>
                <w:sz w:val="18"/>
                <w:szCs w:val="18"/>
              </w:rPr>
              <w:t>.0</w:t>
            </w:r>
            <w:r w:rsidRPr="00477FC6">
              <w:rPr>
                <w:rFonts w:cstheme="minorHAnsi"/>
                <w:color w:val="000000" w:themeColor="text1"/>
                <w:sz w:val="18"/>
                <w:szCs w:val="18"/>
              </w:rPr>
              <w:t>%</w:t>
            </w:r>
          </w:p>
        </w:tc>
        <w:tc>
          <w:tcPr>
            <w:tcW w:w="3827" w:type="dxa"/>
          </w:tcPr>
          <w:p w14:paraId="15D53BC2"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30622C7D" w14:textId="77777777" w:rsidR="0000692E" w:rsidRDefault="0000692E" w:rsidP="00382776">
            <w:pPr>
              <w:rPr>
                <w:rFonts w:cstheme="minorHAnsi"/>
                <w:b/>
                <w:color w:val="000000" w:themeColor="text1"/>
                <w:sz w:val="18"/>
                <w:szCs w:val="18"/>
              </w:rPr>
            </w:pPr>
          </w:p>
          <w:p w14:paraId="415174ED" w14:textId="77777777" w:rsidR="0000692E" w:rsidRPr="00477FC6" w:rsidRDefault="0000692E" w:rsidP="00382776">
            <w:pPr>
              <w:rPr>
                <w:rFonts w:cstheme="minorHAnsi"/>
                <w:b/>
                <w:color w:val="000000" w:themeColor="text1"/>
                <w:sz w:val="18"/>
                <w:szCs w:val="18"/>
              </w:rPr>
            </w:pPr>
            <w:r>
              <w:rPr>
                <w:rFonts w:cstheme="minorHAnsi"/>
                <w:bCs/>
                <w:sz w:val="18"/>
                <w:szCs w:val="18"/>
              </w:rPr>
              <w:t>48.0%</w:t>
            </w:r>
          </w:p>
        </w:tc>
      </w:tr>
      <w:tr w:rsidR="0000692E" w:rsidRPr="005E4593" w14:paraId="4674AC15" w14:textId="77777777" w:rsidTr="00382776">
        <w:trPr>
          <w:trHeight w:val="70"/>
        </w:trPr>
        <w:tc>
          <w:tcPr>
            <w:tcW w:w="1980" w:type="dxa"/>
          </w:tcPr>
          <w:p w14:paraId="21E37D75" w14:textId="77777777" w:rsidR="0000692E" w:rsidRPr="00477FC6" w:rsidRDefault="0000692E" w:rsidP="00382776">
            <w:pPr>
              <w:rPr>
                <w:rFonts w:cstheme="minorHAnsi"/>
                <w:color w:val="000000"/>
                <w:sz w:val="18"/>
                <w:szCs w:val="18"/>
              </w:rPr>
            </w:pPr>
            <w:r w:rsidRPr="00F042D2">
              <w:rPr>
                <w:rFonts w:cstheme="minorHAnsi"/>
                <w:sz w:val="18"/>
                <w:szCs w:val="18"/>
              </w:rPr>
              <w:t>Performance Benchmark: NAPLAN Numeracy Year 9</w:t>
            </w:r>
            <w:r>
              <w:rPr>
                <w:rFonts w:cstheme="minorHAnsi"/>
                <w:sz w:val="18"/>
                <w:szCs w:val="18"/>
              </w:rPr>
              <w:t xml:space="preserve"> </w:t>
            </w:r>
            <w:r w:rsidRPr="00F042D2">
              <w:rPr>
                <w:rFonts w:cstheme="minorHAnsi"/>
                <w:sz w:val="18"/>
                <w:szCs w:val="18"/>
              </w:rPr>
              <w:t xml:space="preserve">(Baseline: </w:t>
            </w:r>
            <w:r>
              <w:rPr>
                <w:rFonts w:cstheme="minorHAnsi"/>
                <w:sz w:val="18"/>
                <w:szCs w:val="18"/>
              </w:rPr>
              <w:t>21.6</w:t>
            </w:r>
            <w:r w:rsidRPr="00F042D2">
              <w:rPr>
                <w:rFonts w:cstheme="minorHAnsi"/>
                <w:sz w:val="18"/>
                <w:szCs w:val="18"/>
              </w:rPr>
              <w:t>%)</w:t>
            </w:r>
          </w:p>
        </w:tc>
        <w:tc>
          <w:tcPr>
            <w:tcW w:w="2693" w:type="dxa"/>
          </w:tcPr>
          <w:p w14:paraId="2F50A548" w14:textId="77777777" w:rsidR="0000692E" w:rsidRPr="00477FC6" w:rsidRDefault="0000692E" w:rsidP="00382776">
            <w:pPr>
              <w:rPr>
                <w:rFonts w:cstheme="minorHAnsi"/>
                <w:sz w:val="18"/>
                <w:szCs w:val="18"/>
              </w:rPr>
            </w:pPr>
            <w:r w:rsidRPr="00477FC6">
              <w:rPr>
                <w:rFonts w:cstheme="minorHAnsi"/>
                <w:sz w:val="18"/>
                <w:szCs w:val="18"/>
              </w:rPr>
              <w:t>22.8%</w:t>
            </w:r>
          </w:p>
          <w:p w14:paraId="43E18257" w14:textId="77777777" w:rsidR="0000692E" w:rsidRPr="00477FC6" w:rsidRDefault="0000692E" w:rsidP="00382776">
            <w:pPr>
              <w:rPr>
                <w:rFonts w:cstheme="minorHAnsi"/>
                <w:sz w:val="18"/>
                <w:szCs w:val="18"/>
              </w:rPr>
            </w:pPr>
          </w:p>
        </w:tc>
        <w:tc>
          <w:tcPr>
            <w:tcW w:w="2977" w:type="dxa"/>
          </w:tcPr>
          <w:p w14:paraId="3D520C83" w14:textId="77777777" w:rsidR="0000692E" w:rsidRDefault="0000692E" w:rsidP="00382776">
            <w:pPr>
              <w:rPr>
                <w:rFonts w:cstheme="minorHAnsi"/>
                <w:b/>
                <w:sz w:val="18"/>
                <w:szCs w:val="18"/>
              </w:rPr>
            </w:pPr>
            <w:r w:rsidRPr="00477FC6">
              <w:rPr>
                <w:rFonts w:cstheme="minorHAnsi"/>
                <w:b/>
                <w:sz w:val="18"/>
                <w:szCs w:val="18"/>
              </w:rPr>
              <w:t xml:space="preserve">Target </w:t>
            </w:r>
            <w:r>
              <w:rPr>
                <w:rFonts w:cstheme="minorHAnsi"/>
                <w:b/>
                <w:sz w:val="18"/>
                <w:szCs w:val="18"/>
              </w:rPr>
              <w:t>exceeded</w:t>
            </w:r>
          </w:p>
          <w:p w14:paraId="0FB6CD51" w14:textId="77777777" w:rsidR="0000692E" w:rsidRDefault="0000692E" w:rsidP="00382776">
            <w:pPr>
              <w:rPr>
                <w:rFonts w:cstheme="minorHAnsi"/>
                <w:b/>
                <w:sz w:val="18"/>
                <w:szCs w:val="18"/>
              </w:rPr>
            </w:pPr>
          </w:p>
          <w:p w14:paraId="72EF5A17" w14:textId="77777777" w:rsidR="0000692E" w:rsidRPr="00477FC6" w:rsidRDefault="0000692E" w:rsidP="00382776">
            <w:pPr>
              <w:rPr>
                <w:rFonts w:cstheme="minorHAnsi"/>
                <w:b/>
                <w:sz w:val="18"/>
                <w:szCs w:val="18"/>
              </w:rPr>
            </w:pPr>
            <w:r>
              <w:rPr>
                <w:rFonts w:cstheme="minorHAnsi"/>
                <w:bCs/>
                <w:sz w:val="18"/>
                <w:szCs w:val="18"/>
              </w:rPr>
              <w:t>53%</w:t>
            </w:r>
          </w:p>
        </w:tc>
        <w:tc>
          <w:tcPr>
            <w:tcW w:w="3544" w:type="dxa"/>
          </w:tcPr>
          <w:p w14:paraId="63601100"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23.7%</w:t>
            </w:r>
          </w:p>
        </w:tc>
        <w:tc>
          <w:tcPr>
            <w:tcW w:w="3543" w:type="dxa"/>
          </w:tcPr>
          <w:p w14:paraId="77791586"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7B3B9E6D" w14:textId="77777777" w:rsidR="0000692E" w:rsidRDefault="0000692E" w:rsidP="00382776">
            <w:pPr>
              <w:rPr>
                <w:rFonts w:cstheme="minorHAnsi"/>
                <w:b/>
                <w:color w:val="000000" w:themeColor="text1"/>
                <w:sz w:val="18"/>
                <w:szCs w:val="18"/>
              </w:rPr>
            </w:pPr>
          </w:p>
          <w:p w14:paraId="3939B967" w14:textId="77777777" w:rsidR="0000692E" w:rsidRPr="00477FC6" w:rsidRDefault="0000692E" w:rsidP="00382776">
            <w:pPr>
              <w:rPr>
                <w:rFonts w:cstheme="minorHAnsi"/>
                <w:b/>
                <w:color w:val="000000" w:themeColor="text1"/>
                <w:sz w:val="18"/>
                <w:szCs w:val="18"/>
              </w:rPr>
            </w:pPr>
            <w:r>
              <w:rPr>
                <w:rFonts w:cstheme="minorHAnsi"/>
                <w:bCs/>
                <w:sz w:val="18"/>
                <w:szCs w:val="18"/>
              </w:rPr>
              <w:t>42%</w:t>
            </w:r>
          </w:p>
        </w:tc>
        <w:tc>
          <w:tcPr>
            <w:tcW w:w="3828" w:type="dxa"/>
          </w:tcPr>
          <w:p w14:paraId="768A7D5B" w14:textId="77777777" w:rsidR="0000692E" w:rsidRPr="00477FC6" w:rsidRDefault="0000692E" w:rsidP="00382776">
            <w:pPr>
              <w:rPr>
                <w:rFonts w:cstheme="minorHAnsi"/>
                <w:color w:val="000000" w:themeColor="text1"/>
                <w:sz w:val="18"/>
                <w:szCs w:val="18"/>
              </w:rPr>
            </w:pPr>
            <w:r w:rsidRPr="00477FC6">
              <w:rPr>
                <w:rFonts w:cstheme="minorHAnsi"/>
                <w:color w:val="000000" w:themeColor="text1"/>
                <w:sz w:val="18"/>
                <w:szCs w:val="18"/>
              </w:rPr>
              <w:t>25.1%</w:t>
            </w:r>
          </w:p>
        </w:tc>
        <w:tc>
          <w:tcPr>
            <w:tcW w:w="3827" w:type="dxa"/>
          </w:tcPr>
          <w:p w14:paraId="39F7FD33"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79B97227" w14:textId="77777777" w:rsidR="0000692E" w:rsidRDefault="0000692E" w:rsidP="00382776">
            <w:pPr>
              <w:rPr>
                <w:rFonts w:cstheme="minorHAnsi"/>
                <w:b/>
                <w:color w:val="000000" w:themeColor="text1"/>
                <w:sz w:val="18"/>
                <w:szCs w:val="18"/>
              </w:rPr>
            </w:pPr>
          </w:p>
          <w:p w14:paraId="5A5D4032" w14:textId="77777777" w:rsidR="0000692E" w:rsidRPr="00477FC6" w:rsidRDefault="0000692E" w:rsidP="00382776">
            <w:pPr>
              <w:rPr>
                <w:rFonts w:cstheme="minorHAnsi"/>
                <w:b/>
                <w:color w:val="000000" w:themeColor="text1"/>
                <w:sz w:val="18"/>
                <w:szCs w:val="18"/>
              </w:rPr>
            </w:pPr>
            <w:r>
              <w:rPr>
                <w:rFonts w:cstheme="minorHAnsi"/>
                <w:bCs/>
                <w:sz w:val="18"/>
                <w:szCs w:val="18"/>
              </w:rPr>
              <w:t>62.0%</w:t>
            </w:r>
          </w:p>
        </w:tc>
      </w:tr>
      <w:tr w:rsidR="0000692E" w:rsidRPr="005E4593" w14:paraId="596FF80E" w14:textId="77777777" w:rsidTr="00382776">
        <w:trPr>
          <w:trHeight w:val="1186"/>
        </w:trPr>
        <w:tc>
          <w:tcPr>
            <w:tcW w:w="1980" w:type="dxa"/>
          </w:tcPr>
          <w:p w14:paraId="04FA8D61"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Payments</w:t>
            </w:r>
          </w:p>
          <w:p w14:paraId="1B0E7D5C" w14:textId="77777777" w:rsidR="0000692E" w:rsidRPr="00477FC6" w:rsidRDefault="0000692E" w:rsidP="00382776">
            <w:pPr>
              <w:rPr>
                <w:rFonts w:cstheme="minorHAnsi"/>
                <w:b/>
                <w:color w:val="000000" w:themeColor="text1"/>
                <w:sz w:val="18"/>
                <w:szCs w:val="18"/>
              </w:rPr>
            </w:pPr>
            <w:r>
              <w:rPr>
                <w:rFonts w:cstheme="minorHAnsi"/>
                <w:b/>
                <w:color w:val="000000" w:themeColor="text1"/>
                <w:sz w:val="18"/>
                <w:szCs w:val="18"/>
              </w:rPr>
              <w:t>($million)</w:t>
            </w:r>
          </w:p>
        </w:tc>
        <w:tc>
          <w:tcPr>
            <w:tcW w:w="5670" w:type="dxa"/>
            <w:gridSpan w:val="2"/>
          </w:tcPr>
          <w:p w14:paraId="15EBF1F7" w14:textId="77777777" w:rsidR="0000692E" w:rsidRPr="00BB737E" w:rsidRDefault="0000692E" w:rsidP="00382776">
            <w:pPr>
              <w:rPr>
                <w:rFonts w:cstheme="minorHAnsi"/>
                <w:b/>
                <w:sz w:val="18"/>
                <w:szCs w:val="18"/>
              </w:rPr>
            </w:pPr>
            <w:r w:rsidRPr="00BB737E">
              <w:rPr>
                <w:rFonts w:cstheme="minorHAnsi"/>
                <w:b/>
                <w:spacing w:val="-1"/>
                <w:sz w:val="18"/>
                <w:szCs w:val="18"/>
              </w:rPr>
              <w:t>Total Payments made for 2015-16</w:t>
            </w:r>
          </w:p>
          <w:p w14:paraId="17AE4568" w14:textId="77777777" w:rsidR="0000692E" w:rsidRPr="00BB737E" w:rsidRDefault="0000692E" w:rsidP="00382776">
            <w:pPr>
              <w:rPr>
                <w:rFonts w:cstheme="minorHAnsi"/>
                <w:color w:val="000000" w:themeColor="text1"/>
                <w:sz w:val="18"/>
                <w:szCs w:val="18"/>
              </w:rPr>
            </w:pPr>
            <w:r w:rsidRPr="00BB737E">
              <w:rPr>
                <w:rFonts w:cstheme="minorHAnsi"/>
                <w:color w:val="000000" w:themeColor="text1"/>
                <w:sz w:val="18"/>
                <w:szCs w:val="18"/>
              </w:rPr>
              <w:t>$40.438 m (milestones)</w:t>
            </w:r>
          </w:p>
          <w:p w14:paraId="13A974DC" w14:textId="77777777" w:rsidR="0000692E" w:rsidRPr="00BB737E" w:rsidRDefault="0000692E" w:rsidP="00382776">
            <w:pPr>
              <w:rPr>
                <w:rFonts w:cstheme="minorHAnsi"/>
                <w:color w:val="000000" w:themeColor="text1"/>
                <w:sz w:val="18"/>
                <w:szCs w:val="18"/>
              </w:rPr>
            </w:pPr>
            <w:r w:rsidRPr="00BB737E">
              <w:rPr>
                <w:rFonts w:cstheme="minorHAnsi"/>
                <w:color w:val="000000" w:themeColor="text1"/>
                <w:sz w:val="18"/>
                <w:szCs w:val="18"/>
              </w:rPr>
              <w:t>$0.924 m (performance benchmarks)</w:t>
            </w:r>
          </w:p>
          <w:p w14:paraId="66F4D9BC" w14:textId="77777777" w:rsidR="0000692E" w:rsidRPr="005B355F" w:rsidRDefault="0000692E" w:rsidP="00382776">
            <w:pPr>
              <w:rPr>
                <w:rFonts w:cstheme="minorHAnsi"/>
                <w:b/>
                <w:bCs/>
                <w:color w:val="000000" w:themeColor="text1"/>
                <w:sz w:val="18"/>
                <w:szCs w:val="18"/>
              </w:rPr>
            </w:pPr>
            <w:r w:rsidRPr="005B355F">
              <w:rPr>
                <w:rFonts w:cstheme="minorHAnsi"/>
                <w:b/>
                <w:bCs/>
                <w:color w:val="000000" w:themeColor="text1"/>
                <w:sz w:val="18"/>
                <w:szCs w:val="18"/>
              </w:rPr>
              <w:t>Total – $41.3</w:t>
            </w:r>
            <w:r>
              <w:rPr>
                <w:rFonts w:cstheme="minorHAnsi"/>
                <w:b/>
                <w:bCs/>
                <w:color w:val="000000" w:themeColor="text1"/>
                <w:sz w:val="18"/>
                <w:szCs w:val="18"/>
              </w:rPr>
              <w:t>6</w:t>
            </w:r>
            <w:r w:rsidRPr="005B355F">
              <w:rPr>
                <w:rFonts w:cstheme="minorHAnsi"/>
                <w:b/>
                <w:bCs/>
                <w:color w:val="000000" w:themeColor="text1"/>
                <w:sz w:val="18"/>
                <w:szCs w:val="18"/>
              </w:rPr>
              <w:t>2 m</w:t>
            </w:r>
          </w:p>
          <w:p w14:paraId="5A51FBE1" w14:textId="77777777" w:rsidR="0000692E" w:rsidRPr="0025657D" w:rsidRDefault="0000692E" w:rsidP="00382776">
            <w:pPr>
              <w:rPr>
                <w:rFonts w:cstheme="minorHAnsi"/>
                <w:sz w:val="18"/>
                <w:szCs w:val="18"/>
                <w:highlight w:val="yellow"/>
              </w:rPr>
            </w:pPr>
            <w:r w:rsidRPr="00BB737E">
              <w:rPr>
                <w:rFonts w:cstheme="minorHAnsi"/>
                <w:color w:val="000000" w:themeColor="text1"/>
                <w:sz w:val="18"/>
                <w:szCs w:val="18"/>
              </w:rPr>
              <w:t>Performance benchmarks payment withheld - $1.106</w:t>
            </w:r>
            <w:r>
              <w:rPr>
                <w:rFonts w:cstheme="minorHAnsi"/>
                <w:color w:val="000000" w:themeColor="text1"/>
                <w:sz w:val="18"/>
                <w:szCs w:val="18"/>
              </w:rPr>
              <w:t xml:space="preserve"> </w:t>
            </w:r>
            <w:r w:rsidRPr="00BB737E">
              <w:rPr>
                <w:rFonts w:cstheme="minorHAnsi"/>
                <w:color w:val="000000" w:themeColor="text1"/>
                <w:sz w:val="18"/>
                <w:szCs w:val="18"/>
              </w:rPr>
              <w:t>m</w:t>
            </w:r>
          </w:p>
        </w:tc>
        <w:tc>
          <w:tcPr>
            <w:tcW w:w="7087" w:type="dxa"/>
            <w:gridSpan w:val="2"/>
          </w:tcPr>
          <w:p w14:paraId="1638C6E0" w14:textId="77777777" w:rsidR="0000692E" w:rsidRPr="005B355F" w:rsidRDefault="0000692E" w:rsidP="00382776">
            <w:pPr>
              <w:rPr>
                <w:rFonts w:cstheme="minorHAnsi"/>
                <w:b/>
                <w:spacing w:val="-1"/>
                <w:sz w:val="18"/>
                <w:szCs w:val="18"/>
              </w:rPr>
            </w:pPr>
            <w:r w:rsidRPr="005B355F">
              <w:rPr>
                <w:rFonts w:cstheme="minorHAnsi"/>
                <w:b/>
                <w:spacing w:val="-1"/>
                <w:sz w:val="18"/>
                <w:szCs w:val="18"/>
              </w:rPr>
              <w:t>Total Payments made for 2016-17</w:t>
            </w:r>
          </w:p>
          <w:p w14:paraId="1B323494" w14:textId="77777777" w:rsidR="0000692E" w:rsidRPr="005B355F" w:rsidRDefault="0000692E" w:rsidP="00382776">
            <w:pPr>
              <w:rPr>
                <w:rFonts w:cstheme="minorHAnsi"/>
                <w:color w:val="000000" w:themeColor="text1"/>
                <w:sz w:val="18"/>
                <w:szCs w:val="18"/>
              </w:rPr>
            </w:pPr>
            <w:r w:rsidRPr="005B355F">
              <w:rPr>
                <w:rFonts w:cstheme="minorHAnsi"/>
                <w:color w:val="000000" w:themeColor="text1"/>
                <w:sz w:val="18"/>
                <w:szCs w:val="18"/>
              </w:rPr>
              <w:t>$34.604 m (milestones)</w:t>
            </w:r>
          </w:p>
          <w:p w14:paraId="7017C3E4" w14:textId="77777777" w:rsidR="0000692E" w:rsidRPr="005B355F" w:rsidRDefault="0000692E" w:rsidP="00382776">
            <w:pPr>
              <w:rPr>
                <w:rFonts w:cstheme="minorHAnsi"/>
                <w:color w:val="000000" w:themeColor="text1"/>
                <w:sz w:val="18"/>
                <w:szCs w:val="18"/>
              </w:rPr>
            </w:pPr>
            <w:r w:rsidRPr="005B355F">
              <w:rPr>
                <w:rFonts w:cstheme="minorHAnsi"/>
                <w:color w:val="000000" w:themeColor="text1"/>
                <w:sz w:val="18"/>
                <w:szCs w:val="18"/>
              </w:rPr>
              <w:t>$1.275 m (performance benchmarks)</w:t>
            </w:r>
          </w:p>
          <w:p w14:paraId="5AC2EF86" w14:textId="77777777" w:rsidR="0000692E" w:rsidRPr="005B355F" w:rsidRDefault="0000692E" w:rsidP="00382776">
            <w:pPr>
              <w:rPr>
                <w:rFonts w:cstheme="minorHAnsi"/>
                <w:b/>
                <w:bCs/>
                <w:color w:val="000000" w:themeColor="text1"/>
                <w:sz w:val="18"/>
                <w:szCs w:val="18"/>
              </w:rPr>
            </w:pPr>
            <w:r w:rsidRPr="005B355F">
              <w:rPr>
                <w:rFonts w:cstheme="minorHAnsi"/>
                <w:b/>
                <w:bCs/>
                <w:color w:val="000000" w:themeColor="text1"/>
                <w:sz w:val="18"/>
                <w:szCs w:val="18"/>
              </w:rPr>
              <w:t>Total – $35.879 m</w:t>
            </w:r>
          </w:p>
          <w:p w14:paraId="036BBE87" w14:textId="77777777" w:rsidR="0000692E" w:rsidRPr="00CC13AB" w:rsidRDefault="0000692E" w:rsidP="00382776">
            <w:pPr>
              <w:rPr>
                <w:rFonts w:cstheme="minorHAnsi"/>
                <w:b/>
                <w:sz w:val="18"/>
                <w:szCs w:val="18"/>
              </w:rPr>
            </w:pPr>
            <w:r w:rsidRPr="005B355F">
              <w:rPr>
                <w:rFonts w:cstheme="minorHAnsi"/>
                <w:color w:val="000000" w:themeColor="text1"/>
                <w:sz w:val="18"/>
                <w:szCs w:val="18"/>
              </w:rPr>
              <w:t>Performance benchmarks payment withheld - $2.422 m</w:t>
            </w:r>
          </w:p>
        </w:tc>
        <w:tc>
          <w:tcPr>
            <w:tcW w:w="7655" w:type="dxa"/>
            <w:gridSpan w:val="2"/>
          </w:tcPr>
          <w:p w14:paraId="5778E229" w14:textId="77777777" w:rsidR="0000692E" w:rsidRPr="005B355F" w:rsidRDefault="0000692E" w:rsidP="00382776">
            <w:pPr>
              <w:rPr>
                <w:rFonts w:cstheme="minorHAnsi"/>
                <w:b/>
                <w:spacing w:val="-1"/>
                <w:sz w:val="18"/>
                <w:szCs w:val="18"/>
              </w:rPr>
            </w:pPr>
            <w:r w:rsidRPr="005B355F">
              <w:rPr>
                <w:rFonts w:cstheme="minorHAnsi"/>
                <w:b/>
                <w:spacing w:val="-1"/>
                <w:sz w:val="18"/>
                <w:szCs w:val="18"/>
              </w:rPr>
              <w:t>Total Payments made for 2017-18</w:t>
            </w:r>
          </w:p>
          <w:p w14:paraId="538923AC" w14:textId="77777777" w:rsidR="0000692E" w:rsidRPr="005B355F" w:rsidRDefault="0000692E" w:rsidP="00382776">
            <w:pPr>
              <w:rPr>
                <w:rFonts w:cstheme="minorHAnsi"/>
                <w:color w:val="000000" w:themeColor="text1"/>
                <w:sz w:val="18"/>
                <w:szCs w:val="18"/>
              </w:rPr>
            </w:pPr>
            <w:r w:rsidRPr="005B355F">
              <w:rPr>
                <w:rFonts w:cstheme="minorHAnsi"/>
                <w:color w:val="000000" w:themeColor="text1"/>
                <w:sz w:val="18"/>
                <w:szCs w:val="18"/>
              </w:rPr>
              <w:t>$32.985 m (milestones)</w:t>
            </w:r>
          </w:p>
          <w:p w14:paraId="4F2A6316" w14:textId="77777777" w:rsidR="0000692E" w:rsidRPr="005B355F" w:rsidRDefault="0000692E" w:rsidP="00382776">
            <w:pPr>
              <w:rPr>
                <w:rFonts w:cstheme="minorHAnsi"/>
                <w:color w:val="000000" w:themeColor="text1"/>
                <w:sz w:val="18"/>
                <w:szCs w:val="18"/>
              </w:rPr>
            </w:pPr>
            <w:r w:rsidRPr="005B355F">
              <w:rPr>
                <w:rFonts w:cstheme="minorHAnsi"/>
                <w:color w:val="000000" w:themeColor="text1"/>
                <w:sz w:val="18"/>
                <w:szCs w:val="18"/>
              </w:rPr>
              <w:t>$1.7</w:t>
            </w:r>
            <w:r>
              <w:rPr>
                <w:rFonts w:cstheme="minorHAnsi"/>
                <w:color w:val="000000" w:themeColor="text1"/>
                <w:sz w:val="18"/>
                <w:szCs w:val="18"/>
              </w:rPr>
              <w:t>80</w:t>
            </w:r>
            <w:r w:rsidRPr="005B355F">
              <w:rPr>
                <w:rFonts w:cstheme="minorHAnsi"/>
                <w:color w:val="000000" w:themeColor="text1"/>
                <w:sz w:val="18"/>
                <w:szCs w:val="18"/>
              </w:rPr>
              <w:t xml:space="preserve"> (performance benchmarks)</w:t>
            </w:r>
          </w:p>
          <w:p w14:paraId="28282886" w14:textId="77777777" w:rsidR="0000692E" w:rsidRPr="005B355F" w:rsidRDefault="0000692E" w:rsidP="00382776">
            <w:pPr>
              <w:rPr>
                <w:rFonts w:cstheme="minorHAnsi"/>
                <w:b/>
                <w:bCs/>
                <w:color w:val="000000" w:themeColor="text1"/>
                <w:sz w:val="18"/>
                <w:szCs w:val="18"/>
              </w:rPr>
            </w:pPr>
            <w:r w:rsidRPr="005B355F">
              <w:rPr>
                <w:rFonts w:cstheme="minorHAnsi"/>
                <w:b/>
                <w:bCs/>
                <w:color w:val="000000" w:themeColor="text1"/>
                <w:sz w:val="18"/>
                <w:szCs w:val="18"/>
              </w:rPr>
              <w:t>Total – $34.76</w:t>
            </w:r>
            <w:r>
              <w:rPr>
                <w:rFonts w:cstheme="minorHAnsi"/>
                <w:b/>
                <w:bCs/>
                <w:color w:val="000000" w:themeColor="text1"/>
                <w:sz w:val="18"/>
                <w:szCs w:val="18"/>
              </w:rPr>
              <w:t>5</w:t>
            </w:r>
            <w:r w:rsidRPr="005B355F">
              <w:rPr>
                <w:rFonts w:cstheme="minorHAnsi"/>
                <w:b/>
                <w:bCs/>
                <w:color w:val="000000" w:themeColor="text1"/>
                <w:sz w:val="18"/>
                <w:szCs w:val="18"/>
              </w:rPr>
              <w:t xml:space="preserve"> m</w:t>
            </w:r>
          </w:p>
          <w:p w14:paraId="27A754E1" w14:textId="77777777" w:rsidR="0000692E" w:rsidRPr="00CC13AB" w:rsidRDefault="0000692E" w:rsidP="00382776">
            <w:pPr>
              <w:rPr>
                <w:rFonts w:cstheme="minorHAnsi"/>
                <w:b/>
                <w:sz w:val="18"/>
                <w:szCs w:val="18"/>
              </w:rPr>
            </w:pPr>
            <w:r w:rsidRPr="005B355F">
              <w:rPr>
                <w:rFonts w:cstheme="minorHAnsi"/>
                <w:color w:val="000000" w:themeColor="text1"/>
                <w:sz w:val="18"/>
                <w:szCs w:val="18"/>
              </w:rPr>
              <w:t>Performance benchmarks payment withheld - $4.040 m</w:t>
            </w:r>
          </w:p>
        </w:tc>
      </w:tr>
    </w:tbl>
    <w:p w14:paraId="378C1365" w14:textId="77777777" w:rsidR="0000692E" w:rsidRDefault="0000692E" w:rsidP="0000692E">
      <w:pPr>
        <w:pStyle w:val="BodyText"/>
      </w:pPr>
    </w:p>
    <w:p w14:paraId="13D0C929" w14:textId="77777777" w:rsidR="0000692E" w:rsidRDefault="0000692E" w:rsidP="0000692E">
      <w:pPr>
        <w:rPr>
          <w:rFonts w:asciiTheme="majorHAnsi" w:hAnsiTheme="majorHAnsi"/>
          <w:color w:val="25303B" w:themeColor="accent1"/>
          <w:sz w:val="24"/>
          <w:szCs w:val="24"/>
        </w:rPr>
      </w:pPr>
      <w:r>
        <w:br w:type="page"/>
      </w:r>
    </w:p>
    <w:p w14:paraId="4BC1D79A" w14:textId="77777777" w:rsidR="0000692E" w:rsidRPr="005E4593" w:rsidRDefault="0000692E" w:rsidP="0000692E">
      <w:pPr>
        <w:pStyle w:val="Heading4"/>
      </w:pPr>
      <w:r w:rsidRPr="005E4593">
        <w:t xml:space="preserve">2018 – 2021 Implementation Plan </w:t>
      </w:r>
    </w:p>
    <w:tbl>
      <w:tblPr>
        <w:tblStyle w:val="TableGridLight"/>
        <w:tblW w:w="22392" w:type="dxa"/>
        <w:tblLook w:val="04A0" w:firstRow="1" w:lastRow="0" w:firstColumn="1" w:lastColumn="0" w:noHBand="0" w:noVBand="1"/>
      </w:tblPr>
      <w:tblGrid>
        <w:gridCol w:w="2689"/>
        <w:gridCol w:w="2126"/>
        <w:gridCol w:w="2746"/>
        <w:gridCol w:w="3795"/>
        <w:gridCol w:w="3378"/>
        <w:gridCol w:w="4008"/>
        <w:gridCol w:w="3650"/>
      </w:tblGrid>
      <w:tr w:rsidR="0000692E" w:rsidRPr="005E4593" w14:paraId="3141A6D8" w14:textId="77777777" w:rsidTr="00382776">
        <w:trPr>
          <w:trHeight w:val="495"/>
          <w:tblHeader/>
        </w:trPr>
        <w:tc>
          <w:tcPr>
            <w:tcW w:w="2689" w:type="dxa"/>
            <w:vMerge w:val="restart"/>
          </w:tcPr>
          <w:p w14:paraId="66790124" w14:textId="77777777" w:rsidR="0000692E" w:rsidRPr="00847B94" w:rsidRDefault="0000692E" w:rsidP="00382776">
            <w:pPr>
              <w:jc w:val="center"/>
              <w:rPr>
                <w:rFonts w:cstheme="minorHAnsi"/>
                <w:b/>
                <w:bCs/>
                <w:color w:val="000000"/>
              </w:rPr>
            </w:pPr>
            <w:r w:rsidRPr="00847B94">
              <w:rPr>
                <w:rFonts w:cstheme="minorHAnsi"/>
                <w:b/>
                <w:bCs/>
                <w:color w:val="000000"/>
              </w:rPr>
              <w:t>Activity</w:t>
            </w:r>
          </w:p>
        </w:tc>
        <w:tc>
          <w:tcPr>
            <w:tcW w:w="19703" w:type="dxa"/>
            <w:gridSpan w:val="6"/>
          </w:tcPr>
          <w:p w14:paraId="4B2DA5E2" w14:textId="77777777" w:rsidR="0000692E" w:rsidRPr="00847B94" w:rsidRDefault="0000692E" w:rsidP="00382776">
            <w:pPr>
              <w:jc w:val="center"/>
              <w:rPr>
                <w:rFonts w:cstheme="minorHAnsi"/>
                <w:b/>
                <w:bCs/>
                <w:color w:val="000000" w:themeColor="text1"/>
              </w:rPr>
            </w:pPr>
            <w:r>
              <w:rPr>
                <w:rFonts w:cstheme="minorHAnsi"/>
                <w:b/>
                <w:bCs/>
                <w:color w:val="000000" w:themeColor="text1"/>
              </w:rPr>
              <w:t>Outputs</w:t>
            </w:r>
          </w:p>
        </w:tc>
      </w:tr>
      <w:tr w:rsidR="0000692E" w:rsidRPr="005E4593" w14:paraId="48D506BD" w14:textId="77777777" w:rsidTr="00382776">
        <w:trPr>
          <w:trHeight w:val="495"/>
          <w:tblHeader/>
        </w:trPr>
        <w:tc>
          <w:tcPr>
            <w:tcW w:w="2689" w:type="dxa"/>
            <w:vMerge/>
          </w:tcPr>
          <w:p w14:paraId="3EAA7AD8" w14:textId="77777777" w:rsidR="0000692E" w:rsidRPr="00F042D2" w:rsidRDefault="0000692E" w:rsidP="00382776">
            <w:pPr>
              <w:rPr>
                <w:rFonts w:cstheme="minorHAnsi"/>
                <w:color w:val="000000"/>
                <w:sz w:val="18"/>
                <w:szCs w:val="18"/>
              </w:rPr>
            </w:pPr>
          </w:p>
        </w:tc>
        <w:tc>
          <w:tcPr>
            <w:tcW w:w="4872" w:type="dxa"/>
            <w:gridSpan w:val="2"/>
          </w:tcPr>
          <w:p w14:paraId="2D378A29" w14:textId="77777777" w:rsidR="0000692E" w:rsidRPr="00BE182D" w:rsidRDefault="0000692E" w:rsidP="00382776">
            <w:pPr>
              <w:jc w:val="center"/>
              <w:rPr>
                <w:rFonts w:cstheme="minorHAnsi"/>
                <w:b/>
                <w:bCs/>
                <w:color w:val="000000" w:themeColor="text1"/>
                <w:sz w:val="18"/>
                <w:szCs w:val="18"/>
              </w:rPr>
            </w:pPr>
            <w:r w:rsidRPr="00BE182D">
              <w:rPr>
                <w:rFonts w:cstheme="minorHAnsi"/>
                <w:b/>
                <w:bCs/>
                <w:color w:val="000000" w:themeColor="text1"/>
                <w:sz w:val="18"/>
                <w:szCs w:val="18"/>
              </w:rPr>
              <w:t xml:space="preserve">2018 </w:t>
            </w:r>
          </w:p>
        </w:tc>
        <w:tc>
          <w:tcPr>
            <w:tcW w:w="7173" w:type="dxa"/>
            <w:gridSpan w:val="2"/>
          </w:tcPr>
          <w:p w14:paraId="46BC0AA1" w14:textId="77777777" w:rsidR="0000692E" w:rsidRPr="00BE182D" w:rsidRDefault="0000692E" w:rsidP="00382776">
            <w:pPr>
              <w:jc w:val="center"/>
              <w:rPr>
                <w:rFonts w:cstheme="minorHAnsi"/>
                <w:b/>
                <w:bCs/>
                <w:color w:val="000000" w:themeColor="text1"/>
                <w:sz w:val="18"/>
                <w:szCs w:val="18"/>
              </w:rPr>
            </w:pPr>
            <w:r w:rsidRPr="00BE182D">
              <w:rPr>
                <w:rFonts w:cstheme="minorHAnsi"/>
                <w:b/>
                <w:bCs/>
                <w:color w:val="000000" w:themeColor="text1"/>
                <w:sz w:val="18"/>
                <w:szCs w:val="18"/>
              </w:rPr>
              <w:t>2019</w:t>
            </w:r>
          </w:p>
        </w:tc>
        <w:tc>
          <w:tcPr>
            <w:tcW w:w="7658" w:type="dxa"/>
            <w:gridSpan w:val="2"/>
          </w:tcPr>
          <w:p w14:paraId="36F0A41F" w14:textId="77777777" w:rsidR="0000692E" w:rsidRPr="00BE182D" w:rsidRDefault="0000692E" w:rsidP="00382776">
            <w:pPr>
              <w:jc w:val="center"/>
              <w:rPr>
                <w:rFonts w:cstheme="minorHAnsi"/>
                <w:b/>
                <w:bCs/>
                <w:color w:val="000000" w:themeColor="text1"/>
                <w:sz w:val="18"/>
                <w:szCs w:val="18"/>
              </w:rPr>
            </w:pPr>
            <w:r w:rsidRPr="00BE182D">
              <w:rPr>
                <w:rFonts w:cstheme="minorHAnsi"/>
                <w:b/>
                <w:bCs/>
                <w:color w:val="000000" w:themeColor="text1"/>
                <w:sz w:val="18"/>
                <w:szCs w:val="18"/>
              </w:rPr>
              <w:t>2020</w:t>
            </w:r>
          </w:p>
        </w:tc>
      </w:tr>
      <w:tr w:rsidR="0000692E" w:rsidRPr="005E4593" w14:paraId="07559437" w14:textId="77777777" w:rsidTr="00382776">
        <w:trPr>
          <w:trHeight w:val="292"/>
          <w:tblHeader/>
        </w:trPr>
        <w:tc>
          <w:tcPr>
            <w:tcW w:w="2689" w:type="dxa"/>
            <w:vMerge/>
          </w:tcPr>
          <w:p w14:paraId="2F705375" w14:textId="77777777" w:rsidR="0000692E" w:rsidRPr="00F042D2" w:rsidRDefault="0000692E" w:rsidP="00382776">
            <w:pPr>
              <w:rPr>
                <w:rFonts w:cstheme="minorHAnsi"/>
                <w:color w:val="000000"/>
                <w:sz w:val="18"/>
                <w:szCs w:val="18"/>
              </w:rPr>
            </w:pPr>
          </w:p>
        </w:tc>
        <w:tc>
          <w:tcPr>
            <w:tcW w:w="2126" w:type="dxa"/>
          </w:tcPr>
          <w:p w14:paraId="033E7E55" w14:textId="77777777" w:rsidR="0000692E" w:rsidRPr="008735FA" w:rsidRDefault="0000692E" w:rsidP="00382776">
            <w:pPr>
              <w:rPr>
                <w:rFonts w:cstheme="minorHAnsi"/>
                <w:b/>
                <w:color w:val="000000" w:themeColor="text1"/>
                <w:sz w:val="18"/>
                <w:szCs w:val="18"/>
              </w:rPr>
            </w:pPr>
            <w:r w:rsidRPr="00D536E1">
              <w:rPr>
                <w:rFonts w:cstheme="minorHAnsi"/>
                <w:b/>
                <w:color w:val="000000" w:themeColor="text1"/>
                <w:sz w:val="18"/>
                <w:szCs w:val="18"/>
              </w:rPr>
              <w:t>Milestones</w:t>
            </w:r>
          </w:p>
        </w:tc>
        <w:tc>
          <w:tcPr>
            <w:tcW w:w="2746" w:type="dxa"/>
          </w:tcPr>
          <w:p w14:paraId="0F8139A8" w14:textId="77777777" w:rsidR="0000692E" w:rsidRPr="00D536E1" w:rsidRDefault="0000692E" w:rsidP="00382776">
            <w:pPr>
              <w:rPr>
                <w:rFonts w:cstheme="minorHAnsi"/>
                <w:b/>
                <w:color w:val="000000" w:themeColor="text1"/>
                <w:sz w:val="18"/>
                <w:szCs w:val="18"/>
              </w:rPr>
            </w:pPr>
            <w:r w:rsidRPr="00D536E1">
              <w:rPr>
                <w:rFonts w:cstheme="minorHAnsi"/>
                <w:b/>
                <w:color w:val="000000" w:themeColor="text1"/>
                <w:sz w:val="18"/>
                <w:szCs w:val="18"/>
              </w:rPr>
              <w:t>Assessment</w:t>
            </w:r>
          </w:p>
        </w:tc>
        <w:tc>
          <w:tcPr>
            <w:tcW w:w="3795" w:type="dxa"/>
          </w:tcPr>
          <w:p w14:paraId="6B8D8D0A" w14:textId="77777777" w:rsidR="0000692E" w:rsidRDefault="0000692E" w:rsidP="00382776">
            <w:pPr>
              <w:rPr>
                <w:rFonts w:cstheme="minorHAnsi"/>
                <w:b/>
                <w:color w:val="000000" w:themeColor="text1"/>
                <w:sz w:val="18"/>
                <w:szCs w:val="18"/>
              </w:rPr>
            </w:pPr>
            <w:r w:rsidRPr="00D536E1">
              <w:rPr>
                <w:rFonts w:cstheme="minorHAnsi"/>
                <w:b/>
                <w:color w:val="000000" w:themeColor="text1"/>
                <w:sz w:val="18"/>
                <w:szCs w:val="18"/>
              </w:rPr>
              <w:t>Milestones</w:t>
            </w:r>
          </w:p>
          <w:p w14:paraId="3068B384" w14:textId="77777777" w:rsidR="0000692E" w:rsidRPr="008735FA" w:rsidRDefault="0000692E" w:rsidP="00382776">
            <w:pPr>
              <w:rPr>
                <w:rFonts w:cstheme="minorHAnsi"/>
                <w:b/>
                <w:color w:val="000000" w:themeColor="text1"/>
                <w:sz w:val="18"/>
                <w:szCs w:val="18"/>
              </w:rPr>
            </w:pPr>
          </w:p>
        </w:tc>
        <w:tc>
          <w:tcPr>
            <w:tcW w:w="3378" w:type="dxa"/>
          </w:tcPr>
          <w:p w14:paraId="3BBBA499" w14:textId="77777777" w:rsidR="0000692E" w:rsidRPr="00D536E1" w:rsidRDefault="0000692E" w:rsidP="00382776">
            <w:pPr>
              <w:rPr>
                <w:rFonts w:cstheme="minorHAnsi"/>
                <w:b/>
                <w:color w:val="000000" w:themeColor="text1"/>
                <w:sz w:val="18"/>
                <w:szCs w:val="18"/>
              </w:rPr>
            </w:pPr>
            <w:r w:rsidRPr="00D536E1">
              <w:rPr>
                <w:rFonts w:cstheme="minorHAnsi"/>
                <w:b/>
                <w:color w:val="000000" w:themeColor="text1"/>
                <w:sz w:val="18"/>
                <w:szCs w:val="18"/>
              </w:rPr>
              <w:t>Assessment</w:t>
            </w:r>
          </w:p>
        </w:tc>
        <w:tc>
          <w:tcPr>
            <w:tcW w:w="4008" w:type="dxa"/>
          </w:tcPr>
          <w:p w14:paraId="28A64CA9" w14:textId="77777777" w:rsidR="0000692E" w:rsidRPr="00D536E1" w:rsidRDefault="0000692E" w:rsidP="00382776">
            <w:pPr>
              <w:rPr>
                <w:rFonts w:cstheme="minorHAnsi"/>
                <w:b/>
                <w:color w:val="000000" w:themeColor="text1"/>
                <w:sz w:val="18"/>
                <w:szCs w:val="18"/>
              </w:rPr>
            </w:pPr>
            <w:r w:rsidRPr="00D536E1">
              <w:rPr>
                <w:rFonts w:cstheme="minorHAnsi"/>
                <w:b/>
                <w:color w:val="000000" w:themeColor="text1"/>
                <w:sz w:val="18"/>
                <w:szCs w:val="18"/>
              </w:rPr>
              <w:t>Milestones</w:t>
            </w:r>
          </w:p>
        </w:tc>
        <w:tc>
          <w:tcPr>
            <w:tcW w:w="3650" w:type="dxa"/>
          </w:tcPr>
          <w:p w14:paraId="0ED7C963" w14:textId="77777777" w:rsidR="0000692E" w:rsidRPr="00D536E1" w:rsidRDefault="0000692E" w:rsidP="00382776">
            <w:pPr>
              <w:rPr>
                <w:rFonts w:cstheme="minorHAnsi"/>
                <w:b/>
                <w:color w:val="000000" w:themeColor="text1"/>
                <w:sz w:val="18"/>
                <w:szCs w:val="18"/>
              </w:rPr>
            </w:pPr>
            <w:r w:rsidRPr="00D536E1">
              <w:rPr>
                <w:rFonts w:cstheme="minorHAnsi"/>
                <w:b/>
                <w:color w:val="000000" w:themeColor="text1"/>
                <w:sz w:val="18"/>
                <w:szCs w:val="18"/>
              </w:rPr>
              <w:t>Assessments</w:t>
            </w:r>
          </w:p>
        </w:tc>
      </w:tr>
      <w:tr w:rsidR="0000692E" w:rsidRPr="005E4593" w14:paraId="0B64245D" w14:textId="77777777" w:rsidTr="00382776">
        <w:tc>
          <w:tcPr>
            <w:tcW w:w="2689" w:type="dxa"/>
          </w:tcPr>
          <w:p w14:paraId="7923ACC3"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Foundations</w:t>
            </w:r>
          </w:p>
        </w:tc>
        <w:tc>
          <w:tcPr>
            <w:tcW w:w="2126" w:type="dxa"/>
          </w:tcPr>
          <w:p w14:paraId="68A7AA2D" w14:textId="77777777" w:rsidR="0000692E" w:rsidRDefault="0000692E" w:rsidP="00382776">
            <w:pPr>
              <w:rPr>
                <w:rFonts w:cstheme="minorHAnsi"/>
                <w:color w:val="000000" w:themeColor="text1"/>
                <w:sz w:val="18"/>
                <w:szCs w:val="18"/>
              </w:rPr>
            </w:pPr>
            <w:r w:rsidRPr="00F042D2">
              <w:rPr>
                <w:rFonts w:cstheme="minorHAnsi"/>
                <w:color w:val="000000" w:themeColor="text1"/>
                <w:sz w:val="18"/>
                <w:szCs w:val="18"/>
              </w:rPr>
              <w:t>Operation of FaFT at 32 sites, at least 3 days per week, 1400 children supported by their families are enrolled</w:t>
            </w:r>
            <w:r>
              <w:rPr>
                <w:rFonts w:cstheme="minorHAnsi"/>
                <w:color w:val="000000" w:themeColor="text1"/>
                <w:sz w:val="18"/>
                <w:szCs w:val="18"/>
              </w:rPr>
              <w:t>.</w:t>
            </w:r>
          </w:p>
          <w:p w14:paraId="03386B93" w14:textId="77777777" w:rsidR="0000692E" w:rsidRPr="00F042D2" w:rsidRDefault="0000692E" w:rsidP="00382776">
            <w:pPr>
              <w:rPr>
                <w:rFonts w:cstheme="minorHAnsi"/>
                <w:color w:val="000000" w:themeColor="text1"/>
                <w:sz w:val="18"/>
                <w:szCs w:val="18"/>
              </w:rPr>
            </w:pPr>
          </w:p>
          <w:p w14:paraId="2683971C" w14:textId="77777777" w:rsidR="0000692E" w:rsidRPr="00731E52" w:rsidRDefault="0000692E" w:rsidP="00382776">
            <w:pPr>
              <w:rPr>
                <w:rFonts w:cstheme="minorHAnsi"/>
                <w:color w:val="000000" w:themeColor="text1"/>
                <w:sz w:val="18"/>
                <w:szCs w:val="18"/>
              </w:rPr>
            </w:pPr>
            <w:r w:rsidRPr="00F042D2">
              <w:rPr>
                <w:rFonts w:cstheme="minorHAnsi"/>
                <w:color w:val="000000" w:themeColor="text1"/>
                <w:sz w:val="18"/>
                <w:szCs w:val="18"/>
              </w:rPr>
              <w:t>Development of an adult literacy program in 4 sites, reported by gende</w:t>
            </w:r>
            <w:r>
              <w:rPr>
                <w:rFonts w:cstheme="minorHAnsi"/>
                <w:color w:val="000000" w:themeColor="text1"/>
                <w:sz w:val="18"/>
                <w:szCs w:val="18"/>
              </w:rPr>
              <w:t>r.</w:t>
            </w:r>
          </w:p>
        </w:tc>
        <w:tc>
          <w:tcPr>
            <w:tcW w:w="2746" w:type="dxa"/>
          </w:tcPr>
          <w:p w14:paraId="2148C333" w14:textId="77777777" w:rsidR="0000692E" w:rsidRPr="008E528F" w:rsidRDefault="0000692E" w:rsidP="00382776">
            <w:pPr>
              <w:rPr>
                <w:rFonts w:cstheme="minorHAnsi"/>
                <w:b/>
                <w:bCs/>
                <w:color w:val="000000" w:themeColor="text1"/>
                <w:sz w:val="18"/>
                <w:szCs w:val="18"/>
              </w:rPr>
            </w:pPr>
            <w:r w:rsidRPr="008E528F">
              <w:rPr>
                <w:rFonts w:cstheme="minorHAnsi"/>
                <w:b/>
                <w:bCs/>
                <w:color w:val="000000" w:themeColor="text1"/>
                <w:sz w:val="18"/>
                <w:szCs w:val="18"/>
              </w:rPr>
              <w:t>Milestone exceeded</w:t>
            </w:r>
          </w:p>
          <w:p w14:paraId="7F754494" w14:textId="77777777" w:rsidR="0000692E" w:rsidRPr="008E528F" w:rsidRDefault="0000692E" w:rsidP="00382776">
            <w:pPr>
              <w:rPr>
                <w:rFonts w:cstheme="minorHAnsi"/>
                <w:color w:val="000000" w:themeColor="text1"/>
                <w:sz w:val="18"/>
                <w:szCs w:val="18"/>
              </w:rPr>
            </w:pPr>
          </w:p>
          <w:p w14:paraId="50D4E5CA"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FaFT operated at 33 sites and delivered 4 days per week on average, 1832 children participating</w:t>
            </w:r>
            <w:r>
              <w:rPr>
                <w:rFonts w:cstheme="minorHAnsi"/>
                <w:color w:val="000000" w:themeColor="text1"/>
                <w:sz w:val="18"/>
                <w:szCs w:val="18"/>
              </w:rPr>
              <w:t>.</w:t>
            </w:r>
          </w:p>
          <w:p w14:paraId="12805253" w14:textId="77777777" w:rsidR="0000692E" w:rsidRPr="008E528F" w:rsidRDefault="0000692E" w:rsidP="00382776">
            <w:pPr>
              <w:rPr>
                <w:rFonts w:cstheme="minorHAnsi"/>
                <w:color w:val="000000" w:themeColor="text1"/>
                <w:sz w:val="18"/>
                <w:szCs w:val="18"/>
              </w:rPr>
            </w:pPr>
          </w:p>
          <w:p w14:paraId="5FE2E8C2"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Adult literacy programs developed in 4 sites</w:t>
            </w:r>
            <w:r>
              <w:rPr>
                <w:rFonts w:cstheme="minorHAnsi"/>
                <w:color w:val="000000" w:themeColor="text1"/>
                <w:sz w:val="18"/>
                <w:szCs w:val="18"/>
              </w:rPr>
              <w:t>.</w:t>
            </w:r>
          </w:p>
          <w:p w14:paraId="1F083392" w14:textId="77777777" w:rsidR="0000692E" w:rsidRPr="008E528F" w:rsidRDefault="0000692E" w:rsidP="00382776">
            <w:pPr>
              <w:rPr>
                <w:rFonts w:cstheme="minorHAnsi"/>
                <w:b/>
                <w:color w:val="000000" w:themeColor="text1"/>
                <w:sz w:val="18"/>
                <w:szCs w:val="18"/>
              </w:rPr>
            </w:pPr>
          </w:p>
        </w:tc>
        <w:tc>
          <w:tcPr>
            <w:tcW w:w="3795" w:type="dxa"/>
          </w:tcPr>
          <w:p w14:paraId="18AF1A65"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FaFT delivered 32 sites, at least 3 days per week, 1500 children supported by their families are enrolled</w:t>
            </w:r>
            <w:r>
              <w:rPr>
                <w:rFonts w:cstheme="minorHAnsi"/>
                <w:color w:val="000000" w:themeColor="text1"/>
                <w:sz w:val="18"/>
                <w:szCs w:val="18"/>
              </w:rPr>
              <w:t>.</w:t>
            </w:r>
          </w:p>
          <w:p w14:paraId="10944A91" w14:textId="77777777" w:rsidR="0000692E" w:rsidRPr="008E528F" w:rsidRDefault="0000692E" w:rsidP="00382776">
            <w:pPr>
              <w:rPr>
                <w:rFonts w:cstheme="minorHAnsi"/>
                <w:color w:val="000000" w:themeColor="text1"/>
                <w:sz w:val="18"/>
                <w:szCs w:val="18"/>
              </w:rPr>
            </w:pPr>
          </w:p>
          <w:p w14:paraId="23FD6728"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Expansion of an adult literacy program delivered to 40 parents/guardians in 4 sites, reported by gender</w:t>
            </w:r>
            <w:r>
              <w:rPr>
                <w:rFonts w:cstheme="minorHAnsi"/>
                <w:color w:val="000000" w:themeColor="text1"/>
                <w:sz w:val="18"/>
                <w:szCs w:val="18"/>
              </w:rPr>
              <w:t>.</w:t>
            </w:r>
          </w:p>
          <w:p w14:paraId="4B6B3223" w14:textId="77777777" w:rsidR="0000692E" w:rsidRPr="008E528F" w:rsidRDefault="0000692E" w:rsidP="00382776">
            <w:pPr>
              <w:rPr>
                <w:rFonts w:cstheme="minorHAnsi"/>
                <w:color w:val="000000"/>
                <w:sz w:val="18"/>
                <w:szCs w:val="18"/>
              </w:rPr>
            </w:pPr>
          </w:p>
        </w:tc>
        <w:tc>
          <w:tcPr>
            <w:tcW w:w="3378" w:type="dxa"/>
          </w:tcPr>
          <w:p w14:paraId="6A6F42ED" w14:textId="77777777" w:rsidR="0000692E" w:rsidRPr="008E528F" w:rsidRDefault="0000692E" w:rsidP="00382776">
            <w:pPr>
              <w:rPr>
                <w:rFonts w:cstheme="minorHAnsi"/>
                <w:color w:val="000000" w:themeColor="text1"/>
                <w:sz w:val="18"/>
                <w:szCs w:val="18"/>
              </w:rPr>
            </w:pPr>
            <w:r w:rsidRPr="008E528F">
              <w:rPr>
                <w:rFonts w:cstheme="minorHAnsi"/>
                <w:b/>
                <w:color w:val="000000" w:themeColor="text1"/>
                <w:sz w:val="18"/>
                <w:szCs w:val="18"/>
              </w:rPr>
              <w:t>Milestone exceeded</w:t>
            </w:r>
          </w:p>
          <w:p w14:paraId="4967729C" w14:textId="77777777" w:rsidR="0000692E" w:rsidRPr="008E528F" w:rsidRDefault="0000692E" w:rsidP="00382776">
            <w:pPr>
              <w:rPr>
                <w:rFonts w:cstheme="minorHAnsi"/>
                <w:color w:val="000000" w:themeColor="text1"/>
                <w:sz w:val="18"/>
                <w:szCs w:val="18"/>
              </w:rPr>
            </w:pPr>
          </w:p>
          <w:p w14:paraId="20A4B5D2"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FaFT operated at 37 sites and delivered 4 days per week on average, 1876 children participating</w:t>
            </w:r>
            <w:r>
              <w:rPr>
                <w:rFonts w:cstheme="minorHAnsi"/>
                <w:color w:val="000000" w:themeColor="text1"/>
                <w:sz w:val="18"/>
                <w:szCs w:val="18"/>
              </w:rPr>
              <w:t>.</w:t>
            </w:r>
          </w:p>
          <w:p w14:paraId="69E00963" w14:textId="77777777" w:rsidR="0000692E" w:rsidRPr="008E528F" w:rsidRDefault="0000692E" w:rsidP="00382776">
            <w:pPr>
              <w:rPr>
                <w:rFonts w:cstheme="minorHAnsi"/>
                <w:color w:val="000000" w:themeColor="text1"/>
                <w:sz w:val="18"/>
                <w:szCs w:val="18"/>
              </w:rPr>
            </w:pPr>
          </w:p>
          <w:p w14:paraId="52D4FB79"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Adult literacy programs in 4 sites, 44 parents (34 females, 10 males)</w:t>
            </w:r>
            <w:r>
              <w:rPr>
                <w:rFonts w:cstheme="minorHAnsi"/>
                <w:color w:val="000000" w:themeColor="text1"/>
                <w:sz w:val="18"/>
                <w:szCs w:val="18"/>
              </w:rPr>
              <w:t>.</w:t>
            </w:r>
          </w:p>
          <w:p w14:paraId="4FC028FF" w14:textId="77777777" w:rsidR="0000692E" w:rsidRPr="008E528F" w:rsidRDefault="0000692E" w:rsidP="00382776">
            <w:pPr>
              <w:rPr>
                <w:rFonts w:cstheme="minorHAnsi"/>
                <w:color w:val="000000" w:themeColor="text1"/>
                <w:sz w:val="18"/>
                <w:szCs w:val="18"/>
              </w:rPr>
            </w:pPr>
          </w:p>
        </w:tc>
        <w:tc>
          <w:tcPr>
            <w:tcW w:w="4008" w:type="dxa"/>
          </w:tcPr>
          <w:p w14:paraId="19F1A8E3"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Operation of FaFT at 32 sites, at least 3 days per week, 1600 children supported by their families are enrolled</w:t>
            </w:r>
            <w:r>
              <w:rPr>
                <w:rFonts w:cstheme="minorHAnsi"/>
                <w:color w:val="000000" w:themeColor="text1"/>
                <w:sz w:val="18"/>
                <w:szCs w:val="18"/>
              </w:rPr>
              <w:t>.</w:t>
            </w:r>
          </w:p>
          <w:p w14:paraId="66E8D5AB" w14:textId="77777777" w:rsidR="0000692E" w:rsidRPr="008E528F" w:rsidRDefault="0000692E" w:rsidP="00382776">
            <w:pPr>
              <w:rPr>
                <w:rFonts w:cstheme="minorHAnsi"/>
                <w:color w:val="000000" w:themeColor="text1"/>
                <w:sz w:val="18"/>
                <w:szCs w:val="18"/>
              </w:rPr>
            </w:pPr>
          </w:p>
          <w:p w14:paraId="0D59ECB9"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Expansion of an adult literacy program delivered to 60 parents/guardians in 4 sites, reported by gender</w:t>
            </w:r>
            <w:r>
              <w:rPr>
                <w:rFonts w:cstheme="minorHAnsi"/>
                <w:color w:val="000000" w:themeColor="text1"/>
                <w:sz w:val="18"/>
                <w:szCs w:val="18"/>
              </w:rPr>
              <w:t>.</w:t>
            </w:r>
          </w:p>
        </w:tc>
        <w:tc>
          <w:tcPr>
            <w:tcW w:w="3650" w:type="dxa"/>
          </w:tcPr>
          <w:p w14:paraId="4DDB2263" w14:textId="77777777" w:rsidR="0000692E" w:rsidRPr="008E528F" w:rsidRDefault="0000692E" w:rsidP="00382776">
            <w:pPr>
              <w:rPr>
                <w:rFonts w:cstheme="minorHAnsi"/>
                <w:color w:val="000000" w:themeColor="text1"/>
                <w:sz w:val="18"/>
                <w:szCs w:val="18"/>
              </w:rPr>
            </w:pPr>
            <w:r w:rsidRPr="008E528F">
              <w:rPr>
                <w:rFonts w:cstheme="minorHAnsi"/>
                <w:b/>
                <w:color w:val="000000" w:themeColor="text1"/>
                <w:sz w:val="18"/>
                <w:szCs w:val="18"/>
              </w:rPr>
              <w:t>Milestone exceeded</w:t>
            </w:r>
          </w:p>
          <w:p w14:paraId="6AC31E1B" w14:textId="77777777" w:rsidR="0000692E" w:rsidRPr="008E528F" w:rsidRDefault="0000692E" w:rsidP="00382776">
            <w:pPr>
              <w:rPr>
                <w:rFonts w:cstheme="minorHAnsi"/>
                <w:color w:val="000000" w:themeColor="text1"/>
                <w:sz w:val="18"/>
                <w:szCs w:val="18"/>
              </w:rPr>
            </w:pPr>
          </w:p>
          <w:p w14:paraId="5A66F276"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FaFT operated at 36 sites and delivered 4 days per week on average, 1900 children participating</w:t>
            </w:r>
            <w:r>
              <w:rPr>
                <w:rFonts w:cstheme="minorHAnsi"/>
                <w:color w:val="000000" w:themeColor="text1"/>
                <w:sz w:val="18"/>
                <w:szCs w:val="18"/>
              </w:rPr>
              <w:t>.</w:t>
            </w:r>
          </w:p>
          <w:p w14:paraId="3A706DFD" w14:textId="77777777" w:rsidR="0000692E" w:rsidRPr="008E528F" w:rsidRDefault="0000692E" w:rsidP="00382776">
            <w:pPr>
              <w:rPr>
                <w:rFonts w:cstheme="minorHAnsi"/>
                <w:color w:val="000000"/>
                <w:sz w:val="18"/>
                <w:szCs w:val="18"/>
              </w:rPr>
            </w:pPr>
          </w:p>
          <w:p w14:paraId="06384394" w14:textId="77777777" w:rsidR="0000692E" w:rsidRPr="008E528F" w:rsidRDefault="0000692E" w:rsidP="00382776">
            <w:pPr>
              <w:rPr>
                <w:rFonts w:cstheme="minorHAnsi"/>
                <w:color w:val="000000" w:themeColor="text1"/>
                <w:sz w:val="18"/>
                <w:szCs w:val="18"/>
              </w:rPr>
            </w:pPr>
            <w:r w:rsidRPr="008E528F">
              <w:rPr>
                <w:rFonts w:cstheme="minorHAnsi"/>
                <w:color w:val="000000" w:themeColor="text1"/>
                <w:sz w:val="18"/>
                <w:szCs w:val="18"/>
              </w:rPr>
              <w:t>Adult literacy programs in 4 sites, 64 parents (35 females, 29 males)</w:t>
            </w:r>
            <w:r>
              <w:rPr>
                <w:rFonts w:cstheme="minorHAnsi"/>
                <w:color w:val="000000" w:themeColor="text1"/>
                <w:sz w:val="18"/>
                <w:szCs w:val="18"/>
              </w:rPr>
              <w:t>.</w:t>
            </w:r>
          </w:p>
          <w:p w14:paraId="37852EE0" w14:textId="77777777" w:rsidR="0000692E" w:rsidRPr="008E528F" w:rsidRDefault="0000692E" w:rsidP="00382776">
            <w:pPr>
              <w:rPr>
                <w:rFonts w:cstheme="minorHAnsi"/>
                <w:color w:val="000000" w:themeColor="text1"/>
                <w:sz w:val="18"/>
                <w:szCs w:val="18"/>
              </w:rPr>
            </w:pPr>
          </w:p>
        </w:tc>
      </w:tr>
      <w:tr w:rsidR="0000692E" w:rsidRPr="005E4593" w14:paraId="49DBA500" w14:textId="77777777" w:rsidTr="00382776">
        <w:trPr>
          <w:trHeight w:val="747"/>
        </w:trPr>
        <w:tc>
          <w:tcPr>
            <w:tcW w:w="2689" w:type="dxa"/>
          </w:tcPr>
          <w:p w14:paraId="1BD3C73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Pathways</w:t>
            </w:r>
          </w:p>
        </w:tc>
        <w:tc>
          <w:tcPr>
            <w:tcW w:w="2126" w:type="dxa"/>
          </w:tcPr>
          <w:p w14:paraId="268E9B78"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 xml:space="preserve">Transition support provided to at least 56 government schools that do not offer </w:t>
            </w:r>
            <w:r>
              <w:rPr>
                <w:rFonts w:cstheme="minorHAnsi"/>
                <w:color w:val="000000" w:themeColor="text1"/>
                <w:sz w:val="18"/>
                <w:szCs w:val="18"/>
              </w:rPr>
              <w:t xml:space="preserve">NT Certificate of Education and </w:t>
            </w:r>
            <w:r w:rsidRPr="00894923">
              <w:rPr>
                <w:rFonts w:cstheme="minorHAnsi"/>
                <w:color w:val="000000" w:themeColor="text1"/>
                <w:sz w:val="18"/>
                <w:szCs w:val="18"/>
              </w:rPr>
              <w:t>Training (NTCET)</w:t>
            </w:r>
          </w:p>
          <w:p w14:paraId="47EF0231" w14:textId="77777777" w:rsidR="0000692E" w:rsidRPr="00F042D2" w:rsidRDefault="0000692E" w:rsidP="00382776">
            <w:pPr>
              <w:rPr>
                <w:rFonts w:cstheme="minorHAnsi"/>
                <w:color w:val="000000"/>
                <w:sz w:val="18"/>
                <w:szCs w:val="18"/>
              </w:rPr>
            </w:pPr>
          </w:p>
          <w:p w14:paraId="3733E319" w14:textId="77777777" w:rsidR="0000692E" w:rsidRPr="00F042D2" w:rsidRDefault="0000692E" w:rsidP="00382776">
            <w:pPr>
              <w:rPr>
                <w:rFonts w:cstheme="minorHAnsi"/>
                <w:color w:val="000000"/>
                <w:sz w:val="18"/>
                <w:szCs w:val="18"/>
              </w:rPr>
            </w:pPr>
          </w:p>
        </w:tc>
        <w:tc>
          <w:tcPr>
            <w:tcW w:w="2746" w:type="dxa"/>
          </w:tcPr>
          <w:p w14:paraId="5C9C12FE" w14:textId="77777777" w:rsidR="0000692E" w:rsidRPr="0025657D" w:rsidRDefault="0000692E" w:rsidP="00382776">
            <w:pPr>
              <w:rPr>
                <w:rFonts w:cstheme="minorHAnsi"/>
                <w:b/>
                <w:bCs/>
                <w:color w:val="000000" w:themeColor="text1"/>
                <w:sz w:val="18"/>
                <w:szCs w:val="18"/>
              </w:rPr>
            </w:pPr>
            <w:r w:rsidRPr="0025657D">
              <w:rPr>
                <w:rFonts w:cstheme="minorHAnsi"/>
                <w:b/>
                <w:bCs/>
                <w:color w:val="000000" w:themeColor="text1"/>
                <w:sz w:val="18"/>
                <w:szCs w:val="18"/>
              </w:rPr>
              <w:t>Milestone exceeded</w:t>
            </w:r>
          </w:p>
          <w:p w14:paraId="6A917D1A" w14:textId="77777777" w:rsidR="0000692E" w:rsidRDefault="0000692E" w:rsidP="00382776">
            <w:pPr>
              <w:rPr>
                <w:rFonts w:cstheme="minorHAnsi"/>
                <w:color w:val="000000" w:themeColor="text1"/>
                <w:sz w:val="18"/>
                <w:szCs w:val="18"/>
              </w:rPr>
            </w:pPr>
          </w:p>
          <w:p w14:paraId="6A793EB0" w14:textId="77777777" w:rsidR="0000692E" w:rsidRPr="00731E52" w:rsidRDefault="0000692E" w:rsidP="00382776">
            <w:pPr>
              <w:rPr>
                <w:rFonts w:cstheme="minorHAnsi"/>
                <w:color w:val="000000" w:themeColor="text1"/>
                <w:sz w:val="18"/>
                <w:szCs w:val="18"/>
              </w:rPr>
            </w:pPr>
            <w:r w:rsidRPr="00F042D2">
              <w:rPr>
                <w:rFonts w:cstheme="minorHAnsi"/>
                <w:color w:val="000000" w:themeColor="text1"/>
                <w:sz w:val="18"/>
                <w:szCs w:val="18"/>
              </w:rPr>
              <w:t>Transition support provided to 88 schools</w:t>
            </w:r>
            <w:r>
              <w:rPr>
                <w:rFonts w:cstheme="minorHAnsi"/>
                <w:color w:val="000000" w:themeColor="text1"/>
                <w:sz w:val="18"/>
                <w:szCs w:val="18"/>
              </w:rPr>
              <w:t>.</w:t>
            </w:r>
          </w:p>
          <w:p w14:paraId="4866C386" w14:textId="77777777" w:rsidR="0000692E" w:rsidRPr="00F042D2" w:rsidRDefault="0000692E" w:rsidP="00382776">
            <w:pPr>
              <w:rPr>
                <w:rFonts w:cstheme="minorHAnsi"/>
                <w:color w:val="000000" w:themeColor="text1"/>
                <w:sz w:val="18"/>
                <w:szCs w:val="18"/>
              </w:rPr>
            </w:pPr>
          </w:p>
        </w:tc>
        <w:tc>
          <w:tcPr>
            <w:tcW w:w="3795" w:type="dxa"/>
          </w:tcPr>
          <w:p w14:paraId="2967C080"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Transition support provided to at least 60 government schools that do not offer NTCET</w:t>
            </w:r>
            <w:r>
              <w:rPr>
                <w:rFonts w:cstheme="minorHAnsi"/>
                <w:color w:val="000000" w:themeColor="text1"/>
                <w:sz w:val="18"/>
                <w:szCs w:val="18"/>
              </w:rPr>
              <w:t>.</w:t>
            </w:r>
          </w:p>
          <w:p w14:paraId="0C50B9A8" w14:textId="77777777" w:rsidR="0000692E" w:rsidRPr="00F042D2" w:rsidRDefault="0000692E" w:rsidP="00382776">
            <w:pPr>
              <w:rPr>
                <w:rFonts w:cstheme="minorHAnsi"/>
                <w:color w:val="000000"/>
                <w:sz w:val="18"/>
                <w:szCs w:val="18"/>
              </w:rPr>
            </w:pPr>
          </w:p>
        </w:tc>
        <w:tc>
          <w:tcPr>
            <w:tcW w:w="3378" w:type="dxa"/>
          </w:tcPr>
          <w:p w14:paraId="0FEF1CA1" w14:textId="77777777" w:rsidR="0000692E" w:rsidRPr="0025657D" w:rsidRDefault="0000692E" w:rsidP="00382776">
            <w:pPr>
              <w:rPr>
                <w:rFonts w:cstheme="minorHAnsi"/>
                <w:b/>
                <w:bCs/>
                <w:color w:val="000000" w:themeColor="text1"/>
                <w:sz w:val="18"/>
                <w:szCs w:val="18"/>
              </w:rPr>
            </w:pPr>
            <w:r w:rsidRPr="0025657D">
              <w:rPr>
                <w:rFonts w:cstheme="minorHAnsi"/>
                <w:b/>
                <w:bCs/>
                <w:color w:val="000000" w:themeColor="text1"/>
                <w:sz w:val="18"/>
                <w:szCs w:val="18"/>
              </w:rPr>
              <w:t>Milestone exceeded</w:t>
            </w:r>
          </w:p>
          <w:p w14:paraId="632A019C" w14:textId="77777777" w:rsidR="0000692E" w:rsidRDefault="0000692E" w:rsidP="00382776">
            <w:pPr>
              <w:rPr>
                <w:rFonts w:cstheme="minorHAnsi"/>
                <w:color w:val="000000" w:themeColor="text1"/>
                <w:sz w:val="18"/>
                <w:szCs w:val="18"/>
              </w:rPr>
            </w:pPr>
          </w:p>
          <w:p w14:paraId="5D8CB58E"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Transition support provided in 70 schools</w:t>
            </w:r>
            <w:r>
              <w:rPr>
                <w:rFonts w:cstheme="minorHAnsi"/>
                <w:color w:val="000000" w:themeColor="text1"/>
                <w:sz w:val="18"/>
                <w:szCs w:val="18"/>
              </w:rPr>
              <w:t>.</w:t>
            </w:r>
          </w:p>
        </w:tc>
        <w:tc>
          <w:tcPr>
            <w:tcW w:w="4008" w:type="dxa"/>
          </w:tcPr>
          <w:p w14:paraId="7A1DFA66"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Transition support provided to at least 63 government that do not offer NTCET</w:t>
            </w:r>
            <w:r>
              <w:rPr>
                <w:rFonts w:cstheme="minorHAnsi"/>
                <w:color w:val="000000" w:themeColor="text1"/>
                <w:sz w:val="18"/>
                <w:szCs w:val="18"/>
              </w:rPr>
              <w:t>.</w:t>
            </w:r>
          </w:p>
          <w:p w14:paraId="6B1C17E2" w14:textId="77777777" w:rsidR="0000692E" w:rsidRPr="00F042D2" w:rsidRDefault="0000692E" w:rsidP="00382776">
            <w:pPr>
              <w:rPr>
                <w:rFonts w:cstheme="minorHAnsi"/>
                <w:color w:val="000000"/>
                <w:sz w:val="18"/>
                <w:szCs w:val="18"/>
              </w:rPr>
            </w:pPr>
          </w:p>
          <w:p w14:paraId="2FCD2A9F" w14:textId="77777777" w:rsidR="0000692E" w:rsidRPr="00F042D2" w:rsidRDefault="0000692E" w:rsidP="00382776">
            <w:pPr>
              <w:rPr>
                <w:rFonts w:cstheme="minorHAnsi"/>
                <w:color w:val="000000" w:themeColor="text1"/>
                <w:sz w:val="18"/>
                <w:szCs w:val="18"/>
              </w:rPr>
            </w:pPr>
          </w:p>
        </w:tc>
        <w:tc>
          <w:tcPr>
            <w:tcW w:w="3650" w:type="dxa"/>
          </w:tcPr>
          <w:p w14:paraId="6CE8D06E" w14:textId="77777777" w:rsidR="0000692E" w:rsidRDefault="0000692E" w:rsidP="00382776">
            <w:pPr>
              <w:rPr>
                <w:rFonts w:cstheme="minorHAnsi"/>
                <w:color w:val="000000" w:themeColor="text1"/>
                <w:sz w:val="18"/>
                <w:szCs w:val="18"/>
              </w:rPr>
            </w:pPr>
            <w:r w:rsidRPr="00F042D2">
              <w:rPr>
                <w:rFonts w:cstheme="minorHAnsi"/>
                <w:b/>
                <w:color w:val="000000" w:themeColor="text1"/>
                <w:sz w:val="18"/>
                <w:szCs w:val="18"/>
              </w:rPr>
              <w:t xml:space="preserve">Milestone </w:t>
            </w:r>
            <w:r>
              <w:rPr>
                <w:rFonts w:cstheme="minorHAnsi"/>
                <w:b/>
                <w:color w:val="000000" w:themeColor="text1"/>
                <w:sz w:val="18"/>
                <w:szCs w:val="18"/>
              </w:rPr>
              <w:t>exceeded</w:t>
            </w:r>
          </w:p>
          <w:p w14:paraId="3A90EE6B" w14:textId="77777777" w:rsidR="0000692E" w:rsidRDefault="0000692E" w:rsidP="00382776">
            <w:pPr>
              <w:rPr>
                <w:rFonts w:cstheme="minorHAnsi"/>
                <w:color w:val="000000" w:themeColor="text1"/>
                <w:sz w:val="18"/>
                <w:szCs w:val="18"/>
              </w:rPr>
            </w:pPr>
          </w:p>
          <w:p w14:paraId="65174C6C"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Transition support provided in 70 schools</w:t>
            </w:r>
            <w:r>
              <w:rPr>
                <w:rFonts w:cstheme="minorHAnsi"/>
                <w:color w:val="000000" w:themeColor="text1"/>
                <w:sz w:val="18"/>
                <w:szCs w:val="18"/>
              </w:rPr>
              <w:t>.</w:t>
            </w:r>
          </w:p>
        </w:tc>
      </w:tr>
      <w:tr w:rsidR="0000692E" w:rsidRPr="005E4593" w14:paraId="2CD30050" w14:textId="77777777" w:rsidTr="00382776">
        <w:tc>
          <w:tcPr>
            <w:tcW w:w="2689" w:type="dxa"/>
          </w:tcPr>
          <w:p w14:paraId="0A55BBB5"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Engagement</w:t>
            </w:r>
          </w:p>
        </w:tc>
        <w:tc>
          <w:tcPr>
            <w:tcW w:w="2126" w:type="dxa"/>
          </w:tcPr>
          <w:p w14:paraId="160EC5E7"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 xml:space="preserve">Transition 11 </w:t>
            </w:r>
            <w:r>
              <w:rPr>
                <w:rFonts w:cstheme="minorHAnsi"/>
                <w:color w:val="000000" w:themeColor="text1"/>
                <w:sz w:val="18"/>
                <w:szCs w:val="18"/>
              </w:rPr>
              <w:t>Senior Attendance and Truancy Officers (</w:t>
            </w:r>
            <w:r w:rsidRPr="00F042D2">
              <w:rPr>
                <w:rFonts w:cstheme="minorHAnsi"/>
                <w:color w:val="000000" w:themeColor="text1"/>
                <w:sz w:val="18"/>
                <w:szCs w:val="18"/>
              </w:rPr>
              <w:t>SATOs</w:t>
            </w:r>
            <w:r>
              <w:rPr>
                <w:rFonts w:cstheme="minorHAnsi"/>
                <w:color w:val="000000" w:themeColor="text1"/>
                <w:sz w:val="18"/>
                <w:szCs w:val="18"/>
              </w:rPr>
              <w:t>)</w:t>
            </w:r>
            <w:r w:rsidRPr="00F042D2">
              <w:rPr>
                <w:rFonts w:cstheme="minorHAnsi"/>
                <w:color w:val="000000" w:themeColor="text1"/>
                <w:sz w:val="18"/>
                <w:szCs w:val="18"/>
              </w:rPr>
              <w:t xml:space="preserve"> into case workers to support disengaged students/families</w:t>
            </w:r>
          </w:p>
          <w:p w14:paraId="4FCAFCC5" w14:textId="77777777" w:rsidR="0000692E" w:rsidRPr="00F042D2" w:rsidRDefault="0000692E" w:rsidP="00382776">
            <w:pPr>
              <w:rPr>
                <w:rFonts w:cstheme="minorHAnsi"/>
                <w:color w:val="000000"/>
                <w:sz w:val="18"/>
                <w:szCs w:val="18"/>
              </w:rPr>
            </w:pPr>
          </w:p>
          <w:p w14:paraId="394FE0D7" w14:textId="77777777" w:rsidR="0000692E" w:rsidRDefault="0000692E" w:rsidP="00382776">
            <w:pPr>
              <w:rPr>
                <w:rFonts w:cstheme="minorHAnsi"/>
                <w:color w:val="000000" w:themeColor="text1"/>
                <w:sz w:val="18"/>
                <w:szCs w:val="18"/>
              </w:rPr>
            </w:pPr>
            <w:r w:rsidRPr="00F042D2">
              <w:rPr>
                <w:rFonts w:cstheme="minorHAnsi"/>
                <w:color w:val="000000" w:themeColor="text1"/>
                <w:sz w:val="18"/>
                <w:szCs w:val="18"/>
              </w:rPr>
              <w:t>Establish an engagement framework that targets families</w:t>
            </w:r>
          </w:p>
          <w:p w14:paraId="487178B0" w14:textId="77777777" w:rsidR="0000692E" w:rsidRPr="008F36C5" w:rsidRDefault="0000692E" w:rsidP="00382776">
            <w:pPr>
              <w:rPr>
                <w:rFonts w:cstheme="minorHAnsi"/>
                <w:color w:val="000000" w:themeColor="text1"/>
                <w:sz w:val="18"/>
                <w:szCs w:val="18"/>
              </w:rPr>
            </w:pPr>
          </w:p>
          <w:p w14:paraId="442FD6F2"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Establish a community engagement and local decision-making framework</w:t>
            </w:r>
          </w:p>
        </w:tc>
        <w:tc>
          <w:tcPr>
            <w:tcW w:w="2746" w:type="dxa"/>
          </w:tcPr>
          <w:p w14:paraId="7A55E80A" w14:textId="77777777" w:rsidR="0000692E" w:rsidRDefault="0000692E" w:rsidP="00382776">
            <w:pPr>
              <w:rPr>
                <w:rFonts w:cstheme="minorHAnsi"/>
                <w:color w:val="000000" w:themeColor="text1"/>
                <w:sz w:val="18"/>
                <w:szCs w:val="18"/>
              </w:rPr>
            </w:pPr>
            <w:r w:rsidRPr="00F042D2">
              <w:rPr>
                <w:rFonts w:cstheme="minorHAnsi"/>
                <w:b/>
                <w:color w:val="000000" w:themeColor="text1"/>
                <w:sz w:val="18"/>
                <w:szCs w:val="18"/>
              </w:rPr>
              <w:t>Milestone achieved</w:t>
            </w:r>
          </w:p>
          <w:p w14:paraId="4CB3B793" w14:textId="77777777" w:rsidR="0000692E" w:rsidRDefault="0000692E" w:rsidP="00382776">
            <w:pPr>
              <w:rPr>
                <w:rFonts w:cstheme="minorHAnsi"/>
                <w:color w:val="000000" w:themeColor="text1"/>
                <w:sz w:val="18"/>
                <w:szCs w:val="18"/>
              </w:rPr>
            </w:pPr>
          </w:p>
          <w:p w14:paraId="25966AA1"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11 SATOs elected to become engagement officers and have commenced work to support chronically disengaged students and their families</w:t>
            </w:r>
            <w:r w:rsidRPr="00F2013D">
              <w:rPr>
                <w:rFonts w:cstheme="minorHAnsi"/>
                <w:color w:val="000000" w:themeColor="text1"/>
                <w:sz w:val="18"/>
                <w:szCs w:val="18"/>
              </w:rPr>
              <w:t>.</w:t>
            </w:r>
          </w:p>
          <w:p w14:paraId="16856F5E" w14:textId="77777777" w:rsidR="0000692E" w:rsidRPr="00F042D2" w:rsidRDefault="0000692E" w:rsidP="00382776">
            <w:pPr>
              <w:rPr>
                <w:rFonts w:cstheme="minorHAnsi"/>
                <w:color w:val="000000"/>
                <w:sz w:val="18"/>
                <w:szCs w:val="18"/>
              </w:rPr>
            </w:pPr>
          </w:p>
          <w:p w14:paraId="180E2A90"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Student engagement team developed a new engagement framework to improve school attendance</w:t>
            </w:r>
            <w:r w:rsidRPr="00F2013D">
              <w:rPr>
                <w:rFonts w:cstheme="minorHAnsi"/>
                <w:color w:val="000000" w:themeColor="text1"/>
                <w:sz w:val="18"/>
                <w:szCs w:val="18"/>
              </w:rPr>
              <w:t>.</w:t>
            </w:r>
          </w:p>
          <w:p w14:paraId="72839FBD" w14:textId="77777777" w:rsidR="0000692E" w:rsidRPr="00F042D2" w:rsidRDefault="0000692E" w:rsidP="00382776">
            <w:pPr>
              <w:rPr>
                <w:rFonts w:cstheme="minorHAnsi"/>
                <w:color w:val="000000"/>
                <w:sz w:val="18"/>
                <w:szCs w:val="18"/>
              </w:rPr>
            </w:pPr>
          </w:p>
          <w:p w14:paraId="3E94162A"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 xml:space="preserve">A Community Engagement and </w:t>
            </w:r>
            <w:r w:rsidRPr="00F2013D">
              <w:rPr>
                <w:rFonts w:cstheme="minorHAnsi"/>
                <w:color w:val="000000" w:themeColor="text1"/>
                <w:sz w:val="18"/>
                <w:szCs w:val="18"/>
              </w:rPr>
              <w:t>local decision-making</w:t>
            </w:r>
            <w:r w:rsidRPr="00F042D2">
              <w:rPr>
                <w:rFonts w:cstheme="minorHAnsi"/>
                <w:color w:val="000000" w:themeColor="text1"/>
                <w:sz w:val="18"/>
                <w:szCs w:val="18"/>
              </w:rPr>
              <w:t xml:space="preserve"> unit was created with all staff </w:t>
            </w:r>
            <w:r w:rsidRPr="00F2013D">
              <w:rPr>
                <w:rFonts w:cstheme="minorHAnsi"/>
                <w:color w:val="000000" w:themeColor="text1"/>
                <w:sz w:val="18"/>
                <w:szCs w:val="18"/>
              </w:rPr>
              <w:t>Indigenous.</w:t>
            </w:r>
          </w:p>
        </w:tc>
        <w:tc>
          <w:tcPr>
            <w:tcW w:w="3795" w:type="dxa"/>
          </w:tcPr>
          <w:p w14:paraId="52231084"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11 case workers supporting chronically disengaged students</w:t>
            </w:r>
            <w:r>
              <w:rPr>
                <w:rFonts w:cstheme="minorHAnsi"/>
                <w:color w:val="000000" w:themeColor="text1"/>
                <w:sz w:val="18"/>
                <w:szCs w:val="18"/>
              </w:rPr>
              <w:t>.</w:t>
            </w:r>
          </w:p>
          <w:p w14:paraId="263D67D4" w14:textId="77777777" w:rsidR="0000692E" w:rsidRPr="00F042D2" w:rsidRDefault="0000692E" w:rsidP="00382776">
            <w:pPr>
              <w:rPr>
                <w:rFonts w:cstheme="minorHAnsi"/>
                <w:color w:val="000000"/>
                <w:sz w:val="18"/>
                <w:szCs w:val="18"/>
              </w:rPr>
            </w:pPr>
          </w:p>
          <w:p w14:paraId="1CC4FB9F"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Increase to 750 families engaged to improve attendance</w:t>
            </w:r>
            <w:r>
              <w:rPr>
                <w:rFonts w:cstheme="minorHAnsi"/>
                <w:color w:val="000000" w:themeColor="text1"/>
                <w:sz w:val="18"/>
                <w:szCs w:val="18"/>
              </w:rPr>
              <w:t>.</w:t>
            </w:r>
          </w:p>
          <w:p w14:paraId="4BF5C0CD" w14:textId="77777777" w:rsidR="0000692E" w:rsidRPr="00F042D2" w:rsidRDefault="0000692E" w:rsidP="00382776">
            <w:pPr>
              <w:rPr>
                <w:rFonts w:cstheme="minorHAnsi"/>
                <w:color w:val="000000"/>
                <w:sz w:val="18"/>
                <w:szCs w:val="18"/>
              </w:rPr>
            </w:pPr>
          </w:p>
          <w:p w14:paraId="2DF2619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Community engagement and local decision-making unit engaging with 30% of schools</w:t>
            </w:r>
            <w:r>
              <w:rPr>
                <w:rFonts w:cstheme="minorHAnsi"/>
                <w:color w:val="000000" w:themeColor="text1"/>
                <w:sz w:val="18"/>
                <w:szCs w:val="18"/>
              </w:rPr>
              <w:t>.</w:t>
            </w:r>
          </w:p>
        </w:tc>
        <w:tc>
          <w:tcPr>
            <w:tcW w:w="3378" w:type="dxa"/>
          </w:tcPr>
          <w:p w14:paraId="4696FE5A" w14:textId="77777777" w:rsidR="0000692E" w:rsidRDefault="0000692E" w:rsidP="00382776">
            <w:pPr>
              <w:rPr>
                <w:rFonts w:cstheme="minorHAnsi"/>
                <w:color w:val="000000" w:themeColor="text1"/>
                <w:sz w:val="18"/>
                <w:szCs w:val="18"/>
              </w:rPr>
            </w:pPr>
            <w:r w:rsidRPr="00F042D2">
              <w:rPr>
                <w:rFonts w:cstheme="minorHAnsi"/>
                <w:b/>
                <w:color w:val="000000" w:themeColor="text1"/>
                <w:sz w:val="18"/>
                <w:szCs w:val="18"/>
              </w:rPr>
              <w:t>Milestone exceeded</w:t>
            </w:r>
          </w:p>
          <w:p w14:paraId="29A89F62" w14:textId="77777777" w:rsidR="0000692E" w:rsidRDefault="0000692E" w:rsidP="00382776">
            <w:pPr>
              <w:rPr>
                <w:rFonts w:cstheme="minorHAnsi"/>
                <w:color w:val="000000" w:themeColor="text1"/>
                <w:sz w:val="18"/>
                <w:szCs w:val="18"/>
              </w:rPr>
            </w:pPr>
          </w:p>
          <w:p w14:paraId="44F74087"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22 case workers</w:t>
            </w:r>
            <w:r>
              <w:rPr>
                <w:rFonts w:cstheme="minorHAnsi"/>
                <w:color w:val="000000" w:themeColor="text1"/>
                <w:sz w:val="18"/>
                <w:szCs w:val="18"/>
              </w:rPr>
              <w:t xml:space="preserve"> </w:t>
            </w:r>
            <w:r w:rsidRPr="00F042D2">
              <w:rPr>
                <w:rFonts w:cstheme="minorHAnsi"/>
                <w:color w:val="000000" w:themeColor="text1"/>
                <w:sz w:val="18"/>
                <w:szCs w:val="18"/>
              </w:rPr>
              <w:t>supporting chronically disengaged students</w:t>
            </w:r>
            <w:r>
              <w:rPr>
                <w:rFonts w:cstheme="minorHAnsi"/>
                <w:color w:val="000000" w:themeColor="text1"/>
                <w:sz w:val="18"/>
                <w:szCs w:val="18"/>
              </w:rPr>
              <w:t>.</w:t>
            </w:r>
          </w:p>
          <w:p w14:paraId="5C735149" w14:textId="77777777" w:rsidR="0000692E" w:rsidRPr="00F042D2" w:rsidRDefault="0000692E" w:rsidP="00382776">
            <w:pPr>
              <w:rPr>
                <w:rFonts w:cstheme="minorHAnsi"/>
                <w:color w:val="000000"/>
                <w:sz w:val="18"/>
                <w:szCs w:val="18"/>
              </w:rPr>
            </w:pPr>
          </w:p>
          <w:p w14:paraId="4F0239FB"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 xml:space="preserve">954 Students </w:t>
            </w:r>
            <w:r>
              <w:rPr>
                <w:rFonts w:cstheme="minorHAnsi"/>
                <w:color w:val="000000" w:themeColor="text1"/>
                <w:sz w:val="18"/>
                <w:szCs w:val="18"/>
              </w:rPr>
              <w:t>(</w:t>
            </w:r>
            <w:r w:rsidRPr="00F042D2">
              <w:rPr>
                <w:rFonts w:cstheme="minorHAnsi"/>
                <w:color w:val="000000" w:themeColor="text1"/>
                <w:sz w:val="18"/>
                <w:szCs w:val="18"/>
              </w:rPr>
              <w:t>and their families</w:t>
            </w:r>
            <w:r>
              <w:rPr>
                <w:rFonts w:cstheme="minorHAnsi"/>
                <w:color w:val="000000" w:themeColor="text1"/>
                <w:sz w:val="18"/>
                <w:szCs w:val="18"/>
              </w:rPr>
              <w:t xml:space="preserve">) </w:t>
            </w:r>
            <w:r w:rsidRPr="00F042D2">
              <w:rPr>
                <w:rFonts w:cstheme="minorHAnsi"/>
                <w:color w:val="000000" w:themeColor="text1"/>
                <w:sz w:val="18"/>
                <w:szCs w:val="18"/>
              </w:rPr>
              <w:t>were engaged</w:t>
            </w:r>
            <w:r>
              <w:rPr>
                <w:rFonts w:cstheme="minorHAnsi"/>
                <w:color w:val="000000" w:themeColor="text1"/>
                <w:sz w:val="18"/>
                <w:szCs w:val="18"/>
              </w:rPr>
              <w:t>.</w:t>
            </w:r>
          </w:p>
          <w:p w14:paraId="23773192" w14:textId="77777777" w:rsidR="0000692E" w:rsidRPr="00F042D2" w:rsidRDefault="0000692E" w:rsidP="00382776">
            <w:pPr>
              <w:rPr>
                <w:rFonts w:cstheme="minorHAnsi"/>
                <w:color w:val="000000"/>
                <w:sz w:val="18"/>
                <w:szCs w:val="18"/>
              </w:rPr>
            </w:pPr>
          </w:p>
          <w:p w14:paraId="2EB56A48" w14:textId="77777777" w:rsidR="0000692E" w:rsidRPr="00F042D2" w:rsidRDefault="0000692E" w:rsidP="00382776">
            <w:pPr>
              <w:rPr>
                <w:rFonts w:cstheme="minorHAnsi"/>
                <w:color w:val="000000" w:themeColor="text1"/>
                <w:sz w:val="18"/>
                <w:szCs w:val="18"/>
              </w:rPr>
            </w:pPr>
            <w:r>
              <w:rPr>
                <w:rFonts w:cstheme="minorHAnsi"/>
                <w:color w:val="000000" w:themeColor="text1"/>
                <w:sz w:val="18"/>
                <w:szCs w:val="18"/>
              </w:rPr>
              <w:t>C</w:t>
            </w:r>
            <w:r w:rsidRPr="00F042D2">
              <w:rPr>
                <w:rFonts w:cstheme="minorHAnsi"/>
                <w:color w:val="000000" w:themeColor="text1"/>
                <w:sz w:val="18"/>
                <w:szCs w:val="18"/>
              </w:rPr>
              <w:t xml:space="preserve">ommunity engagement </w:t>
            </w:r>
            <w:r>
              <w:rPr>
                <w:rFonts w:cstheme="minorHAnsi"/>
                <w:color w:val="000000" w:themeColor="text1"/>
                <w:sz w:val="18"/>
                <w:szCs w:val="18"/>
              </w:rPr>
              <w:t>and</w:t>
            </w:r>
            <w:r w:rsidRPr="00F042D2">
              <w:rPr>
                <w:rFonts w:cstheme="minorHAnsi"/>
                <w:color w:val="000000" w:themeColor="text1"/>
                <w:sz w:val="18"/>
                <w:szCs w:val="18"/>
              </w:rPr>
              <w:t xml:space="preserve"> local decision-making unit engaged 63 (58%) remote communities</w:t>
            </w:r>
            <w:r>
              <w:rPr>
                <w:rFonts w:cstheme="minorHAnsi"/>
                <w:color w:val="000000" w:themeColor="text1"/>
                <w:sz w:val="18"/>
                <w:szCs w:val="18"/>
              </w:rPr>
              <w:t xml:space="preserve">, including </w:t>
            </w:r>
            <w:r w:rsidRPr="00F042D2">
              <w:rPr>
                <w:rFonts w:cstheme="minorHAnsi"/>
                <w:color w:val="000000" w:themeColor="text1"/>
                <w:sz w:val="18"/>
                <w:szCs w:val="18"/>
              </w:rPr>
              <w:t>31 Local Engagement and Decision</w:t>
            </w:r>
            <w:r>
              <w:rPr>
                <w:rFonts w:cstheme="minorHAnsi"/>
                <w:color w:val="000000" w:themeColor="text1"/>
                <w:sz w:val="18"/>
                <w:szCs w:val="18"/>
              </w:rPr>
              <w:t xml:space="preserve"> C</w:t>
            </w:r>
            <w:r w:rsidRPr="00F042D2">
              <w:rPr>
                <w:rFonts w:cstheme="minorHAnsi"/>
                <w:color w:val="000000" w:themeColor="text1"/>
                <w:sz w:val="18"/>
                <w:szCs w:val="18"/>
              </w:rPr>
              <w:t>ommittees established</w:t>
            </w:r>
            <w:r>
              <w:rPr>
                <w:rFonts w:cstheme="minorHAnsi"/>
                <w:color w:val="000000" w:themeColor="text1"/>
                <w:sz w:val="18"/>
                <w:szCs w:val="18"/>
              </w:rPr>
              <w:t>.</w:t>
            </w:r>
          </w:p>
          <w:p w14:paraId="00BB277F" w14:textId="77777777" w:rsidR="0000692E" w:rsidRPr="00F042D2" w:rsidRDefault="0000692E" w:rsidP="00382776">
            <w:pPr>
              <w:rPr>
                <w:rFonts w:cstheme="minorHAnsi"/>
                <w:color w:val="000000"/>
                <w:sz w:val="18"/>
                <w:szCs w:val="18"/>
              </w:rPr>
            </w:pPr>
          </w:p>
          <w:p w14:paraId="26E6F6B9" w14:textId="77777777" w:rsidR="0000692E" w:rsidRPr="00F042D2" w:rsidRDefault="0000692E" w:rsidP="00382776">
            <w:pPr>
              <w:rPr>
                <w:rFonts w:cstheme="minorHAnsi"/>
                <w:color w:val="000000" w:themeColor="text1"/>
                <w:sz w:val="18"/>
                <w:szCs w:val="18"/>
              </w:rPr>
            </w:pPr>
          </w:p>
        </w:tc>
        <w:tc>
          <w:tcPr>
            <w:tcW w:w="4008" w:type="dxa"/>
          </w:tcPr>
          <w:p w14:paraId="0593EAE8"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11 case workers supporting chronically disengaged students</w:t>
            </w:r>
            <w:r>
              <w:rPr>
                <w:rFonts w:cstheme="minorHAnsi"/>
                <w:color w:val="000000" w:themeColor="text1"/>
                <w:sz w:val="18"/>
                <w:szCs w:val="18"/>
              </w:rPr>
              <w:t>.</w:t>
            </w:r>
          </w:p>
          <w:p w14:paraId="16A78124" w14:textId="77777777" w:rsidR="0000692E" w:rsidRDefault="0000692E" w:rsidP="00382776">
            <w:pPr>
              <w:rPr>
                <w:rFonts w:cstheme="minorHAnsi"/>
                <w:color w:val="000000" w:themeColor="text1"/>
                <w:sz w:val="18"/>
                <w:szCs w:val="18"/>
              </w:rPr>
            </w:pPr>
          </w:p>
          <w:p w14:paraId="3311FC6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Increase to 850 families engaged to improve attendance</w:t>
            </w:r>
            <w:r>
              <w:rPr>
                <w:rFonts w:cstheme="minorHAnsi"/>
                <w:color w:val="000000" w:themeColor="text1"/>
                <w:sz w:val="18"/>
                <w:szCs w:val="18"/>
              </w:rPr>
              <w:t>.</w:t>
            </w:r>
          </w:p>
          <w:p w14:paraId="540D1E6C" w14:textId="77777777" w:rsidR="0000692E" w:rsidRDefault="0000692E" w:rsidP="00382776">
            <w:pPr>
              <w:rPr>
                <w:rFonts w:cstheme="minorHAnsi"/>
                <w:color w:val="000000" w:themeColor="text1"/>
                <w:sz w:val="18"/>
                <w:szCs w:val="18"/>
              </w:rPr>
            </w:pPr>
          </w:p>
          <w:p w14:paraId="1655085D"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 xml:space="preserve">Community engagement and local decision-making unit engaging with 50% of </w:t>
            </w:r>
            <w:r>
              <w:rPr>
                <w:rFonts w:cstheme="minorHAnsi"/>
                <w:color w:val="000000" w:themeColor="text1"/>
                <w:sz w:val="18"/>
                <w:szCs w:val="18"/>
              </w:rPr>
              <w:t xml:space="preserve">remote and very remote </w:t>
            </w:r>
            <w:r w:rsidRPr="00F042D2">
              <w:rPr>
                <w:rFonts w:cstheme="minorHAnsi"/>
                <w:color w:val="000000" w:themeColor="text1"/>
                <w:sz w:val="18"/>
                <w:szCs w:val="18"/>
              </w:rPr>
              <w:t>schools</w:t>
            </w:r>
            <w:r>
              <w:rPr>
                <w:rFonts w:cstheme="minorHAnsi"/>
                <w:color w:val="000000" w:themeColor="text1"/>
                <w:sz w:val="18"/>
                <w:szCs w:val="18"/>
              </w:rPr>
              <w:t>.</w:t>
            </w:r>
          </w:p>
        </w:tc>
        <w:tc>
          <w:tcPr>
            <w:tcW w:w="3650" w:type="dxa"/>
          </w:tcPr>
          <w:p w14:paraId="572EA1F7" w14:textId="77777777" w:rsidR="0000692E" w:rsidRDefault="0000692E" w:rsidP="00382776">
            <w:pPr>
              <w:rPr>
                <w:rFonts w:cstheme="minorHAnsi"/>
                <w:color w:val="000000" w:themeColor="text1"/>
                <w:sz w:val="18"/>
                <w:szCs w:val="18"/>
              </w:rPr>
            </w:pPr>
            <w:r w:rsidRPr="00F042D2">
              <w:rPr>
                <w:rFonts w:cstheme="minorHAnsi"/>
                <w:b/>
                <w:color w:val="000000" w:themeColor="text1"/>
                <w:sz w:val="18"/>
                <w:szCs w:val="18"/>
              </w:rPr>
              <w:t>Milestone exceeded</w:t>
            </w:r>
          </w:p>
          <w:p w14:paraId="330853D4" w14:textId="77777777" w:rsidR="0000692E" w:rsidRDefault="0000692E" w:rsidP="00382776">
            <w:pPr>
              <w:rPr>
                <w:rFonts w:cstheme="minorHAnsi"/>
                <w:color w:val="000000" w:themeColor="text1"/>
                <w:sz w:val="18"/>
                <w:szCs w:val="18"/>
              </w:rPr>
            </w:pPr>
          </w:p>
          <w:p w14:paraId="6184B059" w14:textId="77777777" w:rsidR="0000692E" w:rsidRDefault="0000692E" w:rsidP="00382776">
            <w:pPr>
              <w:rPr>
                <w:rFonts w:cstheme="minorHAnsi"/>
                <w:color w:val="000000" w:themeColor="text1"/>
                <w:sz w:val="18"/>
                <w:szCs w:val="18"/>
              </w:rPr>
            </w:pPr>
            <w:r w:rsidRPr="00F042D2">
              <w:rPr>
                <w:rFonts w:cstheme="minorHAnsi"/>
                <w:color w:val="000000" w:themeColor="text1"/>
                <w:sz w:val="18"/>
                <w:szCs w:val="18"/>
              </w:rPr>
              <w:t xml:space="preserve">36 </w:t>
            </w:r>
            <w:r>
              <w:rPr>
                <w:rFonts w:cstheme="minorHAnsi"/>
                <w:color w:val="000000" w:themeColor="text1"/>
                <w:sz w:val="18"/>
                <w:szCs w:val="18"/>
              </w:rPr>
              <w:t>ca</w:t>
            </w:r>
            <w:r w:rsidRPr="00F042D2">
              <w:rPr>
                <w:rFonts w:cstheme="minorHAnsi"/>
                <w:color w:val="000000" w:themeColor="text1"/>
                <w:sz w:val="18"/>
                <w:szCs w:val="18"/>
              </w:rPr>
              <w:t>se workers</w:t>
            </w:r>
            <w:r>
              <w:rPr>
                <w:rFonts w:cstheme="minorHAnsi"/>
                <w:color w:val="000000" w:themeColor="text1"/>
                <w:sz w:val="18"/>
                <w:szCs w:val="18"/>
              </w:rPr>
              <w:t>.</w:t>
            </w:r>
          </w:p>
          <w:p w14:paraId="3A6E3959" w14:textId="77777777" w:rsidR="0000692E" w:rsidRDefault="0000692E" w:rsidP="00382776">
            <w:pPr>
              <w:rPr>
                <w:rFonts w:cstheme="minorHAnsi"/>
                <w:color w:val="000000" w:themeColor="text1"/>
                <w:sz w:val="18"/>
                <w:szCs w:val="18"/>
              </w:rPr>
            </w:pPr>
          </w:p>
          <w:p w14:paraId="319ADE34" w14:textId="77777777" w:rsidR="0000692E" w:rsidRDefault="0000692E" w:rsidP="00382776">
            <w:pPr>
              <w:rPr>
                <w:rFonts w:cstheme="minorHAnsi"/>
                <w:color w:val="000000" w:themeColor="text1"/>
                <w:sz w:val="18"/>
                <w:szCs w:val="18"/>
              </w:rPr>
            </w:pPr>
            <w:r w:rsidRPr="00F042D2">
              <w:rPr>
                <w:rFonts w:cstheme="minorHAnsi"/>
                <w:color w:val="000000" w:themeColor="text1"/>
                <w:sz w:val="18"/>
                <w:szCs w:val="18"/>
              </w:rPr>
              <w:t>2886 students (and their families) engaged</w:t>
            </w:r>
            <w:r>
              <w:rPr>
                <w:rFonts w:cstheme="minorHAnsi"/>
                <w:color w:val="000000" w:themeColor="text1"/>
                <w:sz w:val="18"/>
                <w:szCs w:val="18"/>
              </w:rPr>
              <w:t>.</w:t>
            </w:r>
          </w:p>
          <w:p w14:paraId="1D4B46B0" w14:textId="77777777" w:rsidR="0000692E" w:rsidRDefault="0000692E" w:rsidP="00382776">
            <w:pPr>
              <w:rPr>
                <w:rFonts w:cstheme="minorHAnsi"/>
                <w:color w:val="000000" w:themeColor="text1"/>
                <w:sz w:val="18"/>
                <w:szCs w:val="18"/>
              </w:rPr>
            </w:pPr>
          </w:p>
          <w:p w14:paraId="6BE38096" w14:textId="77777777" w:rsidR="0000692E" w:rsidRPr="00F042D2" w:rsidRDefault="0000692E" w:rsidP="00382776">
            <w:pPr>
              <w:rPr>
                <w:rFonts w:cstheme="minorHAnsi"/>
                <w:color w:val="000000" w:themeColor="text1"/>
                <w:sz w:val="18"/>
                <w:szCs w:val="18"/>
              </w:rPr>
            </w:pPr>
            <w:r>
              <w:rPr>
                <w:rFonts w:cstheme="minorHAnsi"/>
                <w:color w:val="000000" w:themeColor="text1"/>
                <w:sz w:val="18"/>
                <w:szCs w:val="18"/>
              </w:rPr>
              <w:t>C</w:t>
            </w:r>
            <w:r w:rsidRPr="00F042D2">
              <w:rPr>
                <w:rFonts w:cstheme="minorHAnsi"/>
                <w:color w:val="000000" w:themeColor="text1"/>
                <w:sz w:val="18"/>
                <w:szCs w:val="18"/>
              </w:rPr>
              <w:t xml:space="preserve">ommunity engagement </w:t>
            </w:r>
            <w:r>
              <w:rPr>
                <w:rFonts w:cstheme="minorHAnsi"/>
                <w:color w:val="000000" w:themeColor="text1"/>
                <w:sz w:val="18"/>
                <w:szCs w:val="18"/>
              </w:rPr>
              <w:t>and</w:t>
            </w:r>
            <w:r w:rsidRPr="00F042D2">
              <w:rPr>
                <w:rFonts w:cstheme="minorHAnsi"/>
                <w:color w:val="000000" w:themeColor="text1"/>
                <w:sz w:val="18"/>
                <w:szCs w:val="18"/>
              </w:rPr>
              <w:t xml:space="preserve"> local decision-making unit engaged </w:t>
            </w:r>
            <w:r>
              <w:rPr>
                <w:rFonts w:cstheme="minorHAnsi"/>
                <w:color w:val="000000" w:themeColor="text1"/>
                <w:sz w:val="18"/>
                <w:szCs w:val="18"/>
              </w:rPr>
              <w:t>82</w:t>
            </w:r>
            <w:r w:rsidRPr="00F042D2">
              <w:rPr>
                <w:rFonts w:cstheme="minorHAnsi"/>
                <w:color w:val="000000" w:themeColor="text1"/>
                <w:sz w:val="18"/>
                <w:szCs w:val="18"/>
              </w:rPr>
              <w:t xml:space="preserve"> (</w:t>
            </w:r>
            <w:r>
              <w:rPr>
                <w:rFonts w:cstheme="minorHAnsi"/>
                <w:color w:val="000000" w:themeColor="text1"/>
                <w:sz w:val="18"/>
                <w:szCs w:val="18"/>
              </w:rPr>
              <w:t>75</w:t>
            </w:r>
            <w:r w:rsidRPr="00F042D2">
              <w:rPr>
                <w:rFonts w:cstheme="minorHAnsi"/>
                <w:color w:val="000000" w:themeColor="text1"/>
                <w:sz w:val="18"/>
                <w:szCs w:val="18"/>
              </w:rPr>
              <w:t xml:space="preserve">%) remote </w:t>
            </w:r>
            <w:r>
              <w:rPr>
                <w:rFonts w:cstheme="minorHAnsi"/>
                <w:color w:val="000000" w:themeColor="text1"/>
                <w:sz w:val="18"/>
                <w:szCs w:val="18"/>
              </w:rPr>
              <w:t>c</w:t>
            </w:r>
            <w:r w:rsidRPr="00F042D2">
              <w:rPr>
                <w:rFonts w:cstheme="minorHAnsi"/>
                <w:color w:val="000000" w:themeColor="text1"/>
                <w:sz w:val="18"/>
                <w:szCs w:val="18"/>
              </w:rPr>
              <w:t>ommunities</w:t>
            </w:r>
            <w:r>
              <w:rPr>
                <w:rFonts w:cstheme="minorHAnsi"/>
                <w:color w:val="000000" w:themeColor="text1"/>
                <w:sz w:val="18"/>
                <w:szCs w:val="18"/>
              </w:rPr>
              <w:t xml:space="preserve">, </w:t>
            </w:r>
            <w:r w:rsidRPr="00F042D2">
              <w:rPr>
                <w:rFonts w:cstheme="minorHAnsi"/>
                <w:color w:val="000000" w:themeColor="text1"/>
                <w:sz w:val="18"/>
                <w:szCs w:val="18"/>
              </w:rPr>
              <w:t>including 31 Local Engagement and Decision</w:t>
            </w:r>
            <w:r>
              <w:rPr>
                <w:rFonts w:cstheme="minorHAnsi"/>
                <w:color w:val="000000" w:themeColor="text1"/>
                <w:sz w:val="18"/>
                <w:szCs w:val="18"/>
              </w:rPr>
              <w:t xml:space="preserve"> C</w:t>
            </w:r>
            <w:r w:rsidRPr="00F042D2">
              <w:rPr>
                <w:rFonts w:cstheme="minorHAnsi"/>
                <w:color w:val="000000" w:themeColor="text1"/>
                <w:sz w:val="18"/>
                <w:szCs w:val="18"/>
              </w:rPr>
              <w:t>ommittees established</w:t>
            </w:r>
            <w:r>
              <w:rPr>
                <w:rFonts w:cstheme="minorHAnsi"/>
                <w:color w:val="000000" w:themeColor="text1"/>
                <w:sz w:val="18"/>
                <w:szCs w:val="18"/>
              </w:rPr>
              <w:t>.</w:t>
            </w:r>
          </w:p>
          <w:p w14:paraId="11C8F29B" w14:textId="77777777" w:rsidR="0000692E" w:rsidRPr="00F042D2" w:rsidRDefault="0000692E" w:rsidP="00382776">
            <w:pPr>
              <w:rPr>
                <w:rFonts w:cstheme="minorHAnsi"/>
                <w:color w:val="000000"/>
                <w:sz w:val="18"/>
                <w:szCs w:val="18"/>
              </w:rPr>
            </w:pPr>
          </w:p>
          <w:p w14:paraId="650FDE60" w14:textId="77777777" w:rsidR="0000692E" w:rsidRPr="00F042D2" w:rsidRDefault="0000692E" w:rsidP="00382776">
            <w:pPr>
              <w:rPr>
                <w:rFonts w:cstheme="minorHAnsi"/>
                <w:color w:val="000000" w:themeColor="text1"/>
                <w:sz w:val="18"/>
                <w:szCs w:val="18"/>
              </w:rPr>
            </w:pPr>
          </w:p>
        </w:tc>
      </w:tr>
      <w:tr w:rsidR="0000692E" w:rsidRPr="005E4593" w14:paraId="2C3AC14F" w14:textId="77777777" w:rsidTr="00382776">
        <w:tc>
          <w:tcPr>
            <w:tcW w:w="2689" w:type="dxa"/>
          </w:tcPr>
          <w:p w14:paraId="35BFC512"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Workforce</w:t>
            </w:r>
          </w:p>
        </w:tc>
        <w:tc>
          <w:tcPr>
            <w:tcW w:w="2126" w:type="dxa"/>
          </w:tcPr>
          <w:p w14:paraId="18F80C5F"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150 Indigenous assistant teachers enrolled in further accredited training</w:t>
            </w:r>
            <w:r>
              <w:rPr>
                <w:rFonts w:cstheme="minorHAnsi"/>
                <w:color w:val="000000" w:themeColor="text1"/>
                <w:sz w:val="18"/>
                <w:szCs w:val="18"/>
              </w:rPr>
              <w:t>, reported by gender.</w:t>
            </w:r>
          </w:p>
          <w:p w14:paraId="7EFF6143" w14:textId="77777777" w:rsidR="0000692E" w:rsidRPr="00F042D2" w:rsidRDefault="0000692E" w:rsidP="00382776">
            <w:pPr>
              <w:rPr>
                <w:rFonts w:cstheme="minorHAnsi"/>
                <w:color w:val="000000"/>
                <w:sz w:val="18"/>
                <w:szCs w:val="18"/>
              </w:rPr>
            </w:pPr>
          </w:p>
          <w:p w14:paraId="264355DB" w14:textId="77777777" w:rsidR="0000692E" w:rsidRPr="00F042D2" w:rsidRDefault="0000692E" w:rsidP="00382776">
            <w:pPr>
              <w:rPr>
                <w:rFonts w:cstheme="minorHAnsi"/>
                <w:color w:val="000000"/>
                <w:sz w:val="18"/>
                <w:szCs w:val="18"/>
              </w:rPr>
            </w:pPr>
          </w:p>
        </w:tc>
        <w:tc>
          <w:tcPr>
            <w:tcW w:w="2746" w:type="dxa"/>
          </w:tcPr>
          <w:p w14:paraId="0041789F" w14:textId="77777777" w:rsidR="0000692E" w:rsidRDefault="0000692E" w:rsidP="00382776">
            <w:pPr>
              <w:rPr>
                <w:rFonts w:cstheme="minorHAnsi"/>
                <w:color w:val="000000" w:themeColor="text1"/>
                <w:sz w:val="18"/>
                <w:szCs w:val="18"/>
              </w:rPr>
            </w:pPr>
            <w:r w:rsidRPr="00F042D2">
              <w:rPr>
                <w:rFonts w:cstheme="minorHAnsi"/>
                <w:b/>
                <w:color w:val="000000" w:themeColor="text1"/>
                <w:sz w:val="18"/>
                <w:szCs w:val="18"/>
              </w:rPr>
              <w:t>Milestone exceeded</w:t>
            </w:r>
          </w:p>
          <w:p w14:paraId="6ABD18DE" w14:textId="77777777" w:rsidR="0000692E" w:rsidRDefault="0000692E" w:rsidP="00382776">
            <w:pPr>
              <w:rPr>
                <w:rFonts w:cstheme="minorHAnsi"/>
                <w:color w:val="000000" w:themeColor="text1"/>
                <w:sz w:val="18"/>
                <w:szCs w:val="18"/>
              </w:rPr>
            </w:pPr>
          </w:p>
          <w:p w14:paraId="736FE3D3" w14:textId="77777777" w:rsidR="0000692E" w:rsidRPr="00731E52" w:rsidRDefault="0000692E" w:rsidP="00382776">
            <w:pPr>
              <w:rPr>
                <w:rFonts w:cstheme="minorHAnsi"/>
                <w:color w:val="000000" w:themeColor="text1"/>
                <w:sz w:val="18"/>
                <w:szCs w:val="18"/>
              </w:rPr>
            </w:pPr>
            <w:r w:rsidRPr="00F042D2">
              <w:rPr>
                <w:rFonts w:cstheme="minorHAnsi"/>
                <w:color w:val="000000" w:themeColor="text1"/>
                <w:sz w:val="18"/>
                <w:szCs w:val="18"/>
              </w:rPr>
              <w:t>188 Indigenous assistant teachers enrolled</w:t>
            </w:r>
            <w:r>
              <w:rPr>
                <w:rFonts w:cstheme="minorHAnsi"/>
                <w:color w:val="000000" w:themeColor="text1"/>
                <w:sz w:val="18"/>
                <w:szCs w:val="18"/>
              </w:rPr>
              <w:t xml:space="preserve"> (147 females, 41 males).</w:t>
            </w:r>
          </w:p>
          <w:p w14:paraId="26840273" w14:textId="77777777" w:rsidR="0000692E" w:rsidRPr="00F042D2" w:rsidRDefault="0000692E" w:rsidP="00382776">
            <w:pPr>
              <w:rPr>
                <w:rFonts w:cstheme="minorHAnsi"/>
                <w:color w:val="000000" w:themeColor="text1"/>
                <w:sz w:val="18"/>
                <w:szCs w:val="18"/>
              </w:rPr>
            </w:pPr>
          </w:p>
        </w:tc>
        <w:tc>
          <w:tcPr>
            <w:tcW w:w="3795" w:type="dxa"/>
          </w:tcPr>
          <w:p w14:paraId="315EC5BA"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170 Indigenous assistant teachers enrolled in further accredited training</w:t>
            </w:r>
            <w:r>
              <w:rPr>
                <w:rFonts w:cstheme="minorHAnsi"/>
                <w:color w:val="000000" w:themeColor="text1"/>
                <w:sz w:val="18"/>
                <w:szCs w:val="18"/>
              </w:rPr>
              <w:t>, reported by gender.</w:t>
            </w:r>
          </w:p>
          <w:p w14:paraId="1BD44325" w14:textId="77777777" w:rsidR="0000692E" w:rsidRPr="00F042D2" w:rsidRDefault="0000692E" w:rsidP="00382776">
            <w:pPr>
              <w:rPr>
                <w:rFonts w:cstheme="minorHAnsi"/>
                <w:color w:val="000000"/>
                <w:sz w:val="18"/>
                <w:szCs w:val="18"/>
              </w:rPr>
            </w:pPr>
          </w:p>
          <w:p w14:paraId="39209C5D" w14:textId="77777777" w:rsidR="0000692E" w:rsidRPr="00F042D2" w:rsidRDefault="0000692E" w:rsidP="00382776">
            <w:pPr>
              <w:rPr>
                <w:rFonts w:cstheme="minorHAnsi"/>
                <w:color w:val="000000"/>
                <w:sz w:val="18"/>
                <w:szCs w:val="18"/>
              </w:rPr>
            </w:pPr>
          </w:p>
        </w:tc>
        <w:tc>
          <w:tcPr>
            <w:tcW w:w="3378" w:type="dxa"/>
          </w:tcPr>
          <w:p w14:paraId="331B5EEC" w14:textId="77777777" w:rsidR="0000692E" w:rsidRDefault="0000692E" w:rsidP="00382776">
            <w:pPr>
              <w:rPr>
                <w:rFonts w:cstheme="minorHAnsi"/>
                <w:color w:val="000000" w:themeColor="text1"/>
                <w:sz w:val="18"/>
                <w:szCs w:val="18"/>
              </w:rPr>
            </w:pPr>
            <w:r w:rsidRPr="00F042D2">
              <w:rPr>
                <w:rFonts w:cstheme="minorHAnsi"/>
                <w:b/>
                <w:color w:val="000000" w:themeColor="text1"/>
                <w:sz w:val="18"/>
                <w:szCs w:val="18"/>
              </w:rPr>
              <w:t>Milestone exceeded</w:t>
            </w:r>
          </w:p>
          <w:p w14:paraId="3C1553FC" w14:textId="77777777" w:rsidR="0000692E" w:rsidRDefault="0000692E" w:rsidP="00382776">
            <w:pPr>
              <w:rPr>
                <w:rFonts w:cstheme="minorHAnsi"/>
                <w:color w:val="000000" w:themeColor="text1"/>
                <w:sz w:val="18"/>
                <w:szCs w:val="18"/>
              </w:rPr>
            </w:pPr>
          </w:p>
          <w:p w14:paraId="1943B2A1"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214 Indigenous assistant teachers enrolled</w:t>
            </w:r>
            <w:r>
              <w:rPr>
                <w:rFonts w:cstheme="minorHAnsi"/>
                <w:color w:val="000000" w:themeColor="text1"/>
                <w:sz w:val="18"/>
                <w:szCs w:val="18"/>
              </w:rPr>
              <w:t xml:space="preserve"> (183 females, 31 males).</w:t>
            </w:r>
          </w:p>
        </w:tc>
        <w:tc>
          <w:tcPr>
            <w:tcW w:w="4008" w:type="dxa"/>
          </w:tcPr>
          <w:p w14:paraId="55289A4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190 Indigenous assistant teachers enrolled in further accredited training</w:t>
            </w:r>
            <w:r>
              <w:rPr>
                <w:rFonts w:cstheme="minorHAnsi"/>
                <w:color w:val="000000" w:themeColor="text1"/>
                <w:sz w:val="18"/>
                <w:szCs w:val="18"/>
              </w:rPr>
              <w:t>, reported by gender.</w:t>
            </w:r>
          </w:p>
        </w:tc>
        <w:tc>
          <w:tcPr>
            <w:tcW w:w="3650" w:type="dxa"/>
          </w:tcPr>
          <w:p w14:paraId="11B3CD85" w14:textId="77777777" w:rsidR="0000692E" w:rsidRDefault="0000692E" w:rsidP="00382776">
            <w:pPr>
              <w:rPr>
                <w:rFonts w:cstheme="minorHAnsi"/>
                <w:color w:val="000000" w:themeColor="text1"/>
                <w:sz w:val="18"/>
                <w:szCs w:val="18"/>
              </w:rPr>
            </w:pPr>
            <w:r w:rsidRPr="00F042D2">
              <w:rPr>
                <w:rFonts w:cstheme="minorHAnsi"/>
                <w:b/>
                <w:color w:val="000000" w:themeColor="text1"/>
                <w:sz w:val="18"/>
                <w:szCs w:val="18"/>
              </w:rPr>
              <w:t>Milestone exceeded</w:t>
            </w:r>
          </w:p>
          <w:p w14:paraId="39E0297B" w14:textId="77777777" w:rsidR="0000692E" w:rsidRDefault="0000692E" w:rsidP="00382776">
            <w:pPr>
              <w:rPr>
                <w:rFonts w:cstheme="minorHAnsi"/>
                <w:color w:val="000000" w:themeColor="text1"/>
                <w:sz w:val="18"/>
                <w:szCs w:val="18"/>
              </w:rPr>
            </w:pPr>
          </w:p>
          <w:p w14:paraId="67A41611" w14:textId="77777777" w:rsidR="0000692E" w:rsidRPr="00731E52" w:rsidRDefault="0000692E" w:rsidP="00382776">
            <w:pPr>
              <w:rPr>
                <w:rFonts w:cstheme="minorHAnsi"/>
                <w:color w:val="000000" w:themeColor="text1"/>
                <w:sz w:val="18"/>
                <w:szCs w:val="18"/>
              </w:rPr>
            </w:pPr>
            <w:r w:rsidRPr="00F042D2">
              <w:rPr>
                <w:rFonts w:cstheme="minorHAnsi"/>
                <w:color w:val="000000" w:themeColor="text1"/>
                <w:sz w:val="18"/>
                <w:szCs w:val="18"/>
              </w:rPr>
              <w:t>212 Indigenous assistant teachers enrolled</w:t>
            </w:r>
            <w:r>
              <w:rPr>
                <w:rFonts w:cstheme="minorHAnsi"/>
                <w:color w:val="000000" w:themeColor="text1"/>
                <w:sz w:val="18"/>
                <w:szCs w:val="18"/>
              </w:rPr>
              <w:t xml:space="preserve"> (172 females, 40 males).</w:t>
            </w:r>
          </w:p>
          <w:p w14:paraId="1CEF87D5" w14:textId="77777777" w:rsidR="0000692E" w:rsidRPr="00F042D2" w:rsidRDefault="0000692E" w:rsidP="00382776">
            <w:pPr>
              <w:rPr>
                <w:rFonts w:cstheme="minorHAnsi"/>
                <w:color w:val="000000" w:themeColor="text1"/>
                <w:sz w:val="18"/>
                <w:szCs w:val="18"/>
              </w:rPr>
            </w:pPr>
          </w:p>
        </w:tc>
      </w:tr>
      <w:tr w:rsidR="0000692E" w:rsidRPr="005E4593" w14:paraId="536BADDC" w14:textId="77777777" w:rsidTr="00382776">
        <w:trPr>
          <w:trHeight w:val="1412"/>
        </w:trPr>
        <w:tc>
          <w:tcPr>
            <w:tcW w:w="2689" w:type="dxa"/>
          </w:tcPr>
          <w:p w14:paraId="6516BFC0"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Capital works</w:t>
            </w:r>
          </w:p>
        </w:tc>
        <w:tc>
          <w:tcPr>
            <w:tcW w:w="2126" w:type="dxa"/>
          </w:tcPr>
          <w:p w14:paraId="34C7109A"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Deliver as per agreed schedule - min 25% Indigenous employmen</w:t>
            </w:r>
            <w:r>
              <w:rPr>
                <w:rFonts w:cstheme="minorHAnsi"/>
                <w:color w:val="000000" w:themeColor="text1"/>
                <w:sz w:val="18"/>
                <w:szCs w:val="18"/>
              </w:rPr>
              <w:t>.</w:t>
            </w:r>
            <w:r w:rsidRPr="00F042D2">
              <w:rPr>
                <w:rFonts w:cstheme="minorHAnsi"/>
                <w:color w:val="000000" w:themeColor="text1"/>
                <w:sz w:val="18"/>
                <w:szCs w:val="18"/>
              </w:rPr>
              <w:t>t</w:t>
            </w:r>
          </w:p>
        </w:tc>
        <w:tc>
          <w:tcPr>
            <w:tcW w:w="2746" w:type="dxa"/>
          </w:tcPr>
          <w:p w14:paraId="53D4B458" w14:textId="77777777" w:rsidR="0000692E" w:rsidRPr="00F042D2" w:rsidRDefault="0000692E" w:rsidP="00382776">
            <w:pPr>
              <w:rPr>
                <w:rFonts w:cstheme="minorHAnsi"/>
                <w:b/>
                <w:color w:val="000000" w:themeColor="text1"/>
                <w:sz w:val="18"/>
                <w:szCs w:val="18"/>
              </w:rPr>
            </w:pPr>
            <w:r w:rsidRPr="00F042D2">
              <w:rPr>
                <w:rFonts w:cstheme="minorHAnsi"/>
                <w:b/>
                <w:color w:val="000000" w:themeColor="text1"/>
                <w:sz w:val="18"/>
                <w:szCs w:val="18"/>
              </w:rPr>
              <w:t>Milestone achieved</w:t>
            </w:r>
          </w:p>
          <w:p w14:paraId="221769FD" w14:textId="77777777" w:rsidR="0000692E" w:rsidRPr="00F042D2" w:rsidRDefault="0000692E" w:rsidP="00382776">
            <w:pPr>
              <w:rPr>
                <w:rFonts w:cstheme="minorHAnsi"/>
                <w:color w:val="000000" w:themeColor="text1"/>
                <w:sz w:val="18"/>
                <w:szCs w:val="18"/>
              </w:rPr>
            </w:pPr>
          </w:p>
          <w:p w14:paraId="7749D677" w14:textId="77777777" w:rsidR="0000692E" w:rsidRDefault="0000692E" w:rsidP="00382776">
            <w:pPr>
              <w:rPr>
                <w:rFonts w:cstheme="minorHAnsi"/>
                <w:color w:val="000000" w:themeColor="text1"/>
                <w:sz w:val="18"/>
                <w:szCs w:val="18"/>
              </w:rPr>
            </w:pPr>
            <w:r>
              <w:rPr>
                <w:rFonts w:cstheme="minorHAnsi"/>
                <w:color w:val="000000" w:themeColor="text1"/>
                <w:sz w:val="18"/>
                <w:szCs w:val="18"/>
              </w:rPr>
              <w:t>Construction of 2</w:t>
            </w:r>
            <w:r w:rsidRPr="00F042D2">
              <w:rPr>
                <w:rFonts w:cstheme="minorHAnsi"/>
                <w:color w:val="000000" w:themeColor="text1"/>
                <w:sz w:val="18"/>
                <w:szCs w:val="18"/>
              </w:rPr>
              <w:t xml:space="preserve"> new dwellings</w:t>
            </w:r>
            <w:r>
              <w:rPr>
                <w:rFonts w:cstheme="minorHAnsi"/>
                <w:color w:val="000000" w:themeColor="text1"/>
                <w:sz w:val="18"/>
                <w:szCs w:val="18"/>
              </w:rPr>
              <w:t>.</w:t>
            </w:r>
            <w:r w:rsidRPr="00F042D2">
              <w:rPr>
                <w:rFonts w:cstheme="minorHAnsi"/>
                <w:color w:val="000000" w:themeColor="text1"/>
                <w:sz w:val="18"/>
                <w:szCs w:val="18"/>
              </w:rPr>
              <w:t xml:space="preserve"> </w:t>
            </w:r>
          </w:p>
          <w:p w14:paraId="66B57EFA"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18 refurbished houses completed</w:t>
            </w:r>
            <w:r>
              <w:rPr>
                <w:rFonts w:cstheme="minorHAnsi"/>
                <w:color w:val="000000" w:themeColor="text1"/>
                <w:sz w:val="18"/>
                <w:szCs w:val="18"/>
              </w:rPr>
              <w:t>.</w:t>
            </w:r>
          </w:p>
          <w:p w14:paraId="5BD51E73" w14:textId="77777777" w:rsidR="0000692E" w:rsidRPr="00F042D2" w:rsidRDefault="0000692E" w:rsidP="00382776">
            <w:pPr>
              <w:rPr>
                <w:rFonts w:cstheme="minorHAnsi"/>
                <w:bCs/>
                <w:color w:val="000000"/>
                <w:sz w:val="18"/>
                <w:szCs w:val="18"/>
              </w:rPr>
            </w:pPr>
          </w:p>
          <w:p w14:paraId="19FE159E" w14:textId="77777777" w:rsidR="0000692E" w:rsidRPr="00D51B1E" w:rsidRDefault="0000692E" w:rsidP="00382776">
            <w:pPr>
              <w:rPr>
                <w:rFonts w:cstheme="minorHAnsi"/>
                <w:color w:val="000000" w:themeColor="text1"/>
                <w:sz w:val="18"/>
                <w:szCs w:val="18"/>
              </w:rPr>
            </w:pPr>
            <w:r w:rsidRPr="00F042D2">
              <w:rPr>
                <w:rFonts w:cstheme="minorHAnsi"/>
                <w:color w:val="000000" w:themeColor="text1"/>
                <w:sz w:val="18"/>
                <w:szCs w:val="18"/>
              </w:rPr>
              <w:t>Indigenous employment target exceeded</w:t>
            </w:r>
            <w:r>
              <w:rPr>
                <w:rFonts w:cstheme="minorHAnsi"/>
                <w:color w:val="000000" w:themeColor="text1"/>
                <w:sz w:val="18"/>
                <w:szCs w:val="18"/>
              </w:rPr>
              <w:t>.</w:t>
            </w:r>
          </w:p>
          <w:p w14:paraId="43902132" w14:textId="77777777" w:rsidR="0000692E" w:rsidRPr="00F042D2" w:rsidRDefault="0000692E" w:rsidP="00382776">
            <w:pPr>
              <w:rPr>
                <w:rFonts w:cstheme="minorHAnsi"/>
                <w:color w:val="000000" w:themeColor="text1"/>
                <w:sz w:val="18"/>
                <w:szCs w:val="18"/>
              </w:rPr>
            </w:pPr>
          </w:p>
        </w:tc>
        <w:tc>
          <w:tcPr>
            <w:tcW w:w="3795" w:type="dxa"/>
          </w:tcPr>
          <w:p w14:paraId="0B5649FE"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Delivery of works agreed under the annual capital works schedule - min 25% Indigenous employment</w:t>
            </w:r>
            <w:r>
              <w:rPr>
                <w:rFonts w:cstheme="minorHAnsi"/>
                <w:color w:val="000000" w:themeColor="text1"/>
                <w:sz w:val="18"/>
                <w:szCs w:val="18"/>
              </w:rPr>
              <w:t>.</w:t>
            </w:r>
          </w:p>
        </w:tc>
        <w:tc>
          <w:tcPr>
            <w:tcW w:w="3378" w:type="dxa"/>
          </w:tcPr>
          <w:p w14:paraId="08614C0D" w14:textId="77777777" w:rsidR="0000692E" w:rsidRPr="00F042D2" w:rsidRDefault="0000692E" w:rsidP="00382776">
            <w:pPr>
              <w:rPr>
                <w:rFonts w:cstheme="minorHAnsi"/>
                <w:color w:val="000000" w:themeColor="text1"/>
                <w:sz w:val="18"/>
                <w:szCs w:val="18"/>
              </w:rPr>
            </w:pPr>
            <w:r w:rsidRPr="00F042D2">
              <w:rPr>
                <w:rFonts w:cstheme="minorHAnsi"/>
                <w:b/>
                <w:color w:val="000000" w:themeColor="text1"/>
                <w:sz w:val="18"/>
                <w:szCs w:val="18"/>
              </w:rPr>
              <w:t>Milestone achieved</w:t>
            </w:r>
          </w:p>
          <w:p w14:paraId="17AF39BC" w14:textId="77777777" w:rsidR="0000692E" w:rsidRPr="00F042D2" w:rsidRDefault="0000692E" w:rsidP="00382776">
            <w:pPr>
              <w:rPr>
                <w:rFonts w:cstheme="minorHAnsi"/>
                <w:color w:val="000000" w:themeColor="text1"/>
                <w:sz w:val="18"/>
                <w:szCs w:val="18"/>
              </w:rPr>
            </w:pPr>
          </w:p>
          <w:p w14:paraId="38469ED0" w14:textId="77777777" w:rsidR="0000692E" w:rsidRDefault="0000692E" w:rsidP="00382776">
            <w:pPr>
              <w:rPr>
                <w:rFonts w:cstheme="minorHAnsi"/>
                <w:color w:val="000000" w:themeColor="text1"/>
                <w:sz w:val="18"/>
                <w:szCs w:val="18"/>
              </w:rPr>
            </w:pPr>
            <w:r>
              <w:rPr>
                <w:rFonts w:cstheme="minorHAnsi"/>
                <w:color w:val="000000" w:themeColor="text1"/>
                <w:sz w:val="18"/>
                <w:szCs w:val="18"/>
              </w:rPr>
              <w:t xml:space="preserve">Construction of </w:t>
            </w:r>
            <w:r w:rsidRPr="00F042D2">
              <w:rPr>
                <w:rFonts w:cstheme="minorHAnsi"/>
                <w:color w:val="000000" w:themeColor="text1"/>
                <w:sz w:val="18"/>
                <w:szCs w:val="18"/>
              </w:rPr>
              <w:t>2 new dwelling</w:t>
            </w:r>
            <w:r>
              <w:rPr>
                <w:rFonts w:cstheme="minorHAnsi"/>
                <w:color w:val="000000" w:themeColor="text1"/>
                <w:sz w:val="18"/>
                <w:szCs w:val="18"/>
              </w:rPr>
              <w:t>.</w:t>
            </w:r>
          </w:p>
          <w:p w14:paraId="08477047"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 xml:space="preserve">38 </w:t>
            </w:r>
            <w:r>
              <w:rPr>
                <w:rFonts w:cstheme="minorHAnsi"/>
                <w:color w:val="000000" w:themeColor="text1"/>
                <w:sz w:val="18"/>
                <w:szCs w:val="18"/>
              </w:rPr>
              <w:t xml:space="preserve">refurbished </w:t>
            </w:r>
            <w:r w:rsidRPr="00F042D2">
              <w:rPr>
                <w:rFonts w:cstheme="minorHAnsi"/>
                <w:color w:val="000000" w:themeColor="text1"/>
                <w:sz w:val="18"/>
                <w:szCs w:val="18"/>
              </w:rPr>
              <w:t>houses complete</w:t>
            </w:r>
            <w:r>
              <w:rPr>
                <w:rFonts w:cstheme="minorHAnsi"/>
                <w:color w:val="000000" w:themeColor="text1"/>
                <w:sz w:val="18"/>
                <w:szCs w:val="18"/>
              </w:rPr>
              <w:t>d.</w:t>
            </w:r>
          </w:p>
          <w:p w14:paraId="37AAF7AF" w14:textId="77777777" w:rsidR="0000692E" w:rsidRPr="00F042D2" w:rsidRDefault="0000692E" w:rsidP="00382776">
            <w:pPr>
              <w:rPr>
                <w:rFonts w:cstheme="minorHAnsi"/>
                <w:color w:val="000000"/>
                <w:sz w:val="18"/>
                <w:szCs w:val="18"/>
              </w:rPr>
            </w:pPr>
          </w:p>
          <w:p w14:paraId="34ECCEA4"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Indigenous employment target exceeded</w:t>
            </w:r>
            <w:r>
              <w:rPr>
                <w:rFonts w:cstheme="minorHAnsi"/>
                <w:color w:val="000000" w:themeColor="text1"/>
                <w:sz w:val="18"/>
                <w:szCs w:val="18"/>
              </w:rPr>
              <w:t>.</w:t>
            </w:r>
          </w:p>
        </w:tc>
        <w:tc>
          <w:tcPr>
            <w:tcW w:w="4008" w:type="dxa"/>
          </w:tcPr>
          <w:p w14:paraId="7BC029CA"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Delivery of works agreed under the annual capital works schedule – min 25% Indigenous employment</w:t>
            </w:r>
            <w:r>
              <w:rPr>
                <w:rFonts w:cstheme="minorHAnsi"/>
                <w:color w:val="000000" w:themeColor="text1"/>
                <w:sz w:val="18"/>
                <w:szCs w:val="18"/>
              </w:rPr>
              <w:t>.</w:t>
            </w:r>
          </w:p>
        </w:tc>
        <w:tc>
          <w:tcPr>
            <w:tcW w:w="3650" w:type="dxa"/>
          </w:tcPr>
          <w:p w14:paraId="16101DC6" w14:textId="77777777" w:rsidR="0000692E" w:rsidRPr="00F042D2" w:rsidRDefault="0000692E" w:rsidP="00382776">
            <w:pPr>
              <w:rPr>
                <w:rFonts w:cstheme="minorHAnsi"/>
                <w:color w:val="000000" w:themeColor="text1"/>
                <w:sz w:val="18"/>
                <w:szCs w:val="18"/>
              </w:rPr>
            </w:pPr>
            <w:r w:rsidRPr="00F042D2">
              <w:rPr>
                <w:rFonts w:cstheme="minorHAnsi"/>
                <w:b/>
                <w:color w:val="000000" w:themeColor="text1"/>
                <w:sz w:val="18"/>
                <w:szCs w:val="18"/>
              </w:rPr>
              <w:t xml:space="preserve">Milestone </w:t>
            </w:r>
            <w:r>
              <w:rPr>
                <w:rFonts w:cstheme="minorHAnsi"/>
                <w:b/>
                <w:color w:val="000000" w:themeColor="text1"/>
                <w:sz w:val="18"/>
                <w:szCs w:val="18"/>
              </w:rPr>
              <w:t>achieved</w:t>
            </w:r>
            <w:r w:rsidRPr="00F042D2">
              <w:rPr>
                <w:rFonts w:cstheme="minorHAnsi"/>
                <w:b/>
                <w:color w:val="000000" w:themeColor="text1"/>
                <w:sz w:val="18"/>
                <w:szCs w:val="18"/>
              </w:rPr>
              <w:t xml:space="preserve"> (full payment made as disruptions were due to COVID-19)</w:t>
            </w:r>
          </w:p>
          <w:p w14:paraId="03530448" w14:textId="77777777" w:rsidR="0000692E" w:rsidRPr="00F042D2" w:rsidRDefault="0000692E" w:rsidP="00382776">
            <w:pPr>
              <w:rPr>
                <w:rFonts w:cstheme="minorHAnsi"/>
                <w:color w:val="000000" w:themeColor="text1"/>
                <w:sz w:val="18"/>
                <w:szCs w:val="18"/>
              </w:rPr>
            </w:pPr>
          </w:p>
          <w:p w14:paraId="22D7FF5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Indigenous staff – 22.7% The capital works program for 2020 remains a work in progress, impacted by COVID-19 and is expected to be finalised by 30 June 2021</w:t>
            </w:r>
            <w:r>
              <w:rPr>
                <w:rFonts w:cstheme="minorHAnsi"/>
                <w:color w:val="000000" w:themeColor="text1"/>
                <w:sz w:val="18"/>
                <w:szCs w:val="18"/>
              </w:rPr>
              <w:t>.</w:t>
            </w:r>
          </w:p>
        </w:tc>
      </w:tr>
    </w:tbl>
    <w:p w14:paraId="64F9A810" w14:textId="77777777" w:rsidR="0000692E" w:rsidRDefault="0000692E" w:rsidP="0000692E">
      <w:r>
        <w:br w:type="page"/>
      </w:r>
    </w:p>
    <w:tbl>
      <w:tblPr>
        <w:tblStyle w:val="TableGridLight"/>
        <w:tblW w:w="22392" w:type="dxa"/>
        <w:tblLook w:val="04A0" w:firstRow="1" w:lastRow="0" w:firstColumn="1" w:lastColumn="0" w:noHBand="0" w:noVBand="1"/>
      </w:tblPr>
      <w:tblGrid>
        <w:gridCol w:w="2689"/>
        <w:gridCol w:w="2126"/>
        <w:gridCol w:w="2746"/>
        <w:gridCol w:w="3795"/>
        <w:gridCol w:w="3378"/>
        <w:gridCol w:w="4008"/>
        <w:gridCol w:w="3650"/>
      </w:tblGrid>
      <w:tr w:rsidR="0000692E" w:rsidRPr="005E4593" w14:paraId="170ED6E7" w14:textId="77777777" w:rsidTr="00382776">
        <w:trPr>
          <w:trHeight w:val="61"/>
          <w:tblHeader/>
        </w:trPr>
        <w:tc>
          <w:tcPr>
            <w:tcW w:w="2689" w:type="dxa"/>
            <w:vMerge w:val="restart"/>
          </w:tcPr>
          <w:p w14:paraId="58B1512B" w14:textId="77777777" w:rsidR="0000692E" w:rsidRPr="008735FA" w:rsidRDefault="0000692E" w:rsidP="00382776">
            <w:pPr>
              <w:jc w:val="center"/>
              <w:rPr>
                <w:rFonts w:cstheme="minorHAnsi"/>
                <w:b/>
                <w:bCs/>
                <w:color w:val="000000" w:themeColor="text1"/>
              </w:rPr>
            </w:pPr>
            <w:r w:rsidRPr="008735FA">
              <w:rPr>
                <w:rFonts w:cstheme="minorHAnsi"/>
                <w:b/>
                <w:bCs/>
                <w:color w:val="000000" w:themeColor="text1"/>
              </w:rPr>
              <w:t>Performance Benchmarks</w:t>
            </w:r>
          </w:p>
          <w:p w14:paraId="2583B2EB" w14:textId="77777777" w:rsidR="0000692E" w:rsidRPr="008735FA" w:rsidRDefault="0000692E" w:rsidP="00382776">
            <w:pPr>
              <w:jc w:val="center"/>
              <w:rPr>
                <w:rFonts w:cstheme="minorHAnsi"/>
                <w:color w:val="000000" w:themeColor="text1"/>
              </w:rPr>
            </w:pPr>
          </w:p>
        </w:tc>
        <w:tc>
          <w:tcPr>
            <w:tcW w:w="19703" w:type="dxa"/>
            <w:gridSpan w:val="6"/>
          </w:tcPr>
          <w:p w14:paraId="4873A21C" w14:textId="77777777" w:rsidR="0000692E" w:rsidRDefault="0000692E" w:rsidP="00382776">
            <w:pPr>
              <w:jc w:val="center"/>
              <w:rPr>
                <w:rFonts w:cstheme="minorHAnsi"/>
                <w:b/>
                <w:bCs/>
                <w:color w:val="000000" w:themeColor="text1"/>
              </w:rPr>
            </w:pPr>
            <w:r w:rsidRPr="008735FA">
              <w:rPr>
                <w:rFonts w:cstheme="minorHAnsi"/>
                <w:b/>
                <w:bCs/>
                <w:color w:val="000000" w:themeColor="text1"/>
              </w:rPr>
              <w:t>Outcomes</w:t>
            </w:r>
          </w:p>
          <w:p w14:paraId="171EE39E" w14:textId="77777777" w:rsidR="0000692E" w:rsidRPr="008735FA" w:rsidRDefault="0000692E" w:rsidP="00382776">
            <w:pPr>
              <w:jc w:val="center"/>
              <w:rPr>
                <w:rFonts w:cstheme="minorHAnsi"/>
                <w:b/>
                <w:bCs/>
                <w:color w:val="000000" w:themeColor="text1"/>
              </w:rPr>
            </w:pPr>
          </w:p>
        </w:tc>
      </w:tr>
      <w:tr w:rsidR="0000692E" w:rsidRPr="005E4593" w14:paraId="52FA51C6" w14:textId="77777777" w:rsidTr="00382776">
        <w:trPr>
          <w:trHeight w:val="61"/>
        </w:trPr>
        <w:tc>
          <w:tcPr>
            <w:tcW w:w="2689" w:type="dxa"/>
            <w:vMerge/>
          </w:tcPr>
          <w:p w14:paraId="2F571FBB" w14:textId="77777777" w:rsidR="0000692E" w:rsidRPr="00F042D2" w:rsidRDefault="0000692E" w:rsidP="00382776">
            <w:pPr>
              <w:rPr>
                <w:rFonts w:cstheme="minorHAnsi"/>
                <w:color w:val="000000" w:themeColor="text1"/>
                <w:sz w:val="18"/>
                <w:szCs w:val="18"/>
              </w:rPr>
            </w:pPr>
          </w:p>
        </w:tc>
        <w:tc>
          <w:tcPr>
            <w:tcW w:w="4872" w:type="dxa"/>
            <w:gridSpan w:val="2"/>
          </w:tcPr>
          <w:p w14:paraId="3C690B2C" w14:textId="77777777" w:rsidR="0000692E" w:rsidRDefault="0000692E" w:rsidP="00382776">
            <w:pPr>
              <w:jc w:val="center"/>
              <w:rPr>
                <w:rFonts w:cstheme="minorHAnsi"/>
                <w:b/>
                <w:bCs/>
                <w:sz w:val="18"/>
                <w:szCs w:val="18"/>
              </w:rPr>
            </w:pPr>
            <w:r>
              <w:rPr>
                <w:rFonts w:cstheme="minorHAnsi"/>
                <w:b/>
                <w:bCs/>
                <w:sz w:val="18"/>
                <w:szCs w:val="18"/>
              </w:rPr>
              <w:t>2018</w:t>
            </w:r>
          </w:p>
          <w:p w14:paraId="24DE6057" w14:textId="77777777" w:rsidR="0000692E" w:rsidRPr="00F042D2" w:rsidRDefault="0000692E" w:rsidP="00382776">
            <w:pPr>
              <w:jc w:val="center"/>
              <w:rPr>
                <w:rFonts w:cstheme="minorHAnsi"/>
                <w:b/>
                <w:color w:val="000000" w:themeColor="text1"/>
                <w:sz w:val="18"/>
                <w:szCs w:val="18"/>
              </w:rPr>
            </w:pPr>
          </w:p>
        </w:tc>
        <w:tc>
          <w:tcPr>
            <w:tcW w:w="7173" w:type="dxa"/>
            <w:gridSpan w:val="2"/>
          </w:tcPr>
          <w:p w14:paraId="0222BCC8" w14:textId="77777777" w:rsidR="0000692E" w:rsidRDefault="0000692E" w:rsidP="00382776">
            <w:pPr>
              <w:jc w:val="center"/>
              <w:rPr>
                <w:rFonts w:cstheme="minorHAnsi"/>
                <w:b/>
                <w:bCs/>
                <w:color w:val="000000" w:themeColor="text1"/>
                <w:sz w:val="18"/>
                <w:szCs w:val="18"/>
              </w:rPr>
            </w:pPr>
            <w:r>
              <w:rPr>
                <w:rFonts w:cstheme="minorHAnsi"/>
                <w:b/>
                <w:bCs/>
                <w:color w:val="000000" w:themeColor="text1"/>
                <w:sz w:val="18"/>
                <w:szCs w:val="18"/>
              </w:rPr>
              <w:t>2019</w:t>
            </w:r>
          </w:p>
          <w:p w14:paraId="09B0E999" w14:textId="77777777" w:rsidR="0000692E" w:rsidRPr="00F042D2" w:rsidRDefault="0000692E" w:rsidP="00382776">
            <w:pPr>
              <w:jc w:val="center"/>
              <w:rPr>
                <w:rFonts w:cstheme="minorHAnsi"/>
                <w:b/>
                <w:color w:val="000000" w:themeColor="text1"/>
                <w:sz w:val="18"/>
                <w:szCs w:val="18"/>
              </w:rPr>
            </w:pPr>
          </w:p>
        </w:tc>
        <w:tc>
          <w:tcPr>
            <w:tcW w:w="7658" w:type="dxa"/>
            <w:gridSpan w:val="2"/>
          </w:tcPr>
          <w:p w14:paraId="62FE5B1D" w14:textId="77777777" w:rsidR="0000692E" w:rsidRPr="00F042D2" w:rsidRDefault="0000692E" w:rsidP="00382776">
            <w:pPr>
              <w:jc w:val="center"/>
              <w:rPr>
                <w:rFonts w:cstheme="minorHAnsi"/>
                <w:b/>
                <w:color w:val="000000" w:themeColor="text1"/>
                <w:sz w:val="18"/>
                <w:szCs w:val="18"/>
              </w:rPr>
            </w:pPr>
            <w:r>
              <w:rPr>
                <w:rFonts w:cstheme="minorHAnsi"/>
                <w:b/>
                <w:bCs/>
                <w:color w:val="000000" w:themeColor="text1"/>
                <w:sz w:val="18"/>
                <w:szCs w:val="18"/>
              </w:rPr>
              <w:t>2020</w:t>
            </w:r>
          </w:p>
        </w:tc>
      </w:tr>
      <w:tr w:rsidR="0000692E" w:rsidRPr="005E4593" w14:paraId="4FAADCEE" w14:textId="77777777" w:rsidTr="00382776">
        <w:trPr>
          <w:trHeight w:val="61"/>
        </w:trPr>
        <w:tc>
          <w:tcPr>
            <w:tcW w:w="2689" w:type="dxa"/>
            <w:vMerge/>
          </w:tcPr>
          <w:p w14:paraId="681FF936" w14:textId="77777777" w:rsidR="0000692E" w:rsidRPr="00F042D2" w:rsidRDefault="0000692E" w:rsidP="00382776">
            <w:pPr>
              <w:rPr>
                <w:rFonts w:cstheme="minorHAnsi"/>
                <w:color w:val="000000" w:themeColor="text1"/>
                <w:sz w:val="18"/>
                <w:szCs w:val="18"/>
              </w:rPr>
            </w:pPr>
          </w:p>
        </w:tc>
        <w:tc>
          <w:tcPr>
            <w:tcW w:w="2126" w:type="dxa"/>
          </w:tcPr>
          <w:p w14:paraId="2DA8761E" w14:textId="77777777" w:rsidR="0000692E" w:rsidRPr="00F042D2" w:rsidRDefault="0000692E" w:rsidP="00382776">
            <w:pPr>
              <w:rPr>
                <w:rFonts w:cstheme="minorHAnsi"/>
                <w:color w:val="000000" w:themeColor="text1"/>
                <w:sz w:val="18"/>
                <w:szCs w:val="18"/>
              </w:rPr>
            </w:pPr>
            <w:r w:rsidRPr="00D51B1E">
              <w:rPr>
                <w:rFonts w:cstheme="minorHAnsi"/>
                <w:b/>
                <w:bCs/>
                <w:color w:val="000000" w:themeColor="text1"/>
                <w:sz w:val="18"/>
                <w:szCs w:val="18"/>
              </w:rPr>
              <w:t xml:space="preserve">Target </w:t>
            </w:r>
          </w:p>
        </w:tc>
        <w:tc>
          <w:tcPr>
            <w:tcW w:w="2746" w:type="dxa"/>
          </w:tcPr>
          <w:p w14:paraId="32C82D26" w14:textId="77777777" w:rsidR="0000692E" w:rsidRPr="00F042D2" w:rsidRDefault="0000692E" w:rsidP="00382776">
            <w:pPr>
              <w:rPr>
                <w:rFonts w:cstheme="minorHAnsi"/>
                <w:b/>
                <w:color w:val="000000" w:themeColor="text1"/>
                <w:sz w:val="18"/>
                <w:szCs w:val="18"/>
              </w:rPr>
            </w:pPr>
            <w:r w:rsidRPr="00D51B1E">
              <w:rPr>
                <w:rFonts w:cstheme="minorHAnsi"/>
                <w:b/>
                <w:bCs/>
                <w:sz w:val="18"/>
                <w:szCs w:val="18"/>
              </w:rPr>
              <w:t>Assessment</w:t>
            </w:r>
          </w:p>
        </w:tc>
        <w:tc>
          <w:tcPr>
            <w:tcW w:w="3795" w:type="dxa"/>
          </w:tcPr>
          <w:p w14:paraId="4478D2E3" w14:textId="77777777" w:rsidR="0000692E" w:rsidRPr="00F042D2" w:rsidRDefault="0000692E" w:rsidP="00382776">
            <w:pPr>
              <w:rPr>
                <w:rFonts w:cstheme="minorHAnsi"/>
                <w:color w:val="000000" w:themeColor="text1"/>
                <w:sz w:val="18"/>
                <w:szCs w:val="18"/>
              </w:rPr>
            </w:pPr>
            <w:r w:rsidRPr="00D51B1E">
              <w:rPr>
                <w:rFonts w:cstheme="minorHAnsi"/>
                <w:b/>
                <w:bCs/>
                <w:color w:val="000000" w:themeColor="text1"/>
                <w:sz w:val="18"/>
                <w:szCs w:val="18"/>
              </w:rPr>
              <w:t xml:space="preserve">Target </w:t>
            </w:r>
          </w:p>
        </w:tc>
        <w:tc>
          <w:tcPr>
            <w:tcW w:w="3378" w:type="dxa"/>
          </w:tcPr>
          <w:p w14:paraId="6A3F1E43" w14:textId="77777777" w:rsidR="0000692E" w:rsidRDefault="0000692E" w:rsidP="00382776">
            <w:pPr>
              <w:rPr>
                <w:rFonts w:cstheme="minorHAnsi"/>
                <w:b/>
                <w:bCs/>
                <w:sz w:val="18"/>
                <w:szCs w:val="18"/>
              </w:rPr>
            </w:pPr>
            <w:r w:rsidRPr="00D51B1E">
              <w:rPr>
                <w:rFonts w:cstheme="minorHAnsi"/>
                <w:b/>
                <w:bCs/>
                <w:sz w:val="18"/>
                <w:szCs w:val="18"/>
              </w:rPr>
              <w:t>Assessment</w:t>
            </w:r>
          </w:p>
          <w:p w14:paraId="1278DB57" w14:textId="77777777" w:rsidR="0000692E" w:rsidRPr="00F042D2" w:rsidRDefault="0000692E" w:rsidP="00382776">
            <w:pPr>
              <w:rPr>
                <w:rFonts w:cstheme="minorHAnsi"/>
                <w:b/>
                <w:color w:val="000000" w:themeColor="text1"/>
                <w:sz w:val="18"/>
                <w:szCs w:val="18"/>
              </w:rPr>
            </w:pPr>
          </w:p>
        </w:tc>
        <w:tc>
          <w:tcPr>
            <w:tcW w:w="4008" w:type="dxa"/>
          </w:tcPr>
          <w:p w14:paraId="41835AC4" w14:textId="77777777" w:rsidR="0000692E" w:rsidRPr="00F042D2" w:rsidRDefault="0000692E" w:rsidP="00382776">
            <w:pPr>
              <w:rPr>
                <w:rFonts w:cstheme="minorHAnsi"/>
                <w:color w:val="000000" w:themeColor="text1"/>
                <w:sz w:val="18"/>
                <w:szCs w:val="18"/>
              </w:rPr>
            </w:pPr>
            <w:r w:rsidRPr="00D51B1E">
              <w:rPr>
                <w:rFonts w:cstheme="minorHAnsi"/>
                <w:b/>
                <w:bCs/>
                <w:color w:val="000000" w:themeColor="text1"/>
                <w:sz w:val="18"/>
                <w:szCs w:val="18"/>
              </w:rPr>
              <w:t xml:space="preserve">Target </w:t>
            </w:r>
          </w:p>
        </w:tc>
        <w:tc>
          <w:tcPr>
            <w:tcW w:w="3650" w:type="dxa"/>
          </w:tcPr>
          <w:p w14:paraId="673DF9F3" w14:textId="77777777" w:rsidR="0000692E" w:rsidRPr="00F042D2" w:rsidRDefault="0000692E" w:rsidP="00382776">
            <w:pPr>
              <w:rPr>
                <w:rFonts w:cstheme="minorHAnsi"/>
                <w:b/>
                <w:color w:val="000000" w:themeColor="text1"/>
                <w:sz w:val="18"/>
                <w:szCs w:val="18"/>
              </w:rPr>
            </w:pPr>
            <w:r w:rsidRPr="00D51B1E">
              <w:rPr>
                <w:rFonts w:cstheme="minorHAnsi"/>
                <w:b/>
                <w:bCs/>
                <w:sz w:val="18"/>
                <w:szCs w:val="18"/>
              </w:rPr>
              <w:t>Assessment</w:t>
            </w:r>
          </w:p>
        </w:tc>
      </w:tr>
      <w:tr w:rsidR="0000692E" w:rsidRPr="005E4593" w14:paraId="4481F2A2" w14:textId="77777777" w:rsidTr="00382776">
        <w:trPr>
          <w:trHeight w:val="61"/>
        </w:trPr>
        <w:tc>
          <w:tcPr>
            <w:tcW w:w="2689" w:type="dxa"/>
          </w:tcPr>
          <w:p w14:paraId="68EA87C0" w14:textId="77777777" w:rsidR="0000692E" w:rsidRPr="00F042D2" w:rsidRDefault="0000692E" w:rsidP="00382776">
            <w:pPr>
              <w:rPr>
                <w:rFonts w:cstheme="minorHAnsi"/>
                <w:color w:val="000000" w:themeColor="text1"/>
                <w:sz w:val="18"/>
                <w:szCs w:val="18"/>
              </w:rPr>
            </w:pPr>
            <w:r w:rsidRPr="00F042D2">
              <w:rPr>
                <w:rFonts w:cstheme="minorHAnsi"/>
                <w:sz w:val="18"/>
                <w:szCs w:val="18"/>
              </w:rPr>
              <w:t>Transition support unit case management retention rate: retention rate of year seven boarding students case managed by the Transition Support Unit (baseline 53%)</w:t>
            </w:r>
          </w:p>
        </w:tc>
        <w:tc>
          <w:tcPr>
            <w:tcW w:w="2126" w:type="dxa"/>
          </w:tcPr>
          <w:p w14:paraId="0866C32B"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56</w:t>
            </w:r>
            <w:r>
              <w:rPr>
                <w:rFonts w:cstheme="minorHAnsi"/>
                <w:color w:val="000000" w:themeColor="text1"/>
                <w:sz w:val="18"/>
                <w:szCs w:val="18"/>
              </w:rPr>
              <w:t>.0</w:t>
            </w:r>
            <w:r w:rsidRPr="00F042D2">
              <w:rPr>
                <w:rFonts w:cstheme="minorHAnsi"/>
                <w:color w:val="000000" w:themeColor="text1"/>
                <w:sz w:val="18"/>
                <w:szCs w:val="18"/>
              </w:rPr>
              <w:t>%</w:t>
            </w:r>
          </w:p>
        </w:tc>
        <w:tc>
          <w:tcPr>
            <w:tcW w:w="2746" w:type="dxa"/>
          </w:tcPr>
          <w:p w14:paraId="695A0A1B" w14:textId="77777777" w:rsidR="0000692E" w:rsidRPr="007C3B95" w:rsidRDefault="0000692E" w:rsidP="00382776">
            <w:pPr>
              <w:rPr>
                <w:rFonts w:cstheme="minorHAnsi"/>
                <w:b/>
                <w:bCs/>
                <w:sz w:val="18"/>
                <w:szCs w:val="18"/>
              </w:rPr>
            </w:pPr>
            <w:r w:rsidRPr="007C3B95">
              <w:rPr>
                <w:rFonts w:cstheme="minorHAnsi"/>
                <w:b/>
                <w:bCs/>
                <w:sz w:val="18"/>
                <w:szCs w:val="18"/>
              </w:rPr>
              <w:t xml:space="preserve">Target </w:t>
            </w:r>
            <w:r>
              <w:rPr>
                <w:rFonts w:cstheme="minorHAnsi"/>
                <w:b/>
                <w:bCs/>
                <w:sz w:val="18"/>
                <w:szCs w:val="18"/>
              </w:rPr>
              <w:t>exceeded</w:t>
            </w:r>
          </w:p>
          <w:p w14:paraId="3E42A492" w14:textId="77777777" w:rsidR="0000692E" w:rsidRDefault="0000692E" w:rsidP="00382776">
            <w:pPr>
              <w:rPr>
                <w:rFonts w:cstheme="minorHAnsi"/>
                <w:sz w:val="18"/>
                <w:szCs w:val="18"/>
              </w:rPr>
            </w:pPr>
          </w:p>
          <w:p w14:paraId="1DB04B0F" w14:textId="77777777" w:rsidR="0000692E" w:rsidRPr="00F042D2" w:rsidRDefault="0000692E" w:rsidP="00382776">
            <w:pPr>
              <w:rPr>
                <w:rFonts w:cstheme="minorHAnsi"/>
                <w:b/>
                <w:color w:val="000000" w:themeColor="text1"/>
                <w:sz w:val="18"/>
                <w:szCs w:val="18"/>
              </w:rPr>
            </w:pPr>
            <w:r>
              <w:rPr>
                <w:rFonts w:cstheme="minorHAnsi"/>
                <w:sz w:val="18"/>
                <w:szCs w:val="18"/>
              </w:rPr>
              <w:t>67.0%</w:t>
            </w:r>
          </w:p>
        </w:tc>
        <w:tc>
          <w:tcPr>
            <w:tcW w:w="3795" w:type="dxa"/>
          </w:tcPr>
          <w:p w14:paraId="0F3C4602" w14:textId="77777777" w:rsidR="0000692E" w:rsidRDefault="0000692E" w:rsidP="00382776">
            <w:pPr>
              <w:rPr>
                <w:rFonts w:cstheme="minorHAnsi"/>
                <w:color w:val="000000" w:themeColor="text1"/>
                <w:sz w:val="18"/>
                <w:szCs w:val="18"/>
              </w:rPr>
            </w:pPr>
            <w:r w:rsidRPr="00F042D2">
              <w:rPr>
                <w:rFonts w:cstheme="minorHAnsi"/>
                <w:color w:val="000000" w:themeColor="text1"/>
                <w:sz w:val="18"/>
                <w:szCs w:val="18"/>
              </w:rPr>
              <w:t>59%</w:t>
            </w:r>
          </w:p>
          <w:p w14:paraId="1656801D" w14:textId="77777777" w:rsidR="0000692E" w:rsidRPr="00D536E1" w:rsidRDefault="0000692E" w:rsidP="00382776">
            <w:pPr>
              <w:rPr>
                <w:rFonts w:cstheme="minorHAnsi"/>
                <w:sz w:val="18"/>
                <w:szCs w:val="18"/>
              </w:rPr>
            </w:pPr>
          </w:p>
          <w:p w14:paraId="0F7D93A8" w14:textId="77777777" w:rsidR="0000692E" w:rsidRDefault="0000692E" w:rsidP="00382776">
            <w:pPr>
              <w:rPr>
                <w:rFonts w:cstheme="minorHAnsi"/>
                <w:color w:val="000000" w:themeColor="text1"/>
                <w:sz w:val="18"/>
                <w:szCs w:val="18"/>
              </w:rPr>
            </w:pPr>
          </w:p>
          <w:p w14:paraId="5F965392" w14:textId="77777777" w:rsidR="0000692E" w:rsidRPr="00F042D2" w:rsidRDefault="0000692E" w:rsidP="00382776">
            <w:pPr>
              <w:rPr>
                <w:rFonts w:cstheme="minorHAnsi"/>
                <w:color w:val="000000" w:themeColor="text1"/>
                <w:sz w:val="18"/>
                <w:szCs w:val="18"/>
              </w:rPr>
            </w:pPr>
          </w:p>
        </w:tc>
        <w:tc>
          <w:tcPr>
            <w:tcW w:w="3378" w:type="dxa"/>
          </w:tcPr>
          <w:p w14:paraId="2510E314" w14:textId="77777777" w:rsidR="0000692E" w:rsidRDefault="0000692E" w:rsidP="00382776">
            <w:pPr>
              <w:rPr>
                <w:rFonts w:cstheme="minorHAnsi"/>
                <w:color w:val="000000" w:themeColor="text1"/>
                <w:sz w:val="18"/>
                <w:szCs w:val="18"/>
              </w:rPr>
            </w:pPr>
            <w:r w:rsidRPr="007C3B95">
              <w:rPr>
                <w:rFonts w:cstheme="minorHAnsi"/>
                <w:b/>
                <w:bCs/>
                <w:color w:val="000000" w:themeColor="text1"/>
                <w:sz w:val="18"/>
                <w:szCs w:val="18"/>
              </w:rPr>
              <w:t>Target exceeded</w:t>
            </w:r>
            <w:r w:rsidRPr="00F042D2">
              <w:rPr>
                <w:rFonts w:cstheme="minorHAnsi"/>
                <w:color w:val="000000" w:themeColor="text1"/>
                <w:sz w:val="18"/>
                <w:szCs w:val="18"/>
              </w:rPr>
              <w:t xml:space="preserve"> </w:t>
            </w:r>
          </w:p>
          <w:p w14:paraId="13E44458" w14:textId="77777777" w:rsidR="0000692E" w:rsidRDefault="0000692E" w:rsidP="00382776">
            <w:pPr>
              <w:rPr>
                <w:rFonts w:cstheme="minorHAnsi"/>
                <w:color w:val="000000" w:themeColor="text1"/>
                <w:sz w:val="18"/>
                <w:szCs w:val="18"/>
              </w:rPr>
            </w:pPr>
          </w:p>
          <w:p w14:paraId="371EA1C9"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68</w:t>
            </w:r>
            <w:r>
              <w:rPr>
                <w:rFonts w:cstheme="minorHAnsi"/>
                <w:color w:val="000000" w:themeColor="text1"/>
                <w:sz w:val="18"/>
                <w:szCs w:val="18"/>
              </w:rPr>
              <w:t>.0</w:t>
            </w:r>
            <w:r w:rsidRPr="00F042D2">
              <w:rPr>
                <w:rFonts w:cstheme="minorHAnsi"/>
                <w:color w:val="000000" w:themeColor="text1"/>
                <w:sz w:val="18"/>
                <w:szCs w:val="18"/>
              </w:rPr>
              <w:t>%</w:t>
            </w:r>
          </w:p>
        </w:tc>
        <w:tc>
          <w:tcPr>
            <w:tcW w:w="4008" w:type="dxa"/>
          </w:tcPr>
          <w:p w14:paraId="2D31703E"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62</w:t>
            </w:r>
            <w:r>
              <w:rPr>
                <w:rFonts w:cstheme="minorHAnsi"/>
                <w:color w:val="000000" w:themeColor="text1"/>
                <w:sz w:val="18"/>
                <w:szCs w:val="18"/>
              </w:rPr>
              <w:t>.0</w:t>
            </w:r>
            <w:r w:rsidRPr="00F042D2">
              <w:rPr>
                <w:rFonts w:cstheme="minorHAnsi"/>
                <w:color w:val="000000" w:themeColor="text1"/>
                <w:sz w:val="18"/>
                <w:szCs w:val="18"/>
              </w:rPr>
              <w:t>%</w:t>
            </w:r>
          </w:p>
        </w:tc>
        <w:tc>
          <w:tcPr>
            <w:tcW w:w="3650" w:type="dxa"/>
          </w:tcPr>
          <w:p w14:paraId="5CABB44B" w14:textId="77777777" w:rsidR="0000692E" w:rsidRPr="001F0A1D" w:rsidRDefault="0000692E" w:rsidP="00382776">
            <w:pPr>
              <w:rPr>
                <w:rFonts w:cstheme="minorHAnsi"/>
                <w:b/>
                <w:bCs/>
                <w:color w:val="000000" w:themeColor="text1"/>
                <w:sz w:val="18"/>
                <w:szCs w:val="18"/>
              </w:rPr>
            </w:pPr>
            <w:r w:rsidRPr="001F0A1D">
              <w:rPr>
                <w:rFonts w:cstheme="minorHAnsi"/>
                <w:b/>
                <w:bCs/>
                <w:color w:val="000000" w:themeColor="text1"/>
                <w:sz w:val="18"/>
                <w:szCs w:val="18"/>
              </w:rPr>
              <w:t xml:space="preserve">Target exceeded </w:t>
            </w:r>
          </w:p>
          <w:p w14:paraId="42307CCF" w14:textId="77777777" w:rsidR="0000692E" w:rsidRDefault="0000692E" w:rsidP="00382776">
            <w:pPr>
              <w:rPr>
                <w:rFonts w:cstheme="minorHAnsi"/>
                <w:color w:val="000000" w:themeColor="text1"/>
                <w:sz w:val="18"/>
                <w:szCs w:val="18"/>
              </w:rPr>
            </w:pPr>
          </w:p>
          <w:p w14:paraId="5930E9B0"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72.2%</w:t>
            </w:r>
          </w:p>
        </w:tc>
      </w:tr>
      <w:tr w:rsidR="0000692E" w:rsidRPr="005E4593" w14:paraId="749EB9AC" w14:textId="77777777" w:rsidTr="00382776">
        <w:trPr>
          <w:trHeight w:val="61"/>
        </w:trPr>
        <w:tc>
          <w:tcPr>
            <w:tcW w:w="2689" w:type="dxa"/>
          </w:tcPr>
          <w:p w14:paraId="484607B1" w14:textId="77777777" w:rsidR="0000692E" w:rsidRPr="00F042D2" w:rsidRDefault="0000692E" w:rsidP="00382776">
            <w:pPr>
              <w:rPr>
                <w:rFonts w:cstheme="minorHAnsi"/>
                <w:color w:val="000000" w:themeColor="text1"/>
                <w:sz w:val="18"/>
                <w:szCs w:val="18"/>
              </w:rPr>
            </w:pPr>
            <w:r w:rsidRPr="00F042D2">
              <w:rPr>
                <w:rFonts w:cstheme="minorHAnsi"/>
                <w:sz w:val="18"/>
                <w:szCs w:val="18"/>
              </w:rPr>
              <w:t>Completion rate of enrolled Indigenous assistant teachers in accredited training (baseline: 45%)</w:t>
            </w:r>
          </w:p>
        </w:tc>
        <w:tc>
          <w:tcPr>
            <w:tcW w:w="2126" w:type="dxa"/>
          </w:tcPr>
          <w:p w14:paraId="41A1FF25"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46.5%</w:t>
            </w:r>
          </w:p>
        </w:tc>
        <w:tc>
          <w:tcPr>
            <w:tcW w:w="2746" w:type="dxa"/>
          </w:tcPr>
          <w:p w14:paraId="7EC61337" w14:textId="77777777" w:rsidR="0000692E" w:rsidRPr="007C3B95" w:rsidRDefault="0000692E" w:rsidP="00382776">
            <w:pPr>
              <w:rPr>
                <w:rFonts w:cstheme="minorHAnsi"/>
                <w:b/>
                <w:bCs/>
                <w:sz w:val="18"/>
                <w:szCs w:val="18"/>
              </w:rPr>
            </w:pPr>
            <w:r w:rsidRPr="007C3B95">
              <w:rPr>
                <w:rFonts w:cstheme="minorHAnsi"/>
                <w:b/>
                <w:bCs/>
                <w:sz w:val="18"/>
                <w:szCs w:val="18"/>
              </w:rPr>
              <w:t xml:space="preserve">Target </w:t>
            </w:r>
            <w:r>
              <w:rPr>
                <w:rFonts w:cstheme="minorHAnsi"/>
                <w:b/>
                <w:bCs/>
                <w:sz w:val="18"/>
                <w:szCs w:val="18"/>
              </w:rPr>
              <w:t>exceeded</w:t>
            </w:r>
          </w:p>
          <w:p w14:paraId="0FDC30F3" w14:textId="77777777" w:rsidR="0000692E" w:rsidRDefault="0000692E" w:rsidP="00382776">
            <w:pPr>
              <w:rPr>
                <w:rFonts w:cstheme="minorHAnsi"/>
                <w:sz w:val="18"/>
                <w:szCs w:val="18"/>
              </w:rPr>
            </w:pPr>
          </w:p>
          <w:p w14:paraId="0D4E9972" w14:textId="77777777" w:rsidR="0000692E" w:rsidRPr="00F042D2" w:rsidRDefault="0000692E" w:rsidP="00382776">
            <w:pPr>
              <w:rPr>
                <w:rFonts w:cstheme="minorHAnsi"/>
                <w:b/>
                <w:color w:val="000000" w:themeColor="text1"/>
                <w:sz w:val="18"/>
                <w:szCs w:val="18"/>
              </w:rPr>
            </w:pPr>
            <w:r>
              <w:rPr>
                <w:rFonts w:cstheme="minorHAnsi"/>
                <w:sz w:val="18"/>
                <w:szCs w:val="18"/>
              </w:rPr>
              <w:t>70%</w:t>
            </w:r>
          </w:p>
        </w:tc>
        <w:tc>
          <w:tcPr>
            <w:tcW w:w="3795" w:type="dxa"/>
          </w:tcPr>
          <w:p w14:paraId="1B61629D"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48%</w:t>
            </w:r>
          </w:p>
        </w:tc>
        <w:tc>
          <w:tcPr>
            <w:tcW w:w="3378" w:type="dxa"/>
          </w:tcPr>
          <w:p w14:paraId="0210DD5B" w14:textId="77777777" w:rsidR="0000692E" w:rsidRPr="007C3B95" w:rsidRDefault="0000692E" w:rsidP="00382776">
            <w:pPr>
              <w:rPr>
                <w:rFonts w:cstheme="minorHAnsi"/>
                <w:b/>
                <w:bCs/>
                <w:color w:val="000000" w:themeColor="text1"/>
                <w:sz w:val="18"/>
                <w:szCs w:val="18"/>
              </w:rPr>
            </w:pPr>
            <w:r w:rsidRPr="007C3B95">
              <w:rPr>
                <w:rFonts w:cstheme="minorHAnsi"/>
                <w:b/>
                <w:bCs/>
                <w:color w:val="000000" w:themeColor="text1"/>
                <w:sz w:val="18"/>
                <w:szCs w:val="18"/>
              </w:rPr>
              <w:t>Target exceeded</w:t>
            </w:r>
          </w:p>
          <w:p w14:paraId="5C08A800" w14:textId="77777777" w:rsidR="0000692E" w:rsidRDefault="0000692E" w:rsidP="00382776">
            <w:pPr>
              <w:rPr>
                <w:rFonts w:cstheme="minorHAnsi"/>
                <w:color w:val="000000" w:themeColor="text1"/>
                <w:sz w:val="18"/>
                <w:szCs w:val="18"/>
              </w:rPr>
            </w:pPr>
          </w:p>
          <w:p w14:paraId="5321EDD4"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 xml:space="preserve"> 68%</w:t>
            </w:r>
          </w:p>
        </w:tc>
        <w:tc>
          <w:tcPr>
            <w:tcW w:w="4008" w:type="dxa"/>
          </w:tcPr>
          <w:p w14:paraId="57ADC916"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49.5%</w:t>
            </w:r>
          </w:p>
        </w:tc>
        <w:tc>
          <w:tcPr>
            <w:tcW w:w="3650" w:type="dxa"/>
          </w:tcPr>
          <w:p w14:paraId="4108407C" w14:textId="77777777" w:rsidR="0000692E" w:rsidRPr="00F042D2" w:rsidRDefault="0000692E" w:rsidP="00382776">
            <w:pPr>
              <w:rPr>
                <w:rFonts w:cstheme="minorHAnsi"/>
                <w:b/>
                <w:color w:val="000000" w:themeColor="text1"/>
                <w:sz w:val="18"/>
                <w:szCs w:val="18"/>
              </w:rPr>
            </w:pPr>
            <w:r w:rsidRPr="007C3B95">
              <w:rPr>
                <w:rFonts w:cstheme="minorHAnsi"/>
                <w:b/>
                <w:bCs/>
                <w:iCs/>
                <w:color w:val="000000" w:themeColor="text1"/>
                <w:sz w:val="18"/>
                <w:szCs w:val="18"/>
              </w:rPr>
              <w:t>Pro rata payment based on previous performance above the baseline.</w:t>
            </w:r>
          </w:p>
        </w:tc>
      </w:tr>
      <w:tr w:rsidR="0000692E" w:rsidRPr="005E4593" w14:paraId="188BB58E" w14:textId="77777777" w:rsidTr="00382776">
        <w:trPr>
          <w:trHeight w:val="61"/>
        </w:trPr>
        <w:tc>
          <w:tcPr>
            <w:tcW w:w="2689" w:type="dxa"/>
          </w:tcPr>
          <w:p w14:paraId="0845F984" w14:textId="77777777" w:rsidR="0000692E" w:rsidRPr="00F042D2" w:rsidRDefault="0000692E" w:rsidP="00382776">
            <w:pPr>
              <w:rPr>
                <w:rFonts w:cstheme="minorHAnsi"/>
                <w:color w:val="000000" w:themeColor="text1"/>
                <w:sz w:val="18"/>
                <w:szCs w:val="18"/>
              </w:rPr>
            </w:pPr>
            <w:r w:rsidRPr="00F042D2">
              <w:rPr>
                <w:rFonts w:cstheme="minorHAnsi"/>
                <w:sz w:val="18"/>
                <w:szCs w:val="18"/>
              </w:rPr>
              <w:t>Increase Indigenous student attendance rate toward 90% (baseline 64.5%)</w:t>
            </w:r>
          </w:p>
        </w:tc>
        <w:tc>
          <w:tcPr>
            <w:tcW w:w="2126" w:type="dxa"/>
          </w:tcPr>
          <w:p w14:paraId="7F820482"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67.5%</w:t>
            </w:r>
          </w:p>
        </w:tc>
        <w:tc>
          <w:tcPr>
            <w:tcW w:w="2746" w:type="dxa"/>
          </w:tcPr>
          <w:p w14:paraId="39F3DAF9" w14:textId="77777777" w:rsidR="0000692E" w:rsidRPr="007C3B95" w:rsidRDefault="0000692E" w:rsidP="00382776">
            <w:pPr>
              <w:rPr>
                <w:rFonts w:cstheme="minorHAnsi"/>
                <w:b/>
                <w:bCs/>
                <w:sz w:val="18"/>
                <w:szCs w:val="18"/>
              </w:rPr>
            </w:pPr>
            <w:r>
              <w:rPr>
                <w:rFonts w:cstheme="minorHAnsi"/>
                <w:b/>
                <w:bCs/>
                <w:sz w:val="18"/>
                <w:szCs w:val="18"/>
              </w:rPr>
              <w:t>Baseline</w:t>
            </w:r>
            <w:r w:rsidRPr="007C3B95">
              <w:rPr>
                <w:rFonts w:cstheme="minorHAnsi"/>
                <w:b/>
                <w:bCs/>
                <w:sz w:val="18"/>
                <w:szCs w:val="18"/>
              </w:rPr>
              <w:t xml:space="preserve"> not </w:t>
            </w:r>
            <w:r>
              <w:rPr>
                <w:rFonts w:cstheme="minorHAnsi"/>
                <w:b/>
                <w:bCs/>
                <w:sz w:val="18"/>
                <w:szCs w:val="18"/>
              </w:rPr>
              <w:t>met</w:t>
            </w:r>
          </w:p>
          <w:p w14:paraId="5B246416" w14:textId="77777777" w:rsidR="0000692E" w:rsidRDefault="0000692E" w:rsidP="00382776">
            <w:pPr>
              <w:rPr>
                <w:rFonts w:cstheme="minorHAnsi"/>
                <w:sz w:val="18"/>
                <w:szCs w:val="18"/>
              </w:rPr>
            </w:pPr>
          </w:p>
          <w:p w14:paraId="1E2093D5" w14:textId="77777777" w:rsidR="0000692E" w:rsidRPr="00F042D2" w:rsidRDefault="0000692E" w:rsidP="00382776">
            <w:pPr>
              <w:rPr>
                <w:rFonts w:cstheme="minorHAnsi"/>
                <w:b/>
                <w:color w:val="000000" w:themeColor="text1"/>
                <w:sz w:val="18"/>
                <w:szCs w:val="18"/>
              </w:rPr>
            </w:pPr>
            <w:r>
              <w:rPr>
                <w:rFonts w:cstheme="minorHAnsi"/>
                <w:sz w:val="18"/>
                <w:szCs w:val="18"/>
              </w:rPr>
              <w:t>63.8%</w:t>
            </w:r>
          </w:p>
        </w:tc>
        <w:tc>
          <w:tcPr>
            <w:tcW w:w="3795" w:type="dxa"/>
          </w:tcPr>
          <w:p w14:paraId="62D4252C"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70.5%</w:t>
            </w:r>
          </w:p>
        </w:tc>
        <w:tc>
          <w:tcPr>
            <w:tcW w:w="3378" w:type="dxa"/>
          </w:tcPr>
          <w:p w14:paraId="7FA2FE2B" w14:textId="77777777" w:rsidR="0000692E" w:rsidRPr="007C3B95" w:rsidRDefault="0000692E" w:rsidP="00382776">
            <w:pPr>
              <w:rPr>
                <w:rFonts w:cstheme="minorHAnsi"/>
                <w:b/>
                <w:bCs/>
                <w:sz w:val="18"/>
                <w:szCs w:val="18"/>
              </w:rPr>
            </w:pPr>
            <w:r>
              <w:rPr>
                <w:rFonts w:cstheme="minorHAnsi"/>
                <w:b/>
                <w:bCs/>
                <w:sz w:val="18"/>
                <w:szCs w:val="18"/>
              </w:rPr>
              <w:t xml:space="preserve">Baseline </w:t>
            </w:r>
            <w:r w:rsidRPr="007C3B95">
              <w:rPr>
                <w:rFonts w:cstheme="minorHAnsi"/>
                <w:b/>
                <w:bCs/>
                <w:sz w:val="18"/>
                <w:szCs w:val="18"/>
              </w:rPr>
              <w:t xml:space="preserve">not </w:t>
            </w:r>
            <w:r>
              <w:rPr>
                <w:rFonts w:cstheme="minorHAnsi"/>
                <w:b/>
                <w:bCs/>
                <w:sz w:val="18"/>
                <w:szCs w:val="18"/>
              </w:rPr>
              <w:t>met</w:t>
            </w:r>
          </w:p>
          <w:p w14:paraId="2AFDBB1F" w14:textId="77777777" w:rsidR="0000692E" w:rsidRDefault="0000692E" w:rsidP="00382776">
            <w:pPr>
              <w:rPr>
                <w:rFonts w:cstheme="minorHAnsi"/>
                <w:color w:val="000000" w:themeColor="text1"/>
                <w:sz w:val="18"/>
                <w:szCs w:val="18"/>
              </w:rPr>
            </w:pPr>
          </w:p>
          <w:p w14:paraId="630065B5"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62.6%</w:t>
            </w:r>
          </w:p>
        </w:tc>
        <w:tc>
          <w:tcPr>
            <w:tcW w:w="4008" w:type="dxa"/>
          </w:tcPr>
          <w:p w14:paraId="214ABB9B"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73.5%</w:t>
            </w:r>
          </w:p>
        </w:tc>
        <w:tc>
          <w:tcPr>
            <w:tcW w:w="3650" w:type="dxa"/>
          </w:tcPr>
          <w:p w14:paraId="4B0BDD89" w14:textId="77777777" w:rsidR="0000692E" w:rsidRPr="007C3B95" w:rsidRDefault="0000692E" w:rsidP="00382776">
            <w:pPr>
              <w:rPr>
                <w:rFonts w:cstheme="minorHAnsi"/>
                <w:b/>
                <w:bCs/>
                <w:sz w:val="18"/>
                <w:szCs w:val="18"/>
              </w:rPr>
            </w:pPr>
            <w:r>
              <w:rPr>
                <w:rFonts w:cstheme="minorHAnsi"/>
                <w:b/>
                <w:bCs/>
                <w:sz w:val="18"/>
                <w:szCs w:val="18"/>
              </w:rPr>
              <w:t xml:space="preserve">Baseline </w:t>
            </w:r>
            <w:r w:rsidRPr="007C3B95">
              <w:rPr>
                <w:rFonts w:cstheme="minorHAnsi"/>
                <w:b/>
                <w:bCs/>
                <w:sz w:val="18"/>
                <w:szCs w:val="18"/>
              </w:rPr>
              <w:t xml:space="preserve">not </w:t>
            </w:r>
            <w:r>
              <w:rPr>
                <w:rFonts w:cstheme="minorHAnsi"/>
                <w:b/>
                <w:bCs/>
                <w:sz w:val="18"/>
                <w:szCs w:val="18"/>
              </w:rPr>
              <w:t>met</w:t>
            </w:r>
          </w:p>
          <w:p w14:paraId="213E9B66" w14:textId="77777777" w:rsidR="0000692E" w:rsidRDefault="0000692E" w:rsidP="00382776">
            <w:pPr>
              <w:rPr>
                <w:rFonts w:cstheme="minorHAnsi"/>
                <w:color w:val="000000" w:themeColor="text1"/>
                <w:sz w:val="18"/>
                <w:szCs w:val="18"/>
              </w:rPr>
            </w:pPr>
          </w:p>
          <w:p w14:paraId="79DC6E98"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59.6%</w:t>
            </w:r>
          </w:p>
        </w:tc>
      </w:tr>
      <w:tr w:rsidR="0000692E" w:rsidRPr="005E4593" w14:paraId="2DFC04F7" w14:textId="77777777" w:rsidTr="00382776">
        <w:trPr>
          <w:trHeight w:val="61"/>
        </w:trPr>
        <w:tc>
          <w:tcPr>
            <w:tcW w:w="2689" w:type="dxa"/>
          </w:tcPr>
          <w:p w14:paraId="42C0D7A3" w14:textId="77777777" w:rsidR="0000692E" w:rsidRPr="00F042D2" w:rsidRDefault="0000692E" w:rsidP="00382776">
            <w:pPr>
              <w:rPr>
                <w:rFonts w:cstheme="minorHAnsi"/>
                <w:color w:val="000000" w:themeColor="text1"/>
                <w:sz w:val="18"/>
                <w:szCs w:val="18"/>
              </w:rPr>
            </w:pPr>
            <w:r w:rsidRPr="00F042D2">
              <w:rPr>
                <w:rFonts w:cstheme="minorHAnsi"/>
                <w:sz w:val="18"/>
                <w:szCs w:val="18"/>
              </w:rPr>
              <w:t>Indigenous students attending at least four days per week (Baseline: 21.5%)</w:t>
            </w:r>
          </w:p>
        </w:tc>
        <w:tc>
          <w:tcPr>
            <w:tcW w:w="2126" w:type="dxa"/>
          </w:tcPr>
          <w:p w14:paraId="7B1D53E4"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22.6%</w:t>
            </w:r>
          </w:p>
        </w:tc>
        <w:tc>
          <w:tcPr>
            <w:tcW w:w="2746" w:type="dxa"/>
          </w:tcPr>
          <w:p w14:paraId="2F283D34" w14:textId="77777777" w:rsidR="0000692E" w:rsidRDefault="0000692E" w:rsidP="00382776">
            <w:pPr>
              <w:rPr>
                <w:rFonts w:cstheme="minorHAnsi"/>
                <w:b/>
                <w:color w:val="000000" w:themeColor="text1"/>
                <w:sz w:val="18"/>
                <w:szCs w:val="18"/>
              </w:rPr>
            </w:pPr>
            <w:r w:rsidRPr="00477FC6">
              <w:rPr>
                <w:rFonts w:cstheme="minorHAnsi"/>
                <w:b/>
                <w:color w:val="000000" w:themeColor="text1"/>
                <w:sz w:val="18"/>
                <w:szCs w:val="18"/>
              </w:rPr>
              <w:t xml:space="preserve">Target </w:t>
            </w:r>
            <w:r>
              <w:rPr>
                <w:rFonts w:cstheme="minorHAnsi"/>
                <w:b/>
                <w:color w:val="000000" w:themeColor="text1"/>
                <w:sz w:val="18"/>
                <w:szCs w:val="18"/>
              </w:rPr>
              <w:t>exceeded</w:t>
            </w:r>
          </w:p>
          <w:p w14:paraId="35C0B29B" w14:textId="77777777" w:rsidR="0000692E" w:rsidRDefault="0000692E" w:rsidP="00382776">
            <w:pPr>
              <w:rPr>
                <w:rFonts w:cstheme="minorHAnsi"/>
                <w:sz w:val="18"/>
                <w:szCs w:val="18"/>
              </w:rPr>
            </w:pPr>
          </w:p>
          <w:p w14:paraId="3C90BF6C" w14:textId="77777777" w:rsidR="0000692E" w:rsidRPr="00F042D2" w:rsidRDefault="0000692E" w:rsidP="00382776">
            <w:pPr>
              <w:rPr>
                <w:rFonts w:cstheme="minorHAnsi"/>
                <w:b/>
                <w:color w:val="000000" w:themeColor="text1"/>
                <w:sz w:val="18"/>
                <w:szCs w:val="18"/>
              </w:rPr>
            </w:pPr>
            <w:r>
              <w:rPr>
                <w:rFonts w:cstheme="minorHAnsi"/>
                <w:sz w:val="18"/>
                <w:szCs w:val="18"/>
              </w:rPr>
              <w:t>21.1%</w:t>
            </w:r>
          </w:p>
        </w:tc>
        <w:tc>
          <w:tcPr>
            <w:tcW w:w="3795" w:type="dxa"/>
          </w:tcPr>
          <w:p w14:paraId="180C6748"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23.7%</w:t>
            </w:r>
          </w:p>
        </w:tc>
        <w:tc>
          <w:tcPr>
            <w:tcW w:w="3378" w:type="dxa"/>
          </w:tcPr>
          <w:p w14:paraId="2EE2EEDA" w14:textId="77777777" w:rsidR="0000692E" w:rsidRPr="007C3B95" w:rsidRDefault="0000692E" w:rsidP="00382776">
            <w:pPr>
              <w:rPr>
                <w:rFonts w:cstheme="minorHAnsi"/>
                <w:b/>
                <w:bCs/>
                <w:sz w:val="18"/>
                <w:szCs w:val="18"/>
              </w:rPr>
            </w:pPr>
            <w:r>
              <w:rPr>
                <w:rFonts w:cstheme="minorHAnsi"/>
                <w:b/>
                <w:bCs/>
                <w:sz w:val="18"/>
                <w:szCs w:val="18"/>
              </w:rPr>
              <w:t xml:space="preserve">Baseline </w:t>
            </w:r>
            <w:r w:rsidRPr="007C3B95">
              <w:rPr>
                <w:rFonts w:cstheme="minorHAnsi"/>
                <w:b/>
                <w:bCs/>
                <w:sz w:val="18"/>
                <w:szCs w:val="18"/>
              </w:rPr>
              <w:t xml:space="preserve">not </w:t>
            </w:r>
            <w:r>
              <w:rPr>
                <w:rFonts w:cstheme="minorHAnsi"/>
                <w:b/>
                <w:bCs/>
                <w:sz w:val="18"/>
                <w:szCs w:val="18"/>
              </w:rPr>
              <w:t>met</w:t>
            </w:r>
          </w:p>
          <w:p w14:paraId="52F1F5CA" w14:textId="77777777" w:rsidR="0000692E" w:rsidRDefault="0000692E" w:rsidP="00382776">
            <w:pPr>
              <w:rPr>
                <w:rFonts w:cstheme="minorHAnsi"/>
                <w:color w:val="000000" w:themeColor="text1"/>
                <w:sz w:val="18"/>
                <w:szCs w:val="18"/>
              </w:rPr>
            </w:pPr>
          </w:p>
          <w:p w14:paraId="276F22FF"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 xml:space="preserve"> 19.1%</w:t>
            </w:r>
          </w:p>
        </w:tc>
        <w:tc>
          <w:tcPr>
            <w:tcW w:w="4008" w:type="dxa"/>
          </w:tcPr>
          <w:p w14:paraId="6D9E5797"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24.8%</w:t>
            </w:r>
          </w:p>
        </w:tc>
        <w:tc>
          <w:tcPr>
            <w:tcW w:w="3650" w:type="dxa"/>
          </w:tcPr>
          <w:p w14:paraId="6E933C94" w14:textId="77777777" w:rsidR="0000692E" w:rsidRPr="007C3B95" w:rsidRDefault="0000692E" w:rsidP="00382776">
            <w:pPr>
              <w:rPr>
                <w:rFonts w:cstheme="minorHAnsi"/>
                <w:b/>
                <w:bCs/>
                <w:sz w:val="18"/>
                <w:szCs w:val="18"/>
              </w:rPr>
            </w:pPr>
            <w:r>
              <w:rPr>
                <w:rFonts w:cstheme="minorHAnsi"/>
                <w:b/>
                <w:bCs/>
                <w:sz w:val="18"/>
                <w:szCs w:val="18"/>
              </w:rPr>
              <w:t xml:space="preserve">Baseline </w:t>
            </w:r>
            <w:r w:rsidRPr="007C3B95">
              <w:rPr>
                <w:rFonts w:cstheme="minorHAnsi"/>
                <w:b/>
                <w:bCs/>
                <w:sz w:val="18"/>
                <w:szCs w:val="18"/>
              </w:rPr>
              <w:t xml:space="preserve">not </w:t>
            </w:r>
            <w:r>
              <w:rPr>
                <w:rFonts w:cstheme="minorHAnsi"/>
                <w:b/>
                <w:bCs/>
                <w:sz w:val="18"/>
                <w:szCs w:val="18"/>
              </w:rPr>
              <w:t>met</w:t>
            </w:r>
          </w:p>
          <w:p w14:paraId="2187FC5E" w14:textId="77777777" w:rsidR="0000692E" w:rsidRDefault="0000692E" w:rsidP="00382776">
            <w:pPr>
              <w:rPr>
                <w:rFonts w:cstheme="minorHAnsi"/>
                <w:color w:val="000000" w:themeColor="text1"/>
                <w:sz w:val="18"/>
                <w:szCs w:val="18"/>
              </w:rPr>
            </w:pPr>
          </w:p>
          <w:p w14:paraId="78E96CB3"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 xml:space="preserve"> 14.9%</w:t>
            </w:r>
          </w:p>
        </w:tc>
      </w:tr>
      <w:tr w:rsidR="0000692E" w:rsidRPr="005E4593" w14:paraId="125687C2" w14:textId="77777777" w:rsidTr="00382776">
        <w:trPr>
          <w:trHeight w:val="61"/>
        </w:trPr>
        <w:tc>
          <w:tcPr>
            <w:tcW w:w="22392" w:type="dxa"/>
            <w:gridSpan w:val="7"/>
          </w:tcPr>
          <w:p w14:paraId="38574DF9" w14:textId="77777777" w:rsidR="0000692E" w:rsidRDefault="0000692E" w:rsidP="00382776">
            <w:pPr>
              <w:rPr>
                <w:rFonts w:cstheme="minorHAnsi"/>
                <w:b/>
                <w:sz w:val="18"/>
                <w:szCs w:val="18"/>
                <w:u w:val="single"/>
              </w:rPr>
            </w:pPr>
            <w:r w:rsidRPr="00CA5334">
              <w:rPr>
                <w:rFonts w:cstheme="minorHAnsi"/>
                <w:b/>
                <w:sz w:val="18"/>
                <w:szCs w:val="18"/>
                <w:u w:val="single"/>
              </w:rPr>
              <w:t>Increase in the proportion of remote and very remote indigenous students achieving at or above national minimum standard in NAPLAN reading and numeracy</w:t>
            </w:r>
          </w:p>
          <w:p w14:paraId="085725EC" w14:textId="77777777" w:rsidR="0000692E" w:rsidRPr="00F042D2" w:rsidRDefault="0000692E" w:rsidP="00382776">
            <w:pPr>
              <w:rPr>
                <w:rFonts w:cstheme="minorHAnsi"/>
                <w:b/>
                <w:color w:val="000000" w:themeColor="text1"/>
                <w:sz w:val="18"/>
                <w:szCs w:val="18"/>
              </w:rPr>
            </w:pPr>
          </w:p>
        </w:tc>
      </w:tr>
      <w:tr w:rsidR="0000692E" w:rsidRPr="005E4593" w14:paraId="0DEE38DA" w14:textId="77777777" w:rsidTr="00382776">
        <w:trPr>
          <w:trHeight w:val="61"/>
        </w:trPr>
        <w:tc>
          <w:tcPr>
            <w:tcW w:w="2689" w:type="dxa"/>
          </w:tcPr>
          <w:p w14:paraId="1CA2D9B9"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Literacy Year 3 (baseline 38%)</w:t>
            </w:r>
          </w:p>
        </w:tc>
        <w:tc>
          <w:tcPr>
            <w:tcW w:w="2126" w:type="dxa"/>
          </w:tcPr>
          <w:p w14:paraId="2E87432F"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38.95%</w:t>
            </w:r>
          </w:p>
        </w:tc>
        <w:tc>
          <w:tcPr>
            <w:tcW w:w="2746" w:type="dxa"/>
          </w:tcPr>
          <w:p w14:paraId="162925AA" w14:textId="77777777" w:rsidR="0000692E" w:rsidRPr="007C3B95" w:rsidRDefault="0000692E" w:rsidP="00382776">
            <w:pPr>
              <w:rPr>
                <w:rFonts w:cstheme="minorHAnsi"/>
                <w:b/>
                <w:bCs/>
                <w:sz w:val="18"/>
                <w:szCs w:val="18"/>
              </w:rPr>
            </w:pPr>
            <w:r w:rsidRPr="007C3B95">
              <w:rPr>
                <w:rFonts w:cstheme="minorHAnsi"/>
                <w:b/>
                <w:bCs/>
                <w:sz w:val="18"/>
                <w:szCs w:val="18"/>
              </w:rPr>
              <w:t>Target achieved</w:t>
            </w:r>
          </w:p>
          <w:p w14:paraId="43969817" w14:textId="77777777" w:rsidR="0000692E" w:rsidRDefault="0000692E" w:rsidP="00382776">
            <w:pPr>
              <w:rPr>
                <w:rFonts w:cstheme="minorHAnsi"/>
                <w:sz w:val="18"/>
                <w:szCs w:val="18"/>
              </w:rPr>
            </w:pPr>
          </w:p>
          <w:p w14:paraId="03558014" w14:textId="77777777" w:rsidR="0000692E" w:rsidRPr="00F042D2" w:rsidRDefault="0000692E" w:rsidP="00382776">
            <w:pPr>
              <w:rPr>
                <w:rFonts w:cstheme="minorHAnsi"/>
                <w:b/>
                <w:color w:val="000000" w:themeColor="text1"/>
                <w:sz w:val="18"/>
                <w:szCs w:val="18"/>
              </w:rPr>
            </w:pPr>
            <w:r>
              <w:rPr>
                <w:rFonts w:cstheme="minorHAnsi"/>
                <w:bCs/>
                <w:sz w:val="18"/>
                <w:szCs w:val="18"/>
              </w:rPr>
              <w:t>40.3%</w:t>
            </w:r>
          </w:p>
        </w:tc>
        <w:tc>
          <w:tcPr>
            <w:tcW w:w="3795" w:type="dxa"/>
          </w:tcPr>
          <w:p w14:paraId="021F2AF4"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39.92%</w:t>
            </w:r>
          </w:p>
        </w:tc>
        <w:tc>
          <w:tcPr>
            <w:tcW w:w="3378" w:type="dxa"/>
          </w:tcPr>
          <w:p w14:paraId="00BF8226" w14:textId="77777777" w:rsidR="0000692E" w:rsidRDefault="0000692E" w:rsidP="00382776">
            <w:pPr>
              <w:rPr>
                <w:rFonts w:cstheme="minorHAnsi"/>
                <w:color w:val="000000" w:themeColor="text1"/>
                <w:sz w:val="18"/>
                <w:szCs w:val="18"/>
              </w:rPr>
            </w:pPr>
            <w:r w:rsidRPr="007C3B95">
              <w:rPr>
                <w:rFonts w:cstheme="minorHAnsi"/>
                <w:b/>
                <w:bCs/>
                <w:color w:val="000000" w:themeColor="text1"/>
                <w:sz w:val="18"/>
                <w:szCs w:val="18"/>
              </w:rPr>
              <w:t>Target exceeded</w:t>
            </w:r>
            <w:r w:rsidRPr="00F042D2">
              <w:rPr>
                <w:rFonts w:cstheme="minorHAnsi"/>
                <w:color w:val="000000" w:themeColor="text1"/>
                <w:sz w:val="18"/>
                <w:szCs w:val="18"/>
              </w:rPr>
              <w:t xml:space="preserve"> </w:t>
            </w:r>
          </w:p>
          <w:p w14:paraId="4DF0A56D" w14:textId="77777777" w:rsidR="0000692E" w:rsidRDefault="0000692E" w:rsidP="00382776">
            <w:pPr>
              <w:rPr>
                <w:rFonts w:cstheme="minorHAnsi"/>
                <w:color w:val="000000" w:themeColor="text1"/>
                <w:sz w:val="18"/>
                <w:szCs w:val="18"/>
              </w:rPr>
            </w:pPr>
          </w:p>
          <w:p w14:paraId="24072B39"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46%</w:t>
            </w:r>
          </w:p>
        </w:tc>
        <w:tc>
          <w:tcPr>
            <w:tcW w:w="4008" w:type="dxa"/>
          </w:tcPr>
          <w:p w14:paraId="4211EE44"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40.92%</w:t>
            </w:r>
          </w:p>
        </w:tc>
        <w:tc>
          <w:tcPr>
            <w:tcW w:w="3650" w:type="dxa"/>
          </w:tcPr>
          <w:p w14:paraId="44EE8843"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0095FAB6" w14:textId="77777777" w:rsidTr="00382776">
        <w:trPr>
          <w:trHeight w:val="61"/>
        </w:trPr>
        <w:tc>
          <w:tcPr>
            <w:tcW w:w="2689" w:type="dxa"/>
          </w:tcPr>
          <w:p w14:paraId="0707B3C1"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Literacy Year 5 (baseline: 29%)</w:t>
            </w:r>
          </w:p>
        </w:tc>
        <w:tc>
          <w:tcPr>
            <w:tcW w:w="2126" w:type="dxa"/>
          </w:tcPr>
          <w:p w14:paraId="4D879B33"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29.72%</w:t>
            </w:r>
          </w:p>
        </w:tc>
        <w:tc>
          <w:tcPr>
            <w:tcW w:w="2746" w:type="dxa"/>
          </w:tcPr>
          <w:p w14:paraId="6659D42F" w14:textId="77777777" w:rsidR="0000692E" w:rsidRPr="007B170E" w:rsidRDefault="0000692E" w:rsidP="00382776">
            <w:pPr>
              <w:rPr>
                <w:rFonts w:cstheme="minorHAnsi"/>
                <w:b/>
                <w:bCs/>
                <w:sz w:val="18"/>
                <w:szCs w:val="18"/>
              </w:rPr>
            </w:pPr>
            <w:r w:rsidRPr="007B170E">
              <w:rPr>
                <w:rFonts w:cstheme="minorHAnsi"/>
                <w:b/>
                <w:bCs/>
                <w:sz w:val="18"/>
                <w:szCs w:val="18"/>
              </w:rPr>
              <w:t>Target achieved</w:t>
            </w:r>
          </w:p>
          <w:p w14:paraId="1F2DF50E" w14:textId="77777777" w:rsidR="0000692E" w:rsidRDefault="0000692E" w:rsidP="00382776">
            <w:pPr>
              <w:rPr>
                <w:rFonts w:cstheme="minorHAnsi"/>
                <w:sz w:val="18"/>
                <w:szCs w:val="18"/>
              </w:rPr>
            </w:pPr>
          </w:p>
          <w:p w14:paraId="411ED5BB" w14:textId="77777777" w:rsidR="0000692E" w:rsidRPr="00F042D2" w:rsidRDefault="0000692E" w:rsidP="00382776">
            <w:pPr>
              <w:rPr>
                <w:rFonts w:cstheme="minorHAnsi"/>
                <w:b/>
                <w:color w:val="000000" w:themeColor="text1"/>
                <w:sz w:val="18"/>
                <w:szCs w:val="18"/>
              </w:rPr>
            </w:pPr>
            <w:r w:rsidRPr="00782621">
              <w:rPr>
                <w:rFonts w:cstheme="minorHAnsi"/>
                <w:bCs/>
                <w:color w:val="000000" w:themeColor="text1"/>
                <w:sz w:val="18"/>
                <w:szCs w:val="18"/>
              </w:rPr>
              <w:t>33.9%</w:t>
            </w:r>
          </w:p>
        </w:tc>
        <w:tc>
          <w:tcPr>
            <w:tcW w:w="3795" w:type="dxa"/>
          </w:tcPr>
          <w:p w14:paraId="56FA30E3"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30.46</w:t>
            </w:r>
            <w:r>
              <w:rPr>
                <w:rFonts w:cstheme="minorHAnsi"/>
                <w:color w:val="000000" w:themeColor="text1"/>
                <w:sz w:val="18"/>
                <w:szCs w:val="18"/>
              </w:rPr>
              <w:t>%</w:t>
            </w:r>
          </w:p>
        </w:tc>
        <w:tc>
          <w:tcPr>
            <w:tcW w:w="3378" w:type="dxa"/>
          </w:tcPr>
          <w:p w14:paraId="57325904" w14:textId="77777777" w:rsidR="0000692E" w:rsidRPr="003031B2" w:rsidRDefault="0000692E" w:rsidP="00382776">
            <w:pPr>
              <w:rPr>
                <w:rFonts w:cstheme="minorHAnsi"/>
                <w:b/>
                <w:bCs/>
                <w:color w:val="000000" w:themeColor="text1"/>
                <w:sz w:val="18"/>
                <w:szCs w:val="18"/>
              </w:rPr>
            </w:pPr>
            <w:r w:rsidRPr="003031B2">
              <w:rPr>
                <w:rFonts w:cstheme="minorHAnsi"/>
                <w:b/>
                <w:bCs/>
                <w:color w:val="000000" w:themeColor="text1"/>
                <w:sz w:val="18"/>
                <w:szCs w:val="18"/>
              </w:rPr>
              <w:t xml:space="preserve">Target not </w:t>
            </w:r>
            <w:r>
              <w:rPr>
                <w:rFonts w:cstheme="minorHAnsi"/>
                <w:b/>
                <w:bCs/>
                <w:color w:val="000000" w:themeColor="text1"/>
                <w:sz w:val="18"/>
                <w:szCs w:val="18"/>
              </w:rPr>
              <w:t>met</w:t>
            </w:r>
          </w:p>
          <w:p w14:paraId="418DE584" w14:textId="77777777" w:rsidR="0000692E" w:rsidRDefault="0000692E" w:rsidP="00382776">
            <w:pPr>
              <w:rPr>
                <w:rFonts w:cstheme="minorHAnsi"/>
                <w:color w:val="000000" w:themeColor="text1"/>
                <w:sz w:val="18"/>
                <w:szCs w:val="18"/>
              </w:rPr>
            </w:pPr>
          </w:p>
          <w:p w14:paraId="7BAAC47A"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 xml:space="preserve"> 27.3%</w:t>
            </w:r>
          </w:p>
        </w:tc>
        <w:tc>
          <w:tcPr>
            <w:tcW w:w="4008" w:type="dxa"/>
          </w:tcPr>
          <w:p w14:paraId="6140801E"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31.23%</w:t>
            </w:r>
          </w:p>
        </w:tc>
        <w:tc>
          <w:tcPr>
            <w:tcW w:w="3650" w:type="dxa"/>
          </w:tcPr>
          <w:p w14:paraId="027FEC39"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7F6E8CB0" w14:textId="77777777" w:rsidTr="00382776">
        <w:trPr>
          <w:trHeight w:val="61"/>
        </w:trPr>
        <w:tc>
          <w:tcPr>
            <w:tcW w:w="2689" w:type="dxa"/>
          </w:tcPr>
          <w:p w14:paraId="14BFCDD9"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Literacy Year 7 (baseline: 20%)</w:t>
            </w:r>
          </w:p>
        </w:tc>
        <w:tc>
          <w:tcPr>
            <w:tcW w:w="2126" w:type="dxa"/>
          </w:tcPr>
          <w:p w14:paraId="1D48AB03"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20.5%</w:t>
            </w:r>
          </w:p>
        </w:tc>
        <w:tc>
          <w:tcPr>
            <w:tcW w:w="2746" w:type="dxa"/>
          </w:tcPr>
          <w:p w14:paraId="07D546C0" w14:textId="77777777" w:rsidR="0000692E" w:rsidRPr="007B170E" w:rsidRDefault="0000692E" w:rsidP="00382776">
            <w:pPr>
              <w:rPr>
                <w:rFonts w:cstheme="minorHAnsi"/>
                <w:b/>
                <w:bCs/>
                <w:sz w:val="18"/>
                <w:szCs w:val="18"/>
              </w:rPr>
            </w:pPr>
            <w:r w:rsidRPr="007B170E">
              <w:rPr>
                <w:rFonts w:cstheme="minorHAnsi"/>
                <w:b/>
                <w:bCs/>
                <w:sz w:val="18"/>
                <w:szCs w:val="18"/>
              </w:rPr>
              <w:t>Target achieved</w:t>
            </w:r>
          </w:p>
          <w:p w14:paraId="1C07E355" w14:textId="77777777" w:rsidR="0000692E" w:rsidRDefault="0000692E" w:rsidP="00382776">
            <w:pPr>
              <w:rPr>
                <w:rFonts w:cstheme="minorHAnsi"/>
                <w:sz w:val="18"/>
                <w:szCs w:val="18"/>
              </w:rPr>
            </w:pPr>
          </w:p>
          <w:p w14:paraId="75A8F477" w14:textId="77777777" w:rsidR="0000692E" w:rsidRPr="00F042D2" w:rsidRDefault="0000692E" w:rsidP="00382776">
            <w:pPr>
              <w:rPr>
                <w:rFonts w:cstheme="minorHAnsi"/>
                <w:b/>
                <w:color w:val="000000" w:themeColor="text1"/>
                <w:sz w:val="18"/>
                <w:szCs w:val="18"/>
              </w:rPr>
            </w:pPr>
            <w:r>
              <w:rPr>
                <w:rFonts w:cstheme="minorHAnsi"/>
                <w:bCs/>
                <w:sz w:val="18"/>
                <w:szCs w:val="18"/>
              </w:rPr>
              <w:t>28.6%</w:t>
            </w:r>
          </w:p>
        </w:tc>
        <w:tc>
          <w:tcPr>
            <w:tcW w:w="3795" w:type="dxa"/>
          </w:tcPr>
          <w:p w14:paraId="6DB7691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21.01%</w:t>
            </w:r>
          </w:p>
        </w:tc>
        <w:tc>
          <w:tcPr>
            <w:tcW w:w="3378" w:type="dxa"/>
          </w:tcPr>
          <w:p w14:paraId="3047C544" w14:textId="77777777" w:rsidR="0000692E" w:rsidRPr="006C5F44" w:rsidRDefault="0000692E" w:rsidP="00382776">
            <w:pPr>
              <w:rPr>
                <w:rFonts w:cstheme="minorHAnsi"/>
                <w:b/>
                <w:bCs/>
                <w:color w:val="000000" w:themeColor="text1"/>
                <w:sz w:val="18"/>
                <w:szCs w:val="18"/>
              </w:rPr>
            </w:pPr>
            <w:r w:rsidRPr="006C5F44">
              <w:rPr>
                <w:rFonts w:cstheme="minorHAnsi"/>
                <w:b/>
                <w:bCs/>
                <w:color w:val="000000" w:themeColor="text1"/>
                <w:sz w:val="18"/>
                <w:szCs w:val="18"/>
              </w:rPr>
              <w:t>Target exceeded</w:t>
            </w:r>
          </w:p>
          <w:p w14:paraId="4C678BCF" w14:textId="77777777" w:rsidR="0000692E" w:rsidRDefault="0000692E" w:rsidP="00382776">
            <w:pPr>
              <w:rPr>
                <w:rFonts w:cstheme="minorHAnsi"/>
                <w:color w:val="000000" w:themeColor="text1"/>
                <w:sz w:val="18"/>
                <w:szCs w:val="18"/>
              </w:rPr>
            </w:pPr>
          </w:p>
          <w:p w14:paraId="3B6B5054"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 xml:space="preserve"> 29.9%</w:t>
            </w:r>
          </w:p>
        </w:tc>
        <w:tc>
          <w:tcPr>
            <w:tcW w:w="4008" w:type="dxa"/>
          </w:tcPr>
          <w:p w14:paraId="1EF56EF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21.53%</w:t>
            </w:r>
          </w:p>
        </w:tc>
        <w:tc>
          <w:tcPr>
            <w:tcW w:w="3650" w:type="dxa"/>
          </w:tcPr>
          <w:p w14:paraId="48AF12BC"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00958CD4" w14:textId="77777777" w:rsidTr="00382776">
        <w:trPr>
          <w:trHeight w:val="64"/>
        </w:trPr>
        <w:tc>
          <w:tcPr>
            <w:tcW w:w="2689" w:type="dxa"/>
          </w:tcPr>
          <w:p w14:paraId="4F182656"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Literacy Year 9 (baseline: 23%)</w:t>
            </w:r>
          </w:p>
        </w:tc>
        <w:tc>
          <w:tcPr>
            <w:tcW w:w="2126" w:type="dxa"/>
          </w:tcPr>
          <w:p w14:paraId="6C838862"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23.57%</w:t>
            </w:r>
          </w:p>
        </w:tc>
        <w:tc>
          <w:tcPr>
            <w:tcW w:w="2746" w:type="dxa"/>
          </w:tcPr>
          <w:p w14:paraId="0D13FAF6" w14:textId="77777777" w:rsidR="0000692E" w:rsidRPr="007B170E" w:rsidRDefault="0000692E" w:rsidP="00382776">
            <w:pPr>
              <w:rPr>
                <w:rFonts w:cstheme="minorHAnsi"/>
                <w:b/>
                <w:bCs/>
                <w:sz w:val="18"/>
                <w:szCs w:val="18"/>
              </w:rPr>
            </w:pPr>
            <w:r w:rsidRPr="007B170E">
              <w:rPr>
                <w:rFonts w:cstheme="minorHAnsi"/>
                <w:b/>
                <w:bCs/>
                <w:sz w:val="18"/>
                <w:szCs w:val="18"/>
              </w:rPr>
              <w:t xml:space="preserve">Target not </w:t>
            </w:r>
            <w:r>
              <w:rPr>
                <w:rFonts w:cstheme="minorHAnsi"/>
                <w:b/>
                <w:bCs/>
                <w:sz w:val="18"/>
                <w:szCs w:val="18"/>
              </w:rPr>
              <w:t>met</w:t>
            </w:r>
          </w:p>
          <w:p w14:paraId="528F5D73" w14:textId="77777777" w:rsidR="0000692E" w:rsidRDefault="0000692E" w:rsidP="00382776">
            <w:pPr>
              <w:rPr>
                <w:rFonts w:cstheme="minorHAnsi"/>
                <w:sz w:val="18"/>
                <w:szCs w:val="18"/>
              </w:rPr>
            </w:pPr>
          </w:p>
          <w:p w14:paraId="6100D373" w14:textId="77777777" w:rsidR="0000692E" w:rsidRPr="00F042D2" w:rsidRDefault="0000692E" w:rsidP="00382776">
            <w:pPr>
              <w:rPr>
                <w:rFonts w:cstheme="minorHAnsi"/>
                <w:b/>
                <w:color w:val="000000" w:themeColor="text1"/>
                <w:sz w:val="18"/>
                <w:szCs w:val="18"/>
              </w:rPr>
            </w:pPr>
            <w:r>
              <w:rPr>
                <w:rFonts w:cstheme="minorHAnsi"/>
                <w:bCs/>
                <w:sz w:val="18"/>
                <w:szCs w:val="18"/>
              </w:rPr>
              <w:t>19.4%</w:t>
            </w:r>
          </w:p>
        </w:tc>
        <w:tc>
          <w:tcPr>
            <w:tcW w:w="3795" w:type="dxa"/>
          </w:tcPr>
          <w:p w14:paraId="77BCD856"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24.16%</w:t>
            </w:r>
          </w:p>
        </w:tc>
        <w:tc>
          <w:tcPr>
            <w:tcW w:w="3378" w:type="dxa"/>
          </w:tcPr>
          <w:p w14:paraId="22C45B39" w14:textId="77777777" w:rsidR="0000692E" w:rsidRDefault="0000692E" w:rsidP="00382776">
            <w:pPr>
              <w:rPr>
                <w:rFonts w:cstheme="minorHAnsi"/>
                <w:color w:val="000000" w:themeColor="text1"/>
                <w:sz w:val="18"/>
                <w:szCs w:val="18"/>
              </w:rPr>
            </w:pPr>
            <w:r w:rsidRPr="006C5F44">
              <w:rPr>
                <w:rFonts w:cstheme="minorHAnsi"/>
                <w:b/>
                <w:bCs/>
                <w:color w:val="000000" w:themeColor="text1"/>
                <w:sz w:val="18"/>
                <w:szCs w:val="18"/>
              </w:rPr>
              <w:t>Target exceeded</w:t>
            </w:r>
            <w:r w:rsidRPr="00F042D2">
              <w:rPr>
                <w:rFonts w:cstheme="minorHAnsi"/>
                <w:color w:val="000000" w:themeColor="text1"/>
                <w:sz w:val="18"/>
                <w:szCs w:val="18"/>
              </w:rPr>
              <w:t xml:space="preserve"> </w:t>
            </w:r>
          </w:p>
          <w:p w14:paraId="61EC5679" w14:textId="77777777" w:rsidR="0000692E" w:rsidRDefault="0000692E" w:rsidP="00382776">
            <w:pPr>
              <w:rPr>
                <w:rFonts w:cstheme="minorHAnsi"/>
                <w:color w:val="000000" w:themeColor="text1"/>
                <w:sz w:val="18"/>
                <w:szCs w:val="18"/>
              </w:rPr>
            </w:pPr>
          </w:p>
          <w:p w14:paraId="42BE45B6"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27.7%</w:t>
            </w:r>
          </w:p>
        </w:tc>
        <w:tc>
          <w:tcPr>
            <w:tcW w:w="4008" w:type="dxa"/>
          </w:tcPr>
          <w:p w14:paraId="18852439"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24.76%</w:t>
            </w:r>
          </w:p>
        </w:tc>
        <w:tc>
          <w:tcPr>
            <w:tcW w:w="3650" w:type="dxa"/>
          </w:tcPr>
          <w:p w14:paraId="46CB4EA9"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750AF580" w14:textId="77777777" w:rsidTr="00382776">
        <w:trPr>
          <w:trHeight w:val="61"/>
        </w:trPr>
        <w:tc>
          <w:tcPr>
            <w:tcW w:w="2689" w:type="dxa"/>
          </w:tcPr>
          <w:p w14:paraId="044855EB"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Numeracy Year 3 (baseline: 45%)</w:t>
            </w:r>
          </w:p>
        </w:tc>
        <w:tc>
          <w:tcPr>
            <w:tcW w:w="2126" w:type="dxa"/>
          </w:tcPr>
          <w:p w14:paraId="6614D4FD"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46.12%</w:t>
            </w:r>
          </w:p>
        </w:tc>
        <w:tc>
          <w:tcPr>
            <w:tcW w:w="2746" w:type="dxa"/>
          </w:tcPr>
          <w:p w14:paraId="483BD139" w14:textId="77777777" w:rsidR="0000692E" w:rsidRPr="007B170E" w:rsidRDefault="0000692E" w:rsidP="00382776">
            <w:pPr>
              <w:rPr>
                <w:rFonts w:cstheme="minorHAnsi"/>
                <w:b/>
                <w:bCs/>
                <w:sz w:val="18"/>
                <w:szCs w:val="18"/>
              </w:rPr>
            </w:pPr>
            <w:r w:rsidRPr="007B170E">
              <w:rPr>
                <w:rFonts w:cstheme="minorHAnsi"/>
                <w:b/>
                <w:bCs/>
                <w:sz w:val="18"/>
                <w:szCs w:val="18"/>
              </w:rPr>
              <w:t>Target achieved</w:t>
            </w:r>
          </w:p>
          <w:p w14:paraId="39D65418" w14:textId="77777777" w:rsidR="0000692E" w:rsidRDefault="0000692E" w:rsidP="00382776">
            <w:pPr>
              <w:rPr>
                <w:rFonts w:cstheme="minorHAnsi"/>
                <w:sz w:val="18"/>
                <w:szCs w:val="18"/>
              </w:rPr>
            </w:pPr>
          </w:p>
          <w:p w14:paraId="6E64F522" w14:textId="77777777" w:rsidR="0000692E" w:rsidRPr="00F042D2" w:rsidRDefault="0000692E" w:rsidP="00382776">
            <w:pPr>
              <w:rPr>
                <w:rFonts w:cstheme="minorHAnsi"/>
                <w:b/>
                <w:color w:val="000000" w:themeColor="text1"/>
                <w:sz w:val="18"/>
                <w:szCs w:val="18"/>
              </w:rPr>
            </w:pPr>
            <w:r>
              <w:rPr>
                <w:rFonts w:cstheme="minorHAnsi"/>
                <w:bCs/>
                <w:sz w:val="18"/>
                <w:szCs w:val="18"/>
              </w:rPr>
              <w:t>54.1%</w:t>
            </w:r>
          </w:p>
        </w:tc>
        <w:tc>
          <w:tcPr>
            <w:tcW w:w="3795" w:type="dxa"/>
          </w:tcPr>
          <w:p w14:paraId="321D0014"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47.27%</w:t>
            </w:r>
          </w:p>
        </w:tc>
        <w:tc>
          <w:tcPr>
            <w:tcW w:w="3378" w:type="dxa"/>
          </w:tcPr>
          <w:p w14:paraId="1D98DA4E" w14:textId="77777777" w:rsidR="0000692E" w:rsidRPr="006C5F44" w:rsidRDefault="0000692E" w:rsidP="00382776">
            <w:pPr>
              <w:rPr>
                <w:rFonts w:cstheme="minorHAnsi"/>
                <w:b/>
                <w:bCs/>
                <w:color w:val="000000" w:themeColor="text1"/>
                <w:sz w:val="18"/>
                <w:szCs w:val="18"/>
              </w:rPr>
            </w:pPr>
            <w:r w:rsidRPr="006C5F44">
              <w:rPr>
                <w:rFonts w:cstheme="minorHAnsi"/>
                <w:b/>
                <w:bCs/>
                <w:color w:val="000000" w:themeColor="text1"/>
                <w:sz w:val="18"/>
                <w:szCs w:val="18"/>
              </w:rPr>
              <w:t>Target partially met</w:t>
            </w:r>
          </w:p>
          <w:p w14:paraId="0BFBB06A" w14:textId="77777777" w:rsidR="0000692E" w:rsidRDefault="0000692E" w:rsidP="00382776">
            <w:pPr>
              <w:rPr>
                <w:rFonts w:cstheme="minorHAnsi"/>
                <w:color w:val="000000" w:themeColor="text1"/>
                <w:sz w:val="18"/>
                <w:szCs w:val="18"/>
              </w:rPr>
            </w:pPr>
          </w:p>
          <w:p w14:paraId="51AB9053"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 xml:space="preserve"> 46.2%</w:t>
            </w:r>
          </w:p>
        </w:tc>
        <w:tc>
          <w:tcPr>
            <w:tcW w:w="4008" w:type="dxa"/>
          </w:tcPr>
          <w:p w14:paraId="3DCC945F"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48.46%</w:t>
            </w:r>
          </w:p>
        </w:tc>
        <w:tc>
          <w:tcPr>
            <w:tcW w:w="3650" w:type="dxa"/>
          </w:tcPr>
          <w:p w14:paraId="6C64E0A4"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7C829097" w14:textId="77777777" w:rsidTr="00382776">
        <w:trPr>
          <w:trHeight w:val="61"/>
        </w:trPr>
        <w:tc>
          <w:tcPr>
            <w:tcW w:w="2689" w:type="dxa"/>
          </w:tcPr>
          <w:p w14:paraId="40792E81"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Numeracy Year 5 (Baseline: 38%)</w:t>
            </w:r>
          </w:p>
        </w:tc>
        <w:tc>
          <w:tcPr>
            <w:tcW w:w="2126" w:type="dxa"/>
          </w:tcPr>
          <w:p w14:paraId="03F9E036"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38.95%</w:t>
            </w:r>
          </w:p>
        </w:tc>
        <w:tc>
          <w:tcPr>
            <w:tcW w:w="2746" w:type="dxa"/>
          </w:tcPr>
          <w:p w14:paraId="241B26D3" w14:textId="77777777" w:rsidR="0000692E" w:rsidRPr="007B170E" w:rsidRDefault="0000692E" w:rsidP="00382776">
            <w:pPr>
              <w:rPr>
                <w:rFonts w:cstheme="minorHAnsi"/>
                <w:b/>
                <w:bCs/>
                <w:sz w:val="18"/>
                <w:szCs w:val="18"/>
              </w:rPr>
            </w:pPr>
            <w:r w:rsidRPr="007B170E">
              <w:rPr>
                <w:rFonts w:cstheme="minorHAnsi"/>
                <w:b/>
                <w:bCs/>
                <w:sz w:val="18"/>
                <w:szCs w:val="18"/>
              </w:rPr>
              <w:t>Target achieved</w:t>
            </w:r>
          </w:p>
          <w:p w14:paraId="40AD30C3" w14:textId="77777777" w:rsidR="0000692E" w:rsidRDefault="0000692E" w:rsidP="00382776">
            <w:pPr>
              <w:rPr>
                <w:rFonts w:cstheme="minorHAnsi"/>
                <w:sz w:val="18"/>
                <w:szCs w:val="18"/>
              </w:rPr>
            </w:pPr>
          </w:p>
          <w:p w14:paraId="4F3486F3" w14:textId="77777777" w:rsidR="0000692E" w:rsidRPr="00F042D2" w:rsidRDefault="0000692E" w:rsidP="00382776">
            <w:pPr>
              <w:rPr>
                <w:rFonts w:cstheme="minorHAnsi"/>
                <w:b/>
                <w:color w:val="000000" w:themeColor="text1"/>
                <w:sz w:val="18"/>
                <w:szCs w:val="18"/>
              </w:rPr>
            </w:pPr>
            <w:r>
              <w:rPr>
                <w:rFonts w:cstheme="minorHAnsi"/>
                <w:bCs/>
                <w:sz w:val="18"/>
                <w:szCs w:val="18"/>
              </w:rPr>
              <w:t>39.6%</w:t>
            </w:r>
          </w:p>
        </w:tc>
        <w:tc>
          <w:tcPr>
            <w:tcW w:w="3795" w:type="dxa"/>
          </w:tcPr>
          <w:p w14:paraId="2D29F783"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39.92%</w:t>
            </w:r>
          </w:p>
        </w:tc>
        <w:tc>
          <w:tcPr>
            <w:tcW w:w="3378" w:type="dxa"/>
          </w:tcPr>
          <w:p w14:paraId="3E093142" w14:textId="77777777" w:rsidR="0000692E" w:rsidRPr="006D1CF7" w:rsidRDefault="0000692E" w:rsidP="00382776">
            <w:pPr>
              <w:rPr>
                <w:rFonts w:cstheme="minorHAnsi"/>
                <w:b/>
                <w:bCs/>
                <w:color w:val="000000" w:themeColor="text1"/>
                <w:sz w:val="18"/>
                <w:szCs w:val="18"/>
              </w:rPr>
            </w:pPr>
            <w:r w:rsidRPr="006D1CF7">
              <w:rPr>
                <w:rFonts w:cstheme="minorHAnsi"/>
                <w:b/>
                <w:bCs/>
                <w:color w:val="000000" w:themeColor="text1"/>
                <w:sz w:val="18"/>
                <w:szCs w:val="18"/>
              </w:rPr>
              <w:t>Target partially met</w:t>
            </w:r>
          </w:p>
          <w:p w14:paraId="01B3948F" w14:textId="77777777" w:rsidR="0000692E" w:rsidRDefault="0000692E" w:rsidP="00382776">
            <w:pPr>
              <w:rPr>
                <w:rFonts w:cstheme="minorHAnsi"/>
                <w:color w:val="000000" w:themeColor="text1"/>
                <w:sz w:val="18"/>
                <w:szCs w:val="18"/>
              </w:rPr>
            </w:pPr>
          </w:p>
          <w:p w14:paraId="6156F4C9"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39.4%</w:t>
            </w:r>
          </w:p>
        </w:tc>
        <w:tc>
          <w:tcPr>
            <w:tcW w:w="4008" w:type="dxa"/>
          </w:tcPr>
          <w:p w14:paraId="5FF99DC2"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40.92%</w:t>
            </w:r>
          </w:p>
        </w:tc>
        <w:tc>
          <w:tcPr>
            <w:tcW w:w="3650" w:type="dxa"/>
          </w:tcPr>
          <w:p w14:paraId="06260B0C"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30338207" w14:textId="77777777" w:rsidTr="00382776">
        <w:trPr>
          <w:trHeight w:val="61"/>
        </w:trPr>
        <w:tc>
          <w:tcPr>
            <w:tcW w:w="2689" w:type="dxa"/>
          </w:tcPr>
          <w:p w14:paraId="37F1EAC4"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Numeracy Year 7 (baseline: 48%)</w:t>
            </w:r>
          </w:p>
        </w:tc>
        <w:tc>
          <w:tcPr>
            <w:tcW w:w="2126" w:type="dxa"/>
          </w:tcPr>
          <w:p w14:paraId="56C8290F"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49.2%</w:t>
            </w:r>
          </w:p>
        </w:tc>
        <w:tc>
          <w:tcPr>
            <w:tcW w:w="2746" w:type="dxa"/>
          </w:tcPr>
          <w:p w14:paraId="57DC05B4" w14:textId="77777777" w:rsidR="0000692E" w:rsidRPr="007B170E" w:rsidRDefault="0000692E" w:rsidP="00382776">
            <w:pPr>
              <w:rPr>
                <w:rFonts w:cstheme="minorHAnsi"/>
                <w:b/>
                <w:bCs/>
                <w:sz w:val="18"/>
                <w:szCs w:val="18"/>
              </w:rPr>
            </w:pPr>
            <w:r>
              <w:rPr>
                <w:rFonts w:cstheme="minorHAnsi"/>
                <w:b/>
                <w:bCs/>
                <w:sz w:val="18"/>
                <w:szCs w:val="18"/>
              </w:rPr>
              <w:t>Baseline</w:t>
            </w:r>
            <w:r w:rsidRPr="007B170E">
              <w:rPr>
                <w:rFonts w:cstheme="minorHAnsi"/>
                <w:b/>
                <w:bCs/>
                <w:sz w:val="18"/>
                <w:szCs w:val="18"/>
              </w:rPr>
              <w:t xml:space="preserve"> not </w:t>
            </w:r>
            <w:r>
              <w:rPr>
                <w:rFonts w:cstheme="minorHAnsi"/>
                <w:b/>
                <w:bCs/>
                <w:sz w:val="18"/>
                <w:szCs w:val="18"/>
              </w:rPr>
              <w:t>met</w:t>
            </w:r>
          </w:p>
          <w:p w14:paraId="2ED3C1C1" w14:textId="77777777" w:rsidR="0000692E" w:rsidRDefault="0000692E" w:rsidP="00382776">
            <w:pPr>
              <w:rPr>
                <w:rFonts w:cstheme="minorHAnsi"/>
                <w:sz w:val="18"/>
                <w:szCs w:val="18"/>
              </w:rPr>
            </w:pPr>
          </w:p>
          <w:p w14:paraId="0CBCCA28" w14:textId="77777777" w:rsidR="0000692E" w:rsidRPr="00F042D2" w:rsidRDefault="0000692E" w:rsidP="00382776">
            <w:pPr>
              <w:rPr>
                <w:rFonts w:cstheme="minorHAnsi"/>
                <w:b/>
                <w:color w:val="000000" w:themeColor="text1"/>
                <w:sz w:val="18"/>
                <w:szCs w:val="18"/>
              </w:rPr>
            </w:pPr>
            <w:r>
              <w:rPr>
                <w:rFonts w:cstheme="minorHAnsi"/>
                <w:bCs/>
                <w:sz w:val="18"/>
                <w:szCs w:val="18"/>
              </w:rPr>
              <w:t>45.8%</w:t>
            </w:r>
          </w:p>
        </w:tc>
        <w:tc>
          <w:tcPr>
            <w:tcW w:w="3795" w:type="dxa"/>
          </w:tcPr>
          <w:p w14:paraId="41A4071F"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50.40%</w:t>
            </w:r>
          </w:p>
        </w:tc>
        <w:tc>
          <w:tcPr>
            <w:tcW w:w="3378" w:type="dxa"/>
          </w:tcPr>
          <w:p w14:paraId="4CB1F8A4" w14:textId="77777777" w:rsidR="0000692E" w:rsidRPr="004429D7" w:rsidRDefault="0000692E" w:rsidP="00382776">
            <w:pPr>
              <w:rPr>
                <w:rFonts w:cstheme="minorHAnsi"/>
                <w:b/>
                <w:bCs/>
                <w:color w:val="000000" w:themeColor="text1"/>
                <w:sz w:val="18"/>
                <w:szCs w:val="18"/>
              </w:rPr>
            </w:pPr>
            <w:r w:rsidRPr="004429D7">
              <w:rPr>
                <w:rFonts w:cstheme="minorHAnsi"/>
                <w:b/>
                <w:bCs/>
                <w:color w:val="000000" w:themeColor="text1"/>
                <w:sz w:val="18"/>
                <w:szCs w:val="18"/>
              </w:rPr>
              <w:t>Target not met</w:t>
            </w:r>
          </w:p>
          <w:p w14:paraId="629C9740" w14:textId="77777777" w:rsidR="0000692E" w:rsidRDefault="0000692E" w:rsidP="00382776">
            <w:pPr>
              <w:rPr>
                <w:rFonts w:cstheme="minorHAnsi"/>
                <w:color w:val="000000" w:themeColor="text1"/>
                <w:sz w:val="18"/>
                <w:szCs w:val="18"/>
              </w:rPr>
            </w:pPr>
          </w:p>
          <w:p w14:paraId="2C634CC4"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39.3%</w:t>
            </w:r>
          </w:p>
        </w:tc>
        <w:tc>
          <w:tcPr>
            <w:tcW w:w="4008" w:type="dxa"/>
          </w:tcPr>
          <w:p w14:paraId="7884BEDC"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51.69%</w:t>
            </w:r>
          </w:p>
        </w:tc>
        <w:tc>
          <w:tcPr>
            <w:tcW w:w="3650" w:type="dxa"/>
          </w:tcPr>
          <w:p w14:paraId="179AFEF4"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457E67AD" w14:textId="77777777" w:rsidTr="00382776">
        <w:trPr>
          <w:trHeight w:val="61"/>
        </w:trPr>
        <w:tc>
          <w:tcPr>
            <w:tcW w:w="2689" w:type="dxa"/>
          </w:tcPr>
          <w:p w14:paraId="4310008A" w14:textId="77777777" w:rsidR="0000692E" w:rsidRPr="00F042D2" w:rsidRDefault="0000692E" w:rsidP="00382776">
            <w:pPr>
              <w:rPr>
                <w:rFonts w:cstheme="minorHAnsi"/>
                <w:color w:val="000000" w:themeColor="text1"/>
                <w:sz w:val="18"/>
                <w:szCs w:val="18"/>
              </w:rPr>
            </w:pPr>
            <w:r w:rsidRPr="00F042D2">
              <w:rPr>
                <w:rFonts w:cstheme="minorHAnsi"/>
                <w:sz w:val="18"/>
                <w:szCs w:val="18"/>
              </w:rPr>
              <w:t>Performance Benchmark: NAPLAN Numeracy Year 9</w:t>
            </w:r>
            <w:r>
              <w:rPr>
                <w:rFonts w:cstheme="minorHAnsi"/>
                <w:sz w:val="18"/>
                <w:szCs w:val="18"/>
              </w:rPr>
              <w:t xml:space="preserve"> </w:t>
            </w:r>
            <w:r w:rsidRPr="00F042D2">
              <w:rPr>
                <w:rFonts w:cstheme="minorHAnsi"/>
                <w:sz w:val="18"/>
                <w:szCs w:val="18"/>
              </w:rPr>
              <w:t>(Baseline: 62%)</w:t>
            </w:r>
          </w:p>
        </w:tc>
        <w:tc>
          <w:tcPr>
            <w:tcW w:w="2126" w:type="dxa"/>
          </w:tcPr>
          <w:p w14:paraId="57F1783C"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63.55%</w:t>
            </w:r>
          </w:p>
        </w:tc>
        <w:tc>
          <w:tcPr>
            <w:tcW w:w="2746" w:type="dxa"/>
          </w:tcPr>
          <w:p w14:paraId="659E8849" w14:textId="77777777" w:rsidR="0000692E" w:rsidRPr="007B170E" w:rsidRDefault="0000692E" w:rsidP="00382776">
            <w:pPr>
              <w:rPr>
                <w:rFonts w:cstheme="minorHAnsi"/>
                <w:b/>
                <w:bCs/>
                <w:sz w:val="18"/>
                <w:szCs w:val="18"/>
              </w:rPr>
            </w:pPr>
            <w:r w:rsidRPr="007B170E">
              <w:rPr>
                <w:rFonts w:cstheme="minorHAnsi"/>
                <w:b/>
                <w:bCs/>
                <w:sz w:val="18"/>
                <w:szCs w:val="18"/>
              </w:rPr>
              <w:t>Target not</w:t>
            </w:r>
            <w:r>
              <w:rPr>
                <w:rFonts w:cstheme="minorHAnsi"/>
                <w:b/>
                <w:bCs/>
                <w:sz w:val="18"/>
                <w:szCs w:val="18"/>
              </w:rPr>
              <w:t xml:space="preserve"> met</w:t>
            </w:r>
          </w:p>
          <w:p w14:paraId="0DDF4758" w14:textId="77777777" w:rsidR="0000692E" w:rsidRDefault="0000692E" w:rsidP="00382776">
            <w:pPr>
              <w:rPr>
                <w:rFonts w:cstheme="minorHAnsi"/>
                <w:sz w:val="18"/>
                <w:szCs w:val="18"/>
              </w:rPr>
            </w:pPr>
          </w:p>
          <w:p w14:paraId="49C0A0E2" w14:textId="77777777" w:rsidR="0000692E" w:rsidRPr="00F042D2" w:rsidRDefault="0000692E" w:rsidP="00382776">
            <w:pPr>
              <w:rPr>
                <w:rFonts w:cstheme="minorHAnsi"/>
                <w:b/>
                <w:color w:val="000000" w:themeColor="text1"/>
                <w:sz w:val="18"/>
                <w:szCs w:val="18"/>
              </w:rPr>
            </w:pPr>
            <w:r>
              <w:rPr>
                <w:rFonts w:cstheme="minorHAnsi"/>
                <w:bCs/>
                <w:sz w:val="18"/>
                <w:szCs w:val="18"/>
              </w:rPr>
              <w:t>48.2%</w:t>
            </w:r>
          </w:p>
        </w:tc>
        <w:tc>
          <w:tcPr>
            <w:tcW w:w="3795" w:type="dxa"/>
          </w:tcPr>
          <w:p w14:paraId="7DE8D47E"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65.13%</w:t>
            </w:r>
          </w:p>
        </w:tc>
        <w:tc>
          <w:tcPr>
            <w:tcW w:w="3378" w:type="dxa"/>
          </w:tcPr>
          <w:p w14:paraId="682CD02B" w14:textId="77777777" w:rsidR="0000692E" w:rsidRPr="004429D7" w:rsidRDefault="0000692E" w:rsidP="00382776">
            <w:pPr>
              <w:rPr>
                <w:rFonts w:cstheme="minorHAnsi"/>
                <w:b/>
                <w:bCs/>
                <w:color w:val="000000" w:themeColor="text1"/>
                <w:sz w:val="18"/>
                <w:szCs w:val="18"/>
              </w:rPr>
            </w:pPr>
            <w:r w:rsidRPr="004429D7">
              <w:rPr>
                <w:rFonts w:cstheme="minorHAnsi"/>
                <w:b/>
                <w:bCs/>
                <w:color w:val="000000" w:themeColor="text1"/>
                <w:sz w:val="18"/>
                <w:szCs w:val="18"/>
              </w:rPr>
              <w:t>Target not met</w:t>
            </w:r>
          </w:p>
          <w:p w14:paraId="1A3AFF21" w14:textId="77777777" w:rsidR="0000692E" w:rsidRDefault="0000692E" w:rsidP="00382776">
            <w:pPr>
              <w:rPr>
                <w:rFonts w:cstheme="minorHAnsi"/>
                <w:color w:val="000000" w:themeColor="text1"/>
                <w:sz w:val="18"/>
                <w:szCs w:val="18"/>
              </w:rPr>
            </w:pPr>
          </w:p>
          <w:p w14:paraId="645A51FA" w14:textId="77777777" w:rsidR="0000692E" w:rsidRPr="00F042D2" w:rsidRDefault="0000692E" w:rsidP="00382776">
            <w:pPr>
              <w:rPr>
                <w:rFonts w:cstheme="minorHAnsi"/>
                <w:b/>
                <w:color w:val="000000" w:themeColor="text1"/>
                <w:sz w:val="18"/>
                <w:szCs w:val="18"/>
              </w:rPr>
            </w:pPr>
            <w:r w:rsidRPr="00F042D2">
              <w:rPr>
                <w:rFonts w:cstheme="minorHAnsi"/>
                <w:color w:val="000000" w:themeColor="text1"/>
                <w:sz w:val="18"/>
                <w:szCs w:val="18"/>
              </w:rPr>
              <w:t>59%</w:t>
            </w:r>
          </w:p>
        </w:tc>
        <w:tc>
          <w:tcPr>
            <w:tcW w:w="4008" w:type="dxa"/>
          </w:tcPr>
          <w:p w14:paraId="7807DE7A" w14:textId="77777777" w:rsidR="0000692E" w:rsidRPr="00F042D2" w:rsidRDefault="0000692E" w:rsidP="00382776">
            <w:pPr>
              <w:rPr>
                <w:rFonts w:cstheme="minorHAnsi"/>
                <w:color w:val="000000" w:themeColor="text1"/>
                <w:sz w:val="18"/>
                <w:szCs w:val="18"/>
              </w:rPr>
            </w:pPr>
            <w:r w:rsidRPr="00F042D2">
              <w:rPr>
                <w:rFonts w:cstheme="minorHAnsi"/>
                <w:color w:val="000000" w:themeColor="text1"/>
                <w:sz w:val="18"/>
                <w:szCs w:val="18"/>
              </w:rPr>
              <w:t>66.76%</w:t>
            </w:r>
          </w:p>
        </w:tc>
        <w:tc>
          <w:tcPr>
            <w:tcW w:w="3650" w:type="dxa"/>
          </w:tcPr>
          <w:p w14:paraId="60EED56C" w14:textId="77777777" w:rsidR="0000692E" w:rsidRPr="00F042D2" w:rsidRDefault="0000692E" w:rsidP="00382776">
            <w:pPr>
              <w:rPr>
                <w:rFonts w:cstheme="minorHAnsi"/>
                <w:b/>
                <w:color w:val="000000" w:themeColor="text1"/>
                <w:sz w:val="18"/>
                <w:szCs w:val="18"/>
              </w:rPr>
            </w:pPr>
            <w:r w:rsidRPr="007B170E">
              <w:rPr>
                <w:rFonts w:cstheme="minorHAnsi"/>
                <w:b/>
                <w:bCs/>
                <w:color w:val="000000" w:themeColor="text1"/>
                <w:sz w:val="18"/>
                <w:szCs w:val="18"/>
              </w:rPr>
              <w:t>NAPLAN was not administered – payment based on 2019 results against 2020 target</w:t>
            </w:r>
          </w:p>
        </w:tc>
      </w:tr>
      <w:tr w:rsidR="0000692E" w:rsidRPr="005E4593" w14:paraId="100FF72A" w14:textId="77777777" w:rsidTr="00382776">
        <w:trPr>
          <w:trHeight w:val="61"/>
        </w:trPr>
        <w:tc>
          <w:tcPr>
            <w:tcW w:w="2689" w:type="dxa"/>
          </w:tcPr>
          <w:p w14:paraId="1D5C30B7" w14:textId="77777777" w:rsidR="0000692E" w:rsidRPr="00F042D2" w:rsidRDefault="0000692E" w:rsidP="00382776">
            <w:pPr>
              <w:rPr>
                <w:rFonts w:cstheme="minorHAnsi"/>
                <w:color w:val="000000" w:themeColor="text1"/>
                <w:sz w:val="18"/>
                <w:szCs w:val="18"/>
              </w:rPr>
            </w:pPr>
            <w:r w:rsidRPr="00695C6A">
              <w:rPr>
                <w:rFonts w:cstheme="minorHAnsi"/>
                <w:b/>
                <w:bCs/>
                <w:color w:val="000000" w:themeColor="text1"/>
                <w:sz w:val="18"/>
                <w:szCs w:val="18"/>
              </w:rPr>
              <w:t xml:space="preserve">Payment </w:t>
            </w:r>
            <w:r>
              <w:rPr>
                <w:rFonts w:cstheme="minorHAnsi"/>
                <w:color w:val="000000" w:themeColor="text1"/>
                <w:sz w:val="18"/>
                <w:szCs w:val="18"/>
              </w:rPr>
              <w:t>($ million)</w:t>
            </w:r>
          </w:p>
        </w:tc>
        <w:tc>
          <w:tcPr>
            <w:tcW w:w="4872" w:type="dxa"/>
            <w:gridSpan w:val="2"/>
          </w:tcPr>
          <w:p w14:paraId="74C5A04A" w14:textId="77777777" w:rsidR="0000692E" w:rsidRPr="00BB737E" w:rsidRDefault="0000692E" w:rsidP="00382776">
            <w:pPr>
              <w:rPr>
                <w:rFonts w:cstheme="minorHAnsi"/>
                <w:b/>
                <w:sz w:val="18"/>
                <w:szCs w:val="18"/>
              </w:rPr>
            </w:pPr>
            <w:r w:rsidRPr="00BB737E">
              <w:rPr>
                <w:rFonts w:cstheme="minorHAnsi"/>
                <w:b/>
                <w:spacing w:val="-1"/>
                <w:sz w:val="18"/>
                <w:szCs w:val="18"/>
              </w:rPr>
              <w:t>Total Payments made for 2</w:t>
            </w:r>
            <w:r>
              <w:rPr>
                <w:rFonts w:cstheme="minorHAnsi"/>
                <w:b/>
                <w:spacing w:val="-1"/>
                <w:sz w:val="18"/>
                <w:szCs w:val="18"/>
              </w:rPr>
              <w:t>018-19</w:t>
            </w:r>
          </w:p>
          <w:p w14:paraId="5CA31F7B" w14:textId="77777777" w:rsidR="0000692E" w:rsidRPr="00BB737E" w:rsidRDefault="0000692E" w:rsidP="00382776">
            <w:pPr>
              <w:rPr>
                <w:rFonts w:cstheme="minorHAnsi"/>
                <w:color w:val="000000" w:themeColor="text1"/>
                <w:sz w:val="18"/>
                <w:szCs w:val="18"/>
              </w:rPr>
            </w:pPr>
            <w:r w:rsidRPr="00BB737E">
              <w:rPr>
                <w:rFonts w:cstheme="minorHAnsi"/>
                <w:color w:val="000000" w:themeColor="text1"/>
                <w:sz w:val="18"/>
                <w:szCs w:val="18"/>
              </w:rPr>
              <w:t>$</w:t>
            </w:r>
            <w:r>
              <w:rPr>
                <w:rFonts w:cstheme="minorHAnsi"/>
                <w:color w:val="000000" w:themeColor="text1"/>
                <w:sz w:val="18"/>
                <w:szCs w:val="18"/>
              </w:rPr>
              <w:t>27.212</w:t>
            </w:r>
            <w:r w:rsidRPr="00BB737E">
              <w:rPr>
                <w:rFonts w:cstheme="minorHAnsi"/>
                <w:color w:val="000000" w:themeColor="text1"/>
                <w:sz w:val="18"/>
                <w:szCs w:val="18"/>
              </w:rPr>
              <w:t xml:space="preserve"> m (milestones)</w:t>
            </w:r>
          </w:p>
          <w:p w14:paraId="78FBA166" w14:textId="77777777" w:rsidR="0000692E" w:rsidRPr="00BB737E" w:rsidRDefault="0000692E" w:rsidP="00382776">
            <w:pPr>
              <w:rPr>
                <w:rFonts w:cstheme="minorHAnsi"/>
                <w:color w:val="000000" w:themeColor="text1"/>
                <w:sz w:val="18"/>
                <w:szCs w:val="18"/>
              </w:rPr>
            </w:pPr>
            <w:r w:rsidRPr="00BB737E">
              <w:rPr>
                <w:rFonts w:cstheme="minorHAnsi"/>
                <w:color w:val="000000" w:themeColor="text1"/>
                <w:sz w:val="18"/>
                <w:szCs w:val="18"/>
              </w:rPr>
              <w:t>$</w:t>
            </w:r>
            <w:r>
              <w:rPr>
                <w:rFonts w:cstheme="minorHAnsi"/>
                <w:color w:val="000000" w:themeColor="text1"/>
                <w:sz w:val="18"/>
                <w:szCs w:val="18"/>
              </w:rPr>
              <w:t>2.003</w:t>
            </w:r>
            <w:r w:rsidRPr="00BB737E">
              <w:rPr>
                <w:rFonts w:cstheme="minorHAnsi"/>
                <w:color w:val="000000" w:themeColor="text1"/>
                <w:sz w:val="18"/>
                <w:szCs w:val="18"/>
              </w:rPr>
              <w:t xml:space="preserve"> m (performance benchmarks)</w:t>
            </w:r>
          </w:p>
          <w:p w14:paraId="686BBF96" w14:textId="77777777" w:rsidR="0000692E" w:rsidRPr="005B355F" w:rsidRDefault="0000692E" w:rsidP="00382776">
            <w:pPr>
              <w:rPr>
                <w:rFonts w:cstheme="minorHAnsi"/>
                <w:b/>
                <w:bCs/>
                <w:color w:val="000000" w:themeColor="text1"/>
                <w:sz w:val="18"/>
                <w:szCs w:val="18"/>
              </w:rPr>
            </w:pPr>
            <w:r w:rsidRPr="005B355F">
              <w:rPr>
                <w:rFonts w:cstheme="minorHAnsi"/>
                <w:b/>
                <w:bCs/>
                <w:color w:val="000000" w:themeColor="text1"/>
                <w:sz w:val="18"/>
                <w:szCs w:val="18"/>
              </w:rPr>
              <w:t>Total – $</w:t>
            </w:r>
            <w:r>
              <w:rPr>
                <w:rFonts w:cstheme="minorHAnsi"/>
                <w:b/>
                <w:bCs/>
                <w:color w:val="000000" w:themeColor="text1"/>
                <w:sz w:val="18"/>
                <w:szCs w:val="18"/>
              </w:rPr>
              <w:t>29.215</w:t>
            </w:r>
            <w:r w:rsidRPr="005B355F">
              <w:rPr>
                <w:rFonts w:cstheme="minorHAnsi"/>
                <w:b/>
                <w:bCs/>
                <w:color w:val="000000" w:themeColor="text1"/>
                <w:sz w:val="18"/>
                <w:szCs w:val="18"/>
              </w:rPr>
              <w:t xml:space="preserve"> m</w:t>
            </w:r>
          </w:p>
          <w:p w14:paraId="08A1CF50" w14:textId="77777777" w:rsidR="0000692E" w:rsidRPr="00AE4E29" w:rsidRDefault="0000692E" w:rsidP="00382776">
            <w:pPr>
              <w:rPr>
                <w:rFonts w:cstheme="minorHAnsi"/>
                <w:b/>
                <w:color w:val="000000" w:themeColor="text1"/>
                <w:sz w:val="18"/>
                <w:szCs w:val="18"/>
                <w:highlight w:val="yellow"/>
              </w:rPr>
            </w:pPr>
            <w:r w:rsidRPr="00BB737E">
              <w:rPr>
                <w:rFonts w:cstheme="minorHAnsi"/>
                <w:color w:val="000000" w:themeColor="text1"/>
                <w:sz w:val="18"/>
                <w:szCs w:val="18"/>
              </w:rPr>
              <w:t>Performance benchmarks payment withheld - $1.</w:t>
            </w:r>
            <w:r>
              <w:rPr>
                <w:rFonts w:cstheme="minorHAnsi"/>
                <w:color w:val="000000" w:themeColor="text1"/>
                <w:sz w:val="18"/>
                <w:szCs w:val="18"/>
              </w:rPr>
              <w:t>707 m</w:t>
            </w:r>
          </w:p>
        </w:tc>
        <w:tc>
          <w:tcPr>
            <w:tcW w:w="7173" w:type="dxa"/>
            <w:gridSpan w:val="2"/>
          </w:tcPr>
          <w:p w14:paraId="429AE02B" w14:textId="77777777" w:rsidR="0000692E" w:rsidRPr="00BB737E" w:rsidRDefault="0000692E" w:rsidP="00382776">
            <w:pPr>
              <w:rPr>
                <w:rFonts w:cstheme="minorHAnsi"/>
                <w:b/>
                <w:sz w:val="18"/>
                <w:szCs w:val="18"/>
              </w:rPr>
            </w:pPr>
            <w:r w:rsidRPr="00BB737E">
              <w:rPr>
                <w:rFonts w:cstheme="minorHAnsi"/>
                <w:b/>
                <w:spacing w:val="-1"/>
                <w:sz w:val="18"/>
                <w:szCs w:val="18"/>
              </w:rPr>
              <w:t xml:space="preserve">Total Payments made for </w:t>
            </w:r>
            <w:r>
              <w:rPr>
                <w:rFonts w:cstheme="minorHAnsi"/>
                <w:b/>
                <w:spacing w:val="-1"/>
                <w:sz w:val="18"/>
                <w:szCs w:val="18"/>
              </w:rPr>
              <w:t>2019-20</w:t>
            </w:r>
          </w:p>
          <w:p w14:paraId="4A969CA0" w14:textId="77777777" w:rsidR="0000692E" w:rsidRPr="00BB737E" w:rsidRDefault="0000692E" w:rsidP="00382776">
            <w:pPr>
              <w:rPr>
                <w:rFonts w:cstheme="minorHAnsi"/>
                <w:color w:val="000000" w:themeColor="text1"/>
                <w:sz w:val="18"/>
                <w:szCs w:val="18"/>
              </w:rPr>
            </w:pPr>
            <w:r w:rsidRPr="00BB737E">
              <w:rPr>
                <w:rFonts w:cstheme="minorHAnsi"/>
                <w:color w:val="000000" w:themeColor="text1"/>
                <w:sz w:val="18"/>
                <w:szCs w:val="18"/>
              </w:rPr>
              <w:t>$</w:t>
            </w:r>
            <w:r>
              <w:rPr>
                <w:rFonts w:cstheme="minorHAnsi"/>
                <w:color w:val="000000" w:themeColor="text1"/>
                <w:sz w:val="18"/>
                <w:szCs w:val="18"/>
              </w:rPr>
              <w:t>27.984</w:t>
            </w:r>
            <w:r w:rsidRPr="00BB737E">
              <w:rPr>
                <w:rFonts w:cstheme="minorHAnsi"/>
                <w:color w:val="000000" w:themeColor="text1"/>
                <w:sz w:val="18"/>
                <w:szCs w:val="18"/>
              </w:rPr>
              <w:t xml:space="preserve"> m (milestones)</w:t>
            </w:r>
          </w:p>
          <w:p w14:paraId="0F037926" w14:textId="77777777" w:rsidR="0000692E" w:rsidRPr="00BB737E" w:rsidRDefault="0000692E" w:rsidP="00382776">
            <w:pPr>
              <w:rPr>
                <w:rFonts w:cstheme="minorHAnsi"/>
                <w:color w:val="000000" w:themeColor="text1"/>
                <w:sz w:val="18"/>
                <w:szCs w:val="18"/>
              </w:rPr>
            </w:pPr>
            <w:r w:rsidRPr="00BB737E">
              <w:rPr>
                <w:rFonts w:cstheme="minorHAnsi"/>
                <w:color w:val="000000" w:themeColor="text1"/>
                <w:sz w:val="18"/>
                <w:szCs w:val="18"/>
              </w:rPr>
              <w:t>$</w:t>
            </w:r>
            <w:r>
              <w:rPr>
                <w:rFonts w:cstheme="minorHAnsi"/>
                <w:color w:val="000000" w:themeColor="text1"/>
                <w:sz w:val="18"/>
                <w:szCs w:val="18"/>
              </w:rPr>
              <w:t>1.963</w:t>
            </w:r>
            <w:r w:rsidRPr="00BB737E">
              <w:rPr>
                <w:rFonts w:cstheme="minorHAnsi"/>
                <w:color w:val="000000" w:themeColor="text1"/>
                <w:sz w:val="18"/>
                <w:szCs w:val="18"/>
              </w:rPr>
              <w:t xml:space="preserve"> m (performance benchmarks)</w:t>
            </w:r>
          </w:p>
          <w:p w14:paraId="134B642D" w14:textId="77777777" w:rsidR="0000692E" w:rsidRPr="005B355F" w:rsidRDefault="0000692E" w:rsidP="00382776">
            <w:pPr>
              <w:rPr>
                <w:rFonts w:cstheme="minorHAnsi"/>
                <w:b/>
                <w:bCs/>
                <w:color w:val="000000" w:themeColor="text1"/>
                <w:sz w:val="18"/>
                <w:szCs w:val="18"/>
              </w:rPr>
            </w:pPr>
            <w:r w:rsidRPr="005B355F">
              <w:rPr>
                <w:rFonts w:cstheme="minorHAnsi"/>
                <w:b/>
                <w:bCs/>
                <w:color w:val="000000" w:themeColor="text1"/>
                <w:sz w:val="18"/>
                <w:szCs w:val="18"/>
              </w:rPr>
              <w:t>Total – $</w:t>
            </w:r>
            <w:r>
              <w:rPr>
                <w:rFonts w:cstheme="minorHAnsi"/>
                <w:b/>
                <w:bCs/>
                <w:color w:val="000000" w:themeColor="text1"/>
                <w:sz w:val="18"/>
                <w:szCs w:val="18"/>
              </w:rPr>
              <w:t>29.942</w:t>
            </w:r>
            <w:r w:rsidRPr="005B355F">
              <w:rPr>
                <w:rFonts w:cstheme="minorHAnsi"/>
                <w:b/>
                <w:bCs/>
                <w:color w:val="000000" w:themeColor="text1"/>
                <w:sz w:val="18"/>
                <w:szCs w:val="18"/>
              </w:rPr>
              <w:t xml:space="preserve"> m</w:t>
            </w:r>
          </w:p>
          <w:p w14:paraId="4E4EBCC2" w14:textId="77777777" w:rsidR="0000692E" w:rsidRPr="00F042D2" w:rsidRDefault="0000692E" w:rsidP="00382776">
            <w:pPr>
              <w:rPr>
                <w:rFonts w:cstheme="minorHAnsi"/>
                <w:b/>
                <w:color w:val="000000" w:themeColor="text1"/>
                <w:sz w:val="18"/>
                <w:szCs w:val="18"/>
              </w:rPr>
            </w:pPr>
            <w:r w:rsidRPr="00BB737E">
              <w:rPr>
                <w:rFonts w:cstheme="minorHAnsi"/>
                <w:color w:val="000000" w:themeColor="text1"/>
                <w:sz w:val="18"/>
                <w:szCs w:val="18"/>
              </w:rPr>
              <w:t>Performance benchmarks payment withheld - $</w:t>
            </w:r>
            <w:r>
              <w:rPr>
                <w:rFonts w:cstheme="minorHAnsi"/>
                <w:color w:val="000000" w:themeColor="text1"/>
                <w:sz w:val="18"/>
                <w:szCs w:val="18"/>
              </w:rPr>
              <w:t>2.593m</w:t>
            </w:r>
          </w:p>
        </w:tc>
        <w:tc>
          <w:tcPr>
            <w:tcW w:w="7658" w:type="dxa"/>
            <w:gridSpan w:val="2"/>
          </w:tcPr>
          <w:p w14:paraId="3DAC30F9" w14:textId="77777777" w:rsidR="0000692E" w:rsidRPr="00BB737E" w:rsidRDefault="0000692E" w:rsidP="00382776">
            <w:pPr>
              <w:rPr>
                <w:rFonts w:cstheme="minorHAnsi"/>
                <w:b/>
                <w:sz w:val="18"/>
                <w:szCs w:val="18"/>
              </w:rPr>
            </w:pPr>
            <w:r w:rsidRPr="00BB737E">
              <w:rPr>
                <w:rFonts w:cstheme="minorHAnsi"/>
                <w:b/>
                <w:spacing w:val="-1"/>
                <w:sz w:val="18"/>
                <w:szCs w:val="18"/>
              </w:rPr>
              <w:t xml:space="preserve">Total Payments made for </w:t>
            </w:r>
            <w:r>
              <w:rPr>
                <w:rFonts w:cstheme="minorHAnsi"/>
                <w:b/>
                <w:spacing w:val="-1"/>
                <w:sz w:val="18"/>
                <w:szCs w:val="18"/>
              </w:rPr>
              <w:t>2020-21</w:t>
            </w:r>
          </w:p>
          <w:p w14:paraId="11DF99C6" w14:textId="77777777" w:rsidR="0000692E" w:rsidRPr="00BB737E" w:rsidRDefault="0000692E" w:rsidP="00382776">
            <w:pPr>
              <w:rPr>
                <w:rFonts w:cstheme="minorHAnsi"/>
                <w:color w:val="000000" w:themeColor="text1"/>
                <w:sz w:val="18"/>
                <w:szCs w:val="18"/>
              </w:rPr>
            </w:pPr>
            <w:r w:rsidRPr="00BB737E">
              <w:rPr>
                <w:rFonts w:cstheme="minorHAnsi"/>
                <w:color w:val="000000" w:themeColor="text1"/>
                <w:sz w:val="18"/>
                <w:szCs w:val="18"/>
              </w:rPr>
              <w:t>$</w:t>
            </w:r>
            <w:r>
              <w:rPr>
                <w:rFonts w:cstheme="minorHAnsi"/>
                <w:color w:val="000000" w:themeColor="text1"/>
                <w:sz w:val="18"/>
                <w:szCs w:val="18"/>
              </w:rPr>
              <w:t xml:space="preserve">22.363 </w:t>
            </w:r>
            <w:r w:rsidRPr="00BB737E">
              <w:rPr>
                <w:rFonts w:cstheme="minorHAnsi"/>
                <w:color w:val="000000" w:themeColor="text1"/>
                <w:sz w:val="18"/>
                <w:szCs w:val="18"/>
              </w:rPr>
              <w:t>m (milestones)</w:t>
            </w:r>
          </w:p>
          <w:p w14:paraId="4A1B0830" w14:textId="77777777" w:rsidR="0000692E" w:rsidRDefault="0000692E" w:rsidP="00382776">
            <w:pPr>
              <w:rPr>
                <w:rFonts w:cstheme="minorHAnsi"/>
                <w:color w:val="000000" w:themeColor="text1"/>
                <w:sz w:val="18"/>
                <w:szCs w:val="18"/>
              </w:rPr>
            </w:pPr>
            <w:r w:rsidRPr="00BB737E">
              <w:rPr>
                <w:rFonts w:cstheme="minorHAnsi"/>
                <w:color w:val="000000" w:themeColor="text1"/>
                <w:sz w:val="18"/>
                <w:szCs w:val="18"/>
              </w:rPr>
              <w:t>$</w:t>
            </w:r>
            <w:r>
              <w:rPr>
                <w:rFonts w:cstheme="minorHAnsi"/>
                <w:color w:val="000000" w:themeColor="text1"/>
                <w:sz w:val="18"/>
                <w:szCs w:val="18"/>
              </w:rPr>
              <w:t>1.547</w:t>
            </w:r>
            <w:r w:rsidRPr="00BB737E">
              <w:rPr>
                <w:rFonts w:cstheme="minorHAnsi"/>
                <w:color w:val="000000" w:themeColor="text1"/>
                <w:sz w:val="18"/>
                <w:szCs w:val="18"/>
              </w:rPr>
              <w:t xml:space="preserve"> m (performance benchmarks)</w:t>
            </w:r>
          </w:p>
          <w:p w14:paraId="0A15E951" w14:textId="77777777" w:rsidR="0000692E" w:rsidRPr="005B355F" w:rsidRDefault="0000692E" w:rsidP="00382776">
            <w:pPr>
              <w:rPr>
                <w:rFonts w:cstheme="minorHAnsi"/>
                <w:b/>
                <w:bCs/>
                <w:color w:val="000000" w:themeColor="text1"/>
                <w:sz w:val="18"/>
                <w:szCs w:val="18"/>
              </w:rPr>
            </w:pPr>
            <w:r w:rsidRPr="00584F1F">
              <w:rPr>
                <w:rFonts w:cstheme="minorHAnsi"/>
                <w:b/>
                <w:bCs/>
                <w:color w:val="000000" w:themeColor="text1"/>
                <w:sz w:val="18"/>
                <w:szCs w:val="18"/>
              </w:rPr>
              <w:t>Total – $23.910 m</w:t>
            </w:r>
            <w:r>
              <w:rPr>
                <w:rFonts w:cstheme="minorHAnsi"/>
                <w:b/>
                <w:bCs/>
                <w:color w:val="000000" w:themeColor="text1"/>
                <w:sz w:val="18"/>
                <w:szCs w:val="18"/>
              </w:rPr>
              <w:t xml:space="preserve"> </w:t>
            </w:r>
          </w:p>
          <w:p w14:paraId="05A46DAB" w14:textId="77777777" w:rsidR="0000692E" w:rsidRPr="008735FA" w:rsidRDefault="0000692E" w:rsidP="00382776">
            <w:pPr>
              <w:rPr>
                <w:rFonts w:cstheme="minorHAnsi"/>
                <w:color w:val="000000" w:themeColor="text1"/>
                <w:sz w:val="18"/>
                <w:szCs w:val="18"/>
              </w:rPr>
            </w:pPr>
            <w:r w:rsidRPr="00BB737E">
              <w:rPr>
                <w:rFonts w:cstheme="minorHAnsi"/>
                <w:color w:val="000000" w:themeColor="text1"/>
                <w:sz w:val="18"/>
                <w:szCs w:val="18"/>
              </w:rPr>
              <w:t>Performance benchmarks payment withheld - $</w:t>
            </w:r>
            <w:r>
              <w:rPr>
                <w:rFonts w:cstheme="minorHAnsi"/>
                <w:color w:val="000000" w:themeColor="text1"/>
                <w:sz w:val="18"/>
                <w:szCs w:val="18"/>
              </w:rPr>
              <w:t>2.712 m</w:t>
            </w:r>
          </w:p>
        </w:tc>
      </w:tr>
    </w:tbl>
    <w:p w14:paraId="4F89C905" w14:textId="77777777" w:rsidR="0000692E" w:rsidRPr="005E4593" w:rsidRDefault="0000692E" w:rsidP="0000692E"/>
    <w:p w14:paraId="73F19895" w14:textId="77777777" w:rsidR="0000692E" w:rsidRPr="00B35DFA" w:rsidRDefault="0000692E" w:rsidP="0000692E">
      <w:bookmarkStart w:id="1053" w:name="_Toc76046704"/>
      <w:r>
        <w:br w:type="page"/>
      </w:r>
    </w:p>
    <w:p w14:paraId="16778F2E" w14:textId="77777777" w:rsidR="0000692E" w:rsidRDefault="0000692E" w:rsidP="0000692E">
      <w:pPr>
        <w:pStyle w:val="Heading3"/>
      </w:pPr>
      <w:bookmarkStart w:id="1054" w:name="_Toc92952741"/>
      <w:bookmarkStart w:id="1055" w:name="_Toc94162283"/>
      <w:r w:rsidRPr="005E4593">
        <w:t>Health</w:t>
      </w:r>
      <w:bookmarkEnd w:id="1053"/>
      <w:r>
        <w:t xml:space="preserve"> Implementation Plan</w:t>
      </w:r>
      <w:bookmarkEnd w:id="1054"/>
      <w:bookmarkEnd w:id="1055"/>
    </w:p>
    <w:tbl>
      <w:tblPr>
        <w:tblStyle w:val="TableGridLight"/>
        <w:tblW w:w="0" w:type="auto"/>
        <w:tblLook w:val="04A0" w:firstRow="1" w:lastRow="0" w:firstColumn="1" w:lastColumn="0" w:noHBand="0" w:noVBand="1"/>
      </w:tblPr>
      <w:tblGrid>
        <w:gridCol w:w="2263"/>
        <w:gridCol w:w="2327"/>
        <w:gridCol w:w="4412"/>
        <w:gridCol w:w="2617"/>
        <w:gridCol w:w="2056"/>
        <w:gridCol w:w="1980"/>
        <w:gridCol w:w="2340"/>
        <w:gridCol w:w="2123"/>
        <w:gridCol w:w="2243"/>
      </w:tblGrid>
      <w:tr w:rsidR="0000692E" w:rsidRPr="005D19D8" w14:paraId="53CF99CA" w14:textId="77777777" w:rsidTr="00382776">
        <w:trPr>
          <w:tblHeader/>
        </w:trPr>
        <w:tc>
          <w:tcPr>
            <w:tcW w:w="2263" w:type="dxa"/>
          </w:tcPr>
          <w:p w14:paraId="03BCA5B7" w14:textId="77777777" w:rsidR="0000692E" w:rsidRPr="008735FA" w:rsidRDefault="0000692E" w:rsidP="00382776">
            <w:pPr>
              <w:rPr>
                <w:rFonts w:cstheme="minorHAnsi"/>
                <w:b/>
                <w:bCs/>
              </w:rPr>
            </w:pPr>
            <w:r w:rsidRPr="008735FA">
              <w:rPr>
                <w:rFonts w:cstheme="minorHAnsi"/>
                <w:b/>
                <w:bCs/>
              </w:rPr>
              <w:t>Indicator</w:t>
            </w:r>
          </w:p>
        </w:tc>
        <w:tc>
          <w:tcPr>
            <w:tcW w:w="2327" w:type="dxa"/>
          </w:tcPr>
          <w:p w14:paraId="772E1453" w14:textId="77777777" w:rsidR="0000692E" w:rsidRPr="008735FA" w:rsidRDefault="0000692E" w:rsidP="00382776">
            <w:pPr>
              <w:rPr>
                <w:rFonts w:cstheme="minorHAnsi"/>
                <w:b/>
                <w:bCs/>
              </w:rPr>
            </w:pPr>
            <w:r w:rsidRPr="008735FA">
              <w:rPr>
                <w:rFonts w:cstheme="minorHAnsi"/>
                <w:b/>
                <w:bCs/>
              </w:rPr>
              <w:t>Baseline</w:t>
            </w:r>
          </w:p>
        </w:tc>
        <w:tc>
          <w:tcPr>
            <w:tcW w:w="4412" w:type="dxa"/>
          </w:tcPr>
          <w:p w14:paraId="3DCEB2DB" w14:textId="77777777" w:rsidR="0000692E" w:rsidRPr="008735FA" w:rsidRDefault="0000692E" w:rsidP="00382776">
            <w:pPr>
              <w:rPr>
                <w:rFonts w:cstheme="minorHAnsi"/>
                <w:b/>
                <w:bCs/>
              </w:rPr>
            </w:pPr>
            <w:r w:rsidRPr="008735FA">
              <w:rPr>
                <w:rFonts w:cstheme="minorHAnsi"/>
                <w:b/>
                <w:bCs/>
              </w:rPr>
              <w:t>Benchmark</w:t>
            </w:r>
          </w:p>
        </w:tc>
        <w:tc>
          <w:tcPr>
            <w:tcW w:w="2617" w:type="dxa"/>
          </w:tcPr>
          <w:p w14:paraId="3DB05B64" w14:textId="77777777" w:rsidR="0000692E" w:rsidRPr="008735FA" w:rsidRDefault="0000692E" w:rsidP="00382776">
            <w:pPr>
              <w:rPr>
                <w:rFonts w:cstheme="minorHAnsi"/>
                <w:b/>
                <w:bCs/>
              </w:rPr>
            </w:pPr>
            <w:r w:rsidRPr="008735FA">
              <w:rPr>
                <w:rFonts w:cstheme="minorHAnsi"/>
                <w:b/>
                <w:bCs/>
              </w:rPr>
              <w:t>2015</w:t>
            </w:r>
          </w:p>
        </w:tc>
        <w:tc>
          <w:tcPr>
            <w:tcW w:w="2056" w:type="dxa"/>
          </w:tcPr>
          <w:p w14:paraId="31AEF162" w14:textId="77777777" w:rsidR="0000692E" w:rsidRPr="008735FA" w:rsidRDefault="0000692E" w:rsidP="00382776">
            <w:pPr>
              <w:rPr>
                <w:rFonts w:cstheme="minorHAnsi"/>
                <w:b/>
                <w:bCs/>
              </w:rPr>
            </w:pPr>
            <w:r w:rsidRPr="008735FA">
              <w:rPr>
                <w:rFonts w:cstheme="minorHAnsi"/>
                <w:b/>
                <w:bCs/>
              </w:rPr>
              <w:t>2016</w:t>
            </w:r>
          </w:p>
        </w:tc>
        <w:tc>
          <w:tcPr>
            <w:tcW w:w="1980" w:type="dxa"/>
          </w:tcPr>
          <w:p w14:paraId="1F6EFF37" w14:textId="77777777" w:rsidR="0000692E" w:rsidRPr="008735FA" w:rsidRDefault="0000692E" w:rsidP="00382776">
            <w:pPr>
              <w:rPr>
                <w:rFonts w:cstheme="minorHAnsi"/>
                <w:b/>
                <w:bCs/>
              </w:rPr>
            </w:pPr>
            <w:r w:rsidRPr="008735FA">
              <w:rPr>
                <w:rFonts w:cstheme="minorHAnsi"/>
                <w:b/>
                <w:bCs/>
              </w:rPr>
              <w:t>2017</w:t>
            </w:r>
          </w:p>
        </w:tc>
        <w:tc>
          <w:tcPr>
            <w:tcW w:w="2340" w:type="dxa"/>
          </w:tcPr>
          <w:p w14:paraId="0041A6D1" w14:textId="77777777" w:rsidR="0000692E" w:rsidRPr="008735FA" w:rsidRDefault="0000692E" w:rsidP="00382776">
            <w:pPr>
              <w:rPr>
                <w:rFonts w:cstheme="minorHAnsi"/>
                <w:b/>
                <w:bCs/>
              </w:rPr>
            </w:pPr>
            <w:r w:rsidRPr="008735FA">
              <w:rPr>
                <w:rFonts w:cstheme="minorHAnsi"/>
                <w:b/>
                <w:bCs/>
              </w:rPr>
              <w:t>2018</w:t>
            </w:r>
          </w:p>
        </w:tc>
        <w:tc>
          <w:tcPr>
            <w:tcW w:w="2123" w:type="dxa"/>
          </w:tcPr>
          <w:p w14:paraId="71A95E7D" w14:textId="77777777" w:rsidR="0000692E" w:rsidRPr="008735FA" w:rsidRDefault="0000692E" w:rsidP="00382776">
            <w:pPr>
              <w:rPr>
                <w:rFonts w:cstheme="minorHAnsi"/>
                <w:b/>
                <w:bCs/>
              </w:rPr>
            </w:pPr>
            <w:r w:rsidRPr="008735FA">
              <w:rPr>
                <w:rFonts w:cstheme="minorHAnsi"/>
                <w:b/>
                <w:bCs/>
              </w:rPr>
              <w:t>2019</w:t>
            </w:r>
          </w:p>
        </w:tc>
        <w:tc>
          <w:tcPr>
            <w:tcW w:w="2243" w:type="dxa"/>
          </w:tcPr>
          <w:p w14:paraId="099AD4F4" w14:textId="77777777" w:rsidR="0000692E" w:rsidRPr="008735FA" w:rsidRDefault="0000692E" w:rsidP="00382776">
            <w:pPr>
              <w:rPr>
                <w:rFonts w:cstheme="minorHAnsi"/>
                <w:b/>
                <w:bCs/>
              </w:rPr>
            </w:pPr>
            <w:r w:rsidRPr="008735FA">
              <w:rPr>
                <w:rFonts w:cstheme="minorHAnsi"/>
                <w:b/>
                <w:bCs/>
              </w:rPr>
              <w:t>2020</w:t>
            </w:r>
          </w:p>
          <w:p w14:paraId="13E859F4" w14:textId="77777777" w:rsidR="0000692E" w:rsidRPr="008735FA" w:rsidRDefault="0000692E" w:rsidP="00382776">
            <w:pPr>
              <w:rPr>
                <w:rFonts w:cstheme="minorHAnsi"/>
                <w:b/>
                <w:bCs/>
              </w:rPr>
            </w:pPr>
          </w:p>
        </w:tc>
      </w:tr>
      <w:tr w:rsidR="0000692E" w:rsidRPr="005D19D8" w14:paraId="4FCD96A9" w14:textId="77777777" w:rsidTr="00382776">
        <w:tc>
          <w:tcPr>
            <w:tcW w:w="2263" w:type="dxa"/>
          </w:tcPr>
          <w:p w14:paraId="5E4BC468" w14:textId="77777777" w:rsidR="0000692E" w:rsidRPr="00CF05E7" w:rsidRDefault="0000692E" w:rsidP="00382776">
            <w:pPr>
              <w:rPr>
                <w:rFonts w:cstheme="minorHAnsi"/>
                <w:b/>
                <w:bCs/>
                <w:sz w:val="18"/>
                <w:szCs w:val="18"/>
              </w:rPr>
            </w:pPr>
            <w:r w:rsidRPr="00CF05E7">
              <w:rPr>
                <w:rFonts w:cstheme="minorHAnsi"/>
                <w:b/>
                <w:bCs/>
                <w:sz w:val="18"/>
                <w:szCs w:val="18"/>
              </w:rPr>
              <w:t>Hearing Health Performance Measure 1</w:t>
            </w:r>
          </w:p>
          <w:p w14:paraId="1BBAA472" w14:textId="77777777" w:rsidR="0000692E" w:rsidRPr="00CF05E7" w:rsidRDefault="0000692E" w:rsidP="00382776">
            <w:pPr>
              <w:rPr>
                <w:rFonts w:cstheme="minorHAnsi"/>
                <w:sz w:val="18"/>
                <w:szCs w:val="18"/>
              </w:rPr>
            </w:pPr>
            <w:r w:rsidRPr="00CF05E7">
              <w:rPr>
                <w:rFonts w:cstheme="minorHAnsi"/>
                <w:sz w:val="18"/>
                <w:szCs w:val="18"/>
              </w:rPr>
              <w:t>Occasions of audiology service per annum by locational spread of services</w:t>
            </w:r>
            <w:r>
              <w:rPr>
                <w:rFonts w:cstheme="minorHAnsi"/>
                <w:sz w:val="18"/>
                <w:szCs w:val="18"/>
              </w:rPr>
              <w:t>.</w:t>
            </w:r>
          </w:p>
        </w:tc>
        <w:tc>
          <w:tcPr>
            <w:tcW w:w="2327" w:type="dxa"/>
          </w:tcPr>
          <w:p w14:paraId="62437B02" w14:textId="77777777" w:rsidR="0000692E" w:rsidRPr="00CF05E7" w:rsidRDefault="0000692E" w:rsidP="00382776">
            <w:pPr>
              <w:rPr>
                <w:rFonts w:cstheme="minorHAnsi"/>
                <w:sz w:val="18"/>
                <w:szCs w:val="18"/>
              </w:rPr>
            </w:pPr>
            <w:r w:rsidRPr="00CF05E7">
              <w:rPr>
                <w:rFonts w:cstheme="minorHAnsi"/>
                <w:sz w:val="18"/>
                <w:szCs w:val="18"/>
              </w:rPr>
              <w:t>1,1481 services in 2010 -11</w:t>
            </w:r>
          </w:p>
        </w:tc>
        <w:tc>
          <w:tcPr>
            <w:tcW w:w="4412" w:type="dxa"/>
          </w:tcPr>
          <w:p w14:paraId="51D2F483" w14:textId="77777777" w:rsidR="0000692E" w:rsidRPr="00CF05E7" w:rsidRDefault="0000692E" w:rsidP="00382776">
            <w:pPr>
              <w:rPr>
                <w:rFonts w:cstheme="minorHAnsi"/>
                <w:sz w:val="18"/>
                <w:szCs w:val="18"/>
              </w:rPr>
            </w:pPr>
            <w:r w:rsidRPr="00CF05E7">
              <w:rPr>
                <w:rFonts w:cstheme="minorHAnsi"/>
                <w:sz w:val="18"/>
                <w:szCs w:val="18"/>
              </w:rPr>
              <w:t>1,700 audiology checks per annum including by community and identifying the spread across urban, remote and very remote communities across the Northern Territory.</w:t>
            </w:r>
          </w:p>
        </w:tc>
        <w:tc>
          <w:tcPr>
            <w:tcW w:w="2617" w:type="dxa"/>
          </w:tcPr>
          <w:p w14:paraId="24FB17F0"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4FD21D91" w14:textId="77777777" w:rsidR="0000692E" w:rsidRPr="00CF05E7" w:rsidRDefault="0000692E" w:rsidP="00382776">
            <w:pPr>
              <w:rPr>
                <w:rFonts w:cstheme="minorHAnsi"/>
                <w:sz w:val="18"/>
                <w:szCs w:val="18"/>
              </w:rPr>
            </w:pPr>
          </w:p>
          <w:p w14:paraId="4AC5132D" w14:textId="77777777" w:rsidR="0000692E" w:rsidRPr="00CF05E7" w:rsidRDefault="0000692E" w:rsidP="00382776">
            <w:pPr>
              <w:rPr>
                <w:rFonts w:cstheme="minorHAnsi"/>
                <w:sz w:val="18"/>
                <w:szCs w:val="18"/>
              </w:rPr>
            </w:pPr>
            <w:r w:rsidRPr="00CF05E7">
              <w:rPr>
                <w:rFonts w:cstheme="minorHAnsi"/>
                <w:sz w:val="18"/>
                <w:szCs w:val="18"/>
              </w:rPr>
              <w:t>2,</w:t>
            </w:r>
            <w:r>
              <w:rPr>
                <w:rFonts w:cstheme="minorHAnsi"/>
                <w:sz w:val="18"/>
                <w:szCs w:val="18"/>
              </w:rPr>
              <w:t>313</w:t>
            </w:r>
            <w:r w:rsidRPr="00CF05E7">
              <w:rPr>
                <w:rFonts w:cstheme="minorHAnsi"/>
                <w:sz w:val="18"/>
                <w:szCs w:val="18"/>
              </w:rPr>
              <w:t xml:space="preserve"> audiology checks</w:t>
            </w:r>
          </w:p>
          <w:p w14:paraId="057D747A" w14:textId="77777777" w:rsidR="0000692E" w:rsidRPr="00CF05E7" w:rsidRDefault="0000692E" w:rsidP="00382776">
            <w:pPr>
              <w:rPr>
                <w:rFonts w:cstheme="minorHAnsi"/>
                <w:b/>
                <w:bCs/>
                <w:sz w:val="18"/>
                <w:szCs w:val="18"/>
              </w:rPr>
            </w:pPr>
          </w:p>
        </w:tc>
        <w:tc>
          <w:tcPr>
            <w:tcW w:w="2056" w:type="dxa"/>
          </w:tcPr>
          <w:p w14:paraId="38EA189B"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07BEB333" w14:textId="77777777" w:rsidR="0000692E" w:rsidRPr="00CF05E7" w:rsidRDefault="0000692E" w:rsidP="00382776">
            <w:pPr>
              <w:rPr>
                <w:rFonts w:cstheme="minorHAnsi"/>
                <w:sz w:val="18"/>
                <w:szCs w:val="18"/>
              </w:rPr>
            </w:pPr>
          </w:p>
          <w:p w14:paraId="39ED6A8B" w14:textId="77777777" w:rsidR="0000692E" w:rsidRPr="00CF05E7" w:rsidRDefault="0000692E" w:rsidP="00382776">
            <w:pPr>
              <w:rPr>
                <w:rFonts w:cstheme="minorHAnsi"/>
                <w:sz w:val="18"/>
                <w:szCs w:val="18"/>
              </w:rPr>
            </w:pPr>
            <w:r w:rsidRPr="00CF05E7">
              <w:rPr>
                <w:rFonts w:cstheme="minorHAnsi"/>
                <w:sz w:val="18"/>
                <w:szCs w:val="18"/>
              </w:rPr>
              <w:t>2,143 audiology checks</w:t>
            </w:r>
          </w:p>
          <w:p w14:paraId="641D271E" w14:textId="77777777" w:rsidR="0000692E" w:rsidRPr="00CF05E7" w:rsidRDefault="0000692E" w:rsidP="00382776">
            <w:pPr>
              <w:rPr>
                <w:rFonts w:cstheme="minorHAnsi"/>
                <w:sz w:val="18"/>
                <w:szCs w:val="18"/>
              </w:rPr>
            </w:pPr>
          </w:p>
          <w:p w14:paraId="4D7294D2" w14:textId="77777777" w:rsidR="0000692E" w:rsidRPr="00CF05E7" w:rsidRDefault="0000692E" w:rsidP="00382776">
            <w:pPr>
              <w:rPr>
                <w:rFonts w:cstheme="minorHAnsi"/>
                <w:b/>
                <w:bCs/>
                <w:sz w:val="18"/>
                <w:szCs w:val="18"/>
              </w:rPr>
            </w:pPr>
          </w:p>
        </w:tc>
        <w:tc>
          <w:tcPr>
            <w:tcW w:w="1980" w:type="dxa"/>
          </w:tcPr>
          <w:p w14:paraId="3FC41DD9" w14:textId="77777777" w:rsidR="0000692E" w:rsidRDefault="0000692E" w:rsidP="00382776">
            <w:pPr>
              <w:rPr>
                <w:rFonts w:cstheme="minorHAnsi"/>
                <w:b/>
                <w:bCs/>
                <w:sz w:val="18"/>
                <w:szCs w:val="18"/>
              </w:rPr>
            </w:pPr>
            <w:r>
              <w:rPr>
                <w:rFonts w:cstheme="minorHAnsi"/>
                <w:b/>
                <w:bCs/>
                <w:sz w:val="18"/>
                <w:szCs w:val="18"/>
              </w:rPr>
              <w:t>Target exceeded</w:t>
            </w:r>
          </w:p>
          <w:p w14:paraId="61B9D456" w14:textId="77777777" w:rsidR="0000692E" w:rsidRDefault="0000692E" w:rsidP="00382776">
            <w:pPr>
              <w:rPr>
                <w:rFonts w:cstheme="minorHAnsi"/>
                <w:sz w:val="18"/>
                <w:szCs w:val="18"/>
              </w:rPr>
            </w:pPr>
          </w:p>
          <w:p w14:paraId="3113E486" w14:textId="77777777" w:rsidR="0000692E" w:rsidRPr="00CD64B9" w:rsidRDefault="0000692E" w:rsidP="00382776">
            <w:pPr>
              <w:rPr>
                <w:rFonts w:cstheme="minorHAnsi"/>
                <w:color w:val="000000" w:themeColor="text1"/>
                <w:sz w:val="18"/>
                <w:szCs w:val="18"/>
              </w:rPr>
            </w:pPr>
            <w:r w:rsidRPr="00CD64B9">
              <w:rPr>
                <w:rFonts w:cstheme="minorHAnsi"/>
                <w:color w:val="000000" w:themeColor="text1"/>
                <w:sz w:val="18"/>
                <w:szCs w:val="18"/>
              </w:rPr>
              <w:t>1870 audiology checks</w:t>
            </w:r>
          </w:p>
          <w:p w14:paraId="6332B721" w14:textId="77777777" w:rsidR="0000692E" w:rsidRPr="00246BB3" w:rsidRDefault="0000692E" w:rsidP="00382776">
            <w:pPr>
              <w:rPr>
                <w:rFonts w:cstheme="minorHAnsi"/>
                <w:sz w:val="18"/>
                <w:szCs w:val="18"/>
              </w:rPr>
            </w:pPr>
          </w:p>
        </w:tc>
        <w:tc>
          <w:tcPr>
            <w:tcW w:w="2340" w:type="dxa"/>
          </w:tcPr>
          <w:p w14:paraId="2BA84DA6"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72B798EB" w14:textId="77777777" w:rsidR="0000692E" w:rsidRDefault="0000692E" w:rsidP="00382776">
            <w:pPr>
              <w:rPr>
                <w:rFonts w:cstheme="minorHAnsi"/>
                <w:sz w:val="18"/>
                <w:szCs w:val="18"/>
              </w:rPr>
            </w:pPr>
          </w:p>
          <w:p w14:paraId="08725162" w14:textId="77777777" w:rsidR="0000692E" w:rsidRPr="00CF05E7" w:rsidRDefault="0000692E" w:rsidP="00382776">
            <w:pPr>
              <w:rPr>
                <w:rFonts w:cstheme="minorHAnsi"/>
                <w:sz w:val="18"/>
                <w:szCs w:val="18"/>
              </w:rPr>
            </w:pPr>
            <w:r w:rsidRPr="00CF05E7">
              <w:rPr>
                <w:rFonts w:cstheme="minorHAnsi"/>
                <w:sz w:val="18"/>
                <w:szCs w:val="18"/>
              </w:rPr>
              <w:t>1,753 audiology checks</w:t>
            </w:r>
          </w:p>
          <w:p w14:paraId="24A8C032" w14:textId="77777777" w:rsidR="0000692E" w:rsidRPr="00CF05E7" w:rsidRDefault="0000692E" w:rsidP="00382776">
            <w:pPr>
              <w:rPr>
                <w:rFonts w:cstheme="minorHAnsi"/>
                <w:b/>
                <w:bCs/>
                <w:sz w:val="18"/>
                <w:szCs w:val="18"/>
              </w:rPr>
            </w:pPr>
          </w:p>
          <w:p w14:paraId="78E1FC5A" w14:textId="77777777" w:rsidR="0000692E" w:rsidRPr="00CF05E7" w:rsidRDefault="0000692E" w:rsidP="00382776">
            <w:pPr>
              <w:rPr>
                <w:rFonts w:cstheme="minorHAnsi"/>
                <w:b/>
                <w:bCs/>
                <w:sz w:val="18"/>
                <w:szCs w:val="18"/>
              </w:rPr>
            </w:pPr>
          </w:p>
        </w:tc>
        <w:tc>
          <w:tcPr>
            <w:tcW w:w="2123" w:type="dxa"/>
          </w:tcPr>
          <w:p w14:paraId="109AFFC2"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25528115" w14:textId="77777777" w:rsidR="0000692E" w:rsidRDefault="0000692E" w:rsidP="00382776">
            <w:pPr>
              <w:rPr>
                <w:rFonts w:cstheme="minorHAnsi"/>
                <w:sz w:val="18"/>
                <w:szCs w:val="18"/>
              </w:rPr>
            </w:pPr>
          </w:p>
          <w:p w14:paraId="692EC0AB" w14:textId="77777777" w:rsidR="0000692E" w:rsidRPr="00CF05E7" w:rsidRDefault="0000692E" w:rsidP="00382776">
            <w:pPr>
              <w:rPr>
                <w:rFonts w:cstheme="minorHAnsi"/>
                <w:color w:val="FF0000"/>
                <w:sz w:val="18"/>
                <w:szCs w:val="18"/>
              </w:rPr>
            </w:pPr>
            <w:r w:rsidRPr="00CF05E7">
              <w:rPr>
                <w:rFonts w:cstheme="minorHAnsi"/>
                <w:sz w:val="18"/>
                <w:szCs w:val="18"/>
              </w:rPr>
              <w:t>1,974 audiology checks</w:t>
            </w:r>
          </w:p>
          <w:p w14:paraId="41A2493F" w14:textId="77777777" w:rsidR="0000692E" w:rsidRPr="00CF05E7" w:rsidRDefault="0000692E" w:rsidP="00382776">
            <w:pPr>
              <w:rPr>
                <w:rFonts w:cstheme="minorHAnsi"/>
                <w:b/>
                <w:bCs/>
                <w:sz w:val="18"/>
                <w:szCs w:val="18"/>
              </w:rPr>
            </w:pPr>
          </w:p>
          <w:p w14:paraId="09E0C9A9" w14:textId="77777777" w:rsidR="0000692E" w:rsidRPr="00CF05E7" w:rsidRDefault="0000692E" w:rsidP="00382776">
            <w:pPr>
              <w:rPr>
                <w:rFonts w:cstheme="minorHAnsi"/>
                <w:b/>
                <w:bCs/>
                <w:sz w:val="18"/>
                <w:szCs w:val="18"/>
              </w:rPr>
            </w:pPr>
          </w:p>
        </w:tc>
        <w:tc>
          <w:tcPr>
            <w:tcW w:w="2243" w:type="dxa"/>
          </w:tcPr>
          <w:p w14:paraId="0FA50EB9"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4A3276C5" w14:textId="77777777" w:rsidR="0000692E" w:rsidRDefault="0000692E" w:rsidP="00382776">
            <w:pPr>
              <w:rPr>
                <w:rFonts w:cstheme="minorHAnsi"/>
                <w:sz w:val="18"/>
                <w:szCs w:val="18"/>
              </w:rPr>
            </w:pPr>
          </w:p>
          <w:p w14:paraId="0D0339D0" w14:textId="77777777" w:rsidR="0000692E" w:rsidRPr="006F3F6A" w:rsidRDefault="0000692E" w:rsidP="00382776">
            <w:pPr>
              <w:rPr>
                <w:rFonts w:cstheme="minorHAnsi"/>
                <w:b/>
                <w:bCs/>
                <w:sz w:val="18"/>
                <w:szCs w:val="18"/>
              </w:rPr>
            </w:pPr>
            <w:r w:rsidRPr="00CF05E7">
              <w:rPr>
                <w:rFonts w:cstheme="minorHAnsi"/>
                <w:sz w:val="18"/>
                <w:szCs w:val="18"/>
              </w:rPr>
              <w:t>1,859 audiology checks</w:t>
            </w:r>
          </w:p>
        </w:tc>
      </w:tr>
      <w:tr w:rsidR="0000692E" w14:paraId="5C005FCA" w14:textId="77777777" w:rsidTr="00382776">
        <w:tc>
          <w:tcPr>
            <w:tcW w:w="2263" w:type="dxa"/>
          </w:tcPr>
          <w:p w14:paraId="1D19B0C8" w14:textId="77777777" w:rsidR="0000692E" w:rsidRPr="00CF05E7" w:rsidRDefault="0000692E" w:rsidP="00382776">
            <w:pPr>
              <w:rPr>
                <w:rFonts w:cstheme="minorHAnsi"/>
                <w:b/>
                <w:bCs/>
                <w:sz w:val="18"/>
                <w:szCs w:val="18"/>
              </w:rPr>
            </w:pPr>
            <w:r w:rsidRPr="00CF05E7">
              <w:rPr>
                <w:rFonts w:cstheme="minorHAnsi"/>
                <w:b/>
                <w:bCs/>
                <w:sz w:val="18"/>
                <w:szCs w:val="18"/>
              </w:rPr>
              <w:t>Hearing Health Performance Measure 2</w:t>
            </w:r>
          </w:p>
          <w:p w14:paraId="7D9FA4E5" w14:textId="77777777" w:rsidR="0000692E" w:rsidRPr="00CF05E7" w:rsidRDefault="0000692E" w:rsidP="00382776">
            <w:pPr>
              <w:rPr>
                <w:rFonts w:cstheme="minorHAnsi"/>
                <w:sz w:val="18"/>
                <w:szCs w:val="18"/>
              </w:rPr>
            </w:pPr>
            <w:r w:rsidRPr="00CF05E7">
              <w:rPr>
                <w:rFonts w:cstheme="minorHAnsi"/>
                <w:sz w:val="18"/>
                <w:szCs w:val="18"/>
              </w:rPr>
              <w:t>Number of children receiving complex case management services from Clinical Nurse Specialists Hearing Health working with primary health care services.</w:t>
            </w:r>
          </w:p>
        </w:tc>
        <w:tc>
          <w:tcPr>
            <w:tcW w:w="2327" w:type="dxa"/>
          </w:tcPr>
          <w:p w14:paraId="7085E6E4" w14:textId="77777777" w:rsidR="0000692E" w:rsidRPr="00CF05E7" w:rsidRDefault="0000692E" w:rsidP="00382776">
            <w:pPr>
              <w:rPr>
                <w:rFonts w:cstheme="minorHAnsi"/>
                <w:sz w:val="18"/>
                <w:szCs w:val="18"/>
              </w:rPr>
            </w:pPr>
            <w:r w:rsidRPr="00CF05E7">
              <w:rPr>
                <w:rFonts w:cstheme="minorHAnsi"/>
                <w:sz w:val="18"/>
                <w:szCs w:val="18"/>
              </w:rPr>
              <w:t>Comparable data non available</w:t>
            </w:r>
          </w:p>
        </w:tc>
        <w:tc>
          <w:tcPr>
            <w:tcW w:w="4412" w:type="dxa"/>
          </w:tcPr>
          <w:p w14:paraId="5BF7A2DA" w14:textId="77777777" w:rsidR="0000692E" w:rsidRPr="00CF05E7" w:rsidRDefault="0000692E" w:rsidP="00382776">
            <w:pPr>
              <w:rPr>
                <w:rFonts w:cstheme="minorHAnsi"/>
                <w:sz w:val="18"/>
                <w:szCs w:val="18"/>
              </w:rPr>
            </w:pPr>
            <w:r w:rsidRPr="00CF05E7">
              <w:rPr>
                <w:rFonts w:cstheme="minorHAnsi"/>
                <w:sz w:val="18"/>
                <w:szCs w:val="18"/>
              </w:rPr>
              <w:t>Coordination services for 700 children per annum provided by Clinical Nurse Specialists Hearing Health.</w:t>
            </w:r>
          </w:p>
        </w:tc>
        <w:tc>
          <w:tcPr>
            <w:tcW w:w="2617" w:type="dxa"/>
          </w:tcPr>
          <w:p w14:paraId="462F5FEF"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22802C64" w14:textId="77777777" w:rsidR="0000692E" w:rsidRDefault="0000692E" w:rsidP="00382776">
            <w:pPr>
              <w:rPr>
                <w:rFonts w:cstheme="minorHAnsi"/>
                <w:b/>
                <w:bCs/>
                <w:sz w:val="18"/>
                <w:szCs w:val="18"/>
              </w:rPr>
            </w:pPr>
          </w:p>
          <w:p w14:paraId="2A33C6A1" w14:textId="77777777" w:rsidR="0000692E" w:rsidRPr="00CF05E7" w:rsidRDefault="0000692E" w:rsidP="00382776">
            <w:pPr>
              <w:rPr>
                <w:rFonts w:cstheme="minorHAnsi"/>
                <w:sz w:val="18"/>
                <w:szCs w:val="18"/>
              </w:rPr>
            </w:pPr>
            <w:r>
              <w:rPr>
                <w:rFonts w:cstheme="minorHAnsi"/>
                <w:sz w:val="18"/>
                <w:szCs w:val="18"/>
              </w:rPr>
              <w:t>747 children</w:t>
            </w:r>
            <w:r w:rsidRPr="00CF05E7">
              <w:rPr>
                <w:rFonts w:cstheme="minorHAnsi"/>
                <w:sz w:val="18"/>
                <w:szCs w:val="18"/>
              </w:rPr>
              <w:t xml:space="preserve"> </w:t>
            </w:r>
          </w:p>
          <w:p w14:paraId="1F57E136" w14:textId="77777777" w:rsidR="0000692E" w:rsidRPr="00CF05E7" w:rsidRDefault="0000692E" w:rsidP="00382776">
            <w:pPr>
              <w:rPr>
                <w:rFonts w:cstheme="minorHAnsi"/>
                <w:sz w:val="18"/>
                <w:szCs w:val="18"/>
              </w:rPr>
            </w:pPr>
          </w:p>
          <w:p w14:paraId="09679C7A" w14:textId="77777777" w:rsidR="0000692E" w:rsidRPr="00CF05E7" w:rsidRDefault="0000692E" w:rsidP="00382776">
            <w:pPr>
              <w:rPr>
                <w:rFonts w:cstheme="minorHAnsi"/>
                <w:sz w:val="18"/>
                <w:szCs w:val="18"/>
              </w:rPr>
            </w:pPr>
          </w:p>
        </w:tc>
        <w:tc>
          <w:tcPr>
            <w:tcW w:w="2056" w:type="dxa"/>
          </w:tcPr>
          <w:p w14:paraId="66EAAF36"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5450A1FA" w14:textId="77777777" w:rsidR="0000692E" w:rsidRDefault="0000692E" w:rsidP="00382776">
            <w:pPr>
              <w:rPr>
                <w:rFonts w:cstheme="minorHAnsi"/>
                <w:b/>
                <w:bCs/>
                <w:sz w:val="18"/>
                <w:szCs w:val="18"/>
              </w:rPr>
            </w:pPr>
          </w:p>
          <w:p w14:paraId="3462DB39" w14:textId="77777777" w:rsidR="0000692E" w:rsidRPr="00CF05E7" w:rsidRDefault="0000692E" w:rsidP="00382776">
            <w:pPr>
              <w:rPr>
                <w:rFonts w:cstheme="minorHAnsi"/>
                <w:sz w:val="18"/>
                <w:szCs w:val="18"/>
              </w:rPr>
            </w:pPr>
            <w:r w:rsidRPr="00CF05E7">
              <w:rPr>
                <w:rFonts w:cstheme="minorHAnsi"/>
                <w:sz w:val="18"/>
                <w:szCs w:val="18"/>
              </w:rPr>
              <w:t>1,075</w:t>
            </w:r>
            <w:r>
              <w:rPr>
                <w:rFonts w:cstheme="minorHAnsi"/>
                <w:sz w:val="18"/>
                <w:szCs w:val="18"/>
              </w:rPr>
              <w:t xml:space="preserve"> children</w:t>
            </w:r>
          </w:p>
          <w:p w14:paraId="4F80E6A8" w14:textId="77777777" w:rsidR="0000692E" w:rsidRPr="00CF05E7" w:rsidRDefault="0000692E" w:rsidP="00382776">
            <w:pPr>
              <w:rPr>
                <w:rFonts w:cstheme="minorHAnsi"/>
                <w:sz w:val="18"/>
                <w:szCs w:val="18"/>
              </w:rPr>
            </w:pPr>
          </w:p>
        </w:tc>
        <w:tc>
          <w:tcPr>
            <w:tcW w:w="1980" w:type="dxa"/>
          </w:tcPr>
          <w:p w14:paraId="1F1DA9C7"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5006FC9A" w14:textId="77777777" w:rsidR="0000692E" w:rsidRDefault="0000692E" w:rsidP="00382776">
            <w:pPr>
              <w:rPr>
                <w:rFonts w:cstheme="minorHAnsi"/>
                <w:sz w:val="18"/>
                <w:szCs w:val="18"/>
              </w:rPr>
            </w:pPr>
          </w:p>
          <w:p w14:paraId="37157A76" w14:textId="77777777" w:rsidR="0000692E" w:rsidRPr="00CF05E7" w:rsidRDefault="0000692E" w:rsidP="00382776">
            <w:pPr>
              <w:rPr>
                <w:rFonts w:cstheme="minorHAnsi"/>
                <w:sz w:val="18"/>
                <w:szCs w:val="18"/>
              </w:rPr>
            </w:pPr>
            <w:r w:rsidRPr="00CF05E7">
              <w:rPr>
                <w:rFonts w:cstheme="minorHAnsi"/>
                <w:sz w:val="18"/>
                <w:szCs w:val="18"/>
              </w:rPr>
              <w:t>811</w:t>
            </w:r>
            <w:r>
              <w:rPr>
                <w:rFonts w:cstheme="minorHAnsi"/>
                <w:sz w:val="18"/>
                <w:szCs w:val="18"/>
              </w:rPr>
              <w:t xml:space="preserve"> children</w:t>
            </w:r>
          </w:p>
          <w:p w14:paraId="4E07C487" w14:textId="77777777" w:rsidR="0000692E" w:rsidRPr="00CF05E7" w:rsidRDefault="0000692E" w:rsidP="00382776">
            <w:pPr>
              <w:rPr>
                <w:rFonts w:cstheme="minorHAnsi"/>
                <w:color w:val="FF0000"/>
                <w:sz w:val="18"/>
                <w:szCs w:val="18"/>
              </w:rPr>
            </w:pPr>
          </w:p>
          <w:p w14:paraId="1B0B49B5" w14:textId="77777777" w:rsidR="0000692E" w:rsidRPr="00CF05E7" w:rsidRDefault="0000692E" w:rsidP="00382776">
            <w:pPr>
              <w:rPr>
                <w:rFonts w:cstheme="minorHAnsi"/>
                <w:sz w:val="18"/>
                <w:szCs w:val="18"/>
              </w:rPr>
            </w:pPr>
          </w:p>
        </w:tc>
        <w:tc>
          <w:tcPr>
            <w:tcW w:w="2340" w:type="dxa"/>
          </w:tcPr>
          <w:p w14:paraId="1B17765A"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6E242D1D" w14:textId="77777777" w:rsidR="0000692E" w:rsidRDefault="0000692E" w:rsidP="00382776">
            <w:pPr>
              <w:rPr>
                <w:rFonts w:cstheme="minorHAnsi"/>
                <w:sz w:val="18"/>
                <w:szCs w:val="18"/>
              </w:rPr>
            </w:pPr>
          </w:p>
          <w:p w14:paraId="7CE3AA3E" w14:textId="77777777" w:rsidR="0000692E" w:rsidRPr="00CF05E7" w:rsidRDefault="0000692E" w:rsidP="00382776">
            <w:pPr>
              <w:rPr>
                <w:rFonts w:cstheme="minorHAnsi"/>
                <w:color w:val="FF0000"/>
                <w:sz w:val="18"/>
                <w:szCs w:val="18"/>
              </w:rPr>
            </w:pPr>
            <w:r w:rsidRPr="00CF05E7">
              <w:rPr>
                <w:rFonts w:cstheme="minorHAnsi"/>
                <w:sz w:val="18"/>
                <w:szCs w:val="18"/>
              </w:rPr>
              <w:t xml:space="preserve">905 </w:t>
            </w:r>
            <w:r>
              <w:rPr>
                <w:rFonts w:cstheme="minorHAnsi"/>
                <w:sz w:val="18"/>
                <w:szCs w:val="18"/>
              </w:rPr>
              <w:t>children</w:t>
            </w:r>
          </w:p>
          <w:p w14:paraId="4506FE57" w14:textId="77777777" w:rsidR="0000692E" w:rsidRPr="00CF05E7" w:rsidRDefault="0000692E" w:rsidP="00382776">
            <w:pPr>
              <w:rPr>
                <w:rFonts w:cstheme="minorHAnsi"/>
                <w:color w:val="FF0000"/>
                <w:sz w:val="18"/>
                <w:szCs w:val="18"/>
              </w:rPr>
            </w:pPr>
          </w:p>
          <w:p w14:paraId="38582626" w14:textId="77777777" w:rsidR="0000692E" w:rsidRPr="00CF05E7" w:rsidRDefault="0000692E" w:rsidP="00382776">
            <w:pPr>
              <w:rPr>
                <w:rFonts w:cstheme="minorHAnsi"/>
                <w:sz w:val="18"/>
                <w:szCs w:val="18"/>
              </w:rPr>
            </w:pPr>
          </w:p>
        </w:tc>
        <w:tc>
          <w:tcPr>
            <w:tcW w:w="2123" w:type="dxa"/>
          </w:tcPr>
          <w:p w14:paraId="28BC51C7"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5B9A0E31" w14:textId="77777777" w:rsidR="0000692E" w:rsidRDefault="0000692E" w:rsidP="00382776">
            <w:pPr>
              <w:rPr>
                <w:rFonts w:cstheme="minorHAnsi"/>
                <w:sz w:val="18"/>
                <w:szCs w:val="18"/>
              </w:rPr>
            </w:pPr>
          </w:p>
          <w:p w14:paraId="401F51E8" w14:textId="77777777" w:rsidR="0000692E" w:rsidRPr="00CF05E7" w:rsidRDefault="0000692E" w:rsidP="00382776">
            <w:pPr>
              <w:rPr>
                <w:rFonts w:cstheme="minorHAnsi"/>
                <w:sz w:val="18"/>
                <w:szCs w:val="18"/>
              </w:rPr>
            </w:pPr>
            <w:r w:rsidRPr="00CF05E7">
              <w:rPr>
                <w:rFonts w:cstheme="minorHAnsi"/>
                <w:sz w:val="18"/>
                <w:szCs w:val="18"/>
              </w:rPr>
              <w:t xml:space="preserve">1,008 </w:t>
            </w:r>
            <w:r>
              <w:rPr>
                <w:rFonts w:cstheme="minorHAnsi"/>
                <w:sz w:val="18"/>
                <w:szCs w:val="18"/>
              </w:rPr>
              <w:t>children</w:t>
            </w:r>
          </w:p>
          <w:p w14:paraId="0C95FE89" w14:textId="77777777" w:rsidR="0000692E" w:rsidRPr="00CF05E7" w:rsidRDefault="0000692E" w:rsidP="00382776">
            <w:pPr>
              <w:rPr>
                <w:rFonts w:cstheme="minorHAnsi"/>
                <w:sz w:val="18"/>
                <w:szCs w:val="18"/>
              </w:rPr>
            </w:pPr>
          </w:p>
          <w:p w14:paraId="71528BA8" w14:textId="77777777" w:rsidR="0000692E" w:rsidRPr="00CF05E7" w:rsidRDefault="0000692E" w:rsidP="00382776">
            <w:pPr>
              <w:rPr>
                <w:rFonts w:cstheme="minorHAnsi"/>
                <w:sz w:val="18"/>
                <w:szCs w:val="18"/>
              </w:rPr>
            </w:pPr>
          </w:p>
        </w:tc>
        <w:tc>
          <w:tcPr>
            <w:tcW w:w="2243" w:type="dxa"/>
          </w:tcPr>
          <w:p w14:paraId="06C4AD96" w14:textId="77777777" w:rsidR="0000692E" w:rsidRPr="006F3F6A" w:rsidRDefault="0000692E" w:rsidP="00382776">
            <w:pPr>
              <w:rPr>
                <w:rFonts w:cstheme="minorHAnsi"/>
                <w:b/>
                <w:bCs/>
                <w:sz w:val="18"/>
                <w:szCs w:val="18"/>
              </w:rPr>
            </w:pPr>
            <w:r w:rsidRPr="006F3F6A">
              <w:rPr>
                <w:rFonts w:cstheme="minorHAnsi"/>
                <w:b/>
                <w:bCs/>
                <w:sz w:val="18"/>
                <w:szCs w:val="18"/>
              </w:rPr>
              <w:t>Target exceeded</w:t>
            </w:r>
          </w:p>
          <w:p w14:paraId="42440937" w14:textId="77777777" w:rsidR="0000692E" w:rsidRDefault="0000692E" w:rsidP="00382776">
            <w:pPr>
              <w:rPr>
                <w:rFonts w:cstheme="minorHAnsi"/>
                <w:sz w:val="18"/>
                <w:szCs w:val="18"/>
              </w:rPr>
            </w:pPr>
          </w:p>
          <w:p w14:paraId="472265E3" w14:textId="77777777" w:rsidR="0000692E" w:rsidRPr="00CF05E7" w:rsidRDefault="0000692E" w:rsidP="00382776">
            <w:pPr>
              <w:rPr>
                <w:rFonts w:cstheme="minorHAnsi"/>
                <w:sz w:val="18"/>
                <w:szCs w:val="18"/>
              </w:rPr>
            </w:pPr>
            <w:r w:rsidRPr="00CF05E7">
              <w:rPr>
                <w:rFonts w:cstheme="minorHAnsi"/>
                <w:sz w:val="18"/>
                <w:szCs w:val="18"/>
              </w:rPr>
              <w:t>926</w:t>
            </w:r>
            <w:r>
              <w:rPr>
                <w:rFonts w:cstheme="minorHAnsi"/>
                <w:sz w:val="18"/>
                <w:szCs w:val="18"/>
              </w:rPr>
              <w:t xml:space="preserve"> children</w:t>
            </w:r>
          </w:p>
          <w:p w14:paraId="0DAB8651" w14:textId="77777777" w:rsidR="0000692E" w:rsidRPr="00CF05E7" w:rsidRDefault="0000692E" w:rsidP="00382776">
            <w:pPr>
              <w:rPr>
                <w:rFonts w:cstheme="minorHAnsi"/>
                <w:sz w:val="18"/>
                <w:szCs w:val="18"/>
              </w:rPr>
            </w:pPr>
          </w:p>
          <w:p w14:paraId="084C8488" w14:textId="77777777" w:rsidR="0000692E" w:rsidRPr="00CF05E7" w:rsidRDefault="0000692E" w:rsidP="00382776">
            <w:pPr>
              <w:rPr>
                <w:rFonts w:cstheme="minorHAnsi"/>
                <w:b/>
                <w:bCs/>
                <w:sz w:val="18"/>
                <w:szCs w:val="18"/>
              </w:rPr>
            </w:pPr>
          </w:p>
          <w:p w14:paraId="7A85043C" w14:textId="77777777" w:rsidR="0000692E" w:rsidRPr="00CF05E7" w:rsidRDefault="0000692E" w:rsidP="00382776">
            <w:pPr>
              <w:rPr>
                <w:rFonts w:cstheme="minorHAnsi"/>
                <w:sz w:val="18"/>
                <w:szCs w:val="18"/>
              </w:rPr>
            </w:pPr>
          </w:p>
        </w:tc>
      </w:tr>
      <w:tr w:rsidR="0000692E" w14:paraId="1A7349AD" w14:textId="77777777" w:rsidTr="00382776">
        <w:tc>
          <w:tcPr>
            <w:tcW w:w="2263" w:type="dxa"/>
          </w:tcPr>
          <w:p w14:paraId="1567BB1A" w14:textId="77777777" w:rsidR="0000692E" w:rsidRPr="00CF05E7" w:rsidRDefault="0000692E" w:rsidP="00382776">
            <w:pPr>
              <w:rPr>
                <w:rFonts w:cstheme="minorHAnsi"/>
                <w:b/>
                <w:bCs/>
                <w:sz w:val="18"/>
                <w:szCs w:val="18"/>
              </w:rPr>
            </w:pPr>
            <w:r w:rsidRPr="00CF05E7">
              <w:rPr>
                <w:rFonts w:cstheme="minorHAnsi"/>
                <w:b/>
                <w:bCs/>
                <w:sz w:val="18"/>
                <w:szCs w:val="18"/>
              </w:rPr>
              <w:t>Hearing Health Performance Measure 3</w:t>
            </w:r>
          </w:p>
          <w:p w14:paraId="47818B71" w14:textId="77777777" w:rsidR="0000692E" w:rsidRPr="00CF05E7" w:rsidRDefault="0000692E" w:rsidP="00382776">
            <w:pPr>
              <w:rPr>
                <w:rFonts w:cstheme="minorHAnsi"/>
                <w:sz w:val="18"/>
                <w:szCs w:val="18"/>
              </w:rPr>
            </w:pPr>
            <w:r w:rsidRPr="00CF05E7">
              <w:rPr>
                <w:rFonts w:cstheme="minorHAnsi"/>
                <w:sz w:val="18"/>
                <w:szCs w:val="18"/>
              </w:rPr>
              <w:t xml:space="preserve">Delivery of hearing health preventative </w:t>
            </w:r>
            <w:r>
              <w:rPr>
                <w:rFonts w:cstheme="minorHAnsi"/>
                <w:sz w:val="18"/>
                <w:szCs w:val="18"/>
              </w:rPr>
              <w:t>program</w:t>
            </w:r>
            <w:r w:rsidRPr="00CF05E7">
              <w:rPr>
                <w:rFonts w:cstheme="minorHAnsi"/>
                <w:sz w:val="18"/>
                <w:szCs w:val="18"/>
              </w:rPr>
              <w:t xml:space="preserve">, including hearing health promotion/training, community-based Hearing Health Prevention </w:t>
            </w:r>
            <w:r>
              <w:rPr>
                <w:rFonts w:cstheme="minorHAnsi"/>
                <w:sz w:val="18"/>
                <w:szCs w:val="18"/>
              </w:rPr>
              <w:t>Program</w:t>
            </w:r>
            <w:r w:rsidRPr="00CF05E7">
              <w:rPr>
                <w:rFonts w:cstheme="minorHAnsi"/>
                <w:sz w:val="18"/>
                <w:szCs w:val="18"/>
              </w:rPr>
              <w:t>, and employment of Indigenous staff.</w:t>
            </w:r>
          </w:p>
        </w:tc>
        <w:tc>
          <w:tcPr>
            <w:tcW w:w="2327" w:type="dxa"/>
          </w:tcPr>
          <w:p w14:paraId="4FCF5454" w14:textId="77777777" w:rsidR="0000692E" w:rsidRPr="00CF05E7" w:rsidRDefault="0000692E" w:rsidP="00382776">
            <w:pPr>
              <w:rPr>
                <w:rFonts w:cstheme="minorHAnsi"/>
                <w:sz w:val="18"/>
                <w:szCs w:val="18"/>
              </w:rPr>
            </w:pPr>
            <w:r w:rsidRPr="00CF05E7">
              <w:rPr>
                <w:rFonts w:cstheme="minorHAnsi"/>
                <w:sz w:val="18"/>
                <w:szCs w:val="18"/>
              </w:rPr>
              <w:t>2014 data:</w:t>
            </w:r>
          </w:p>
          <w:p w14:paraId="5FE2F208" w14:textId="77777777" w:rsidR="0000692E" w:rsidRPr="00CF05E7" w:rsidRDefault="0000692E" w:rsidP="00382776">
            <w:pPr>
              <w:rPr>
                <w:rFonts w:cstheme="minorHAnsi"/>
                <w:sz w:val="18"/>
                <w:szCs w:val="18"/>
              </w:rPr>
            </w:pPr>
            <w:r w:rsidRPr="00CF05E7">
              <w:rPr>
                <w:rFonts w:cstheme="minorHAnsi"/>
                <w:sz w:val="18"/>
                <w:szCs w:val="18"/>
              </w:rPr>
              <w:t>1) 48 hearing health promotion or training services activities</w:t>
            </w:r>
          </w:p>
          <w:p w14:paraId="206BFCBE" w14:textId="77777777" w:rsidR="0000692E" w:rsidRPr="00CF05E7" w:rsidRDefault="0000692E" w:rsidP="00382776">
            <w:pPr>
              <w:rPr>
                <w:rFonts w:cstheme="minorHAnsi"/>
                <w:sz w:val="18"/>
                <w:szCs w:val="18"/>
              </w:rPr>
            </w:pPr>
          </w:p>
          <w:p w14:paraId="69CBC4B6" w14:textId="77777777" w:rsidR="0000692E" w:rsidRPr="00CF05E7" w:rsidRDefault="0000692E" w:rsidP="00382776">
            <w:pPr>
              <w:rPr>
                <w:rFonts w:cstheme="minorHAnsi"/>
                <w:sz w:val="18"/>
                <w:szCs w:val="18"/>
              </w:rPr>
            </w:pPr>
            <w:r w:rsidRPr="00CF05E7">
              <w:rPr>
                <w:rFonts w:cstheme="minorHAnsi"/>
                <w:sz w:val="18"/>
                <w:szCs w:val="18"/>
              </w:rPr>
              <w:t xml:space="preserve">2) 1 community receiving a community-based Health Hearing prevention </w:t>
            </w:r>
            <w:r>
              <w:rPr>
                <w:rFonts w:cstheme="minorHAnsi"/>
                <w:sz w:val="18"/>
                <w:szCs w:val="18"/>
              </w:rPr>
              <w:t>program</w:t>
            </w:r>
            <w:r w:rsidRPr="00CF05E7">
              <w:rPr>
                <w:rFonts w:cstheme="minorHAnsi"/>
                <w:sz w:val="18"/>
                <w:szCs w:val="18"/>
              </w:rPr>
              <w:t xml:space="preserve"> (in partnership with Community organisations)</w:t>
            </w:r>
          </w:p>
          <w:p w14:paraId="49466317" w14:textId="77777777" w:rsidR="0000692E" w:rsidRPr="00CF05E7" w:rsidRDefault="0000692E" w:rsidP="00382776">
            <w:pPr>
              <w:rPr>
                <w:rFonts w:cstheme="minorHAnsi"/>
                <w:sz w:val="18"/>
                <w:szCs w:val="18"/>
              </w:rPr>
            </w:pPr>
          </w:p>
          <w:p w14:paraId="2C54558E" w14:textId="77777777" w:rsidR="0000692E" w:rsidRPr="00CF05E7" w:rsidRDefault="0000692E" w:rsidP="00382776">
            <w:pPr>
              <w:rPr>
                <w:rFonts w:cstheme="minorHAnsi"/>
                <w:sz w:val="18"/>
                <w:szCs w:val="18"/>
              </w:rPr>
            </w:pPr>
            <w:r w:rsidRPr="00CF05E7">
              <w:rPr>
                <w:rFonts w:cstheme="minorHAnsi"/>
                <w:sz w:val="18"/>
                <w:szCs w:val="18"/>
              </w:rPr>
              <w:t>3) 1 full time equivalent (FTE) Indigenous staff member employed</w:t>
            </w:r>
          </w:p>
        </w:tc>
        <w:tc>
          <w:tcPr>
            <w:tcW w:w="4412" w:type="dxa"/>
          </w:tcPr>
          <w:p w14:paraId="3A62E727" w14:textId="77777777" w:rsidR="0000692E" w:rsidRPr="00CF05E7" w:rsidRDefault="0000692E" w:rsidP="00382776">
            <w:pPr>
              <w:rPr>
                <w:rFonts w:cstheme="minorHAnsi"/>
                <w:sz w:val="18"/>
                <w:szCs w:val="18"/>
              </w:rPr>
            </w:pPr>
            <w:r w:rsidRPr="00CF05E7">
              <w:rPr>
                <w:rFonts w:cstheme="minorHAnsi"/>
                <w:b/>
                <w:bCs/>
                <w:sz w:val="18"/>
                <w:szCs w:val="18"/>
              </w:rPr>
              <w:t>2015</w:t>
            </w:r>
          </w:p>
          <w:p w14:paraId="7F4A9057" w14:textId="77777777" w:rsidR="0000692E" w:rsidRPr="00CF05E7" w:rsidRDefault="0000692E" w:rsidP="00382776">
            <w:pPr>
              <w:rPr>
                <w:rFonts w:cstheme="minorHAnsi"/>
                <w:sz w:val="18"/>
                <w:szCs w:val="18"/>
              </w:rPr>
            </w:pPr>
            <w:r w:rsidRPr="00CF05E7">
              <w:rPr>
                <w:rFonts w:cstheme="minorHAnsi"/>
                <w:sz w:val="18"/>
                <w:szCs w:val="18"/>
              </w:rPr>
              <w:t>1) 50 preventative hearing health promotion or training services/activities.</w:t>
            </w:r>
          </w:p>
          <w:p w14:paraId="6A905D41" w14:textId="77777777" w:rsidR="0000692E" w:rsidRPr="00CF05E7" w:rsidRDefault="0000692E" w:rsidP="00382776">
            <w:pPr>
              <w:rPr>
                <w:rFonts w:cstheme="minorHAnsi"/>
                <w:sz w:val="18"/>
                <w:szCs w:val="18"/>
              </w:rPr>
            </w:pPr>
            <w:r w:rsidRPr="00CF05E7">
              <w:rPr>
                <w:rFonts w:cstheme="minorHAnsi"/>
                <w:sz w:val="18"/>
                <w:szCs w:val="18"/>
              </w:rPr>
              <w:t xml:space="preserve">2) 3 communities receiving community-based Hearing Health prevention </w:t>
            </w:r>
            <w:r>
              <w:rPr>
                <w:rFonts w:cstheme="minorHAnsi"/>
                <w:sz w:val="18"/>
                <w:szCs w:val="18"/>
              </w:rPr>
              <w:t>program</w:t>
            </w:r>
            <w:r w:rsidRPr="00CF05E7">
              <w:rPr>
                <w:rFonts w:cstheme="minorHAnsi"/>
                <w:sz w:val="18"/>
                <w:szCs w:val="18"/>
              </w:rPr>
              <w:t>s.</w:t>
            </w:r>
          </w:p>
          <w:p w14:paraId="3F5665FF" w14:textId="77777777" w:rsidR="0000692E" w:rsidRPr="00CF05E7" w:rsidRDefault="0000692E" w:rsidP="00382776">
            <w:pPr>
              <w:rPr>
                <w:rFonts w:cstheme="minorHAnsi"/>
                <w:sz w:val="18"/>
                <w:szCs w:val="18"/>
              </w:rPr>
            </w:pPr>
            <w:r w:rsidRPr="00CF05E7">
              <w:rPr>
                <w:rFonts w:cstheme="minorHAnsi"/>
                <w:sz w:val="18"/>
                <w:szCs w:val="18"/>
              </w:rPr>
              <w:t>3) 2 FTE Indigenous staff employed.</w:t>
            </w:r>
          </w:p>
          <w:p w14:paraId="7093CA3D" w14:textId="77777777" w:rsidR="0000692E" w:rsidRPr="00CF05E7" w:rsidRDefault="0000692E" w:rsidP="00382776">
            <w:pPr>
              <w:rPr>
                <w:rFonts w:cstheme="minorHAnsi"/>
                <w:sz w:val="18"/>
                <w:szCs w:val="18"/>
              </w:rPr>
            </w:pPr>
            <w:r w:rsidRPr="00CF05E7">
              <w:rPr>
                <w:rFonts w:cstheme="minorHAnsi"/>
                <w:b/>
                <w:bCs/>
                <w:sz w:val="18"/>
                <w:szCs w:val="18"/>
              </w:rPr>
              <w:t>2016</w:t>
            </w:r>
          </w:p>
          <w:p w14:paraId="70C287DC" w14:textId="77777777" w:rsidR="0000692E" w:rsidRPr="00CF05E7" w:rsidRDefault="0000692E" w:rsidP="00382776">
            <w:pPr>
              <w:rPr>
                <w:rFonts w:cstheme="minorHAnsi"/>
                <w:sz w:val="18"/>
                <w:szCs w:val="18"/>
              </w:rPr>
            </w:pPr>
            <w:r w:rsidRPr="00CF05E7">
              <w:rPr>
                <w:rFonts w:cstheme="minorHAnsi"/>
                <w:sz w:val="18"/>
                <w:szCs w:val="18"/>
              </w:rPr>
              <w:t>1) 55 preventative hearing health promotion or training services/activities.</w:t>
            </w:r>
          </w:p>
          <w:p w14:paraId="71E2ECF1" w14:textId="77777777" w:rsidR="0000692E" w:rsidRPr="00CF05E7" w:rsidRDefault="0000692E" w:rsidP="00382776">
            <w:pPr>
              <w:rPr>
                <w:rFonts w:cstheme="minorHAnsi"/>
                <w:sz w:val="18"/>
                <w:szCs w:val="18"/>
              </w:rPr>
            </w:pPr>
            <w:r w:rsidRPr="00CF05E7">
              <w:rPr>
                <w:rFonts w:cstheme="minorHAnsi"/>
                <w:sz w:val="18"/>
                <w:szCs w:val="18"/>
              </w:rPr>
              <w:t xml:space="preserve">2) 6 communities receiving community-based Hearing Health prevention </w:t>
            </w:r>
            <w:r>
              <w:rPr>
                <w:rFonts w:cstheme="minorHAnsi"/>
                <w:sz w:val="18"/>
                <w:szCs w:val="18"/>
              </w:rPr>
              <w:t>program</w:t>
            </w:r>
            <w:r w:rsidRPr="00CF05E7">
              <w:rPr>
                <w:rFonts w:cstheme="minorHAnsi"/>
                <w:sz w:val="18"/>
                <w:szCs w:val="18"/>
              </w:rPr>
              <w:t>s.</w:t>
            </w:r>
          </w:p>
          <w:p w14:paraId="29A8DAA7" w14:textId="77777777" w:rsidR="0000692E" w:rsidRPr="00CF05E7" w:rsidRDefault="0000692E" w:rsidP="00382776">
            <w:pPr>
              <w:rPr>
                <w:rFonts w:cstheme="minorHAnsi"/>
                <w:sz w:val="18"/>
                <w:szCs w:val="18"/>
              </w:rPr>
            </w:pPr>
            <w:r w:rsidRPr="00CF05E7">
              <w:rPr>
                <w:rFonts w:cstheme="minorHAnsi"/>
                <w:sz w:val="18"/>
                <w:szCs w:val="18"/>
              </w:rPr>
              <w:t>3) 7 FTE Indigenous staff employed.</w:t>
            </w:r>
          </w:p>
          <w:p w14:paraId="4DD9114F" w14:textId="77777777" w:rsidR="0000692E" w:rsidRPr="00CF05E7" w:rsidRDefault="0000692E" w:rsidP="00382776">
            <w:pPr>
              <w:rPr>
                <w:rFonts w:cstheme="minorHAnsi"/>
                <w:sz w:val="18"/>
                <w:szCs w:val="18"/>
              </w:rPr>
            </w:pPr>
            <w:r w:rsidRPr="00CF05E7">
              <w:rPr>
                <w:rFonts w:cstheme="minorHAnsi"/>
                <w:b/>
                <w:bCs/>
                <w:sz w:val="18"/>
                <w:szCs w:val="18"/>
              </w:rPr>
              <w:t>2017</w:t>
            </w:r>
          </w:p>
          <w:p w14:paraId="1B79D8F8" w14:textId="77777777" w:rsidR="0000692E" w:rsidRPr="00CF05E7" w:rsidRDefault="0000692E" w:rsidP="00382776">
            <w:pPr>
              <w:rPr>
                <w:rFonts w:cstheme="minorHAnsi"/>
                <w:sz w:val="18"/>
                <w:szCs w:val="18"/>
              </w:rPr>
            </w:pPr>
            <w:r w:rsidRPr="00CF05E7">
              <w:rPr>
                <w:rFonts w:cstheme="minorHAnsi"/>
                <w:sz w:val="18"/>
                <w:szCs w:val="18"/>
              </w:rPr>
              <w:t>1) 60 preventative hearing health promotion or training services/activities.</w:t>
            </w:r>
          </w:p>
          <w:p w14:paraId="2C8570B2" w14:textId="77777777" w:rsidR="0000692E" w:rsidRPr="00CF05E7" w:rsidRDefault="0000692E" w:rsidP="00382776">
            <w:pPr>
              <w:rPr>
                <w:rFonts w:cstheme="minorHAnsi"/>
                <w:sz w:val="18"/>
                <w:szCs w:val="18"/>
              </w:rPr>
            </w:pPr>
            <w:r w:rsidRPr="00CF05E7">
              <w:rPr>
                <w:rFonts w:cstheme="minorHAnsi"/>
                <w:sz w:val="18"/>
                <w:szCs w:val="18"/>
              </w:rPr>
              <w:t xml:space="preserve">2) 10 communities receiving community-based Hearing Health prevention </w:t>
            </w:r>
            <w:r>
              <w:rPr>
                <w:rFonts w:cstheme="minorHAnsi"/>
                <w:sz w:val="18"/>
                <w:szCs w:val="18"/>
              </w:rPr>
              <w:t>program</w:t>
            </w:r>
            <w:r w:rsidRPr="00CF05E7">
              <w:rPr>
                <w:rFonts w:cstheme="minorHAnsi"/>
                <w:sz w:val="18"/>
                <w:szCs w:val="18"/>
              </w:rPr>
              <w:t>s.</w:t>
            </w:r>
          </w:p>
          <w:p w14:paraId="164124E6" w14:textId="77777777" w:rsidR="0000692E" w:rsidRPr="00CF05E7" w:rsidRDefault="0000692E" w:rsidP="00382776">
            <w:pPr>
              <w:rPr>
                <w:rFonts w:cstheme="minorHAnsi"/>
                <w:sz w:val="18"/>
                <w:szCs w:val="18"/>
              </w:rPr>
            </w:pPr>
            <w:r w:rsidRPr="00CF05E7">
              <w:rPr>
                <w:rFonts w:cstheme="minorHAnsi"/>
                <w:sz w:val="18"/>
                <w:szCs w:val="18"/>
              </w:rPr>
              <w:t>3) 8 FTE Indigenous staff employed.</w:t>
            </w:r>
          </w:p>
          <w:p w14:paraId="5C3142ED" w14:textId="77777777" w:rsidR="0000692E" w:rsidRPr="00CF05E7" w:rsidRDefault="0000692E" w:rsidP="00382776">
            <w:pPr>
              <w:rPr>
                <w:rFonts w:cstheme="minorHAnsi"/>
                <w:sz w:val="18"/>
                <w:szCs w:val="18"/>
              </w:rPr>
            </w:pPr>
            <w:r w:rsidRPr="00CF05E7">
              <w:rPr>
                <w:rFonts w:cstheme="minorHAnsi"/>
                <w:b/>
                <w:bCs/>
                <w:sz w:val="18"/>
                <w:szCs w:val="18"/>
              </w:rPr>
              <w:t>2018</w:t>
            </w:r>
          </w:p>
          <w:p w14:paraId="68E160DA" w14:textId="77777777" w:rsidR="0000692E" w:rsidRPr="00CF05E7" w:rsidRDefault="0000692E" w:rsidP="00382776">
            <w:pPr>
              <w:rPr>
                <w:rFonts w:cstheme="minorHAnsi"/>
                <w:sz w:val="18"/>
                <w:szCs w:val="18"/>
              </w:rPr>
            </w:pPr>
            <w:r w:rsidRPr="00CF05E7">
              <w:rPr>
                <w:rFonts w:cstheme="minorHAnsi"/>
                <w:sz w:val="18"/>
                <w:szCs w:val="18"/>
              </w:rPr>
              <w:t>1) 60 preventative hearing health promotion or training services/activities.</w:t>
            </w:r>
          </w:p>
          <w:p w14:paraId="294D7479" w14:textId="77777777" w:rsidR="0000692E" w:rsidRPr="00CF05E7" w:rsidRDefault="0000692E" w:rsidP="00382776">
            <w:pPr>
              <w:rPr>
                <w:rFonts w:cstheme="minorHAnsi"/>
                <w:sz w:val="18"/>
                <w:szCs w:val="18"/>
              </w:rPr>
            </w:pPr>
            <w:r w:rsidRPr="00CF05E7">
              <w:rPr>
                <w:rFonts w:cstheme="minorHAnsi"/>
                <w:sz w:val="18"/>
                <w:szCs w:val="18"/>
              </w:rPr>
              <w:t xml:space="preserve">2) 12 communities receiving community-based Hearing Health prevention </w:t>
            </w:r>
            <w:r>
              <w:rPr>
                <w:rFonts w:cstheme="minorHAnsi"/>
                <w:sz w:val="18"/>
                <w:szCs w:val="18"/>
              </w:rPr>
              <w:t>program</w:t>
            </w:r>
            <w:r w:rsidRPr="00CF05E7">
              <w:rPr>
                <w:rFonts w:cstheme="minorHAnsi"/>
                <w:sz w:val="18"/>
                <w:szCs w:val="18"/>
              </w:rPr>
              <w:t>s.</w:t>
            </w:r>
          </w:p>
          <w:p w14:paraId="1B7A014E" w14:textId="77777777" w:rsidR="0000692E" w:rsidRPr="00CF05E7" w:rsidRDefault="0000692E" w:rsidP="00382776">
            <w:pPr>
              <w:rPr>
                <w:rFonts w:cstheme="minorHAnsi"/>
                <w:sz w:val="18"/>
                <w:szCs w:val="18"/>
              </w:rPr>
            </w:pPr>
            <w:r w:rsidRPr="00CF05E7">
              <w:rPr>
                <w:rFonts w:cstheme="minorHAnsi"/>
                <w:sz w:val="18"/>
                <w:szCs w:val="18"/>
              </w:rPr>
              <w:t>3) 9 FTE Indigenous staff employed.</w:t>
            </w:r>
          </w:p>
          <w:p w14:paraId="3290BB6B" w14:textId="77777777" w:rsidR="0000692E" w:rsidRPr="00CF05E7" w:rsidRDefault="0000692E" w:rsidP="00382776">
            <w:pPr>
              <w:rPr>
                <w:rFonts w:cstheme="minorHAnsi"/>
                <w:sz w:val="18"/>
                <w:szCs w:val="18"/>
              </w:rPr>
            </w:pPr>
            <w:r w:rsidRPr="00CF05E7">
              <w:rPr>
                <w:rFonts w:cstheme="minorHAnsi"/>
                <w:b/>
                <w:sz w:val="18"/>
                <w:szCs w:val="18"/>
              </w:rPr>
              <w:t>2019-2021</w:t>
            </w:r>
          </w:p>
          <w:p w14:paraId="7572C68B" w14:textId="77777777" w:rsidR="0000692E" w:rsidRPr="00CF05E7" w:rsidRDefault="0000692E" w:rsidP="00382776">
            <w:pPr>
              <w:rPr>
                <w:rFonts w:cstheme="minorHAnsi"/>
                <w:sz w:val="18"/>
                <w:szCs w:val="18"/>
              </w:rPr>
            </w:pPr>
            <w:r w:rsidRPr="00CF05E7">
              <w:rPr>
                <w:rFonts w:cstheme="minorHAnsi"/>
                <w:sz w:val="18"/>
                <w:szCs w:val="18"/>
              </w:rPr>
              <w:t>1) 60 preventative hearing health promotion or training services/activities.</w:t>
            </w:r>
          </w:p>
          <w:p w14:paraId="4F37B80F" w14:textId="77777777" w:rsidR="0000692E" w:rsidRPr="00CF05E7" w:rsidRDefault="0000692E" w:rsidP="00382776">
            <w:pPr>
              <w:rPr>
                <w:rFonts w:cstheme="minorHAnsi"/>
                <w:sz w:val="18"/>
                <w:szCs w:val="18"/>
              </w:rPr>
            </w:pPr>
            <w:r w:rsidRPr="00CF05E7">
              <w:rPr>
                <w:rFonts w:cstheme="minorHAnsi"/>
                <w:sz w:val="18"/>
                <w:szCs w:val="18"/>
              </w:rPr>
              <w:t xml:space="preserve">2) 16 communities receiving community-based Hearing Health prevention </w:t>
            </w:r>
            <w:r>
              <w:rPr>
                <w:rFonts w:cstheme="minorHAnsi"/>
                <w:sz w:val="18"/>
                <w:szCs w:val="18"/>
              </w:rPr>
              <w:t>program</w:t>
            </w:r>
            <w:r w:rsidRPr="00CF05E7">
              <w:rPr>
                <w:rFonts w:cstheme="minorHAnsi"/>
                <w:sz w:val="18"/>
                <w:szCs w:val="18"/>
              </w:rPr>
              <w:t>s.</w:t>
            </w:r>
          </w:p>
          <w:p w14:paraId="279CF124" w14:textId="77777777" w:rsidR="0000692E" w:rsidRPr="00CF05E7" w:rsidRDefault="0000692E" w:rsidP="00382776">
            <w:pPr>
              <w:rPr>
                <w:rFonts w:cstheme="minorHAnsi"/>
                <w:sz w:val="18"/>
                <w:szCs w:val="18"/>
              </w:rPr>
            </w:pPr>
            <w:r w:rsidRPr="00CF05E7">
              <w:rPr>
                <w:rFonts w:cstheme="minorHAnsi"/>
                <w:sz w:val="18"/>
                <w:szCs w:val="18"/>
              </w:rPr>
              <w:t>3) 10 FTE Indigenous staff employed.</w:t>
            </w:r>
          </w:p>
          <w:p w14:paraId="4ADBB5D0" w14:textId="77777777" w:rsidR="0000692E" w:rsidRPr="00CF05E7" w:rsidRDefault="0000692E" w:rsidP="00382776">
            <w:pPr>
              <w:rPr>
                <w:rFonts w:cstheme="minorHAnsi"/>
                <w:sz w:val="18"/>
                <w:szCs w:val="18"/>
              </w:rPr>
            </w:pPr>
            <w:r w:rsidRPr="00CF05E7">
              <w:rPr>
                <w:rFonts w:cstheme="minorHAnsi"/>
                <w:b/>
                <w:sz w:val="18"/>
                <w:szCs w:val="18"/>
              </w:rPr>
              <w:t>2022</w:t>
            </w:r>
          </w:p>
          <w:p w14:paraId="69DACE31" w14:textId="77777777" w:rsidR="0000692E" w:rsidRPr="00CF05E7" w:rsidRDefault="0000692E" w:rsidP="00382776">
            <w:pPr>
              <w:rPr>
                <w:rFonts w:cstheme="minorHAnsi"/>
                <w:sz w:val="18"/>
                <w:szCs w:val="18"/>
              </w:rPr>
            </w:pPr>
            <w:r w:rsidRPr="00CF05E7">
              <w:rPr>
                <w:rFonts w:cstheme="minorHAnsi"/>
                <w:sz w:val="18"/>
                <w:szCs w:val="18"/>
              </w:rPr>
              <w:t>1) 15 preventative hearing health promotion or training services/activities.</w:t>
            </w:r>
          </w:p>
          <w:p w14:paraId="0A2521A5" w14:textId="77777777" w:rsidR="0000692E" w:rsidRPr="00CF05E7" w:rsidRDefault="0000692E" w:rsidP="00382776">
            <w:pPr>
              <w:rPr>
                <w:rFonts w:cstheme="minorHAnsi"/>
                <w:sz w:val="18"/>
                <w:szCs w:val="18"/>
              </w:rPr>
            </w:pPr>
            <w:r w:rsidRPr="00CF05E7">
              <w:rPr>
                <w:rFonts w:cstheme="minorHAnsi"/>
                <w:sz w:val="18"/>
                <w:szCs w:val="18"/>
              </w:rPr>
              <w:t xml:space="preserve">2) 4 communities receiving community-based Hearing Health prevention </w:t>
            </w:r>
            <w:r>
              <w:rPr>
                <w:rFonts w:cstheme="minorHAnsi"/>
                <w:sz w:val="18"/>
                <w:szCs w:val="18"/>
              </w:rPr>
              <w:t>program</w:t>
            </w:r>
            <w:r w:rsidRPr="00CF05E7">
              <w:rPr>
                <w:rFonts w:cstheme="minorHAnsi"/>
                <w:sz w:val="18"/>
                <w:szCs w:val="18"/>
              </w:rPr>
              <w:t>s.</w:t>
            </w:r>
          </w:p>
          <w:p w14:paraId="4D886360" w14:textId="77777777" w:rsidR="0000692E" w:rsidRPr="00CF05E7" w:rsidRDefault="0000692E" w:rsidP="00382776">
            <w:pPr>
              <w:rPr>
                <w:rFonts w:cstheme="minorHAnsi"/>
                <w:sz w:val="18"/>
                <w:szCs w:val="18"/>
              </w:rPr>
            </w:pPr>
            <w:r w:rsidRPr="00CF05E7">
              <w:rPr>
                <w:rFonts w:cstheme="minorHAnsi"/>
                <w:sz w:val="18"/>
                <w:szCs w:val="18"/>
              </w:rPr>
              <w:t>3) 2 FTE Indigenous staff employed.</w:t>
            </w:r>
          </w:p>
          <w:p w14:paraId="045928B4" w14:textId="77777777" w:rsidR="0000692E" w:rsidRPr="00CF05E7" w:rsidRDefault="0000692E" w:rsidP="00382776">
            <w:pPr>
              <w:rPr>
                <w:rFonts w:cstheme="minorHAnsi"/>
                <w:sz w:val="18"/>
                <w:szCs w:val="18"/>
              </w:rPr>
            </w:pPr>
            <w:r w:rsidRPr="00CF05E7">
              <w:rPr>
                <w:rFonts w:cstheme="minorHAnsi"/>
                <w:sz w:val="18"/>
                <w:szCs w:val="18"/>
              </w:rPr>
              <w:t>The Northern Territory will also provide a plan for the delivery of the balance of services to 30 June 2022 with this reporting.</w:t>
            </w:r>
          </w:p>
        </w:tc>
        <w:tc>
          <w:tcPr>
            <w:tcW w:w="2617" w:type="dxa"/>
          </w:tcPr>
          <w:p w14:paraId="6B7B3829" w14:textId="77777777" w:rsidR="0000692E" w:rsidRDefault="0000692E" w:rsidP="00382776">
            <w:pPr>
              <w:rPr>
                <w:rFonts w:cstheme="minorHAnsi"/>
                <w:sz w:val="18"/>
                <w:szCs w:val="18"/>
              </w:rPr>
            </w:pPr>
            <w:r w:rsidRPr="000A419E">
              <w:rPr>
                <w:rFonts w:cstheme="minorHAnsi"/>
                <w:b/>
                <w:bCs/>
                <w:sz w:val="18"/>
                <w:szCs w:val="18"/>
              </w:rPr>
              <w:t>1)</w:t>
            </w:r>
            <w:r>
              <w:rPr>
                <w:rFonts w:cstheme="minorHAnsi"/>
                <w:sz w:val="18"/>
                <w:szCs w:val="18"/>
              </w:rPr>
              <w:t xml:space="preserve"> </w:t>
            </w:r>
            <w:r w:rsidRPr="000A419E">
              <w:rPr>
                <w:rFonts w:cstheme="minorHAnsi"/>
                <w:b/>
                <w:bCs/>
                <w:sz w:val="18"/>
                <w:szCs w:val="18"/>
              </w:rPr>
              <w:t>Target exceeded</w:t>
            </w:r>
          </w:p>
          <w:p w14:paraId="712674A1" w14:textId="77777777" w:rsidR="0000692E" w:rsidRPr="00CF05E7" w:rsidRDefault="0000692E" w:rsidP="00382776">
            <w:pPr>
              <w:rPr>
                <w:rFonts w:cstheme="minorHAnsi"/>
                <w:sz w:val="18"/>
                <w:szCs w:val="18"/>
              </w:rPr>
            </w:pPr>
            <w:r>
              <w:rPr>
                <w:rFonts w:cstheme="minorHAnsi"/>
                <w:sz w:val="18"/>
                <w:szCs w:val="18"/>
              </w:rPr>
              <w:t xml:space="preserve">75 </w:t>
            </w:r>
            <w:r w:rsidRPr="00CF05E7">
              <w:rPr>
                <w:rFonts w:cstheme="minorHAnsi"/>
                <w:sz w:val="18"/>
                <w:szCs w:val="18"/>
              </w:rPr>
              <w:t>hearing health promotion or training services</w:t>
            </w:r>
            <w:r>
              <w:rPr>
                <w:rFonts w:cstheme="minorHAnsi"/>
                <w:sz w:val="18"/>
                <w:szCs w:val="18"/>
              </w:rPr>
              <w:t>/</w:t>
            </w:r>
            <w:r w:rsidRPr="00CF05E7">
              <w:rPr>
                <w:rFonts w:cstheme="minorHAnsi"/>
                <w:sz w:val="18"/>
                <w:szCs w:val="18"/>
              </w:rPr>
              <w:t>activities</w:t>
            </w:r>
          </w:p>
          <w:p w14:paraId="6B552884" w14:textId="77777777" w:rsidR="0000692E" w:rsidRDefault="0000692E" w:rsidP="00382776">
            <w:pPr>
              <w:rPr>
                <w:rFonts w:cstheme="minorHAnsi"/>
                <w:sz w:val="18"/>
                <w:szCs w:val="18"/>
              </w:rPr>
            </w:pPr>
          </w:p>
          <w:p w14:paraId="3D003CAD" w14:textId="77777777" w:rsidR="0000692E" w:rsidRPr="000A419E" w:rsidRDefault="0000692E" w:rsidP="00382776">
            <w:pPr>
              <w:rPr>
                <w:rFonts w:cstheme="minorHAnsi"/>
                <w:b/>
                <w:bCs/>
                <w:sz w:val="18"/>
                <w:szCs w:val="18"/>
              </w:rPr>
            </w:pPr>
            <w:r w:rsidRPr="000A419E">
              <w:rPr>
                <w:rFonts w:cstheme="minorHAnsi"/>
                <w:b/>
                <w:bCs/>
                <w:sz w:val="18"/>
                <w:szCs w:val="18"/>
              </w:rPr>
              <w:t>2)</w:t>
            </w:r>
            <w:r>
              <w:rPr>
                <w:rFonts w:cstheme="minorHAnsi"/>
                <w:b/>
                <w:bCs/>
                <w:sz w:val="18"/>
                <w:szCs w:val="18"/>
              </w:rPr>
              <w:t xml:space="preserve"> </w:t>
            </w:r>
            <w:r w:rsidRPr="000A419E">
              <w:rPr>
                <w:rFonts w:cstheme="minorHAnsi"/>
                <w:b/>
                <w:bCs/>
                <w:sz w:val="18"/>
                <w:szCs w:val="18"/>
              </w:rPr>
              <w:t xml:space="preserve">Target </w:t>
            </w:r>
            <w:r>
              <w:rPr>
                <w:rFonts w:cstheme="minorHAnsi"/>
                <w:b/>
                <w:bCs/>
                <w:sz w:val="18"/>
                <w:szCs w:val="18"/>
              </w:rPr>
              <w:t>achieved</w:t>
            </w:r>
          </w:p>
          <w:p w14:paraId="4D2481E7" w14:textId="77777777" w:rsidR="0000692E" w:rsidRDefault="0000692E" w:rsidP="00382776">
            <w:pPr>
              <w:rPr>
                <w:rFonts w:cstheme="minorHAnsi"/>
                <w:sz w:val="18"/>
                <w:szCs w:val="18"/>
              </w:rPr>
            </w:pPr>
            <w:r>
              <w:rPr>
                <w:rFonts w:cstheme="minorHAnsi"/>
                <w:sz w:val="18"/>
                <w:szCs w:val="18"/>
              </w:rPr>
              <w:t xml:space="preserve">3 </w:t>
            </w:r>
            <w:r w:rsidRPr="00F02B35">
              <w:rPr>
                <w:rFonts w:cstheme="minorHAnsi"/>
                <w:sz w:val="18"/>
                <w:szCs w:val="18"/>
              </w:rPr>
              <w:t>communities receiving community-based Hearing Health prevention programs.</w:t>
            </w:r>
          </w:p>
          <w:p w14:paraId="0C985895" w14:textId="77777777" w:rsidR="0000692E" w:rsidRDefault="0000692E" w:rsidP="00382776">
            <w:pPr>
              <w:rPr>
                <w:rFonts w:cstheme="minorHAnsi"/>
                <w:sz w:val="18"/>
                <w:szCs w:val="18"/>
              </w:rPr>
            </w:pPr>
          </w:p>
          <w:p w14:paraId="4B8B018D" w14:textId="77777777" w:rsidR="0000692E" w:rsidRPr="000A419E" w:rsidRDefault="0000692E" w:rsidP="00382776">
            <w:pPr>
              <w:rPr>
                <w:rFonts w:cstheme="minorHAnsi"/>
                <w:b/>
                <w:bCs/>
                <w:sz w:val="18"/>
                <w:szCs w:val="18"/>
              </w:rPr>
            </w:pPr>
            <w:r w:rsidRPr="000A419E">
              <w:rPr>
                <w:rFonts w:cstheme="minorHAnsi"/>
                <w:b/>
                <w:bCs/>
                <w:sz w:val="18"/>
                <w:szCs w:val="18"/>
              </w:rPr>
              <w:t>3</w:t>
            </w:r>
            <w:r>
              <w:rPr>
                <w:rFonts w:cstheme="minorHAnsi"/>
                <w:b/>
                <w:bCs/>
                <w:sz w:val="18"/>
                <w:szCs w:val="18"/>
              </w:rPr>
              <w:t xml:space="preserve">) </w:t>
            </w:r>
            <w:r w:rsidRPr="000A419E">
              <w:rPr>
                <w:rFonts w:cstheme="minorHAnsi"/>
                <w:b/>
                <w:bCs/>
                <w:sz w:val="18"/>
                <w:szCs w:val="18"/>
              </w:rPr>
              <w:t>Target exceeded</w:t>
            </w:r>
          </w:p>
          <w:p w14:paraId="2EC76B9F" w14:textId="77777777" w:rsidR="0000692E" w:rsidRDefault="0000692E" w:rsidP="00382776">
            <w:pPr>
              <w:rPr>
                <w:rFonts w:cstheme="minorHAnsi"/>
                <w:sz w:val="18"/>
                <w:szCs w:val="18"/>
              </w:rPr>
            </w:pPr>
            <w:r>
              <w:rPr>
                <w:rFonts w:cstheme="minorHAnsi"/>
                <w:sz w:val="18"/>
                <w:szCs w:val="18"/>
              </w:rPr>
              <w:t>3 FTE</w:t>
            </w:r>
          </w:p>
          <w:p w14:paraId="33786DBB" w14:textId="77777777" w:rsidR="0000692E" w:rsidRPr="00CF05E7" w:rsidRDefault="0000692E" w:rsidP="00382776">
            <w:pPr>
              <w:rPr>
                <w:rFonts w:cstheme="minorHAnsi"/>
                <w:sz w:val="18"/>
                <w:szCs w:val="18"/>
              </w:rPr>
            </w:pPr>
          </w:p>
        </w:tc>
        <w:tc>
          <w:tcPr>
            <w:tcW w:w="2056" w:type="dxa"/>
          </w:tcPr>
          <w:p w14:paraId="2E1676E7" w14:textId="77777777" w:rsidR="0000692E" w:rsidRDefault="0000692E" w:rsidP="00382776">
            <w:pPr>
              <w:rPr>
                <w:rFonts w:cstheme="minorHAnsi"/>
                <w:sz w:val="18"/>
                <w:szCs w:val="18"/>
              </w:rPr>
            </w:pPr>
            <w:r w:rsidRPr="000A419E">
              <w:rPr>
                <w:rFonts w:cstheme="minorHAnsi"/>
                <w:b/>
                <w:bCs/>
                <w:sz w:val="18"/>
                <w:szCs w:val="18"/>
              </w:rPr>
              <w:t>1)</w:t>
            </w:r>
            <w:r>
              <w:rPr>
                <w:rFonts w:cstheme="minorHAnsi"/>
                <w:sz w:val="18"/>
                <w:szCs w:val="18"/>
              </w:rPr>
              <w:t xml:space="preserve"> </w:t>
            </w:r>
            <w:r w:rsidRPr="000A419E">
              <w:rPr>
                <w:rFonts w:cstheme="minorHAnsi"/>
                <w:b/>
                <w:bCs/>
                <w:sz w:val="18"/>
                <w:szCs w:val="18"/>
              </w:rPr>
              <w:t>Target exceeded</w:t>
            </w:r>
          </w:p>
          <w:p w14:paraId="2EDC38D6" w14:textId="77777777" w:rsidR="0000692E" w:rsidRPr="00CF05E7" w:rsidRDefault="0000692E" w:rsidP="00382776">
            <w:pPr>
              <w:rPr>
                <w:rFonts w:cstheme="minorHAnsi"/>
                <w:sz w:val="18"/>
                <w:szCs w:val="18"/>
              </w:rPr>
            </w:pPr>
            <w:r>
              <w:rPr>
                <w:rFonts w:cstheme="minorHAnsi"/>
                <w:sz w:val="18"/>
                <w:szCs w:val="18"/>
              </w:rPr>
              <w:t xml:space="preserve">70 </w:t>
            </w:r>
            <w:r w:rsidRPr="00CF05E7">
              <w:rPr>
                <w:rFonts w:cstheme="minorHAnsi"/>
                <w:sz w:val="18"/>
                <w:szCs w:val="18"/>
              </w:rPr>
              <w:t>hearing health promotion or training services</w:t>
            </w:r>
            <w:r>
              <w:rPr>
                <w:rFonts w:cstheme="minorHAnsi"/>
                <w:sz w:val="18"/>
                <w:szCs w:val="18"/>
              </w:rPr>
              <w:t>/</w:t>
            </w:r>
            <w:r w:rsidRPr="00CF05E7">
              <w:rPr>
                <w:rFonts w:cstheme="minorHAnsi"/>
                <w:sz w:val="18"/>
                <w:szCs w:val="18"/>
              </w:rPr>
              <w:t>activities</w:t>
            </w:r>
          </w:p>
          <w:p w14:paraId="517D3711" w14:textId="77777777" w:rsidR="0000692E" w:rsidRDefault="0000692E" w:rsidP="00382776">
            <w:pPr>
              <w:rPr>
                <w:rFonts w:cstheme="minorHAnsi"/>
                <w:sz w:val="18"/>
                <w:szCs w:val="18"/>
              </w:rPr>
            </w:pPr>
          </w:p>
          <w:p w14:paraId="4BB67266" w14:textId="77777777" w:rsidR="0000692E" w:rsidRPr="000A419E" w:rsidRDefault="0000692E" w:rsidP="00382776">
            <w:pPr>
              <w:rPr>
                <w:rFonts w:cstheme="minorHAnsi"/>
                <w:b/>
                <w:bCs/>
                <w:sz w:val="18"/>
                <w:szCs w:val="18"/>
              </w:rPr>
            </w:pPr>
            <w:r w:rsidRPr="000A419E">
              <w:rPr>
                <w:rFonts w:cstheme="minorHAnsi"/>
                <w:b/>
                <w:bCs/>
                <w:sz w:val="18"/>
                <w:szCs w:val="18"/>
              </w:rPr>
              <w:t>2)</w:t>
            </w:r>
            <w:r>
              <w:rPr>
                <w:rFonts w:cstheme="minorHAnsi"/>
                <w:b/>
                <w:bCs/>
                <w:sz w:val="18"/>
                <w:szCs w:val="18"/>
              </w:rPr>
              <w:t xml:space="preserve"> </w:t>
            </w:r>
            <w:r w:rsidRPr="000A419E">
              <w:rPr>
                <w:rFonts w:cstheme="minorHAnsi"/>
                <w:b/>
                <w:bCs/>
                <w:sz w:val="18"/>
                <w:szCs w:val="18"/>
              </w:rPr>
              <w:t>Target exceeded</w:t>
            </w:r>
          </w:p>
          <w:p w14:paraId="314F8A1F" w14:textId="77777777" w:rsidR="0000692E" w:rsidRDefault="0000692E" w:rsidP="00382776">
            <w:pPr>
              <w:rPr>
                <w:rFonts w:cstheme="minorHAnsi"/>
                <w:sz w:val="18"/>
                <w:szCs w:val="18"/>
              </w:rPr>
            </w:pPr>
            <w:r>
              <w:rPr>
                <w:rFonts w:cstheme="minorHAnsi"/>
                <w:sz w:val="18"/>
                <w:szCs w:val="18"/>
              </w:rPr>
              <w:t xml:space="preserve"> 27 communities </w:t>
            </w:r>
            <w:r w:rsidRPr="00CF05E7">
              <w:rPr>
                <w:rFonts w:cstheme="minorHAnsi"/>
                <w:sz w:val="18"/>
                <w:szCs w:val="18"/>
              </w:rPr>
              <w:t xml:space="preserve">receiving community-based Hearing Health prevention </w:t>
            </w:r>
            <w:r>
              <w:rPr>
                <w:rFonts w:cstheme="minorHAnsi"/>
                <w:sz w:val="18"/>
                <w:szCs w:val="18"/>
              </w:rPr>
              <w:t>program</w:t>
            </w:r>
            <w:r w:rsidRPr="00CF05E7">
              <w:rPr>
                <w:rFonts w:cstheme="minorHAnsi"/>
                <w:sz w:val="18"/>
                <w:szCs w:val="18"/>
              </w:rPr>
              <w:t>s</w:t>
            </w:r>
          </w:p>
          <w:p w14:paraId="5372A3A6" w14:textId="77777777" w:rsidR="0000692E" w:rsidRDefault="0000692E" w:rsidP="00382776">
            <w:pPr>
              <w:rPr>
                <w:rFonts w:cstheme="minorHAnsi"/>
                <w:sz w:val="18"/>
                <w:szCs w:val="18"/>
              </w:rPr>
            </w:pPr>
          </w:p>
          <w:p w14:paraId="6FFCEFB8" w14:textId="77777777" w:rsidR="0000692E" w:rsidRPr="000A419E" w:rsidRDefault="0000692E" w:rsidP="00382776">
            <w:pPr>
              <w:rPr>
                <w:rFonts w:cstheme="minorHAnsi"/>
                <w:b/>
                <w:bCs/>
                <w:sz w:val="18"/>
                <w:szCs w:val="18"/>
              </w:rPr>
            </w:pPr>
            <w:r w:rsidRPr="000A419E">
              <w:rPr>
                <w:rFonts w:cstheme="minorHAnsi"/>
                <w:b/>
                <w:bCs/>
                <w:sz w:val="18"/>
                <w:szCs w:val="18"/>
              </w:rPr>
              <w:t>3</w:t>
            </w:r>
            <w:r>
              <w:rPr>
                <w:rFonts w:cstheme="minorHAnsi"/>
                <w:b/>
                <w:bCs/>
                <w:sz w:val="18"/>
                <w:szCs w:val="18"/>
              </w:rPr>
              <w:t xml:space="preserve">) </w:t>
            </w:r>
            <w:r w:rsidRPr="000A419E">
              <w:rPr>
                <w:rFonts w:cstheme="minorHAnsi"/>
                <w:b/>
                <w:bCs/>
                <w:sz w:val="18"/>
                <w:szCs w:val="18"/>
              </w:rPr>
              <w:t>Target exceeded</w:t>
            </w:r>
          </w:p>
          <w:p w14:paraId="55854C92" w14:textId="77777777" w:rsidR="0000692E" w:rsidRDefault="0000692E" w:rsidP="00382776">
            <w:pPr>
              <w:rPr>
                <w:rFonts w:cstheme="minorHAnsi"/>
                <w:sz w:val="18"/>
                <w:szCs w:val="18"/>
              </w:rPr>
            </w:pPr>
            <w:r>
              <w:rPr>
                <w:rFonts w:cstheme="minorHAnsi"/>
                <w:sz w:val="18"/>
                <w:szCs w:val="18"/>
              </w:rPr>
              <w:t>8 FTE</w:t>
            </w:r>
          </w:p>
          <w:p w14:paraId="75D75813" w14:textId="77777777" w:rsidR="0000692E" w:rsidRDefault="0000692E" w:rsidP="00382776">
            <w:pPr>
              <w:rPr>
                <w:rFonts w:cstheme="minorHAnsi"/>
                <w:sz w:val="18"/>
                <w:szCs w:val="18"/>
              </w:rPr>
            </w:pPr>
          </w:p>
          <w:p w14:paraId="615AC557" w14:textId="77777777" w:rsidR="0000692E" w:rsidRDefault="0000692E" w:rsidP="00382776">
            <w:pPr>
              <w:rPr>
                <w:rFonts w:cstheme="minorHAnsi"/>
                <w:sz w:val="18"/>
                <w:szCs w:val="18"/>
              </w:rPr>
            </w:pPr>
          </w:p>
          <w:p w14:paraId="72517EEF" w14:textId="77777777" w:rsidR="0000692E" w:rsidRDefault="0000692E" w:rsidP="00382776">
            <w:pPr>
              <w:rPr>
                <w:rFonts w:cstheme="minorHAnsi"/>
                <w:sz w:val="18"/>
                <w:szCs w:val="18"/>
              </w:rPr>
            </w:pPr>
          </w:p>
          <w:p w14:paraId="3B7F78FB" w14:textId="77777777" w:rsidR="0000692E" w:rsidRDefault="0000692E" w:rsidP="00382776">
            <w:pPr>
              <w:rPr>
                <w:rFonts w:cstheme="minorHAnsi"/>
                <w:sz w:val="18"/>
                <w:szCs w:val="18"/>
              </w:rPr>
            </w:pPr>
          </w:p>
          <w:p w14:paraId="24510D3A" w14:textId="77777777" w:rsidR="0000692E" w:rsidRPr="00CF05E7" w:rsidRDefault="0000692E" w:rsidP="00382776">
            <w:pPr>
              <w:rPr>
                <w:rFonts w:cstheme="minorHAnsi"/>
                <w:sz w:val="18"/>
                <w:szCs w:val="18"/>
              </w:rPr>
            </w:pPr>
            <w:r w:rsidRPr="00CF05E7">
              <w:rPr>
                <w:rFonts w:cstheme="minorHAnsi"/>
                <w:b/>
                <w:bCs/>
                <w:sz w:val="18"/>
                <w:szCs w:val="18"/>
              </w:rPr>
              <w:t xml:space="preserve"> </w:t>
            </w:r>
          </w:p>
        </w:tc>
        <w:tc>
          <w:tcPr>
            <w:tcW w:w="1980" w:type="dxa"/>
          </w:tcPr>
          <w:p w14:paraId="54752DF4" w14:textId="77777777" w:rsidR="0000692E" w:rsidRDefault="0000692E" w:rsidP="00382776">
            <w:pPr>
              <w:rPr>
                <w:rFonts w:cstheme="minorHAnsi"/>
                <w:sz w:val="18"/>
                <w:szCs w:val="18"/>
              </w:rPr>
            </w:pPr>
            <w:r>
              <w:rPr>
                <w:rFonts w:cstheme="minorHAnsi"/>
                <w:sz w:val="18"/>
                <w:szCs w:val="18"/>
              </w:rPr>
              <w:t xml:space="preserve">1) </w:t>
            </w:r>
            <w:r w:rsidRPr="000A419E">
              <w:rPr>
                <w:rFonts w:cstheme="minorHAnsi"/>
                <w:b/>
                <w:bCs/>
                <w:sz w:val="18"/>
                <w:szCs w:val="18"/>
              </w:rPr>
              <w:t>Target exceeded</w:t>
            </w:r>
          </w:p>
          <w:p w14:paraId="2E70D936" w14:textId="77777777" w:rsidR="0000692E" w:rsidRPr="00CF05E7" w:rsidRDefault="0000692E" w:rsidP="00382776">
            <w:pPr>
              <w:rPr>
                <w:rFonts w:cstheme="minorHAnsi"/>
                <w:sz w:val="18"/>
                <w:szCs w:val="18"/>
              </w:rPr>
            </w:pPr>
            <w:r>
              <w:rPr>
                <w:rFonts w:cstheme="minorHAnsi"/>
                <w:sz w:val="18"/>
                <w:szCs w:val="18"/>
              </w:rPr>
              <w:t xml:space="preserve">62 </w:t>
            </w:r>
            <w:r w:rsidRPr="00CF05E7">
              <w:rPr>
                <w:rFonts w:cstheme="minorHAnsi"/>
                <w:sz w:val="18"/>
                <w:szCs w:val="18"/>
              </w:rPr>
              <w:t>hearing health promotion or training services</w:t>
            </w:r>
            <w:r>
              <w:rPr>
                <w:rFonts w:cstheme="minorHAnsi"/>
                <w:sz w:val="18"/>
                <w:szCs w:val="18"/>
              </w:rPr>
              <w:t>/</w:t>
            </w:r>
            <w:r w:rsidRPr="00CF05E7">
              <w:rPr>
                <w:rFonts w:cstheme="minorHAnsi"/>
                <w:sz w:val="18"/>
                <w:szCs w:val="18"/>
              </w:rPr>
              <w:t>activities</w:t>
            </w:r>
          </w:p>
          <w:p w14:paraId="3A49B1DA" w14:textId="77777777" w:rsidR="0000692E" w:rsidRDefault="0000692E" w:rsidP="00382776">
            <w:pPr>
              <w:rPr>
                <w:rFonts w:cstheme="minorHAnsi"/>
                <w:sz w:val="18"/>
                <w:szCs w:val="18"/>
              </w:rPr>
            </w:pPr>
          </w:p>
          <w:p w14:paraId="3838CBBE" w14:textId="77777777" w:rsidR="0000692E" w:rsidRPr="000A419E" w:rsidRDefault="0000692E" w:rsidP="00382776">
            <w:pPr>
              <w:rPr>
                <w:rFonts w:cstheme="minorHAnsi"/>
                <w:b/>
                <w:bCs/>
                <w:sz w:val="18"/>
                <w:szCs w:val="18"/>
              </w:rPr>
            </w:pPr>
            <w:r w:rsidRPr="000A419E">
              <w:rPr>
                <w:rFonts w:cstheme="minorHAnsi"/>
                <w:b/>
                <w:bCs/>
                <w:sz w:val="18"/>
                <w:szCs w:val="18"/>
              </w:rPr>
              <w:t>2)</w:t>
            </w:r>
            <w:r>
              <w:rPr>
                <w:rFonts w:cstheme="minorHAnsi"/>
                <w:b/>
                <w:bCs/>
                <w:sz w:val="18"/>
                <w:szCs w:val="18"/>
              </w:rPr>
              <w:t xml:space="preserve"> </w:t>
            </w:r>
            <w:r w:rsidRPr="000A419E">
              <w:rPr>
                <w:rFonts w:cstheme="minorHAnsi"/>
                <w:b/>
                <w:bCs/>
                <w:sz w:val="18"/>
                <w:szCs w:val="18"/>
              </w:rPr>
              <w:t>Target exceeded</w:t>
            </w:r>
          </w:p>
          <w:p w14:paraId="75ECFFCD" w14:textId="77777777" w:rsidR="0000692E" w:rsidRDefault="0000692E" w:rsidP="00382776">
            <w:pPr>
              <w:rPr>
                <w:rFonts w:cstheme="minorHAnsi"/>
                <w:sz w:val="18"/>
                <w:szCs w:val="18"/>
              </w:rPr>
            </w:pPr>
            <w:r>
              <w:rPr>
                <w:rFonts w:cstheme="minorHAnsi"/>
                <w:sz w:val="18"/>
                <w:szCs w:val="18"/>
              </w:rPr>
              <w:t xml:space="preserve">30 communities </w:t>
            </w:r>
            <w:r w:rsidRPr="00CF05E7">
              <w:rPr>
                <w:rFonts w:cstheme="minorHAnsi"/>
                <w:sz w:val="18"/>
                <w:szCs w:val="18"/>
              </w:rPr>
              <w:t xml:space="preserve">receiving community-based Hearing Health prevention </w:t>
            </w:r>
            <w:r>
              <w:rPr>
                <w:rFonts w:cstheme="minorHAnsi"/>
                <w:sz w:val="18"/>
                <w:szCs w:val="18"/>
              </w:rPr>
              <w:t>program</w:t>
            </w:r>
            <w:r w:rsidRPr="00CF05E7">
              <w:rPr>
                <w:rFonts w:cstheme="minorHAnsi"/>
                <w:sz w:val="18"/>
                <w:szCs w:val="18"/>
              </w:rPr>
              <w:t>s.</w:t>
            </w:r>
          </w:p>
          <w:p w14:paraId="201E5C20" w14:textId="77777777" w:rsidR="0000692E" w:rsidRDefault="0000692E" w:rsidP="00382776">
            <w:pPr>
              <w:rPr>
                <w:rFonts w:cstheme="minorHAnsi"/>
                <w:sz w:val="18"/>
                <w:szCs w:val="18"/>
              </w:rPr>
            </w:pPr>
          </w:p>
          <w:p w14:paraId="47C10CD1" w14:textId="77777777" w:rsidR="0000692E" w:rsidRPr="000A419E" w:rsidRDefault="0000692E" w:rsidP="00382776">
            <w:pPr>
              <w:rPr>
                <w:rFonts w:cstheme="minorHAnsi"/>
                <w:b/>
                <w:bCs/>
                <w:sz w:val="18"/>
                <w:szCs w:val="18"/>
              </w:rPr>
            </w:pPr>
            <w:r w:rsidRPr="000A419E">
              <w:rPr>
                <w:rFonts w:cstheme="minorHAnsi"/>
                <w:b/>
                <w:bCs/>
                <w:sz w:val="18"/>
                <w:szCs w:val="18"/>
              </w:rPr>
              <w:t>3)</w:t>
            </w:r>
            <w:r>
              <w:rPr>
                <w:rFonts w:cstheme="minorHAnsi"/>
                <w:b/>
                <w:bCs/>
                <w:sz w:val="18"/>
                <w:szCs w:val="18"/>
              </w:rPr>
              <w:t xml:space="preserve"> </w:t>
            </w:r>
            <w:r w:rsidRPr="000A419E">
              <w:rPr>
                <w:rFonts w:cstheme="minorHAnsi"/>
                <w:b/>
                <w:bCs/>
                <w:sz w:val="18"/>
                <w:szCs w:val="18"/>
              </w:rPr>
              <w:t xml:space="preserve">Target </w:t>
            </w:r>
            <w:r>
              <w:rPr>
                <w:rFonts w:cstheme="minorHAnsi"/>
                <w:b/>
                <w:bCs/>
                <w:sz w:val="18"/>
                <w:szCs w:val="18"/>
              </w:rPr>
              <w:t>achieved</w:t>
            </w:r>
          </w:p>
          <w:p w14:paraId="54159BEB" w14:textId="77777777" w:rsidR="0000692E" w:rsidRDefault="0000692E" w:rsidP="00382776">
            <w:pPr>
              <w:rPr>
                <w:rFonts w:cstheme="minorHAnsi"/>
                <w:sz w:val="18"/>
                <w:szCs w:val="18"/>
              </w:rPr>
            </w:pPr>
            <w:r>
              <w:rPr>
                <w:rFonts w:cstheme="minorHAnsi"/>
                <w:sz w:val="18"/>
                <w:szCs w:val="18"/>
              </w:rPr>
              <w:t>8 FTE</w:t>
            </w:r>
          </w:p>
          <w:p w14:paraId="5C0B7916" w14:textId="77777777" w:rsidR="0000692E" w:rsidRDefault="0000692E" w:rsidP="00382776">
            <w:pPr>
              <w:rPr>
                <w:rFonts w:cstheme="minorHAnsi"/>
                <w:sz w:val="18"/>
                <w:szCs w:val="18"/>
              </w:rPr>
            </w:pPr>
          </w:p>
          <w:p w14:paraId="3F311E5A" w14:textId="77777777" w:rsidR="0000692E" w:rsidRDefault="0000692E" w:rsidP="00382776">
            <w:pPr>
              <w:rPr>
                <w:rFonts w:cstheme="minorHAnsi"/>
                <w:sz w:val="18"/>
                <w:szCs w:val="18"/>
              </w:rPr>
            </w:pPr>
          </w:p>
          <w:p w14:paraId="5A6648F9" w14:textId="77777777" w:rsidR="0000692E" w:rsidRDefault="0000692E" w:rsidP="00382776">
            <w:pPr>
              <w:rPr>
                <w:rFonts w:cstheme="minorHAnsi"/>
                <w:sz w:val="18"/>
                <w:szCs w:val="18"/>
              </w:rPr>
            </w:pPr>
          </w:p>
          <w:p w14:paraId="210A4FFA" w14:textId="77777777" w:rsidR="0000692E" w:rsidRPr="00CF05E7" w:rsidRDefault="0000692E" w:rsidP="00382776">
            <w:pPr>
              <w:rPr>
                <w:rFonts w:cstheme="minorHAnsi"/>
                <w:sz w:val="18"/>
                <w:szCs w:val="18"/>
              </w:rPr>
            </w:pPr>
          </w:p>
          <w:p w14:paraId="23AAE34B" w14:textId="77777777" w:rsidR="0000692E" w:rsidRPr="00CF05E7" w:rsidRDefault="0000692E" w:rsidP="00382776">
            <w:pPr>
              <w:rPr>
                <w:rFonts w:cstheme="minorHAnsi"/>
                <w:sz w:val="18"/>
                <w:szCs w:val="18"/>
              </w:rPr>
            </w:pPr>
          </w:p>
        </w:tc>
        <w:tc>
          <w:tcPr>
            <w:tcW w:w="2340" w:type="dxa"/>
          </w:tcPr>
          <w:p w14:paraId="6DDE73EF" w14:textId="77777777" w:rsidR="0000692E" w:rsidRDefault="0000692E" w:rsidP="00382776">
            <w:pPr>
              <w:rPr>
                <w:rFonts w:cstheme="minorHAnsi"/>
                <w:sz w:val="18"/>
                <w:szCs w:val="18"/>
              </w:rPr>
            </w:pPr>
            <w:r>
              <w:rPr>
                <w:rFonts w:cstheme="minorHAnsi"/>
                <w:sz w:val="18"/>
                <w:szCs w:val="18"/>
              </w:rPr>
              <w:t xml:space="preserve">1) </w:t>
            </w:r>
            <w:r w:rsidRPr="000A419E">
              <w:rPr>
                <w:rFonts w:cstheme="minorHAnsi"/>
                <w:b/>
                <w:bCs/>
                <w:sz w:val="18"/>
                <w:szCs w:val="18"/>
              </w:rPr>
              <w:t>Target exceeded</w:t>
            </w:r>
          </w:p>
          <w:p w14:paraId="0A1280CD" w14:textId="77777777" w:rsidR="0000692E" w:rsidRPr="00CF05E7" w:rsidRDefault="0000692E" w:rsidP="00382776">
            <w:pPr>
              <w:rPr>
                <w:rFonts w:cstheme="minorHAnsi"/>
                <w:sz w:val="18"/>
                <w:szCs w:val="18"/>
              </w:rPr>
            </w:pPr>
            <w:r>
              <w:rPr>
                <w:rFonts w:cstheme="minorHAnsi"/>
                <w:sz w:val="18"/>
                <w:szCs w:val="18"/>
              </w:rPr>
              <w:t xml:space="preserve">128 </w:t>
            </w:r>
            <w:r w:rsidRPr="00CF05E7">
              <w:rPr>
                <w:rFonts w:cstheme="minorHAnsi"/>
                <w:sz w:val="18"/>
                <w:szCs w:val="18"/>
              </w:rPr>
              <w:t>hearing health promotion or training services</w:t>
            </w:r>
            <w:r>
              <w:rPr>
                <w:rFonts w:cstheme="minorHAnsi"/>
                <w:sz w:val="18"/>
                <w:szCs w:val="18"/>
              </w:rPr>
              <w:t>/</w:t>
            </w:r>
            <w:r w:rsidRPr="00CF05E7">
              <w:rPr>
                <w:rFonts w:cstheme="minorHAnsi"/>
                <w:sz w:val="18"/>
                <w:szCs w:val="18"/>
              </w:rPr>
              <w:t>activities</w:t>
            </w:r>
          </w:p>
          <w:p w14:paraId="02E3FE63" w14:textId="77777777" w:rsidR="0000692E" w:rsidRDefault="0000692E" w:rsidP="00382776">
            <w:pPr>
              <w:rPr>
                <w:rFonts w:cstheme="minorHAnsi"/>
                <w:sz w:val="18"/>
                <w:szCs w:val="18"/>
              </w:rPr>
            </w:pPr>
          </w:p>
          <w:p w14:paraId="7FA2BB22" w14:textId="77777777" w:rsidR="0000692E" w:rsidRPr="000A419E" w:rsidRDefault="0000692E" w:rsidP="00382776">
            <w:pPr>
              <w:rPr>
                <w:rFonts w:cstheme="minorHAnsi"/>
                <w:b/>
                <w:bCs/>
                <w:sz w:val="18"/>
                <w:szCs w:val="18"/>
              </w:rPr>
            </w:pPr>
            <w:r w:rsidRPr="000A419E">
              <w:rPr>
                <w:rFonts w:cstheme="minorHAnsi"/>
                <w:b/>
                <w:bCs/>
                <w:sz w:val="18"/>
                <w:szCs w:val="18"/>
              </w:rPr>
              <w:t>2)</w:t>
            </w:r>
            <w:r>
              <w:rPr>
                <w:rFonts w:cstheme="minorHAnsi"/>
                <w:b/>
                <w:bCs/>
                <w:sz w:val="18"/>
                <w:szCs w:val="18"/>
              </w:rPr>
              <w:t xml:space="preserve"> </w:t>
            </w:r>
            <w:r w:rsidRPr="000A419E">
              <w:rPr>
                <w:rFonts w:cstheme="minorHAnsi"/>
                <w:b/>
                <w:bCs/>
                <w:sz w:val="18"/>
                <w:szCs w:val="18"/>
              </w:rPr>
              <w:t>Target exceeded</w:t>
            </w:r>
          </w:p>
          <w:p w14:paraId="20F1F6C6" w14:textId="77777777" w:rsidR="0000692E" w:rsidRDefault="0000692E" w:rsidP="00382776">
            <w:pPr>
              <w:rPr>
                <w:rFonts w:cstheme="minorHAnsi"/>
                <w:sz w:val="18"/>
                <w:szCs w:val="18"/>
              </w:rPr>
            </w:pPr>
            <w:r>
              <w:rPr>
                <w:rFonts w:cstheme="minorHAnsi"/>
                <w:sz w:val="18"/>
                <w:szCs w:val="18"/>
              </w:rPr>
              <w:t xml:space="preserve">30 communities </w:t>
            </w:r>
            <w:r w:rsidRPr="00CF05E7">
              <w:rPr>
                <w:rFonts w:cstheme="minorHAnsi"/>
                <w:sz w:val="18"/>
                <w:szCs w:val="18"/>
              </w:rPr>
              <w:t xml:space="preserve">receiving community-based Hearing Health prevention </w:t>
            </w:r>
            <w:r>
              <w:rPr>
                <w:rFonts w:cstheme="minorHAnsi"/>
                <w:sz w:val="18"/>
                <w:szCs w:val="18"/>
              </w:rPr>
              <w:t>program</w:t>
            </w:r>
            <w:r w:rsidRPr="00CF05E7">
              <w:rPr>
                <w:rFonts w:cstheme="minorHAnsi"/>
                <w:sz w:val="18"/>
                <w:szCs w:val="18"/>
              </w:rPr>
              <w:t>s.</w:t>
            </w:r>
          </w:p>
          <w:p w14:paraId="7D94D83A" w14:textId="77777777" w:rsidR="0000692E" w:rsidRDefault="0000692E" w:rsidP="00382776">
            <w:pPr>
              <w:rPr>
                <w:rFonts w:cstheme="minorHAnsi"/>
                <w:sz w:val="18"/>
                <w:szCs w:val="18"/>
              </w:rPr>
            </w:pPr>
          </w:p>
          <w:p w14:paraId="52382227" w14:textId="77777777" w:rsidR="0000692E" w:rsidRPr="000A419E" w:rsidRDefault="0000692E" w:rsidP="00382776">
            <w:pPr>
              <w:rPr>
                <w:rFonts w:cstheme="minorHAnsi"/>
                <w:b/>
                <w:bCs/>
                <w:sz w:val="18"/>
                <w:szCs w:val="18"/>
              </w:rPr>
            </w:pPr>
            <w:r w:rsidRPr="000A419E">
              <w:rPr>
                <w:rFonts w:cstheme="minorHAnsi"/>
                <w:b/>
                <w:bCs/>
                <w:sz w:val="18"/>
                <w:szCs w:val="18"/>
              </w:rPr>
              <w:t>3)</w:t>
            </w:r>
            <w:r>
              <w:rPr>
                <w:rFonts w:cstheme="minorHAnsi"/>
                <w:b/>
                <w:bCs/>
                <w:sz w:val="18"/>
                <w:szCs w:val="18"/>
              </w:rPr>
              <w:t xml:space="preserve"> </w:t>
            </w:r>
            <w:r w:rsidRPr="000A419E">
              <w:rPr>
                <w:rFonts w:cstheme="minorHAnsi"/>
                <w:b/>
                <w:bCs/>
                <w:sz w:val="18"/>
                <w:szCs w:val="18"/>
              </w:rPr>
              <w:t>T</w:t>
            </w:r>
            <w:r>
              <w:rPr>
                <w:rFonts w:cstheme="minorHAnsi"/>
                <w:b/>
                <w:bCs/>
                <w:sz w:val="18"/>
                <w:szCs w:val="18"/>
              </w:rPr>
              <w:t xml:space="preserve">arget achieved </w:t>
            </w:r>
          </w:p>
          <w:p w14:paraId="4E832063" w14:textId="77777777" w:rsidR="0000692E" w:rsidRDefault="0000692E" w:rsidP="00382776">
            <w:pPr>
              <w:rPr>
                <w:rFonts w:cstheme="minorHAnsi"/>
                <w:sz w:val="18"/>
                <w:szCs w:val="18"/>
              </w:rPr>
            </w:pPr>
            <w:r>
              <w:rPr>
                <w:rFonts w:cstheme="minorHAnsi"/>
                <w:sz w:val="18"/>
                <w:szCs w:val="18"/>
              </w:rPr>
              <w:t>9 FTE</w:t>
            </w:r>
          </w:p>
          <w:p w14:paraId="177E5739" w14:textId="77777777" w:rsidR="0000692E" w:rsidRDefault="0000692E" w:rsidP="00382776">
            <w:pPr>
              <w:rPr>
                <w:rFonts w:cstheme="minorHAnsi"/>
                <w:sz w:val="18"/>
                <w:szCs w:val="18"/>
              </w:rPr>
            </w:pPr>
          </w:p>
          <w:p w14:paraId="64E4F6B4" w14:textId="77777777" w:rsidR="0000692E" w:rsidRDefault="0000692E" w:rsidP="00382776">
            <w:pPr>
              <w:rPr>
                <w:rFonts w:cstheme="minorHAnsi"/>
                <w:sz w:val="18"/>
                <w:szCs w:val="18"/>
              </w:rPr>
            </w:pPr>
          </w:p>
          <w:p w14:paraId="3ED93ECB" w14:textId="77777777" w:rsidR="0000692E" w:rsidRDefault="0000692E" w:rsidP="00382776">
            <w:pPr>
              <w:rPr>
                <w:rFonts w:cstheme="minorHAnsi"/>
                <w:sz w:val="18"/>
                <w:szCs w:val="18"/>
              </w:rPr>
            </w:pPr>
          </w:p>
          <w:p w14:paraId="2F4ABEB3" w14:textId="77777777" w:rsidR="0000692E" w:rsidRPr="00CF05E7" w:rsidRDefault="0000692E" w:rsidP="00382776">
            <w:pPr>
              <w:rPr>
                <w:rFonts w:cstheme="minorHAnsi"/>
                <w:sz w:val="18"/>
                <w:szCs w:val="18"/>
              </w:rPr>
            </w:pPr>
          </w:p>
        </w:tc>
        <w:tc>
          <w:tcPr>
            <w:tcW w:w="2123" w:type="dxa"/>
          </w:tcPr>
          <w:p w14:paraId="6182A168" w14:textId="77777777" w:rsidR="0000692E" w:rsidRDefault="0000692E" w:rsidP="00382776">
            <w:pPr>
              <w:rPr>
                <w:rFonts w:cstheme="minorHAnsi"/>
                <w:sz w:val="18"/>
                <w:szCs w:val="18"/>
              </w:rPr>
            </w:pPr>
            <w:r>
              <w:rPr>
                <w:rFonts w:cstheme="minorHAnsi"/>
                <w:sz w:val="18"/>
                <w:szCs w:val="18"/>
              </w:rPr>
              <w:t xml:space="preserve">1) </w:t>
            </w:r>
            <w:r w:rsidRPr="000A419E">
              <w:rPr>
                <w:rFonts w:cstheme="minorHAnsi"/>
                <w:b/>
                <w:bCs/>
                <w:sz w:val="18"/>
                <w:szCs w:val="18"/>
              </w:rPr>
              <w:t>Target exceeded</w:t>
            </w:r>
          </w:p>
          <w:p w14:paraId="6B76FE73" w14:textId="77777777" w:rsidR="0000692E" w:rsidRPr="00CF05E7" w:rsidRDefault="0000692E" w:rsidP="00382776">
            <w:pPr>
              <w:rPr>
                <w:rFonts w:cstheme="minorHAnsi"/>
                <w:sz w:val="18"/>
                <w:szCs w:val="18"/>
              </w:rPr>
            </w:pPr>
            <w:r>
              <w:rPr>
                <w:rFonts w:cstheme="minorHAnsi"/>
                <w:sz w:val="18"/>
                <w:szCs w:val="18"/>
              </w:rPr>
              <w:t xml:space="preserve">98 </w:t>
            </w:r>
            <w:r w:rsidRPr="00CF05E7">
              <w:rPr>
                <w:rFonts w:cstheme="minorHAnsi"/>
                <w:sz w:val="18"/>
                <w:szCs w:val="18"/>
              </w:rPr>
              <w:t>hearing health promotion or training services</w:t>
            </w:r>
            <w:r>
              <w:rPr>
                <w:rFonts w:cstheme="minorHAnsi"/>
                <w:sz w:val="18"/>
                <w:szCs w:val="18"/>
              </w:rPr>
              <w:t>/</w:t>
            </w:r>
            <w:r w:rsidRPr="00CF05E7">
              <w:rPr>
                <w:rFonts w:cstheme="minorHAnsi"/>
                <w:sz w:val="18"/>
                <w:szCs w:val="18"/>
              </w:rPr>
              <w:t>activities</w:t>
            </w:r>
          </w:p>
          <w:p w14:paraId="4F0C82A7" w14:textId="77777777" w:rsidR="0000692E" w:rsidRDefault="0000692E" w:rsidP="00382776">
            <w:pPr>
              <w:rPr>
                <w:rFonts w:cstheme="minorHAnsi"/>
                <w:sz w:val="18"/>
                <w:szCs w:val="18"/>
              </w:rPr>
            </w:pPr>
          </w:p>
          <w:p w14:paraId="2DFD2AB1" w14:textId="77777777" w:rsidR="0000692E" w:rsidRPr="000A419E" w:rsidRDefault="0000692E" w:rsidP="00382776">
            <w:pPr>
              <w:rPr>
                <w:rFonts w:cstheme="minorHAnsi"/>
                <w:b/>
                <w:bCs/>
                <w:sz w:val="18"/>
                <w:szCs w:val="18"/>
              </w:rPr>
            </w:pPr>
            <w:r w:rsidRPr="000A419E">
              <w:rPr>
                <w:rFonts w:cstheme="minorHAnsi"/>
                <w:b/>
                <w:bCs/>
                <w:sz w:val="18"/>
                <w:szCs w:val="18"/>
              </w:rPr>
              <w:t>2)</w:t>
            </w:r>
            <w:r>
              <w:rPr>
                <w:rFonts w:cstheme="minorHAnsi"/>
                <w:b/>
                <w:bCs/>
                <w:sz w:val="18"/>
                <w:szCs w:val="18"/>
              </w:rPr>
              <w:t xml:space="preserve"> </w:t>
            </w:r>
            <w:r w:rsidRPr="000A419E">
              <w:rPr>
                <w:rFonts w:cstheme="minorHAnsi"/>
                <w:b/>
                <w:bCs/>
                <w:sz w:val="18"/>
                <w:szCs w:val="18"/>
              </w:rPr>
              <w:t>Target exceeded</w:t>
            </w:r>
          </w:p>
          <w:p w14:paraId="645BA2F6" w14:textId="77777777" w:rsidR="0000692E" w:rsidRDefault="0000692E" w:rsidP="00382776">
            <w:pPr>
              <w:rPr>
                <w:rFonts w:cstheme="minorHAnsi"/>
                <w:sz w:val="18"/>
                <w:szCs w:val="18"/>
              </w:rPr>
            </w:pPr>
            <w:r>
              <w:rPr>
                <w:rFonts w:cstheme="minorHAnsi"/>
                <w:sz w:val="18"/>
                <w:szCs w:val="18"/>
              </w:rPr>
              <w:t xml:space="preserve">24 communities </w:t>
            </w:r>
            <w:r w:rsidRPr="00CF05E7">
              <w:rPr>
                <w:rFonts w:cstheme="minorHAnsi"/>
                <w:sz w:val="18"/>
                <w:szCs w:val="18"/>
              </w:rPr>
              <w:t xml:space="preserve">receiving community-based Hearing Health prevention </w:t>
            </w:r>
            <w:r>
              <w:rPr>
                <w:rFonts w:cstheme="minorHAnsi"/>
                <w:sz w:val="18"/>
                <w:szCs w:val="18"/>
              </w:rPr>
              <w:t>program</w:t>
            </w:r>
            <w:r w:rsidRPr="00CF05E7">
              <w:rPr>
                <w:rFonts w:cstheme="minorHAnsi"/>
                <w:sz w:val="18"/>
                <w:szCs w:val="18"/>
              </w:rPr>
              <w:t>s.</w:t>
            </w:r>
          </w:p>
          <w:p w14:paraId="2A87AF54" w14:textId="77777777" w:rsidR="0000692E" w:rsidRDefault="0000692E" w:rsidP="00382776">
            <w:pPr>
              <w:rPr>
                <w:rFonts w:cstheme="minorHAnsi"/>
                <w:sz w:val="18"/>
                <w:szCs w:val="18"/>
              </w:rPr>
            </w:pPr>
          </w:p>
          <w:p w14:paraId="325DFBF0" w14:textId="77777777" w:rsidR="0000692E" w:rsidRPr="000A419E" w:rsidRDefault="0000692E" w:rsidP="00382776">
            <w:pPr>
              <w:rPr>
                <w:rFonts w:cstheme="minorHAnsi"/>
                <w:b/>
                <w:bCs/>
                <w:sz w:val="18"/>
                <w:szCs w:val="18"/>
              </w:rPr>
            </w:pPr>
            <w:r w:rsidRPr="000A419E">
              <w:rPr>
                <w:rFonts w:cstheme="minorHAnsi"/>
                <w:b/>
                <w:bCs/>
                <w:sz w:val="18"/>
                <w:szCs w:val="18"/>
              </w:rPr>
              <w:t>3)</w:t>
            </w:r>
            <w:r>
              <w:rPr>
                <w:rFonts w:cstheme="minorHAnsi"/>
                <w:b/>
                <w:bCs/>
                <w:sz w:val="18"/>
                <w:szCs w:val="18"/>
              </w:rPr>
              <w:t xml:space="preserve"> </w:t>
            </w:r>
            <w:r w:rsidRPr="000A419E">
              <w:rPr>
                <w:rFonts w:cstheme="minorHAnsi"/>
                <w:b/>
                <w:bCs/>
                <w:sz w:val="18"/>
                <w:szCs w:val="18"/>
              </w:rPr>
              <w:t>Target exceeded</w:t>
            </w:r>
          </w:p>
          <w:p w14:paraId="5A96F888" w14:textId="77777777" w:rsidR="0000692E" w:rsidRDefault="0000692E" w:rsidP="00382776">
            <w:pPr>
              <w:rPr>
                <w:rFonts w:cstheme="minorHAnsi"/>
                <w:sz w:val="18"/>
                <w:szCs w:val="18"/>
              </w:rPr>
            </w:pPr>
            <w:r>
              <w:rPr>
                <w:rFonts w:cstheme="minorHAnsi"/>
                <w:sz w:val="18"/>
                <w:szCs w:val="18"/>
              </w:rPr>
              <w:t>16 FTE</w:t>
            </w:r>
          </w:p>
          <w:p w14:paraId="6CC96B25" w14:textId="77777777" w:rsidR="0000692E" w:rsidRDefault="0000692E" w:rsidP="00382776">
            <w:pPr>
              <w:rPr>
                <w:rFonts w:cstheme="minorHAnsi"/>
                <w:sz w:val="18"/>
                <w:szCs w:val="18"/>
              </w:rPr>
            </w:pPr>
          </w:p>
          <w:p w14:paraId="0620604F" w14:textId="77777777" w:rsidR="0000692E" w:rsidRDefault="0000692E" w:rsidP="00382776">
            <w:pPr>
              <w:rPr>
                <w:rFonts w:cstheme="minorHAnsi"/>
                <w:sz w:val="18"/>
                <w:szCs w:val="18"/>
              </w:rPr>
            </w:pPr>
          </w:p>
          <w:p w14:paraId="231B5F8A" w14:textId="77777777" w:rsidR="0000692E" w:rsidRDefault="0000692E" w:rsidP="00382776">
            <w:pPr>
              <w:rPr>
                <w:rFonts w:cstheme="minorHAnsi"/>
                <w:sz w:val="18"/>
                <w:szCs w:val="18"/>
              </w:rPr>
            </w:pPr>
          </w:p>
          <w:p w14:paraId="6C2CE462" w14:textId="77777777" w:rsidR="0000692E" w:rsidRPr="00CF05E7" w:rsidRDefault="0000692E" w:rsidP="00382776">
            <w:pPr>
              <w:rPr>
                <w:rFonts w:cstheme="minorHAnsi"/>
                <w:sz w:val="18"/>
                <w:szCs w:val="18"/>
              </w:rPr>
            </w:pPr>
          </w:p>
        </w:tc>
        <w:tc>
          <w:tcPr>
            <w:tcW w:w="2243" w:type="dxa"/>
          </w:tcPr>
          <w:p w14:paraId="114266BC" w14:textId="77777777" w:rsidR="0000692E" w:rsidRDefault="0000692E" w:rsidP="00382776">
            <w:pPr>
              <w:rPr>
                <w:rFonts w:cstheme="minorHAnsi"/>
                <w:sz w:val="18"/>
                <w:szCs w:val="18"/>
              </w:rPr>
            </w:pPr>
            <w:r>
              <w:rPr>
                <w:rFonts w:cstheme="minorHAnsi"/>
                <w:sz w:val="18"/>
                <w:szCs w:val="18"/>
              </w:rPr>
              <w:t xml:space="preserve">1) </w:t>
            </w:r>
            <w:r w:rsidRPr="000A419E">
              <w:rPr>
                <w:rFonts w:cstheme="minorHAnsi"/>
                <w:b/>
                <w:bCs/>
                <w:sz w:val="18"/>
                <w:szCs w:val="18"/>
              </w:rPr>
              <w:t>Target exceeded</w:t>
            </w:r>
          </w:p>
          <w:p w14:paraId="3B6BF9C3" w14:textId="77777777" w:rsidR="0000692E" w:rsidRPr="00CF05E7" w:rsidRDefault="0000692E" w:rsidP="00382776">
            <w:pPr>
              <w:rPr>
                <w:rFonts w:cstheme="minorHAnsi"/>
                <w:sz w:val="18"/>
                <w:szCs w:val="18"/>
              </w:rPr>
            </w:pPr>
            <w:r>
              <w:rPr>
                <w:rFonts w:cstheme="minorHAnsi"/>
                <w:sz w:val="18"/>
                <w:szCs w:val="18"/>
              </w:rPr>
              <w:t xml:space="preserve">67 </w:t>
            </w:r>
            <w:r w:rsidRPr="00CF05E7">
              <w:rPr>
                <w:rFonts w:cstheme="minorHAnsi"/>
                <w:sz w:val="18"/>
                <w:szCs w:val="18"/>
              </w:rPr>
              <w:t>hearing health promotion or training services</w:t>
            </w:r>
            <w:r>
              <w:rPr>
                <w:rFonts w:cstheme="minorHAnsi"/>
                <w:sz w:val="18"/>
                <w:szCs w:val="18"/>
              </w:rPr>
              <w:t>/</w:t>
            </w:r>
            <w:r w:rsidRPr="00CF05E7">
              <w:rPr>
                <w:rFonts w:cstheme="minorHAnsi"/>
                <w:sz w:val="18"/>
                <w:szCs w:val="18"/>
              </w:rPr>
              <w:t>activities</w:t>
            </w:r>
          </w:p>
          <w:p w14:paraId="385981E9" w14:textId="77777777" w:rsidR="0000692E" w:rsidRDefault="0000692E" w:rsidP="00382776">
            <w:pPr>
              <w:rPr>
                <w:rFonts w:cstheme="minorHAnsi"/>
                <w:sz w:val="18"/>
                <w:szCs w:val="18"/>
              </w:rPr>
            </w:pPr>
          </w:p>
          <w:p w14:paraId="5CD999D7" w14:textId="77777777" w:rsidR="0000692E" w:rsidRPr="000A419E" w:rsidRDefault="0000692E" w:rsidP="00382776">
            <w:pPr>
              <w:rPr>
                <w:rFonts w:cstheme="minorHAnsi"/>
                <w:b/>
                <w:bCs/>
                <w:sz w:val="18"/>
                <w:szCs w:val="18"/>
              </w:rPr>
            </w:pPr>
            <w:r w:rsidRPr="000A419E">
              <w:rPr>
                <w:rFonts w:cstheme="minorHAnsi"/>
                <w:b/>
                <w:bCs/>
                <w:sz w:val="18"/>
                <w:szCs w:val="18"/>
              </w:rPr>
              <w:t>2)</w:t>
            </w:r>
            <w:r>
              <w:rPr>
                <w:rFonts w:cstheme="minorHAnsi"/>
                <w:b/>
                <w:bCs/>
                <w:sz w:val="18"/>
                <w:szCs w:val="18"/>
              </w:rPr>
              <w:t xml:space="preserve"> </w:t>
            </w:r>
            <w:r w:rsidRPr="000A419E">
              <w:rPr>
                <w:rFonts w:cstheme="minorHAnsi"/>
                <w:b/>
                <w:bCs/>
                <w:sz w:val="18"/>
                <w:szCs w:val="18"/>
              </w:rPr>
              <w:t>Target exceeded</w:t>
            </w:r>
          </w:p>
          <w:p w14:paraId="22EFB0E9" w14:textId="77777777" w:rsidR="0000692E" w:rsidRDefault="0000692E" w:rsidP="00382776">
            <w:pPr>
              <w:rPr>
                <w:rFonts w:cstheme="minorHAnsi"/>
                <w:sz w:val="18"/>
                <w:szCs w:val="18"/>
              </w:rPr>
            </w:pPr>
            <w:r>
              <w:rPr>
                <w:rFonts w:cstheme="minorHAnsi"/>
                <w:sz w:val="18"/>
                <w:szCs w:val="18"/>
              </w:rPr>
              <w:t xml:space="preserve">20 communities </w:t>
            </w:r>
            <w:r w:rsidRPr="00CF05E7">
              <w:rPr>
                <w:rFonts w:cstheme="minorHAnsi"/>
                <w:sz w:val="18"/>
                <w:szCs w:val="18"/>
              </w:rPr>
              <w:t xml:space="preserve">receiving community-based Hearing Health prevention </w:t>
            </w:r>
            <w:r>
              <w:rPr>
                <w:rFonts w:cstheme="minorHAnsi"/>
                <w:sz w:val="18"/>
                <w:szCs w:val="18"/>
              </w:rPr>
              <w:t>program</w:t>
            </w:r>
            <w:r w:rsidRPr="00CF05E7">
              <w:rPr>
                <w:rFonts w:cstheme="minorHAnsi"/>
                <w:sz w:val="18"/>
                <w:szCs w:val="18"/>
              </w:rPr>
              <w:t>s.</w:t>
            </w:r>
          </w:p>
          <w:p w14:paraId="6062B262" w14:textId="77777777" w:rsidR="0000692E" w:rsidRDefault="0000692E" w:rsidP="00382776">
            <w:pPr>
              <w:rPr>
                <w:rFonts w:cstheme="minorHAnsi"/>
                <w:sz w:val="18"/>
                <w:szCs w:val="18"/>
              </w:rPr>
            </w:pPr>
          </w:p>
          <w:p w14:paraId="45624E57" w14:textId="77777777" w:rsidR="0000692E" w:rsidRPr="000A419E" w:rsidRDefault="0000692E" w:rsidP="00382776">
            <w:pPr>
              <w:rPr>
                <w:rFonts w:cstheme="minorHAnsi"/>
                <w:b/>
                <w:bCs/>
                <w:sz w:val="18"/>
                <w:szCs w:val="18"/>
              </w:rPr>
            </w:pPr>
            <w:r w:rsidRPr="000A419E">
              <w:rPr>
                <w:rFonts w:cstheme="minorHAnsi"/>
                <w:b/>
                <w:bCs/>
                <w:sz w:val="18"/>
                <w:szCs w:val="18"/>
              </w:rPr>
              <w:t>3)</w:t>
            </w:r>
            <w:r>
              <w:rPr>
                <w:rFonts w:cstheme="minorHAnsi"/>
                <w:b/>
                <w:bCs/>
                <w:sz w:val="18"/>
                <w:szCs w:val="18"/>
              </w:rPr>
              <w:t xml:space="preserve"> Target achieved</w:t>
            </w:r>
          </w:p>
          <w:p w14:paraId="6764394B" w14:textId="77777777" w:rsidR="0000692E" w:rsidRDefault="0000692E" w:rsidP="00382776">
            <w:pPr>
              <w:rPr>
                <w:rFonts w:cstheme="minorHAnsi"/>
                <w:sz w:val="18"/>
                <w:szCs w:val="18"/>
              </w:rPr>
            </w:pPr>
            <w:r>
              <w:rPr>
                <w:rFonts w:cstheme="minorHAnsi"/>
                <w:sz w:val="18"/>
                <w:szCs w:val="18"/>
              </w:rPr>
              <w:t>10 FTE</w:t>
            </w:r>
          </w:p>
          <w:p w14:paraId="0AF6DC59" w14:textId="77777777" w:rsidR="0000692E" w:rsidRDefault="0000692E" w:rsidP="00382776">
            <w:pPr>
              <w:rPr>
                <w:rFonts w:cstheme="minorHAnsi"/>
                <w:sz w:val="18"/>
                <w:szCs w:val="18"/>
              </w:rPr>
            </w:pPr>
          </w:p>
          <w:p w14:paraId="3B6FFD9A" w14:textId="77777777" w:rsidR="0000692E" w:rsidRDefault="0000692E" w:rsidP="00382776">
            <w:pPr>
              <w:rPr>
                <w:rFonts w:cstheme="minorHAnsi"/>
                <w:sz w:val="18"/>
                <w:szCs w:val="18"/>
              </w:rPr>
            </w:pPr>
          </w:p>
          <w:p w14:paraId="5260CA6C" w14:textId="77777777" w:rsidR="0000692E" w:rsidRDefault="0000692E" w:rsidP="00382776">
            <w:pPr>
              <w:rPr>
                <w:rFonts w:cstheme="minorHAnsi"/>
                <w:sz w:val="18"/>
                <w:szCs w:val="18"/>
              </w:rPr>
            </w:pPr>
          </w:p>
          <w:p w14:paraId="66426407" w14:textId="77777777" w:rsidR="0000692E" w:rsidRPr="00CF05E7" w:rsidRDefault="0000692E" w:rsidP="00382776">
            <w:pPr>
              <w:rPr>
                <w:rFonts w:cstheme="minorHAnsi"/>
                <w:sz w:val="18"/>
                <w:szCs w:val="18"/>
              </w:rPr>
            </w:pPr>
          </w:p>
          <w:p w14:paraId="1C0455BC" w14:textId="77777777" w:rsidR="0000692E" w:rsidRPr="00CF05E7" w:rsidRDefault="0000692E" w:rsidP="00382776">
            <w:pPr>
              <w:rPr>
                <w:rFonts w:cstheme="minorHAnsi"/>
                <w:sz w:val="18"/>
                <w:szCs w:val="18"/>
              </w:rPr>
            </w:pPr>
          </w:p>
          <w:p w14:paraId="6D59C411" w14:textId="77777777" w:rsidR="0000692E" w:rsidRPr="00CF05E7" w:rsidRDefault="0000692E" w:rsidP="00382776">
            <w:pPr>
              <w:rPr>
                <w:rFonts w:cstheme="minorHAnsi"/>
                <w:sz w:val="18"/>
                <w:szCs w:val="18"/>
              </w:rPr>
            </w:pPr>
          </w:p>
          <w:p w14:paraId="27C3B7EA" w14:textId="77777777" w:rsidR="0000692E" w:rsidRPr="00CF05E7" w:rsidRDefault="0000692E" w:rsidP="00382776">
            <w:pPr>
              <w:rPr>
                <w:rFonts w:cstheme="minorHAnsi"/>
                <w:sz w:val="18"/>
                <w:szCs w:val="18"/>
              </w:rPr>
            </w:pPr>
          </w:p>
        </w:tc>
      </w:tr>
      <w:tr w:rsidR="0000692E" w14:paraId="066F1A36" w14:textId="77777777" w:rsidTr="00382776">
        <w:trPr>
          <w:trHeight w:val="70"/>
        </w:trPr>
        <w:tc>
          <w:tcPr>
            <w:tcW w:w="2263" w:type="dxa"/>
          </w:tcPr>
          <w:p w14:paraId="53DE3821" w14:textId="77777777" w:rsidR="0000692E" w:rsidRPr="00CF05E7" w:rsidRDefault="0000692E" w:rsidP="00382776">
            <w:pPr>
              <w:rPr>
                <w:rFonts w:cstheme="minorHAnsi"/>
                <w:b/>
                <w:sz w:val="18"/>
                <w:szCs w:val="18"/>
              </w:rPr>
            </w:pPr>
            <w:r w:rsidRPr="00CF05E7">
              <w:rPr>
                <w:rFonts w:cstheme="minorHAnsi"/>
                <w:b/>
                <w:sz w:val="18"/>
                <w:szCs w:val="18"/>
              </w:rPr>
              <w:t>Hearing Health Outcome Measure 1</w:t>
            </w:r>
          </w:p>
          <w:p w14:paraId="0F1C325E" w14:textId="77777777" w:rsidR="0000692E" w:rsidRPr="00CF05E7" w:rsidRDefault="0000692E" w:rsidP="00382776">
            <w:pPr>
              <w:rPr>
                <w:rFonts w:cstheme="minorHAnsi"/>
                <w:sz w:val="18"/>
                <w:szCs w:val="18"/>
              </w:rPr>
            </w:pPr>
            <w:r w:rsidRPr="00CF05E7">
              <w:rPr>
                <w:rFonts w:cstheme="minorHAnsi"/>
                <w:sz w:val="18"/>
                <w:szCs w:val="18"/>
              </w:rPr>
              <w:t>The proportion of children tested who are found to have moderate or severe conductive hearing impairment.</w:t>
            </w:r>
          </w:p>
        </w:tc>
        <w:tc>
          <w:tcPr>
            <w:tcW w:w="2327" w:type="dxa"/>
          </w:tcPr>
          <w:p w14:paraId="47C4F499" w14:textId="77777777" w:rsidR="0000692E" w:rsidRPr="00CF05E7" w:rsidRDefault="0000692E" w:rsidP="00382776">
            <w:pPr>
              <w:rPr>
                <w:rFonts w:cstheme="minorHAnsi"/>
                <w:sz w:val="18"/>
                <w:szCs w:val="18"/>
              </w:rPr>
            </w:pPr>
            <w:r w:rsidRPr="00CF05E7">
              <w:rPr>
                <w:rFonts w:cstheme="minorHAnsi"/>
                <w:sz w:val="18"/>
                <w:szCs w:val="18"/>
              </w:rPr>
              <w:t>11 % of children tested in the period 2007-2011</w:t>
            </w:r>
          </w:p>
        </w:tc>
        <w:tc>
          <w:tcPr>
            <w:tcW w:w="4412" w:type="dxa"/>
          </w:tcPr>
          <w:p w14:paraId="69E8711D" w14:textId="77777777" w:rsidR="0000692E" w:rsidRPr="00CF05E7" w:rsidRDefault="0000692E" w:rsidP="00382776">
            <w:pPr>
              <w:rPr>
                <w:rFonts w:cstheme="minorHAnsi"/>
                <w:sz w:val="18"/>
                <w:szCs w:val="18"/>
              </w:rPr>
            </w:pPr>
            <w:r w:rsidRPr="00CF05E7">
              <w:rPr>
                <w:rFonts w:cstheme="minorHAnsi"/>
                <w:b/>
                <w:bCs/>
                <w:sz w:val="18"/>
                <w:szCs w:val="18"/>
              </w:rPr>
              <w:t>Progress Report 1:</w:t>
            </w:r>
            <w:r w:rsidRPr="00CF05E7">
              <w:rPr>
                <w:rFonts w:cstheme="minorHAnsi"/>
                <w:sz w:val="18"/>
                <w:szCs w:val="18"/>
              </w:rPr>
              <w:t xml:space="preserve"> Less than 11% of all children tested between July 2012 and June 2015</w:t>
            </w:r>
          </w:p>
          <w:p w14:paraId="15485615" w14:textId="77777777" w:rsidR="0000692E" w:rsidRPr="00CF05E7" w:rsidRDefault="0000692E" w:rsidP="00382776">
            <w:pPr>
              <w:rPr>
                <w:rFonts w:cstheme="minorHAnsi"/>
                <w:sz w:val="18"/>
                <w:szCs w:val="18"/>
              </w:rPr>
            </w:pPr>
            <w:r w:rsidRPr="00CF05E7">
              <w:rPr>
                <w:rFonts w:cstheme="minorHAnsi"/>
                <w:b/>
                <w:bCs/>
                <w:sz w:val="18"/>
                <w:szCs w:val="18"/>
              </w:rPr>
              <w:t>Progress Report 2:</w:t>
            </w:r>
            <w:r w:rsidRPr="00CF05E7">
              <w:rPr>
                <w:rFonts w:cstheme="minorHAnsi"/>
                <w:sz w:val="18"/>
                <w:szCs w:val="18"/>
              </w:rPr>
              <w:t xml:space="preserve"> Less than 10% of all children tested between July 2015 and December 2018</w:t>
            </w:r>
          </w:p>
          <w:p w14:paraId="131B105D" w14:textId="77777777" w:rsidR="0000692E" w:rsidRPr="00CF05E7" w:rsidRDefault="0000692E" w:rsidP="00382776">
            <w:pPr>
              <w:rPr>
                <w:rFonts w:cstheme="minorHAnsi"/>
                <w:sz w:val="18"/>
                <w:szCs w:val="18"/>
              </w:rPr>
            </w:pPr>
            <w:r w:rsidRPr="00CF05E7">
              <w:rPr>
                <w:rFonts w:cstheme="minorHAnsi"/>
                <w:b/>
                <w:sz w:val="18"/>
                <w:szCs w:val="18"/>
              </w:rPr>
              <w:t>Progress Report 3:</w:t>
            </w:r>
            <w:r w:rsidRPr="00CF05E7">
              <w:rPr>
                <w:rFonts w:cstheme="minorHAnsi"/>
                <w:sz w:val="18"/>
                <w:szCs w:val="18"/>
              </w:rPr>
              <w:t xml:space="preserve"> Less than 7.5% of all children tested between January 2019 and December 2021</w:t>
            </w:r>
          </w:p>
        </w:tc>
        <w:tc>
          <w:tcPr>
            <w:tcW w:w="2617" w:type="dxa"/>
          </w:tcPr>
          <w:p w14:paraId="104F841F" w14:textId="77777777" w:rsidR="0000692E" w:rsidRPr="00734111" w:rsidRDefault="0000692E" w:rsidP="00382776">
            <w:pPr>
              <w:rPr>
                <w:rFonts w:cstheme="minorHAnsi"/>
                <w:b/>
                <w:bCs/>
                <w:sz w:val="18"/>
                <w:szCs w:val="18"/>
                <w:u w:val="single"/>
              </w:rPr>
            </w:pPr>
            <w:r w:rsidRPr="00734111">
              <w:rPr>
                <w:rFonts w:cstheme="minorHAnsi"/>
                <w:b/>
                <w:bCs/>
                <w:sz w:val="18"/>
                <w:szCs w:val="18"/>
                <w:u w:val="single"/>
              </w:rPr>
              <w:t>Progress Report 1 :201</w:t>
            </w:r>
            <w:r>
              <w:rPr>
                <w:rFonts w:cstheme="minorHAnsi"/>
                <w:b/>
                <w:bCs/>
                <w:sz w:val="18"/>
                <w:szCs w:val="18"/>
                <w:u w:val="single"/>
              </w:rPr>
              <w:t>2</w:t>
            </w:r>
            <w:r w:rsidRPr="00734111">
              <w:rPr>
                <w:rFonts w:cstheme="minorHAnsi"/>
                <w:b/>
                <w:bCs/>
                <w:sz w:val="18"/>
                <w:szCs w:val="18"/>
                <w:u w:val="single"/>
              </w:rPr>
              <w:t>-201</w:t>
            </w:r>
            <w:r>
              <w:rPr>
                <w:rFonts w:cstheme="minorHAnsi"/>
                <w:b/>
                <w:bCs/>
                <w:sz w:val="18"/>
                <w:szCs w:val="18"/>
                <w:u w:val="single"/>
              </w:rPr>
              <w:t>5</w:t>
            </w:r>
          </w:p>
          <w:p w14:paraId="558C65EA" w14:textId="77777777" w:rsidR="0000692E" w:rsidRDefault="0000692E" w:rsidP="00382776">
            <w:pPr>
              <w:rPr>
                <w:rFonts w:cstheme="minorHAnsi"/>
                <w:b/>
                <w:bCs/>
                <w:sz w:val="18"/>
                <w:szCs w:val="18"/>
                <w:highlight w:val="yellow"/>
              </w:rPr>
            </w:pPr>
          </w:p>
          <w:p w14:paraId="062E94E2"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9.36</w:t>
            </w:r>
            <w:r w:rsidRPr="00CF05E7">
              <w:rPr>
                <w:rFonts w:cstheme="minorHAnsi"/>
                <w:sz w:val="18"/>
                <w:szCs w:val="18"/>
              </w:rPr>
              <w:t xml:space="preserve">% </w:t>
            </w:r>
            <w:r w:rsidRPr="00CF05E7">
              <w:rPr>
                <w:rFonts w:cstheme="minorHAnsi"/>
                <w:sz w:val="18"/>
                <w:szCs w:val="18"/>
              </w:rPr>
              <w:br/>
              <w:t>201</w:t>
            </w:r>
            <w:r>
              <w:rPr>
                <w:rFonts w:cstheme="minorHAnsi"/>
                <w:sz w:val="18"/>
                <w:szCs w:val="18"/>
              </w:rPr>
              <w:t>3: 10.1</w:t>
            </w:r>
            <w:r w:rsidRPr="00CF05E7">
              <w:rPr>
                <w:rFonts w:cstheme="minorHAnsi"/>
                <w:sz w:val="18"/>
                <w:szCs w:val="18"/>
              </w:rPr>
              <w:t>%</w:t>
            </w:r>
            <w:r>
              <w:rPr>
                <w:rFonts w:cstheme="minorHAnsi"/>
                <w:sz w:val="18"/>
                <w:szCs w:val="18"/>
              </w:rPr>
              <w:t xml:space="preserve"> </w:t>
            </w:r>
            <w:r>
              <w:rPr>
                <w:rFonts w:cstheme="minorHAnsi"/>
                <w:b/>
                <w:sz w:val="18"/>
                <w:szCs w:val="18"/>
              </w:rPr>
              <w:t>Target exceeded</w:t>
            </w:r>
            <w:r w:rsidRPr="00CF05E7">
              <w:rPr>
                <w:rFonts w:cstheme="minorHAnsi"/>
                <w:sz w:val="18"/>
                <w:szCs w:val="18"/>
              </w:rPr>
              <w:br/>
              <w:t>201</w:t>
            </w:r>
            <w:r>
              <w:rPr>
                <w:rFonts w:cstheme="minorHAnsi"/>
                <w:sz w:val="18"/>
                <w:szCs w:val="18"/>
              </w:rPr>
              <w:t>4: 9.4</w:t>
            </w:r>
            <w:r w:rsidRPr="00CF05E7">
              <w:rPr>
                <w:rFonts w:cstheme="minorHAnsi"/>
                <w:sz w:val="18"/>
                <w:szCs w:val="18"/>
              </w:rPr>
              <w:t>%</w:t>
            </w:r>
            <w:r>
              <w:rPr>
                <w:rFonts w:cstheme="minorHAnsi"/>
                <w:sz w:val="18"/>
                <w:szCs w:val="18"/>
              </w:rPr>
              <w:t xml:space="preserve"> </w:t>
            </w:r>
            <w:r>
              <w:rPr>
                <w:rFonts w:cstheme="minorHAnsi"/>
                <w:b/>
                <w:sz w:val="18"/>
                <w:szCs w:val="18"/>
              </w:rPr>
              <w:t>Target exceeded</w:t>
            </w:r>
          </w:p>
          <w:p w14:paraId="44125188" w14:textId="77777777" w:rsidR="0000692E" w:rsidRPr="00CF05E7" w:rsidRDefault="0000692E" w:rsidP="00382776">
            <w:pPr>
              <w:rPr>
                <w:rFonts w:cstheme="minorHAnsi"/>
                <w:sz w:val="18"/>
                <w:szCs w:val="18"/>
              </w:rPr>
            </w:pPr>
            <w:r w:rsidRPr="00CF05E7">
              <w:rPr>
                <w:rFonts w:cstheme="minorHAnsi"/>
                <w:sz w:val="18"/>
                <w:szCs w:val="18"/>
              </w:rPr>
              <w:t>201</w:t>
            </w:r>
            <w:r>
              <w:rPr>
                <w:rFonts w:cstheme="minorHAnsi"/>
                <w:sz w:val="18"/>
                <w:szCs w:val="18"/>
              </w:rPr>
              <w:t>5: 8.6</w:t>
            </w:r>
            <w:r w:rsidRPr="00CF05E7">
              <w:rPr>
                <w:rFonts w:cstheme="minorHAnsi"/>
                <w:sz w:val="18"/>
                <w:szCs w:val="18"/>
              </w:rPr>
              <w:t xml:space="preserve">% </w:t>
            </w:r>
            <w:r>
              <w:rPr>
                <w:rFonts w:cstheme="minorHAnsi"/>
                <w:b/>
                <w:sz w:val="18"/>
                <w:szCs w:val="18"/>
              </w:rPr>
              <w:t>Target exceeded</w:t>
            </w:r>
            <w:r w:rsidRPr="00CF05E7">
              <w:rPr>
                <w:rFonts w:cstheme="minorHAnsi"/>
                <w:sz w:val="18"/>
                <w:szCs w:val="18"/>
              </w:rPr>
              <w:t xml:space="preserve"> </w:t>
            </w:r>
          </w:p>
        </w:tc>
        <w:tc>
          <w:tcPr>
            <w:tcW w:w="2056" w:type="dxa"/>
            <w:shd w:val="clear" w:color="auto" w:fill="D9D9D9" w:themeFill="background1" w:themeFillShade="D9"/>
          </w:tcPr>
          <w:p w14:paraId="0DCEA76D" w14:textId="77777777" w:rsidR="0000692E" w:rsidRPr="00CF05E7" w:rsidRDefault="0000692E" w:rsidP="00382776">
            <w:pPr>
              <w:rPr>
                <w:rFonts w:cstheme="minorHAnsi"/>
                <w:sz w:val="18"/>
                <w:szCs w:val="18"/>
              </w:rPr>
            </w:pPr>
            <w:r w:rsidRPr="00CF05E7">
              <w:rPr>
                <w:rFonts w:cstheme="minorHAnsi"/>
                <w:sz w:val="18"/>
                <w:szCs w:val="18"/>
              </w:rPr>
              <w:t>N/A</w:t>
            </w:r>
          </w:p>
        </w:tc>
        <w:tc>
          <w:tcPr>
            <w:tcW w:w="1980" w:type="dxa"/>
            <w:shd w:val="clear" w:color="auto" w:fill="D9D9D9" w:themeFill="background1" w:themeFillShade="D9"/>
          </w:tcPr>
          <w:p w14:paraId="4BF9ABFB"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tcPr>
          <w:p w14:paraId="44479C8B" w14:textId="77777777" w:rsidR="0000692E" w:rsidRPr="00E23DA6" w:rsidRDefault="0000692E" w:rsidP="00382776">
            <w:pPr>
              <w:rPr>
                <w:rFonts w:cstheme="minorHAnsi"/>
                <w:b/>
                <w:sz w:val="18"/>
                <w:szCs w:val="18"/>
                <w:u w:val="single"/>
              </w:rPr>
            </w:pPr>
            <w:r w:rsidRPr="00E23DA6">
              <w:rPr>
                <w:rFonts w:cstheme="minorHAnsi"/>
                <w:b/>
                <w:sz w:val="18"/>
                <w:szCs w:val="18"/>
                <w:u w:val="single"/>
              </w:rPr>
              <w:t>Progress report 2</w:t>
            </w:r>
            <w:r>
              <w:rPr>
                <w:rFonts w:cstheme="minorHAnsi"/>
                <w:b/>
                <w:sz w:val="18"/>
                <w:szCs w:val="18"/>
                <w:u w:val="single"/>
              </w:rPr>
              <w:t>: 2015-2018</w:t>
            </w:r>
            <w:r w:rsidRPr="00E23DA6">
              <w:rPr>
                <w:rFonts w:cstheme="minorHAnsi"/>
                <w:b/>
                <w:sz w:val="18"/>
                <w:szCs w:val="18"/>
                <w:u w:val="single"/>
              </w:rPr>
              <w:t xml:space="preserve"> </w:t>
            </w:r>
          </w:p>
          <w:p w14:paraId="0A4D4A9B" w14:textId="77777777" w:rsidR="0000692E" w:rsidRDefault="0000692E" w:rsidP="00382776">
            <w:pPr>
              <w:rPr>
                <w:rFonts w:cstheme="minorHAnsi"/>
                <w:b/>
                <w:sz w:val="18"/>
                <w:szCs w:val="18"/>
              </w:rPr>
            </w:pPr>
          </w:p>
          <w:p w14:paraId="5233C212"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xml:space="preserve">: </w:t>
            </w:r>
            <w:r w:rsidRPr="00CF05E7">
              <w:rPr>
                <w:rFonts w:cstheme="minorHAnsi"/>
                <w:sz w:val="18"/>
                <w:szCs w:val="18"/>
              </w:rPr>
              <w:t xml:space="preserve">8.74% </w:t>
            </w:r>
            <w:r w:rsidRPr="00CF05E7">
              <w:rPr>
                <w:rFonts w:cstheme="minorHAnsi"/>
                <w:sz w:val="18"/>
                <w:szCs w:val="18"/>
              </w:rPr>
              <w:br/>
              <w:t>2016</w:t>
            </w:r>
            <w:r>
              <w:rPr>
                <w:rFonts w:cstheme="minorHAnsi"/>
                <w:sz w:val="18"/>
                <w:szCs w:val="18"/>
              </w:rPr>
              <w:t xml:space="preserve">: </w:t>
            </w:r>
            <w:r w:rsidRPr="00CF05E7">
              <w:rPr>
                <w:rFonts w:cstheme="minorHAnsi"/>
                <w:sz w:val="18"/>
                <w:szCs w:val="18"/>
              </w:rPr>
              <w:t>9.79%</w:t>
            </w:r>
            <w:r>
              <w:rPr>
                <w:rFonts w:cstheme="minorHAnsi"/>
                <w:sz w:val="18"/>
                <w:szCs w:val="18"/>
              </w:rPr>
              <w:t xml:space="preserve"> </w:t>
            </w:r>
            <w:r>
              <w:rPr>
                <w:rFonts w:cstheme="minorHAnsi"/>
                <w:b/>
                <w:sz w:val="18"/>
                <w:szCs w:val="18"/>
              </w:rPr>
              <w:t>Target exceeded</w:t>
            </w:r>
            <w:r w:rsidRPr="00CF05E7">
              <w:rPr>
                <w:rFonts w:cstheme="minorHAnsi"/>
                <w:sz w:val="18"/>
                <w:szCs w:val="18"/>
              </w:rPr>
              <w:br/>
              <w:t>2017</w:t>
            </w:r>
            <w:r>
              <w:rPr>
                <w:rFonts w:cstheme="minorHAnsi"/>
                <w:sz w:val="18"/>
                <w:szCs w:val="18"/>
              </w:rPr>
              <w:t xml:space="preserve">: </w:t>
            </w:r>
            <w:r w:rsidRPr="00CF05E7">
              <w:rPr>
                <w:rFonts w:cstheme="minorHAnsi"/>
                <w:sz w:val="18"/>
                <w:szCs w:val="18"/>
              </w:rPr>
              <w:t>8.48%</w:t>
            </w:r>
            <w:r>
              <w:rPr>
                <w:rFonts w:cstheme="minorHAnsi"/>
                <w:sz w:val="18"/>
                <w:szCs w:val="18"/>
              </w:rPr>
              <w:t xml:space="preserve"> </w:t>
            </w:r>
            <w:r>
              <w:rPr>
                <w:rFonts w:cstheme="minorHAnsi"/>
                <w:b/>
                <w:sz w:val="18"/>
                <w:szCs w:val="18"/>
              </w:rPr>
              <w:t>Target exceeded</w:t>
            </w:r>
          </w:p>
          <w:p w14:paraId="26A91B5C" w14:textId="77777777" w:rsidR="0000692E" w:rsidRPr="0076710E" w:rsidRDefault="0000692E" w:rsidP="00382776">
            <w:pPr>
              <w:rPr>
                <w:rFonts w:cstheme="minorHAnsi"/>
                <w:sz w:val="18"/>
                <w:szCs w:val="18"/>
              </w:rPr>
            </w:pPr>
            <w:r w:rsidRPr="00CF05E7">
              <w:rPr>
                <w:rFonts w:cstheme="minorHAnsi"/>
                <w:sz w:val="18"/>
                <w:szCs w:val="18"/>
              </w:rPr>
              <w:t>2018</w:t>
            </w:r>
            <w:r>
              <w:rPr>
                <w:rFonts w:cstheme="minorHAnsi"/>
                <w:sz w:val="18"/>
                <w:szCs w:val="18"/>
              </w:rPr>
              <w:t xml:space="preserve">: </w:t>
            </w:r>
            <w:r w:rsidRPr="00CF05E7">
              <w:rPr>
                <w:rFonts w:cstheme="minorHAnsi"/>
                <w:sz w:val="18"/>
                <w:szCs w:val="18"/>
              </w:rPr>
              <w:t xml:space="preserve">7.96% </w:t>
            </w:r>
            <w:r>
              <w:rPr>
                <w:rFonts w:cstheme="minorHAnsi"/>
                <w:b/>
                <w:sz w:val="18"/>
                <w:szCs w:val="18"/>
              </w:rPr>
              <w:t>Target exceeded</w:t>
            </w:r>
          </w:p>
        </w:tc>
        <w:tc>
          <w:tcPr>
            <w:tcW w:w="2123" w:type="dxa"/>
            <w:shd w:val="clear" w:color="auto" w:fill="D9D9D9" w:themeFill="background1" w:themeFillShade="D9"/>
          </w:tcPr>
          <w:p w14:paraId="408B64B3" w14:textId="77777777" w:rsidR="0000692E" w:rsidRPr="00CF05E7" w:rsidRDefault="0000692E" w:rsidP="00382776">
            <w:pPr>
              <w:rPr>
                <w:rFonts w:cstheme="minorHAnsi"/>
                <w:sz w:val="18"/>
                <w:szCs w:val="18"/>
              </w:rPr>
            </w:pPr>
            <w:r w:rsidRPr="00CF05E7">
              <w:rPr>
                <w:rFonts w:cstheme="minorHAnsi"/>
                <w:sz w:val="18"/>
                <w:szCs w:val="18"/>
              </w:rPr>
              <w:t>N/A</w:t>
            </w:r>
          </w:p>
          <w:p w14:paraId="3EA2FD6C" w14:textId="77777777" w:rsidR="0000692E" w:rsidRPr="00CF05E7" w:rsidRDefault="0000692E" w:rsidP="00382776">
            <w:pPr>
              <w:rPr>
                <w:rFonts w:cstheme="minorHAnsi"/>
                <w:sz w:val="18"/>
                <w:szCs w:val="18"/>
              </w:rPr>
            </w:pPr>
          </w:p>
        </w:tc>
        <w:tc>
          <w:tcPr>
            <w:tcW w:w="2243" w:type="dxa"/>
            <w:shd w:val="clear" w:color="auto" w:fill="D9D9D9" w:themeFill="background1" w:themeFillShade="D9"/>
          </w:tcPr>
          <w:p w14:paraId="0DE0DC46"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7DFCE7D3" w14:textId="77777777" w:rsidTr="00382776">
        <w:trPr>
          <w:trHeight w:val="70"/>
        </w:trPr>
        <w:tc>
          <w:tcPr>
            <w:tcW w:w="2263" w:type="dxa"/>
          </w:tcPr>
          <w:p w14:paraId="6F4D469B" w14:textId="77777777" w:rsidR="0000692E" w:rsidRPr="00CF05E7" w:rsidRDefault="0000692E" w:rsidP="00382776">
            <w:pPr>
              <w:rPr>
                <w:rFonts w:cstheme="minorHAnsi"/>
                <w:b/>
                <w:sz w:val="18"/>
                <w:szCs w:val="18"/>
              </w:rPr>
            </w:pPr>
            <w:r w:rsidRPr="00CF05E7">
              <w:rPr>
                <w:rFonts w:cstheme="minorHAnsi"/>
                <w:b/>
                <w:sz w:val="18"/>
                <w:szCs w:val="18"/>
              </w:rPr>
              <w:t>Hearing Health Outcome Measure 2</w:t>
            </w:r>
          </w:p>
          <w:p w14:paraId="029AA2F8" w14:textId="77777777" w:rsidR="0000692E" w:rsidRPr="00CF05E7" w:rsidRDefault="0000692E" w:rsidP="00382776">
            <w:pPr>
              <w:rPr>
                <w:rFonts w:cstheme="minorHAnsi"/>
                <w:sz w:val="18"/>
                <w:szCs w:val="18"/>
              </w:rPr>
            </w:pPr>
            <w:r w:rsidRPr="00CF05E7">
              <w:rPr>
                <w:rFonts w:cstheme="minorHAnsi"/>
                <w:sz w:val="18"/>
                <w:szCs w:val="18"/>
              </w:rPr>
              <w:t>The proportion of children aged 0-5 and 6</w:t>
            </w:r>
            <w:r w:rsidRPr="00CF05E7">
              <w:rPr>
                <w:rFonts w:cstheme="minorHAnsi"/>
                <w:sz w:val="18"/>
                <w:szCs w:val="18"/>
              </w:rPr>
              <w:noBreakHyphen/>
              <w:t>15 years that have received an audiology check or CHHC service who are found to have Chronic Suppurative Otitis Media (CSOM).</w:t>
            </w:r>
          </w:p>
        </w:tc>
        <w:tc>
          <w:tcPr>
            <w:tcW w:w="2327" w:type="dxa"/>
          </w:tcPr>
          <w:p w14:paraId="016AC4E9" w14:textId="77777777" w:rsidR="0000692E" w:rsidRPr="00CF05E7" w:rsidRDefault="0000692E" w:rsidP="00382776">
            <w:pPr>
              <w:rPr>
                <w:rFonts w:cstheme="minorHAnsi"/>
                <w:sz w:val="18"/>
                <w:szCs w:val="18"/>
              </w:rPr>
            </w:pPr>
            <w:r w:rsidRPr="00CF05E7">
              <w:rPr>
                <w:rFonts w:cstheme="minorHAnsi"/>
                <w:sz w:val="18"/>
                <w:szCs w:val="18"/>
              </w:rPr>
              <w:t>1)14% of children (0-5-year olds) tested in period 2007-2011</w:t>
            </w:r>
          </w:p>
          <w:p w14:paraId="7810D6B1" w14:textId="77777777" w:rsidR="0000692E" w:rsidRPr="00CF05E7" w:rsidRDefault="0000692E" w:rsidP="00382776">
            <w:pPr>
              <w:rPr>
                <w:rFonts w:cstheme="minorHAnsi"/>
                <w:sz w:val="18"/>
                <w:szCs w:val="18"/>
              </w:rPr>
            </w:pPr>
          </w:p>
          <w:p w14:paraId="3909300B" w14:textId="77777777" w:rsidR="0000692E" w:rsidRPr="00CF05E7" w:rsidRDefault="0000692E" w:rsidP="00382776">
            <w:pPr>
              <w:rPr>
                <w:rFonts w:cstheme="minorHAnsi"/>
                <w:sz w:val="18"/>
                <w:szCs w:val="18"/>
              </w:rPr>
            </w:pPr>
            <w:r w:rsidRPr="00CF05E7">
              <w:rPr>
                <w:rFonts w:cstheme="minorHAnsi"/>
                <w:sz w:val="18"/>
                <w:szCs w:val="18"/>
              </w:rPr>
              <w:t>2)11% 0f children (6-15-year olds) tested in the period 2007-2011</w:t>
            </w:r>
          </w:p>
        </w:tc>
        <w:tc>
          <w:tcPr>
            <w:tcW w:w="4412" w:type="dxa"/>
          </w:tcPr>
          <w:p w14:paraId="3084E473" w14:textId="77777777" w:rsidR="0000692E" w:rsidRPr="00CF05E7" w:rsidRDefault="0000692E" w:rsidP="00382776">
            <w:pPr>
              <w:rPr>
                <w:rFonts w:cstheme="minorHAnsi"/>
                <w:sz w:val="18"/>
                <w:szCs w:val="18"/>
              </w:rPr>
            </w:pPr>
            <w:r w:rsidRPr="00CF05E7">
              <w:rPr>
                <w:rFonts w:cstheme="minorHAnsi"/>
                <w:sz w:val="18"/>
                <w:szCs w:val="18"/>
              </w:rPr>
              <w:t xml:space="preserve">1) </w:t>
            </w:r>
            <w:r w:rsidRPr="00CF05E7">
              <w:rPr>
                <w:rFonts w:cstheme="minorHAnsi"/>
                <w:b/>
                <w:sz w:val="18"/>
                <w:szCs w:val="18"/>
              </w:rPr>
              <w:t>Progress Report 1:</w:t>
            </w:r>
            <w:r w:rsidRPr="00CF05E7">
              <w:rPr>
                <w:rFonts w:cstheme="minorHAnsi"/>
                <w:sz w:val="18"/>
                <w:szCs w:val="18"/>
              </w:rPr>
              <w:t xml:space="preserve"> 15% or less of 0-5-year-old children tested between July 2012 and June 2015</w:t>
            </w:r>
          </w:p>
          <w:p w14:paraId="753CCA12" w14:textId="77777777" w:rsidR="0000692E" w:rsidRPr="00CF05E7" w:rsidRDefault="0000692E" w:rsidP="00382776">
            <w:pPr>
              <w:rPr>
                <w:rFonts w:cstheme="minorHAnsi"/>
                <w:sz w:val="18"/>
                <w:szCs w:val="18"/>
              </w:rPr>
            </w:pPr>
            <w:r w:rsidRPr="00CF05E7">
              <w:rPr>
                <w:rFonts w:cstheme="minorHAnsi"/>
                <w:b/>
                <w:bCs/>
                <w:sz w:val="18"/>
                <w:szCs w:val="18"/>
              </w:rPr>
              <w:t>Progress Report 2:</w:t>
            </w:r>
            <w:r w:rsidRPr="00CF05E7">
              <w:rPr>
                <w:rFonts w:cstheme="minorHAnsi"/>
                <w:sz w:val="18"/>
                <w:szCs w:val="18"/>
              </w:rPr>
              <w:t xml:space="preserve"> 14% or less of 0-5-year-old children tested between July 2015 and December 2018</w:t>
            </w:r>
          </w:p>
          <w:p w14:paraId="3820FA84" w14:textId="77777777" w:rsidR="0000692E" w:rsidRPr="00CF05E7" w:rsidRDefault="0000692E" w:rsidP="00382776">
            <w:pPr>
              <w:rPr>
                <w:rFonts w:cstheme="minorHAnsi"/>
                <w:sz w:val="18"/>
                <w:szCs w:val="18"/>
              </w:rPr>
            </w:pPr>
            <w:r w:rsidRPr="00CF05E7">
              <w:rPr>
                <w:rFonts w:cstheme="minorHAnsi"/>
                <w:b/>
                <w:sz w:val="18"/>
                <w:szCs w:val="18"/>
              </w:rPr>
              <w:t>Progress Report 3:</w:t>
            </w:r>
            <w:r w:rsidRPr="00CF05E7">
              <w:rPr>
                <w:rFonts w:cstheme="minorHAnsi"/>
                <w:sz w:val="18"/>
                <w:szCs w:val="18"/>
              </w:rPr>
              <w:t xml:space="preserve"> 7% or less of 0-5-year-old children tested between January 2019 and December 2021</w:t>
            </w:r>
          </w:p>
          <w:p w14:paraId="64377C08" w14:textId="77777777" w:rsidR="0000692E" w:rsidRPr="00CF05E7" w:rsidRDefault="0000692E" w:rsidP="00382776">
            <w:pPr>
              <w:rPr>
                <w:rFonts w:cstheme="minorHAnsi"/>
                <w:sz w:val="18"/>
                <w:szCs w:val="18"/>
              </w:rPr>
            </w:pPr>
          </w:p>
          <w:p w14:paraId="3F9E3631" w14:textId="77777777" w:rsidR="0000692E" w:rsidRPr="00CF05E7" w:rsidRDefault="0000692E" w:rsidP="00382776">
            <w:pPr>
              <w:rPr>
                <w:rFonts w:cstheme="minorHAnsi"/>
                <w:sz w:val="18"/>
                <w:szCs w:val="18"/>
              </w:rPr>
            </w:pPr>
            <w:r w:rsidRPr="00CF05E7">
              <w:rPr>
                <w:rFonts w:cstheme="minorHAnsi"/>
                <w:sz w:val="18"/>
                <w:szCs w:val="18"/>
              </w:rPr>
              <w:t xml:space="preserve">2) </w:t>
            </w:r>
            <w:r w:rsidRPr="00CF05E7">
              <w:rPr>
                <w:rFonts w:cstheme="minorHAnsi"/>
                <w:b/>
                <w:sz w:val="18"/>
                <w:szCs w:val="18"/>
              </w:rPr>
              <w:t>Progress Report 1</w:t>
            </w:r>
            <w:r w:rsidRPr="00CF05E7">
              <w:rPr>
                <w:rFonts w:cstheme="minorHAnsi"/>
                <w:sz w:val="18"/>
                <w:szCs w:val="18"/>
              </w:rPr>
              <w:t>: 12% or less for 6-15-year-old children tested between July 2012 and June 2015</w:t>
            </w:r>
          </w:p>
          <w:p w14:paraId="3391D63C" w14:textId="77777777" w:rsidR="0000692E" w:rsidRPr="00CF05E7" w:rsidRDefault="0000692E" w:rsidP="00382776">
            <w:pPr>
              <w:rPr>
                <w:rFonts w:cstheme="minorHAnsi"/>
                <w:sz w:val="18"/>
                <w:szCs w:val="18"/>
              </w:rPr>
            </w:pPr>
            <w:r w:rsidRPr="00CF05E7">
              <w:rPr>
                <w:rFonts w:cstheme="minorHAnsi"/>
                <w:b/>
                <w:bCs/>
                <w:sz w:val="18"/>
                <w:szCs w:val="18"/>
              </w:rPr>
              <w:t xml:space="preserve">Progress Report 2: </w:t>
            </w:r>
            <w:r w:rsidRPr="00CF05E7">
              <w:rPr>
                <w:rFonts w:cstheme="minorHAnsi"/>
                <w:sz w:val="18"/>
                <w:szCs w:val="18"/>
              </w:rPr>
              <w:t>11% or less for 6-15-year-old children tested between July 2015 and December 2018</w:t>
            </w:r>
          </w:p>
          <w:p w14:paraId="7CD48CDE" w14:textId="77777777" w:rsidR="0000692E" w:rsidRPr="00CF05E7" w:rsidRDefault="0000692E" w:rsidP="00382776">
            <w:pPr>
              <w:rPr>
                <w:rFonts w:cstheme="minorHAnsi"/>
                <w:sz w:val="18"/>
                <w:szCs w:val="18"/>
              </w:rPr>
            </w:pPr>
            <w:r w:rsidRPr="00CF05E7">
              <w:rPr>
                <w:rFonts w:cstheme="minorHAnsi"/>
                <w:b/>
                <w:sz w:val="18"/>
                <w:szCs w:val="18"/>
              </w:rPr>
              <w:t>Progress Report 3:</w:t>
            </w:r>
            <w:r w:rsidRPr="00CF05E7">
              <w:rPr>
                <w:rFonts w:cstheme="minorHAnsi"/>
                <w:sz w:val="18"/>
                <w:szCs w:val="18"/>
              </w:rPr>
              <w:t xml:space="preserve"> 7% or less of 6-15-year-old children tested between January 2019 and December 2021 </w:t>
            </w:r>
          </w:p>
        </w:tc>
        <w:tc>
          <w:tcPr>
            <w:tcW w:w="2617" w:type="dxa"/>
          </w:tcPr>
          <w:p w14:paraId="012D0F06" w14:textId="77777777" w:rsidR="0000692E" w:rsidRPr="00734111" w:rsidRDefault="0000692E" w:rsidP="00382776">
            <w:pPr>
              <w:rPr>
                <w:rFonts w:cstheme="minorHAnsi"/>
                <w:b/>
                <w:bCs/>
                <w:sz w:val="18"/>
                <w:szCs w:val="18"/>
                <w:u w:val="single"/>
              </w:rPr>
            </w:pPr>
            <w:r w:rsidRPr="00734111">
              <w:rPr>
                <w:rFonts w:cstheme="minorHAnsi"/>
                <w:b/>
                <w:bCs/>
                <w:sz w:val="18"/>
                <w:szCs w:val="18"/>
                <w:u w:val="single"/>
              </w:rPr>
              <w:t>Progress Report 1 :</w:t>
            </w:r>
            <w:r>
              <w:rPr>
                <w:rFonts w:cstheme="minorHAnsi"/>
                <w:b/>
                <w:bCs/>
                <w:sz w:val="18"/>
                <w:szCs w:val="18"/>
                <w:u w:val="single"/>
              </w:rPr>
              <w:t>2012-2015</w:t>
            </w:r>
          </w:p>
          <w:p w14:paraId="38A5FBB9" w14:textId="77777777" w:rsidR="0000692E" w:rsidRDefault="0000692E" w:rsidP="00382776">
            <w:pPr>
              <w:rPr>
                <w:rFonts w:cstheme="minorHAnsi"/>
                <w:b/>
                <w:bCs/>
                <w:sz w:val="18"/>
                <w:szCs w:val="18"/>
                <w:highlight w:val="yellow"/>
              </w:rPr>
            </w:pPr>
          </w:p>
          <w:p w14:paraId="52B6B7EE" w14:textId="77777777" w:rsidR="0000692E" w:rsidRPr="00CF05E7" w:rsidRDefault="0000692E" w:rsidP="00382776">
            <w:pPr>
              <w:rPr>
                <w:rFonts w:cstheme="minorHAnsi"/>
                <w:b/>
                <w:bCs/>
                <w:sz w:val="18"/>
                <w:szCs w:val="18"/>
              </w:rPr>
            </w:pPr>
            <w:r w:rsidRPr="00CF05E7">
              <w:rPr>
                <w:rFonts w:cstheme="minorHAnsi"/>
                <w:b/>
                <w:bCs/>
                <w:sz w:val="18"/>
                <w:szCs w:val="18"/>
              </w:rPr>
              <w:t xml:space="preserve">Children (0–5) </w:t>
            </w:r>
          </w:p>
          <w:p w14:paraId="46BB14F4"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5.3</w:t>
            </w:r>
            <w:r w:rsidRPr="00CF05E7">
              <w:rPr>
                <w:rFonts w:cstheme="minorHAnsi"/>
                <w:sz w:val="18"/>
                <w:szCs w:val="18"/>
              </w:rPr>
              <w:t xml:space="preserve"> % </w:t>
            </w:r>
            <w:r w:rsidRPr="00CF05E7">
              <w:rPr>
                <w:rFonts w:cstheme="minorHAnsi"/>
                <w:sz w:val="18"/>
                <w:szCs w:val="18"/>
              </w:rPr>
              <w:br/>
              <w:t>201</w:t>
            </w:r>
            <w:r>
              <w:rPr>
                <w:rFonts w:cstheme="minorHAnsi"/>
                <w:sz w:val="18"/>
                <w:szCs w:val="18"/>
              </w:rPr>
              <w:t>3: 5.9</w:t>
            </w:r>
            <w:r w:rsidRPr="00CF05E7">
              <w:rPr>
                <w:rFonts w:cstheme="minorHAnsi"/>
                <w:sz w:val="18"/>
                <w:szCs w:val="18"/>
              </w:rPr>
              <w:t xml:space="preserve"> %</w:t>
            </w:r>
            <w:r>
              <w:rPr>
                <w:rFonts w:cstheme="minorHAnsi"/>
                <w:sz w:val="18"/>
                <w:szCs w:val="18"/>
              </w:rPr>
              <w:t xml:space="preserve"> </w:t>
            </w:r>
            <w:r>
              <w:rPr>
                <w:rFonts w:cstheme="minorHAnsi"/>
                <w:b/>
                <w:sz w:val="18"/>
                <w:szCs w:val="18"/>
              </w:rPr>
              <w:t>Target exceeded</w:t>
            </w:r>
            <w:r w:rsidRPr="00CF05E7">
              <w:rPr>
                <w:rFonts w:cstheme="minorHAnsi"/>
                <w:sz w:val="18"/>
                <w:szCs w:val="18"/>
              </w:rPr>
              <w:br/>
              <w:t>201</w:t>
            </w:r>
            <w:r>
              <w:rPr>
                <w:rFonts w:cstheme="minorHAnsi"/>
                <w:sz w:val="18"/>
                <w:szCs w:val="18"/>
              </w:rPr>
              <w:t>4: 5.3</w:t>
            </w:r>
            <w:r w:rsidRPr="00CF05E7">
              <w:rPr>
                <w:rFonts w:cstheme="minorHAnsi"/>
                <w:sz w:val="18"/>
                <w:szCs w:val="18"/>
              </w:rPr>
              <w:t>%</w:t>
            </w:r>
            <w:r>
              <w:rPr>
                <w:rFonts w:cstheme="minorHAnsi"/>
                <w:sz w:val="18"/>
                <w:szCs w:val="18"/>
              </w:rPr>
              <w:t xml:space="preserve"> </w:t>
            </w:r>
            <w:r>
              <w:rPr>
                <w:rFonts w:cstheme="minorHAnsi"/>
                <w:b/>
                <w:sz w:val="18"/>
                <w:szCs w:val="18"/>
              </w:rPr>
              <w:t>Target exceeded</w:t>
            </w:r>
          </w:p>
          <w:p w14:paraId="121FB946" w14:textId="77777777" w:rsidR="0000692E" w:rsidRDefault="0000692E" w:rsidP="00382776">
            <w:pPr>
              <w:rPr>
                <w:rFonts w:cstheme="minorHAnsi"/>
                <w:b/>
                <w:sz w:val="18"/>
                <w:szCs w:val="18"/>
              </w:rPr>
            </w:pPr>
            <w:r w:rsidRPr="00CF05E7">
              <w:rPr>
                <w:rFonts w:cstheme="minorHAnsi"/>
                <w:sz w:val="18"/>
                <w:szCs w:val="18"/>
              </w:rPr>
              <w:t>201</w:t>
            </w:r>
            <w:r>
              <w:rPr>
                <w:rFonts w:cstheme="minorHAnsi"/>
                <w:sz w:val="18"/>
                <w:szCs w:val="18"/>
              </w:rPr>
              <w:t>5: 4.7</w:t>
            </w:r>
            <w:r w:rsidRPr="00CF05E7">
              <w:rPr>
                <w:rFonts w:cstheme="minorHAnsi"/>
                <w:sz w:val="18"/>
                <w:szCs w:val="18"/>
              </w:rPr>
              <w:t xml:space="preserve">% </w:t>
            </w:r>
            <w:r>
              <w:rPr>
                <w:rFonts w:cstheme="minorHAnsi"/>
                <w:b/>
                <w:sz w:val="18"/>
                <w:szCs w:val="18"/>
              </w:rPr>
              <w:t>Target exceeded</w:t>
            </w:r>
          </w:p>
          <w:p w14:paraId="661363BB" w14:textId="77777777" w:rsidR="0000692E" w:rsidRDefault="0000692E" w:rsidP="00382776">
            <w:pPr>
              <w:rPr>
                <w:rFonts w:cstheme="minorHAnsi"/>
                <w:sz w:val="18"/>
                <w:szCs w:val="18"/>
              </w:rPr>
            </w:pPr>
          </w:p>
          <w:p w14:paraId="10E5EAB5" w14:textId="77777777" w:rsidR="0000692E" w:rsidRDefault="0000692E" w:rsidP="00382776">
            <w:pPr>
              <w:rPr>
                <w:rFonts w:cstheme="minorHAnsi"/>
                <w:sz w:val="18"/>
                <w:szCs w:val="18"/>
              </w:rPr>
            </w:pPr>
            <w:r w:rsidRPr="00CF05E7">
              <w:rPr>
                <w:rFonts w:cstheme="minorHAnsi"/>
                <w:b/>
                <w:bCs/>
                <w:sz w:val="18"/>
                <w:szCs w:val="18"/>
              </w:rPr>
              <w:t>Children (6-15)</w:t>
            </w:r>
          </w:p>
          <w:p w14:paraId="5F69D933"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7.5</w:t>
            </w:r>
            <w:r w:rsidRPr="00CF05E7">
              <w:rPr>
                <w:rFonts w:cstheme="minorHAnsi"/>
                <w:sz w:val="18"/>
                <w:szCs w:val="18"/>
              </w:rPr>
              <w:t xml:space="preserve">% </w:t>
            </w:r>
            <w:r w:rsidRPr="00CF05E7">
              <w:rPr>
                <w:rFonts w:cstheme="minorHAnsi"/>
                <w:sz w:val="18"/>
                <w:szCs w:val="18"/>
              </w:rPr>
              <w:br/>
              <w:t>201</w:t>
            </w:r>
            <w:r>
              <w:rPr>
                <w:rFonts w:cstheme="minorHAnsi"/>
                <w:sz w:val="18"/>
                <w:szCs w:val="18"/>
              </w:rPr>
              <w:t>3: 7.4</w:t>
            </w:r>
            <w:r w:rsidRPr="00CF05E7">
              <w:rPr>
                <w:rFonts w:cstheme="minorHAnsi"/>
                <w:sz w:val="18"/>
                <w:szCs w:val="18"/>
              </w:rPr>
              <w:t>%</w:t>
            </w:r>
            <w:r>
              <w:rPr>
                <w:rFonts w:cstheme="minorHAnsi"/>
                <w:sz w:val="18"/>
                <w:szCs w:val="18"/>
              </w:rPr>
              <w:t xml:space="preserve"> </w:t>
            </w:r>
            <w:r>
              <w:rPr>
                <w:rFonts w:cstheme="minorHAnsi"/>
                <w:b/>
                <w:sz w:val="18"/>
                <w:szCs w:val="18"/>
              </w:rPr>
              <w:t>Target exceeded</w:t>
            </w:r>
            <w:r w:rsidRPr="00CF05E7">
              <w:rPr>
                <w:rFonts w:cstheme="minorHAnsi"/>
                <w:sz w:val="18"/>
                <w:szCs w:val="18"/>
              </w:rPr>
              <w:br/>
              <w:t>201</w:t>
            </w:r>
            <w:r>
              <w:rPr>
                <w:rFonts w:cstheme="minorHAnsi"/>
                <w:sz w:val="18"/>
                <w:szCs w:val="18"/>
              </w:rPr>
              <w:t>4: 9.0</w:t>
            </w:r>
            <w:r w:rsidRPr="00CF05E7">
              <w:rPr>
                <w:rFonts w:cstheme="minorHAnsi"/>
                <w:sz w:val="18"/>
                <w:szCs w:val="18"/>
              </w:rPr>
              <w:t>%</w:t>
            </w:r>
            <w:r>
              <w:rPr>
                <w:rFonts w:cstheme="minorHAnsi"/>
                <w:sz w:val="18"/>
                <w:szCs w:val="18"/>
              </w:rPr>
              <w:t xml:space="preserve"> </w:t>
            </w:r>
            <w:r>
              <w:rPr>
                <w:rFonts w:cstheme="minorHAnsi"/>
                <w:b/>
                <w:sz w:val="18"/>
                <w:szCs w:val="18"/>
              </w:rPr>
              <w:t>Target achieved</w:t>
            </w:r>
          </w:p>
          <w:p w14:paraId="7ABE633F" w14:textId="77777777" w:rsidR="0000692E" w:rsidRPr="00734111" w:rsidRDefault="0000692E" w:rsidP="00382776">
            <w:pPr>
              <w:rPr>
                <w:rFonts w:cstheme="minorHAnsi"/>
                <w:b/>
                <w:bCs/>
                <w:sz w:val="18"/>
                <w:szCs w:val="18"/>
                <w:highlight w:val="yellow"/>
              </w:rPr>
            </w:pPr>
            <w:r w:rsidRPr="00CF05E7">
              <w:rPr>
                <w:rFonts w:cstheme="minorHAnsi"/>
                <w:sz w:val="18"/>
                <w:szCs w:val="18"/>
              </w:rPr>
              <w:t>201</w:t>
            </w:r>
            <w:r>
              <w:rPr>
                <w:rFonts w:cstheme="minorHAnsi"/>
                <w:sz w:val="18"/>
                <w:szCs w:val="18"/>
              </w:rPr>
              <w:t>5: 6.1</w:t>
            </w:r>
            <w:r w:rsidRPr="00CF05E7">
              <w:rPr>
                <w:rFonts w:cstheme="minorHAnsi"/>
                <w:sz w:val="18"/>
                <w:szCs w:val="18"/>
              </w:rPr>
              <w:t xml:space="preserve">% </w:t>
            </w:r>
            <w:r>
              <w:rPr>
                <w:rFonts w:cstheme="minorHAnsi"/>
                <w:b/>
                <w:sz w:val="18"/>
                <w:szCs w:val="18"/>
              </w:rPr>
              <w:t>Target exceeded</w:t>
            </w:r>
          </w:p>
          <w:p w14:paraId="74F27366" w14:textId="77777777" w:rsidR="0000692E" w:rsidRPr="00CF05E7" w:rsidRDefault="0000692E" w:rsidP="00382776">
            <w:pPr>
              <w:rPr>
                <w:rFonts w:cstheme="minorHAnsi"/>
                <w:sz w:val="18"/>
                <w:szCs w:val="18"/>
              </w:rPr>
            </w:pPr>
          </w:p>
        </w:tc>
        <w:tc>
          <w:tcPr>
            <w:tcW w:w="2056" w:type="dxa"/>
            <w:shd w:val="clear" w:color="auto" w:fill="D9D9D9" w:themeFill="background1" w:themeFillShade="D9"/>
          </w:tcPr>
          <w:p w14:paraId="144218A7" w14:textId="77777777" w:rsidR="0000692E" w:rsidRPr="00CF05E7" w:rsidRDefault="0000692E" w:rsidP="00382776">
            <w:pPr>
              <w:rPr>
                <w:rFonts w:cstheme="minorHAnsi"/>
                <w:sz w:val="18"/>
                <w:szCs w:val="18"/>
              </w:rPr>
            </w:pPr>
            <w:r w:rsidRPr="00CF05E7">
              <w:rPr>
                <w:rFonts w:cstheme="minorHAnsi"/>
                <w:sz w:val="18"/>
                <w:szCs w:val="18"/>
              </w:rPr>
              <w:t>N/A</w:t>
            </w:r>
          </w:p>
        </w:tc>
        <w:tc>
          <w:tcPr>
            <w:tcW w:w="1980" w:type="dxa"/>
            <w:shd w:val="clear" w:color="auto" w:fill="D9D9D9" w:themeFill="background1" w:themeFillShade="D9"/>
          </w:tcPr>
          <w:p w14:paraId="46B8773D"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tcPr>
          <w:p w14:paraId="2DC33E52" w14:textId="77777777" w:rsidR="0000692E" w:rsidRPr="00E23DA6" w:rsidRDefault="0000692E" w:rsidP="00382776">
            <w:pPr>
              <w:rPr>
                <w:rFonts w:cstheme="minorHAnsi"/>
                <w:b/>
                <w:sz w:val="18"/>
                <w:szCs w:val="18"/>
                <w:u w:val="single"/>
              </w:rPr>
            </w:pPr>
            <w:r w:rsidRPr="00E23DA6">
              <w:rPr>
                <w:rFonts w:cstheme="minorHAnsi"/>
                <w:b/>
                <w:sz w:val="18"/>
                <w:szCs w:val="18"/>
                <w:u w:val="single"/>
              </w:rPr>
              <w:t>Progress report 2</w:t>
            </w:r>
            <w:r>
              <w:rPr>
                <w:rFonts w:cstheme="minorHAnsi"/>
                <w:b/>
                <w:sz w:val="18"/>
                <w:szCs w:val="18"/>
                <w:u w:val="single"/>
              </w:rPr>
              <w:t>: 2015-2018</w:t>
            </w:r>
            <w:r w:rsidRPr="00E23DA6">
              <w:rPr>
                <w:rFonts w:cstheme="minorHAnsi"/>
                <w:b/>
                <w:sz w:val="18"/>
                <w:szCs w:val="18"/>
                <w:u w:val="single"/>
              </w:rPr>
              <w:t xml:space="preserve"> </w:t>
            </w:r>
          </w:p>
          <w:p w14:paraId="363A9D7E" w14:textId="77777777" w:rsidR="0000692E" w:rsidRDefault="0000692E" w:rsidP="00382776">
            <w:pPr>
              <w:rPr>
                <w:rFonts w:cstheme="minorHAnsi"/>
                <w:b/>
                <w:bCs/>
                <w:sz w:val="18"/>
                <w:szCs w:val="18"/>
              </w:rPr>
            </w:pPr>
          </w:p>
          <w:p w14:paraId="01B8AC1D" w14:textId="77777777" w:rsidR="0000692E" w:rsidRPr="00CF05E7" w:rsidRDefault="0000692E" w:rsidP="00382776">
            <w:pPr>
              <w:rPr>
                <w:rFonts w:cstheme="minorHAnsi"/>
                <w:b/>
                <w:bCs/>
                <w:sz w:val="18"/>
                <w:szCs w:val="18"/>
              </w:rPr>
            </w:pPr>
            <w:r w:rsidRPr="00CF05E7">
              <w:rPr>
                <w:rFonts w:cstheme="minorHAnsi"/>
                <w:b/>
                <w:bCs/>
                <w:sz w:val="18"/>
                <w:szCs w:val="18"/>
              </w:rPr>
              <w:t xml:space="preserve">Children (0–5) </w:t>
            </w:r>
          </w:p>
          <w:p w14:paraId="24AF9700" w14:textId="77777777" w:rsidR="0000692E" w:rsidRPr="00CF05E7" w:rsidRDefault="0000692E" w:rsidP="00382776">
            <w:pPr>
              <w:rPr>
                <w:rFonts w:cstheme="minorHAnsi"/>
                <w:sz w:val="18"/>
                <w:szCs w:val="18"/>
              </w:rPr>
            </w:pPr>
            <w:r w:rsidRPr="00CF05E7">
              <w:rPr>
                <w:rFonts w:cstheme="minorHAnsi"/>
                <w:sz w:val="18"/>
                <w:szCs w:val="18"/>
              </w:rPr>
              <w:t>Averag</w:t>
            </w:r>
            <w:r>
              <w:rPr>
                <w:rFonts w:cstheme="minorHAnsi"/>
                <w:sz w:val="18"/>
                <w:szCs w:val="18"/>
              </w:rPr>
              <w:t xml:space="preserve">e: </w:t>
            </w:r>
            <w:r w:rsidRPr="00CF05E7">
              <w:rPr>
                <w:rFonts w:cstheme="minorHAnsi"/>
                <w:sz w:val="18"/>
                <w:szCs w:val="18"/>
              </w:rPr>
              <w:t xml:space="preserve">10.9% </w:t>
            </w:r>
            <w:r w:rsidRPr="00CF05E7">
              <w:rPr>
                <w:rFonts w:cstheme="minorHAnsi"/>
                <w:sz w:val="18"/>
                <w:szCs w:val="18"/>
              </w:rPr>
              <w:br/>
              <w:t>2016</w:t>
            </w:r>
            <w:r>
              <w:rPr>
                <w:rFonts w:cstheme="minorHAnsi"/>
                <w:sz w:val="18"/>
                <w:szCs w:val="18"/>
              </w:rPr>
              <w:t xml:space="preserve">: </w:t>
            </w:r>
            <w:r w:rsidRPr="00CF05E7">
              <w:rPr>
                <w:rFonts w:cstheme="minorHAnsi"/>
                <w:sz w:val="18"/>
                <w:szCs w:val="18"/>
              </w:rPr>
              <w:t>12.8%</w:t>
            </w:r>
            <w:r>
              <w:rPr>
                <w:rFonts w:cstheme="minorHAnsi"/>
                <w:sz w:val="18"/>
                <w:szCs w:val="18"/>
              </w:rPr>
              <w:t xml:space="preserve"> </w:t>
            </w:r>
            <w:r>
              <w:rPr>
                <w:rFonts w:cstheme="minorHAnsi"/>
                <w:b/>
                <w:sz w:val="18"/>
                <w:szCs w:val="18"/>
              </w:rPr>
              <w:t>Target exceeded</w:t>
            </w:r>
            <w:r w:rsidRPr="00CF05E7">
              <w:rPr>
                <w:rFonts w:cstheme="minorHAnsi"/>
                <w:sz w:val="18"/>
                <w:szCs w:val="18"/>
              </w:rPr>
              <w:br/>
              <w:t>2017</w:t>
            </w:r>
            <w:r>
              <w:rPr>
                <w:rFonts w:cstheme="minorHAnsi"/>
                <w:sz w:val="18"/>
                <w:szCs w:val="18"/>
              </w:rPr>
              <w:t xml:space="preserve">: </w:t>
            </w:r>
            <w:r w:rsidRPr="00CF05E7">
              <w:rPr>
                <w:rFonts w:cstheme="minorHAnsi"/>
                <w:sz w:val="18"/>
                <w:szCs w:val="18"/>
              </w:rPr>
              <w:t>10.9%</w:t>
            </w:r>
            <w:r>
              <w:rPr>
                <w:rFonts w:cstheme="minorHAnsi"/>
                <w:sz w:val="18"/>
                <w:szCs w:val="18"/>
              </w:rPr>
              <w:t xml:space="preserve"> </w:t>
            </w:r>
            <w:r>
              <w:rPr>
                <w:rFonts w:cstheme="minorHAnsi"/>
                <w:b/>
                <w:sz w:val="18"/>
                <w:szCs w:val="18"/>
              </w:rPr>
              <w:t>Target exceeded</w:t>
            </w:r>
          </w:p>
          <w:p w14:paraId="7F4092E5" w14:textId="77777777" w:rsidR="0000692E" w:rsidRPr="00CF05E7" w:rsidRDefault="0000692E" w:rsidP="00382776">
            <w:pPr>
              <w:rPr>
                <w:rFonts w:cstheme="minorHAnsi"/>
                <w:sz w:val="18"/>
                <w:szCs w:val="18"/>
              </w:rPr>
            </w:pPr>
            <w:r w:rsidRPr="00CF05E7">
              <w:rPr>
                <w:rFonts w:cstheme="minorHAnsi"/>
                <w:sz w:val="18"/>
                <w:szCs w:val="18"/>
              </w:rPr>
              <w:t>2018</w:t>
            </w:r>
            <w:r>
              <w:rPr>
                <w:rFonts w:cstheme="minorHAnsi"/>
                <w:sz w:val="18"/>
                <w:szCs w:val="18"/>
              </w:rPr>
              <w:t xml:space="preserve">:  </w:t>
            </w:r>
            <w:r w:rsidRPr="00CF05E7">
              <w:rPr>
                <w:rFonts w:cstheme="minorHAnsi"/>
                <w:sz w:val="18"/>
                <w:szCs w:val="18"/>
              </w:rPr>
              <w:t xml:space="preserve">9.0% </w:t>
            </w:r>
            <w:r>
              <w:rPr>
                <w:rFonts w:cstheme="minorHAnsi"/>
                <w:b/>
                <w:sz w:val="18"/>
                <w:szCs w:val="18"/>
              </w:rPr>
              <w:t>Target exceeded</w:t>
            </w:r>
          </w:p>
          <w:p w14:paraId="6B505F5D" w14:textId="77777777" w:rsidR="0000692E" w:rsidRPr="00CF05E7" w:rsidRDefault="0000692E" w:rsidP="00382776">
            <w:pPr>
              <w:rPr>
                <w:rFonts w:cstheme="minorHAnsi"/>
                <w:b/>
                <w:sz w:val="18"/>
                <w:szCs w:val="18"/>
              </w:rPr>
            </w:pPr>
          </w:p>
          <w:p w14:paraId="05675C83" w14:textId="77777777" w:rsidR="0000692E" w:rsidRPr="00CF05E7" w:rsidRDefault="0000692E" w:rsidP="00382776">
            <w:pPr>
              <w:rPr>
                <w:rFonts w:cstheme="minorHAnsi"/>
                <w:sz w:val="18"/>
                <w:szCs w:val="18"/>
              </w:rPr>
            </w:pPr>
            <w:r w:rsidRPr="00CF05E7">
              <w:rPr>
                <w:rFonts w:cstheme="minorHAnsi"/>
                <w:b/>
                <w:bCs/>
                <w:sz w:val="18"/>
                <w:szCs w:val="18"/>
              </w:rPr>
              <w:t>Children (6-15)</w:t>
            </w:r>
            <w:r w:rsidRPr="00CF05E7">
              <w:rPr>
                <w:rFonts w:cstheme="minorHAnsi"/>
                <w:b/>
                <w:sz w:val="18"/>
                <w:szCs w:val="18"/>
              </w:rPr>
              <w:br/>
            </w:r>
            <w:r w:rsidRPr="00CF05E7">
              <w:rPr>
                <w:rFonts w:cstheme="minorHAnsi"/>
                <w:sz w:val="18"/>
                <w:szCs w:val="18"/>
              </w:rPr>
              <w:t>Average</w:t>
            </w:r>
            <w:r>
              <w:rPr>
                <w:rFonts w:cstheme="minorHAnsi"/>
                <w:sz w:val="18"/>
                <w:szCs w:val="18"/>
              </w:rPr>
              <w:t xml:space="preserve"> -</w:t>
            </w:r>
            <w:r w:rsidRPr="00CF05E7">
              <w:rPr>
                <w:rFonts w:cstheme="minorHAnsi"/>
                <w:sz w:val="18"/>
                <w:szCs w:val="18"/>
              </w:rPr>
              <w:t xml:space="preserve"> 9.9% </w:t>
            </w:r>
            <w:r w:rsidRPr="00CF05E7">
              <w:rPr>
                <w:rFonts w:cstheme="minorHAnsi"/>
                <w:sz w:val="18"/>
                <w:szCs w:val="18"/>
              </w:rPr>
              <w:br/>
              <w:t>2016</w:t>
            </w:r>
            <w:r>
              <w:rPr>
                <w:rFonts w:cstheme="minorHAnsi"/>
                <w:sz w:val="18"/>
                <w:szCs w:val="18"/>
              </w:rPr>
              <w:t xml:space="preserve">:  </w:t>
            </w:r>
            <w:r w:rsidRPr="00CF05E7">
              <w:rPr>
                <w:rFonts w:cstheme="minorHAnsi"/>
                <w:sz w:val="18"/>
                <w:szCs w:val="18"/>
              </w:rPr>
              <w:t>9.4%</w:t>
            </w:r>
            <w:r>
              <w:rPr>
                <w:rFonts w:cstheme="minorHAnsi"/>
                <w:b/>
                <w:sz w:val="18"/>
                <w:szCs w:val="18"/>
              </w:rPr>
              <w:t xml:space="preserve"> Target exceeded</w:t>
            </w:r>
            <w:r w:rsidRPr="00CF05E7">
              <w:rPr>
                <w:rFonts w:cstheme="minorHAnsi"/>
                <w:sz w:val="18"/>
                <w:szCs w:val="18"/>
              </w:rPr>
              <w:br/>
              <w:t>2017</w:t>
            </w:r>
            <w:r>
              <w:rPr>
                <w:rFonts w:cstheme="minorHAnsi"/>
                <w:sz w:val="18"/>
                <w:szCs w:val="18"/>
              </w:rPr>
              <w:t xml:space="preserve">:  </w:t>
            </w:r>
            <w:r w:rsidRPr="00CF05E7">
              <w:rPr>
                <w:rFonts w:cstheme="minorHAnsi"/>
                <w:sz w:val="18"/>
                <w:szCs w:val="18"/>
              </w:rPr>
              <w:t>10.1%</w:t>
            </w:r>
            <w:r>
              <w:rPr>
                <w:rFonts w:cstheme="minorHAnsi"/>
                <w:b/>
                <w:sz w:val="18"/>
                <w:szCs w:val="18"/>
              </w:rPr>
              <w:t xml:space="preserve"> Target exceeded</w:t>
            </w:r>
          </w:p>
          <w:p w14:paraId="6954CC74" w14:textId="77777777" w:rsidR="0000692E" w:rsidRPr="0016590D" w:rsidRDefault="0000692E" w:rsidP="00382776">
            <w:pPr>
              <w:rPr>
                <w:rFonts w:cstheme="minorHAnsi"/>
                <w:sz w:val="18"/>
                <w:szCs w:val="18"/>
              </w:rPr>
            </w:pPr>
            <w:r w:rsidRPr="00CF05E7">
              <w:rPr>
                <w:rFonts w:cstheme="minorHAnsi"/>
                <w:sz w:val="18"/>
                <w:szCs w:val="18"/>
              </w:rPr>
              <w:t>2018</w:t>
            </w:r>
            <w:r>
              <w:rPr>
                <w:rFonts w:cstheme="minorHAnsi"/>
                <w:sz w:val="18"/>
                <w:szCs w:val="18"/>
              </w:rPr>
              <w:t xml:space="preserve">:  </w:t>
            </w:r>
            <w:r w:rsidRPr="00CF05E7">
              <w:rPr>
                <w:rFonts w:cstheme="minorHAnsi"/>
                <w:sz w:val="18"/>
                <w:szCs w:val="18"/>
              </w:rPr>
              <w:t xml:space="preserve">10.4% </w:t>
            </w:r>
            <w:r>
              <w:rPr>
                <w:rFonts w:cstheme="minorHAnsi"/>
                <w:b/>
                <w:sz w:val="18"/>
                <w:szCs w:val="18"/>
              </w:rPr>
              <w:t>Target exceeded</w:t>
            </w:r>
          </w:p>
        </w:tc>
        <w:tc>
          <w:tcPr>
            <w:tcW w:w="2123" w:type="dxa"/>
            <w:shd w:val="clear" w:color="auto" w:fill="D9D9D9" w:themeFill="background1" w:themeFillShade="D9"/>
          </w:tcPr>
          <w:p w14:paraId="75346730" w14:textId="77777777" w:rsidR="0000692E" w:rsidRPr="00CF05E7" w:rsidRDefault="0000692E" w:rsidP="00382776">
            <w:pPr>
              <w:rPr>
                <w:rFonts w:cstheme="minorHAnsi"/>
                <w:sz w:val="18"/>
                <w:szCs w:val="18"/>
              </w:rPr>
            </w:pPr>
            <w:r w:rsidRPr="00CF05E7">
              <w:rPr>
                <w:rFonts w:cstheme="minorHAnsi"/>
                <w:sz w:val="18"/>
                <w:szCs w:val="18"/>
              </w:rPr>
              <w:t>N/A</w:t>
            </w:r>
          </w:p>
        </w:tc>
        <w:tc>
          <w:tcPr>
            <w:tcW w:w="2243" w:type="dxa"/>
            <w:shd w:val="clear" w:color="auto" w:fill="D9D9D9" w:themeFill="background1" w:themeFillShade="D9"/>
          </w:tcPr>
          <w:p w14:paraId="76678F99"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0419740E" w14:textId="77777777" w:rsidTr="00382776">
        <w:trPr>
          <w:trHeight w:val="70"/>
        </w:trPr>
        <w:tc>
          <w:tcPr>
            <w:tcW w:w="2263" w:type="dxa"/>
          </w:tcPr>
          <w:p w14:paraId="6A56849B" w14:textId="77777777" w:rsidR="0000692E" w:rsidRPr="00CF05E7" w:rsidRDefault="0000692E" w:rsidP="00382776">
            <w:pPr>
              <w:rPr>
                <w:rFonts w:cstheme="minorHAnsi"/>
                <w:b/>
                <w:sz w:val="18"/>
                <w:szCs w:val="18"/>
              </w:rPr>
            </w:pPr>
            <w:r w:rsidRPr="00CF05E7">
              <w:rPr>
                <w:rFonts w:cstheme="minorHAnsi"/>
                <w:b/>
                <w:sz w:val="18"/>
                <w:szCs w:val="18"/>
              </w:rPr>
              <w:t>Hearing Health Outcome Measure 3</w:t>
            </w:r>
          </w:p>
          <w:p w14:paraId="142A315C" w14:textId="77777777" w:rsidR="0000692E" w:rsidRPr="00CF05E7" w:rsidRDefault="0000692E" w:rsidP="00382776">
            <w:pPr>
              <w:rPr>
                <w:rFonts w:cstheme="minorHAnsi"/>
                <w:sz w:val="18"/>
                <w:szCs w:val="18"/>
              </w:rPr>
            </w:pPr>
            <w:r w:rsidRPr="00CF05E7">
              <w:rPr>
                <w:rFonts w:cstheme="minorHAnsi"/>
                <w:sz w:val="18"/>
                <w:szCs w:val="18"/>
              </w:rPr>
              <w:t>The proportion of children aged 0-5 and 6</w:t>
            </w:r>
            <w:r w:rsidRPr="00CF05E7">
              <w:rPr>
                <w:rFonts w:cstheme="minorHAnsi"/>
                <w:sz w:val="18"/>
                <w:szCs w:val="18"/>
              </w:rPr>
              <w:noBreakHyphen/>
              <w:t>15 years that have received an audiology check or CHHC service who are found to have dry perforation.</w:t>
            </w:r>
          </w:p>
        </w:tc>
        <w:tc>
          <w:tcPr>
            <w:tcW w:w="2327" w:type="dxa"/>
          </w:tcPr>
          <w:p w14:paraId="31B46459" w14:textId="77777777" w:rsidR="0000692E" w:rsidRPr="00CF05E7" w:rsidRDefault="0000692E" w:rsidP="00382776">
            <w:pPr>
              <w:rPr>
                <w:rFonts w:cstheme="minorHAnsi"/>
                <w:sz w:val="18"/>
                <w:szCs w:val="18"/>
              </w:rPr>
            </w:pPr>
          </w:p>
        </w:tc>
        <w:tc>
          <w:tcPr>
            <w:tcW w:w="4412" w:type="dxa"/>
          </w:tcPr>
          <w:p w14:paraId="707A8092" w14:textId="77777777" w:rsidR="0000692E" w:rsidRPr="00CF05E7" w:rsidRDefault="0000692E" w:rsidP="00382776">
            <w:pPr>
              <w:rPr>
                <w:rFonts w:cstheme="minorHAnsi"/>
                <w:sz w:val="18"/>
                <w:szCs w:val="18"/>
              </w:rPr>
            </w:pPr>
            <w:r w:rsidRPr="00CF05E7">
              <w:rPr>
                <w:rFonts w:cstheme="minorHAnsi"/>
                <w:sz w:val="18"/>
                <w:szCs w:val="18"/>
              </w:rPr>
              <w:t xml:space="preserve">1) </w:t>
            </w:r>
            <w:r w:rsidRPr="00CF05E7">
              <w:rPr>
                <w:rFonts w:cstheme="minorHAnsi"/>
                <w:b/>
                <w:sz w:val="18"/>
                <w:szCs w:val="18"/>
              </w:rPr>
              <w:t>Progress Report 1:</w:t>
            </w:r>
            <w:r w:rsidRPr="00CF05E7">
              <w:rPr>
                <w:rFonts w:cstheme="minorHAnsi"/>
                <w:sz w:val="18"/>
                <w:szCs w:val="18"/>
              </w:rPr>
              <w:t xml:space="preserve"> 9% or less of 0-5-year-old children tested between July 2012 and June 2015</w:t>
            </w:r>
          </w:p>
          <w:p w14:paraId="26A363DE" w14:textId="77777777" w:rsidR="0000692E" w:rsidRPr="00CF05E7" w:rsidRDefault="0000692E" w:rsidP="00382776">
            <w:pPr>
              <w:rPr>
                <w:rFonts w:cstheme="minorHAnsi"/>
                <w:sz w:val="18"/>
                <w:szCs w:val="18"/>
              </w:rPr>
            </w:pPr>
            <w:r w:rsidRPr="00CF05E7">
              <w:rPr>
                <w:rFonts w:cstheme="minorHAnsi"/>
                <w:b/>
                <w:sz w:val="18"/>
                <w:szCs w:val="18"/>
              </w:rPr>
              <w:t xml:space="preserve">Progress Report 2: </w:t>
            </w:r>
            <w:r w:rsidRPr="00CF05E7">
              <w:rPr>
                <w:rFonts w:cstheme="minorHAnsi"/>
                <w:sz w:val="18"/>
                <w:szCs w:val="18"/>
              </w:rPr>
              <w:t>8% or less of 0-5-year-old children tested between July 2015 and December 2018</w:t>
            </w:r>
          </w:p>
          <w:p w14:paraId="653AF4D1" w14:textId="77777777" w:rsidR="0000692E" w:rsidRDefault="0000692E" w:rsidP="00382776">
            <w:pPr>
              <w:rPr>
                <w:rFonts w:cstheme="minorHAnsi"/>
                <w:sz w:val="18"/>
                <w:szCs w:val="18"/>
              </w:rPr>
            </w:pPr>
            <w:r w:rsidRPr="00CF05E7">
              <w:rPr>
                <w:rFonts w:cstheme="minorHAnsi"/>
                <w:b/>
                <w:sz w:val="18"/>
                <w:szCs w:val="18"/>
              </w:rPr>
              <w:t xml:space="preserve">Progress Report 3: </w:t>
            </w:r>
            <w:r w:rsidRPr="00CF05E7">
              <w:rPr>
                <w:rFonts w:cstheme="minorHAnsi"/>
                <w:sz w:val="18"/>
                <w:szCs w:val="18"/>
              </w:rPr>
              <w:t>5% or less of 0-5-year-old children tested between January 2019 and December 2021</w:t>
            </w:r>
          </w:p>
          <w:p w14:paraId="21CEE678" w14:textId="77777777" w:rsidR="0000692E" w:rsidRPr="00CF05E7" w:rsidRDefault="0000692E" w:rsidP="00382776">
            <w:pPr>
              <w:rPr>
                <w:rFonts w:cstheme="minorHAnsi"/>
                <w:sz w:val="18"/>
                <w:szCs w:val="18"/>
              </w:rPr>
            </w:pPr>
          </w:p>
          <w:p w14:paraId="196C5CB1" w14:textId="77777777" w:rsidR="0000692E" w:rsidRPr="00CF05E7" w:rsidRDefault="0000692E" w:rsidP="00382776">
            <w:pPr>
              <w:rPr>
                <w:rFonts w:cstheme="minorHAnsi"/>
                <w:b/>
                <w:sz w:val="18"/>
                <w:szCs w:val="18"/>
              </w:rPr>
            </w:pPr>
            <w:r w:rsidRPr="00CF05E7">
              <w:rPr>
                <w:rFonts w:cstheme="minorHAnsi"/>
                <w:sz w:val="18"/>
                <w:szCs w:val="18"/>
              </w:rPr>
              <w:t>2) </w:t>
            </w:r>
            <w:r w:rsidRPr="00CF05E7">
              <w:rPr>
                <w:rFonts w:cstheme="minorHAnsi"/>
                <w:b/>
                <w:sz w:val="18"/>
                <w:szCs w:val="18"/>
              </w:rPr>
              <w:t>Progress Report 1:</w:t>
            </w:r>
            <w:r w:rsidRPr="00CF05E7">
              <w:rPr>
                <w:rFonts w:cstheme="minorHAnsi"/>
                <w:sz w:val="18"/>
                <w:szCs w:val="18"/>
              </w:rPr>
              <w:t xml:space="preserve"> 18% or less of 6-15-year-old children tested between July 2012 and June 2015</w:t>
            </w:r>
          </w:p>
          <w:p w14:paraId="6D2CB6A2" w14:textId="77777777" w:rsidR="0000692E" w:rsidRPr="00CF05E7" w:rsidRDefault="0000692E" w:rsidP="00382776">
            <w:pPr>
              <w:rPr>
                <w:rFonts w:cstheme="minorHAnsi"/>
                <w:sz w:val="18"/>
                <w:szCs w:val="18"/>
              </w:rPr>
            </w:pPr>
            <w:r w:rsidRPr="00CF05E7">
              <w:rPr>
                <w:rFonts w:cstheme="minorHAnsi"/>
                <w:b/>
                <w:sz w:val="18"/>
                <w:szCs w:val="18"/>
              </w:rPr>
              <w:t xml:space="preserve">Progress Report 2: </w:t>
            </w:r>
            <w:r w:rsidRPr="00CF05E7">
              <w:rPr>
                <w:rFonts w:cstheme="minorHAnsi"/>
                <w:sz w:val="18"/>
                <w:szCs w:val="18"/>
              </w:rPr>
              <w:t>17% or less of 6-15-year-old children tested between July 2015 and December 2018</w:t>
            </w:r>
          </w:p>
          <w:p w14:paraId="676757DD" w14:textId="77777777" w:rsidR="0000692E" w:rsidRPr="00CF05E7" w:rsidRDefault="0000692E" w:rsidP="00382776">
            <w:pPr>
              <w:rPr>
                <w:rFonts w:cstheme="minorHAnsi"/>
                <w:sz w:val="18"/>
                <w:szCs w:val="18"/>
              </w:rPr>
            </w:pPr>
            <w:r w:rsidRPr="00CF05E7">
              <w:rPr>
                <w:rFonts w:cstheme="minorHAnsi"/>
                <w:b/>
                <w:sz w:val="18"/>
                <w:szCs w:val="18"/>
              </w:rPr>
              <w:t>Progress Report 3:</w:t>
            </w:r>
            <w:r w:rsidRPr="00CF05E7">
              <w:rPr>
                <w:rFonts w:cstheme="minorHAnsi"/>
                <w:sz w:val="18"/>
                <w:szCs w:val="18"/>
              </w:rPr>
              <w:t xml:space="preserve"> 9% or less of 6-15-year-old children tested between January 2019 and December 2021 </w:t>
            </w:r>
          </w:p>
        </w:tc>
        <w:tc>
          <w:tcPr>
            <w:tcW w:w="2617" w:type="dxa"/>
          </w:tcPr>
          <w:p w14:paraId="02A2B299" w14:textId="77777777" w:rsidR="0000692E" w:rsidRPr="00734111" w:rsidRDefault="0000692E" w:rsidP="00382776">
            <w:pPr>
              <w:rPr>
                <w:rFonts w:cstheme="minorHAnsi"/>
                <w:b/>
                <w:bCs/>
                <w:sz w:val="18"/>
                <w:szCs w:val="18"/>
                <w:u w:val="single"/>
              </w:rPr>
            </w:pPr>
            <w:r w:rsidRPr="00734111">
              <w:rPr>
                <w:rFonts w:cstheme="minorHAnsi"/>
                <w:b/>
                <w:bCs/>
                <w:sz w:val="18"/>
                <w:szCs w:val="18"/>
                <w:u w:val="single"/>
              </w:rPr>
              <w:t>Progress Report 1 :</w:t>
            </w:r>
            <w:r>
              <w:rPr>
                <w:rFonts w:cstheme="minorHAnsi"/>
                <w:b/>
                <w:bCs/>
                <w:sz w:val="18"/>
                <w:szCs w:val="18"/>
                <w:u w:val="single"/>
              </w:rPr>
              <w:t xml:space="preserve"> 2012-2015</w:t>
            </w:r>
          </w:p>
          <w:p w14:paraId="36AA4DFB" w14:textId="77777777" w:rsidR="0000692E" w:rsidRDefault="0000692E" w:rsidP="00382776">
            <w:pPr>
              <w:rPr>
                <w:rFonts w:cstheme="minorHAnsi"/>
                <w:b/>
                <w:bCs/>
                <w:sz w:val="18"/>
                <w:szCs w:val="18"/>
                <w:highlight w:val="yellow"/>
              </w:rPr>
            </w:pPr>
          </w:p>
          <w:p w14:paraId="3E7E6B15" w14:textId="77777777" w:rsidR="0000692E" w:rsidRPr="00CF05E7" w:rsidRDefault="0000692E" w:rsidP="00382776">
            <w:pPr>
              <w:rPr>
                <w:rFonts w:cstheme="minorHAnsi"/>
                <w:b/>
                <w:bCs/>
                <w:sz w:val="18"/>
                <w:szCs w:val="18"/>
              </w:rPr>
            </w:pPr>
            <w:r w:rsidRPr="00CF05E7">
              <w:rPr>
                <w:rFonts w:cstheme="minorHAnsi"/>
                <w:b/>
                <w:bCs/>
                <w:sz w:val="18"/>
                <w:szCs w:val="18"/>
              </w:rPr>
              <w:t xml:space="preserve">Children (0–5) </w:t>
            </w:r>
          </w:p>
          <w:p w14:paraId="12DEC765"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xml:space="preserve">: 3.3 </w:t>
            </w:r>
            <w:r w:rsidRPr="00CF05E7">
              <w:rPr>
                <w:rFonts w:cstheme="minorHAnsi"/>
                <w:sz w:val="18"/>
                <w:szCs w:val="18"/>
              </w:rPr>
              <w:t xml:space="preserve">% </w:t>
            </w:r>
            <w:r w:rsidRPr="00CF05E7">
              <w:rPr>
                <w:rFonts w:cstheme="minorHAnsi"/>
                <w:sz w:val="18"/>
                <w:szCs w:val="18"/>
              </w:rPr>
              <w:br/>
              <w:t>201</w:t>
            </w:r>
            <w:r>
              <w:rPr>
                <w:rFonts w:cstheme="minorHAnsi"/>
                <w:sz w:val="18"/>
                <w:szCs w:val="18"/>
              </w:rPr>
              <w:t>3: 3.5</w:t>
            </w:r>
            <w:r w:rsidRPr="00CF05E7">
              <w:rPr>
                <w:rFonts w:cstheme="minorHAnsi"/>
                <w:sz w:val="18"/>
                <w:szCs w:val="18"/>
              </w:rPr>
              <w:t>%</w:t>
            </w:r>
            <w:r>
              <w:rPr>
                <w:rFonts w:cstheme="minorHAnsi"/>
                <w:sz w:val="18"/>
                <w:szCs w:val="18"/>
              </w:rPr>
              <w:t xml:space="preserve"> </w:t>
            </w:r>
            <w:r>
              <w:rPr>
                <w:rFonts w:cstheme="minorHAnsi"/>
                <w:b/>
                <w:sz w:val="18"/>
                <w:szCs w:val="18"/>
              </w:rPr>
              <w:t>Target exceeded</w:t>
            </w:r>
            <w:r w:rsidRPr="00CF05E7">
              <w:rPr>
                <w:rFonts w:cstheme="minorHAnsi"/>
                <w:sz w:val="18"/>
                <w:szCs w:val="18"/>
              </w:rPr>
              <w:br/>
              <w:t>201</w:t>
            </w:r>
            <w:r>
              <w:rPr>
                <w:rFonts w:cstheme="minorHAnsi"/>
                <w:sz w:val="18"/>
                <w:szCs w:val="18"/>
              </w:rPr>
              <w:t>4: 2.9</w:t>
            </w:r>
            <w:r w:rsidRPr="00CF05E7">
              <w:rPr>
                <w:rFonts w:cstheme="minorHAnsi"/>
                <w:sz w:val="18"/>
                <w:szCs w:val="18"/>
              </w:rPr>
              <w:t>%</w:t>
            </w:r>
            <w:r>
              <w:rPr>
                <w:rFonts w:cstheme="minorHAnsi"/>
                <w:sz w:val="18"/>
                <w:szCs w:val="18"/>
              </w:rPr>
              <w:t xml:space="preserve"> </w:t>
            </w:r>
            <w:r>
              <w:rPr>
                <w:rFonts w:cstheme="minorHAnsi"/>
                <w:b/>
                <w:sz w:val="18"/>
                <w:szCs w:val="18"/>
              </w:rPr>
              <w:t>Target exceeded</w:t>
            </w:r>
          </w:p>
          <w:p w14:paraId="07941B1A" w14:textId="77777777" w:rsidR="0000692E" w:rsidRDefault="0000692E" w:rsidP="00382776">
            <w:pPr>
              <w:rPr>
                <w:rFonts w:cstheme="minorHAnsi"/>
                <w:b/>
                <w:sz w:val="18"/>
                <w:szCs w:val="18"/>
              </w:rPr>
            </w:pPr>
            <w:r w:rsidRPr="00CF05E7">
              <w:rPr>
                <w:rFonts w:cstheme="minorHAnsi"/>
                <w:sz w:val="18"/>
                <w:szCs w:val="18"/>
              </w:rPr>
              <w:t>201</w:t>
            </w:r>
            <w:r>
              <w:rPr>
                <w:rFonts w:cstheme="minorHAnsi"/>
                <w:sz w:val="18"/>
                <w:szCs w:val="18"/>
              </w:rPr>
              <w:t xml:space="preserve">5: 3.6 </w:t>
            </w:r>
            <w:r w:rsidRPr="00CF05E7">
              <w:rPr>
                <w:rFonts w:cstheme="minorHAnsi"/>
                <w:sz w:val="18"/>
                <w:szCs w:val="18"/>
              </w:rPr>
              <w:t xml:space="preserve">% </w:t>
            </w:r>
            <w:r>
              <w:rPr>
                <w:rFonts w:cstheme="minorHAnsi"/>
                <w:b/>
                <w:sz w:val="18"/>
                <w:szCs w:val="18"/>
              </w:rPr>
              <w:t>Target exceeded</w:t>
            </w:r>
          </w:p>
          <w:p w14:paraId="57E06AC4" w14:textId="77777777" w:rsidR="0000692E" w:rsidRDefault="0000692E" w:rsidP="00382776">
            <w:pPr>
              <w:rPr>
                <w:rFonts w:cstheme="minorHAnsi"/>
                <w:sz w:val="18"/>
                <w:szCs w:val="18"/>
              </w:rPr>
            </w:pPr>
          </w:p>
          <w:p w14:paraId="576CD57E" w14:textId="77777777" w:rsidR="0000692E" w:rsidRDefault="0000692E" w:rsidP="00382776">
            <w:pPr>
              <w:rPr>
                <w:rFonts w:cstheme="minorHAnsi"/>
                <w:sz w:val="18"/>
                <w:szCs w:val="18"/>
              </w:rPr>
            </w:pPr>
            <w:r w:rsidRPr="00CF05E7">
              <w:rPr>
                <w:rFonts w:cstheme="minorHAnsi"/>
                <w:b/>
                <w:bCs/>
                <w:sz w:val="18"/>
                <w:szCs w:val="18"/>
              </w:rPr>
              <w:t>Children (6-15)</w:t>
            </w:r>
          </w:p>
          <w:p w14:paraId="05471905"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xml:space="preserve">: 8.5 </w:t>
            </w:r>
            <w:r w:rsidRPr="00CF05E7">
              <w:rPr>
                <w:rFonts w:cstheme="minorHAnsi"/>
                <w:sz w:val="18"/>
                <w:szCs w:val="18"/>
              </w:rPr>
              <w:t xml:space="preserve">% </w:t>
            </w:r>
            <w:r w:rsidRPr="00CF05E7">
              <w:rPr>
                <w:rFonts w:cstheme="minorHAnsi"/>
                <w:sz w:val="18"/>
                <w:szCs w:val="18"/>
              </w:rPr>
              <w:br/>
              <w:t>201</w:t>
            </w:r>
            <w:r>
              <w:rPr>
                <w:rFonts w:cstheme="minorHAnsi"/>
                <w:sz w:val="18"/>
                <w:szCs w:val="18"/>
              </w:rPr>
              <w:t>3: 8.5</w:t>
            </w:r>
            <w:r w:rsidRPr="00CF05E7">
              <w:rPr>
                <w:rFonts w:cstheme="minorHAnsi"/>
                <w:sz w:val="18"/>
                <w:szCs w:val="18"/>
              </w:rPr>
              <w:t xml:space="preserve"> %</w:t>
            </w:r>
            <w:r>
              <w:rPr>
                <w:rFonts w:cstheme="minorHAnsi"/>
                <w:sz w:val="18"/>
                <w:szCs w:val="18"/>
              </w:rPr>
              <w:t xml:space="preserve"> </w:t>
            </w:r>
            <w:r>
              <w:rPr>
                <w:rFonts w:cstheme="minorHAnsi"/>
                <w:b/>
                <w:sz w:val="18"/>
                <w:szCs w:val="18"/>
              </w:rPr>
              <w:t>Target exceeded</w:t>
            </w:r>
            <w:r w:rsidRPr="00CF05E7">
              <w:rPr>
                <w:rFonts w:cstheme="minorHAnsi"/>
                <w:sz w:val="18"/>
                <w:szCs w:val="18"/>
              </w:rPr>
              <w:br/>
              <w:t>201</w:t>
            </w:r>
            <w:r>
              <w:rPr>
                <w:rFonts w:cstheme="minorHAnsi"/>
                <w:sz w:val="18"/>
                <w:szCs w:val="18"/>
              </w:rPr>
              <w:t>4: 8.1</w:t>
            </w:r>
            <w:r w:rsidRPr="00CF05E7">
              <w:rPr>
                <w:rFonts w:cstheme="minorHAnsi"/>
                <w:sz w:val="18"/>
                <w:szCs w:val="18"/>
              </w:rPr>
              <w:t>%</w:t>
            </w:r>
            <w:r>
              <w:rPr>
                <w:rFonts w:cstheme="minorHAnsi"/>
                <w:sz w:val="18"/>
                <w:szCs w:val="18"/>
              </w:rPr>
              <w:t xml:space="preserve"> </w:t>
            </w:r>
            <w:r>
              <w:rPr>
                <w:rFonts w:cstheme="minorHAnsi"/>
                <w:b/>
                <w:sz w:val="18"/>
                <w:szCs w:val="18"/>
              </w:rPr>
              <w:t>Target exceeded</w:t>
            </w:r>
          </w:p>
          <w:p w14:paraId="13978AEB" w14:textId="77777777" w:rsidR="0000692E" w:rsidRPr="00560A29" w:rsidRDefault="0000692E" w:rsidP="00382776">
            <w:pPr>
              <w:rPr>
                <w:rFonts w:cstheme="minorHAnsi"/>
                <w:b/>
                <w:bCs/>
                <w:sz w:val="18"/>
                <w:szCs w:val="18"/>
                <w:highlight w:val="yellow"/>
              </w:rPr>
            </w:pPr>
            <w:r w:rsidRPr="00CF05E7">
              <w:rPr>
                <w:rFonts w:cstheme="minorHAnsi"/>
                <w:sz w:val="18"/>
                <w:szCs w:val="18"/>
              </w:rPr>
              <w:t>201</w:t>
            </w:r>
            <w:r>
              <w:rPr>
                <w:rFonts w:cstheme="minorHAnsi"/>
                <w:sz w:val="18"/>
                <w:szCs w:val="18"/>
              </w:rPr>
              <w:t>5: 8.9%</w:t>
            </w:r>
            <w:r w:rsidRPr="00CF05E7">
              <w:rPr>
                <w:rFonts w:cstheme="minorHAnsi"/>
                <w:sz w:val="18"/>
                <w:szCs w:val="18"/>
              </w:rPr>
              <w:t xml:space="preserve"> </w:t>
            </w:r>
            <w:r>
              <w:rPr>
                <w:rFonts w:cstheme="minorHAnsi"/>
                <w:b/>
                <w:sz w:val="18"/>
                <w:szCs w:val="18"/>
              </w:rPr>
              <w:t>Target exceeded</w:t>
            </w:r>
          </w:p>
        </w:tc>
        <w:tc>
          <w:tcPr>
            <w:tcW w:w="2056" w:type="dxa"/>
            <w:shd w:val="clear" w:color="auto" w:fill="D9D9D9" w:themeFill="background1" w:themeFillShade="D9"/>
          </w:tcPr>
          <w:p w14:paraId="37B91264" w14:textId="77777777" w:rsidR="0000692E" w:rsidRPr="00CF05E7" w:rsidRDefault="0000692E" w:rsidP="00382776">
            <w:pPr>
              <w:rPr>
                <w:rFonts w:cstheme="minorHAnsi"/>
                <w:sz w:val="18"/>
                <w:szCs w:val="18"/>
              </w:rPr>
            </w:pPr>
            <w:r w:rsidRPr="00CF05E7">
              <w:rPr>
                <w:rFonts w:cstheme="minorHAnsi"/>
                <w:sz w:val="18"/>
                <w:szCs w:val="18"/>
              </w:rPr>
              <w:t>N/A</w:t>
            </w:r>
          </w:p>
        </w:tc>
        <w:tc>
          <w:tcPr>
            <w:tcW w:w="1980" w:type="dxa"/>
            <w:shd w:val="clear" w:color="auto" w:fill="D9D9D9" w:themeFill="background1" w:themeFillShade="D9"/>
          </w:tcPr>
          <w:p w14:paraId="520368EF"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tcPr>
          <w:p w14:paraId="67DD7429" w14:textId="77777777" w:rsidR="0000692E" w:rsidRPr="00E23DA6" w:rsidRDefault="0000692E" w:rsidP="00382776">
            <w:pPr>
              <w:rPr>
                <w:rFonts w:cstheme="minorHAnsi"/>
                <w:b/>
                <w:sz w:val="18"/>
                <w:szCs w:val="18"/>
                <w:u w:val="single"/>
              </w:rPr>
            </w:pPr>
            <w:r w:rsidRPr="00E23DA6">
              <w:rPr>
                <w:rFonts w:cstheme="minorHAnsi"/>
                <w:b/>
                <w:sz w:val="18"/>
                <w:szCs w:val="18"/>
                <w:u w:val="single"/>
              </w:rPr>
              <w:t>Progress report 2</w:t>
            </w:r>
            <w:r>
              <w:rPr>
                <w:rFonts w:cstheme="minorHAnsi"/>
                <w:b/>
                <w:sz w:val="18"/>
                <w:szCs w:val="18"/>
                <w:u w:val="single"/>
              </w:rPr>
              <w:t>: 2015-2018</w:t>
            </w:r>
            <w:r w:rsidRPr="00E23DA6">
              <w:rPr>
                <w:rFonts w:cstheme="minorHAnsi"/>
                <w:b/>
                <w:sz w:val="18"/>
                <w:szCs w:val="18"/>
                <w:u w:val="single"/>
              </w:rPr>
              <w:t xml:space="preserve"> </w:t>
            </w:r>
          </w:p>
          <w:p w14:paraId="35BE32D8" w14:textId="77777777" w:rsidR="0000692E" w:rsidRDefault="0000692E" w:rsidP="00382776">
            <w:pPr>
              <w:rPr>
                <w:rFonts w:cstheme="minorHAnsi"/>
                <w:b/>
                <w:bCs/>
                <w:sz w:val="18"/>
                <w:szCs w:val="18"/>
              </w:rPr>
            </w:pPr>
          </w:p>
          <w:p w14:paraId="5CB15C2A" w14:textId="77777777" w:rsidR="0000692E" w:rsidRPr="00677F54" w:rsidRDefault="0000692E" w:rsidP="00382776">
            <w:pPr>
              <w:rPr>
                <w:rFonts w:cstheme="minorHAnsi"/>
                <w:b/>
                <w:bCs/>
                <w:sz w:val="18"/>
                <w:szCs w:val="18"/>
              </w:rPr>
            </w:pPr>
            <w:r w:rsidRPr="00677F54">
              <w:rPr>
                <w:rFonts w:cstheme="minorHAnsi"/>
                <w:b/>
                <w:bCs/>
                <w:sz w:val="18"/>
                <w:szCs w:val="18"/>
              </w:rPr>
              <w:t xml:space="preserve">Children (0–5) </w:t>
            </w:r>
          </w:p>
          <w:p w14:paraId="1B298CFA" w14:textId="77777777" w:rsidR="0000692E" w:rsidRPr="00CF05E7" w:rsidRDefault="0000692E" w:rsidP="00382776">
            <w:pPr>
              <w:rPr>
                <w:rFonts w:cstheme="minorHAnsi"/>
                <w:b/>
                <w:sz w:val="18"/>
                <w:szCs w:val="18"/>
              </w:rPr>
            </w:pPr>
            <w:r w:rsidRPr="00CF05E7">
              <w:rPr>
                <w:rFonts w:cstheme="minorHAnsi"/>
                <w:sz w:val="18"/>
                <w:szCs w:val="18"/>
              </w:rPr>
              <w:t>Average</w:t>
            </w:r>
            <w:r>
              <w:rPr>
                <w:rFonts w:cstheme="minorHAnsi"/>
                <w:sz w:val="18"/>
                <w:szCs w:val="18"/>
              </w:rPr>
              <w:t xml:space="preserve">: </w:t>
            </w:r>
            <w:r w:rsidRPr="00CF05E7">
              <w:rPr>
                <w:rFonts w:cstheme="minorHAnsi"/>
                <w:sz w:val="18"/>
                <w:szCs w:val="18"/>
              </w:rPr>
              <w:t xml:space="preserve">7.6% </w:t>
            </w:r>
            <w:r w:rsidRPr="00CF05E7">
              <w:rPr>
                <w:rFonts w:cstheme="minorHAnsi"/>
                <w:sz w:val="18"/>
                <w:szCs w:val="18"/>
              </w:rPr>
              <w:br/>
              <w:t>2016</w:t>
            </w:r>
            <w:r>
              <w:rPr>
                <w:rFonts w:cstheme="minorHAnsi"/>
                <w:sz w:val="18"/>
                <w:szCs w:val="18"/>
              </w:rPr>
              <w:t xml:space="preserve">: </w:t>
            </w:r>
            <w:r w:rsidRPr="00CF05E7">
              <w:rPr>
                <w:rFonts w:cstheme="minorHAnsi"/>
                <w:sz w:val="18"/>
                <w:szCs w:val="18"/>
              </w:rPr>
              <w:t>8.8%</w:t>
            </w:r>
            <w:r>
              <w:rPr>
                <w:rFonts w:cstheme="minorHAnsi"/>
                <w:sz w:val="18"/>
                <w:szCs w:val="18"/>
              </w:rPr>
              <w:t xml:space="preserve"> </w:t>
            </w:r>
            <w:r w:rsidRPr="00677F54">
              <w:rPr>
                <w:rFonts w:cstheme="minorHAnsi"/>
                <w:b/>
                <w:bCs/>
                <w:sz w:val="18"/>
                <w:szCs w:val="18"/>
              </w:rPr>
              <w:t>Target not met</w:t>
            </w:r>
            <w:r w:rsidRPr="00CF05E7">
              <w:rPr>
                <w:rFonts w:cstheme="minorHAnsi"/>
                <w:sz w:val="18"/>
                <w:szCs w:val="18"/>
              </w:rPr>
              <w:br/>
              <w:t>2017</w:t>
            </w:r>
            <w:r>
              <w:rPr>
                <w:rFonts w:cstheme="minorHAnsi"/>
                <w:sz w:val="18"/>
                <w:szCs w:val="18"/>
              </w:rPr>
              <w:t xml:space="preserve">: </w:t>
            </w:r>
            <w:r w:rsidRPr="00CF05E7">
              <w:rPr>
                <w:rFonts w:cstheme="minorHAnsi"/>
                <w:sz w:val="18"/>
                <w:szCs w:val="18"/>
              </w:rPr>
              <w:t>6.6%</w:t>
            </w:r>
            <w:r>
              <w:rPr>
                <w:rFonts w:cstheme="minorHAnsi"/>
                <w:b/>
                <w:sz w:val="18"/>
                <w:szCs w:val="18"/>
              </w:rPr>
              <w:t xml:space="preserve"> Target exceeded</w:t>
            </w:r>
          </w:p>
          <w:p w14:paraId="241224DE" w14:textId="77777777" w:rsidR="0000692E" w:rsidRPr="00CF05E7" w:rsidRDefault="0000692E" w:rsidP="00382776">
            <w:pPr>
              <w:rPr>
                <w:rFonts w:cstheme="minorHAnsi"/>
                <w:sz w:val="18"/>
                <w:szCs w:val="18"/>
              </w:rPr>
            </w:pPr>
            <w:r w:rsidRPr="00CF05E7">
              <w:rPr>
                <w:rFonts w:cstheme="minorHAnsi"/>
                <w:sz w:val="18"/>
                <w:szCs w:val="18"/>
              </w:rPr>
              <w:t>2018</w:t>
            </w:r>
            <w:r>
              <w:rPr>
                <w:rFonts w:cstheme="minorHAnsi"/>
                <w:sz w:val="18"/>
                <w:szCs w:val="18"/>
              </w:rPr>
              <w:t xml:space="preserve">: </w:t>
            </w:r>
            <w:r w:rsidRPr="00CF05E7">
              <w:rPr>
                <w:rFonts w:cstheme="minorHAnsi"/>
                <w:sz w:val="18"/>
                <w:szCs w:val="18"/>
              </w:rPr>
              <w:t xml:space="preserve">7.5% </w:t>
            </w:r>
            <w:r>
              <w:rPr>
                <w:rFonts w:cstheme="minorHAnsi"/>
                <w:b/>
                <w:sz w:val="18"/>
                <w:szCs w:val="18"/>
              </w:rPr>
              <w:t>Target exceeded</w:t>
            </w:r>
          </w:p>
          <w:p w14:paraId="671D2E84" w14:textId="77777777" w:rsidR="0000692E" w:rsidRDefault="0000692E" w:rsidP="00382776">
            <w:pPr>
              <w:rPr>
                <w:rFonts w:cstheme="minorHAnsi"/>
                <w:b/>
                <w:bCs/>
                <w:sz w:val="18"/>
                <w:szCs w:val="18"/>
              </w:rPr>
            </w:pPr>
          </w:p>
          <w:p w14:paraId="658E5DEF" w14:textId="77777777" w:rsidR="0000692E" w:rsidRPr="00CF05E7" w:rsidRDefault="0000692E" w:rsidP="00382776">
            <w:pPr>
              <w:rPr>
                <w:rFonts w:cstheme="minorHAnsi"/>
                <w:b/>
                <w:sz w:val="18"/>
                <w:szCs w:val="18"/>
              </w:rPr>
            </w:pPr>
            <w:r w:rsidRPr="00900640">
              <w:rPr>
                <w:rFonts w:cstheme="minorHAnsi"/>
                <w:b/>
                <w:sz w:val="18"/>
                <w:szCs w:val="18"/>
              </w:rPr>
              <w:t>Children (6–15)</w:t>
            </w:r>
          </w:p>
          <w:p w14:paraId="21B68DD1" w14:textId="77777777" w:rsidR="0000692E" w:rsidRPr="00CF05E7" w:rsidRDefault="0000692E" w:rsidP="00382776">
            <w:pPr>
              <w:rPr>
                <w:rFonts w:cstheme="minorHAnsi"/>
                <w:bCs/>
                <w:sz w:val="18"/>
                <w:szCs w:val="18"/>
              </w:rPr>
            </w:pPr>
            <w:r w:rsidRPr="00CF05E7">
              <w:rPr>
                <w:rFonts w:cstheme="minorHAnsi"/>
                <w:bCs/>
                <w:sz w:val="18"/>
                <w:szCs w:val="18"/>
              </w:rPr>
              <w:t>Average</w:t>
            </w:r>
            <w:r>
              <w:rPr>
                <w:rFonts w:cstheme="minorHAnsi"/>
                <w:bCs/>
                <w:sz w:val="18"/>
                <w:szCs w:val="18"/>
              </w:rPr>
              <w:t xml:space="preserve"> -</w:t>
            </w:r>
            <w:r w:rsidRPr="00CF05E7">
              <w:rPr>
                <w:rFonts w:cstheme="minorHAnsi"/>
                <w:bCs/>
                <w:sz w:val="18"/>
                <w:szCs w:val="18"/>
              </w:rPr>
              <w:t xml:space="preserve"> 14.97%</w:t>
            </w:r>
          </w:p>
          <w:p w14:paraId="736B454B" w14:textId="77777777" w:rsidR="0000692E" w:rsidRPr="00CF05E7" w:rsidRDefault="0000692E" w:rsidP="00382776">
            <w:pPr>
              <w:rPr>
                <w:rFonts w:cstheme="minorHAnsi"/>
                <w:bCs/>
                <w:sz w:val="18"/>
                <w:szCs w:val="18"/>
              </w:rPr>
            </w:pPr>
            <w:r w:rsidRPr="00CF05E7">
              <w:rPr>
                <w:rFonts w:cstheme="minorHAnsi"/>
                <w:bCs/>
                <w:sz w:val="18"/>
                <w:szCs w:val="18"/>
              </w:rPr>
              <w:t>2016</w:t>
            </w:r>
            <w:r>
              <w:rPr>
                <w:rFonts w:cstheme="minorHAnsi"/>
                <w:sz w:val="18"/>
                <w:szCs w:val="18"/>
              </w:rPr>
              <w:t xml:space="preserve">: </w:t>
            </w:r>
            <w:r w:rsidRPr="00CF05E7">
              <w:rPr>
                <w:rFonts w:cstheme="minorHAnsi"/>
                <w:bCs/>
                <w:sz w:val="18"/>
                <w:szCs w:val="18"/>
              </w:rPr>
              <w:t>12.9%</w:t>
            </w:r>
            <w:r>
              <w:rPr>
                <w:rFonts w:cstheme="minorHAnsi"/>
                <w:bCs/>
                <w:sz w:val="18"/>
                <w:szCs w:val="18"/>
              </w:rPr>
              <w:t xml:space="preserve"> </w:t>
            </w:r>
            <w:r>
              <w:rPr>
                <w:rFonts w:cstheme="minorHAnsi"/>
                <w:b/>
                <w:sz w:val="18"/>
                <w:szCs w:val="18"/>
              </w:rPr>
              <w:t>Target exceeded</w:t>
            </w:r>
          </w:p>
          <w:p w14:paraId="754E3B30" w14:textId="77777777" w:rsidR="0000692E" w:rsidRPr="00CF05E7" w:rsidRDefault="0000692E" w:rsidP="00382776">
            <w:pPr>
              <w:rPr>
                <w:rFonts w:cstheme="minorHAnsi"/>
                <w:bCs/>
                <w:sz w:val="18"/>
                <w:szCs w:val="18"/>
              </w:rPr>
            </w:pPr>
            <w:r w:rsidRPr="00CF05E7">
              <w:rPr>
                <w:rFonts w:cstheme="minorHAnsi"/>
                <w:bCs/>
                <w:sz w:val="18"/>
                <w:szCs w:val="18"/>
              </w:rPr>
              <w:t>2017</w:t>
            </w:r>
            <w:r>
              <w:rPr>
                <w:rFonts w:cstheme="minorHAnsi"/>
                <w:sz w:val="18"/>
                <w:szCs w:val="18"/>
              </w:rPr>
              <w:t>:</w:t>
            </w:r>
            <w:r w:rsidRPr="00CF05E7">
              <w:rPr>
                <w:rFonts w:cstheme="minorHAnsi"/>
                <w:bCs/>
                <w:sz w:val="18"/>
                <w:szCs w:val="18"/>
              </w:rPr>
              <w:t xml:space="preserve"> 15.5%</w:t>
            </w:r>
            <w:r>
              <w:rPr>
                <w:rFonts w:cstheme="minorHAnsi"/>
                <w:b/>
                <w:sz w:val="18"/>
                <w:szCs w:val="18"/>
              </w:rPr>
              <w:t xml:space="preserve"> Target exceeded</w:t>
            </w:r>
          </w:p>
          <w:p w14:paraId="5541A4D6" w14:textId="77777777" w:rsidR="0000692E" w:rsidRPr="00677F54" w:rsidRDefault="0000692E" w:rsidP="00382776">
            <w:pPr>
              <w:rPr>
                <w:rFonts w:cstheme="minorHAnsi"/>
                <w:bCs/>
                <w:sz w:val="18"/>
                <w:szCs w:val="18"/>
                <w:highlight w:val="cyan"/>
              </w:rPr>
            </w:pPr>
            <w:r w:rsidRPr="00CF05E7">
              <w:rPr>
                <w:rFonts w:cstheme="minorHAnsi"/>
                <w:bCs/>
                <w:sz w:val="18"/>
                <w:szCs w:val="18"/>
              </w:rPr>
              <w:t>2018</w:t>
            </w:r>
            <w:r>
              <w:rPr>
                <w:rFonts w:cstheme="minorHAnsi"/>
                <w:sz w:val="18"/>
                <w:szCs w:val="18"/>
              </w:rPr>
              <w:t xml:space="preserve">: </w:t>
            </w:r>
            <w:r w:rsidRPr="00CF05E7">
              <w:rPr>
                <w:rFonts w:cstheme="minorHAnsi"/>
                <w:bCs/>
                <w:sz w:val="18"/>
                <w:szCs w:val="18"/>
              </w:rPr>
              <w:t>16.5%</w:t>
            </w:r>
            <w:r>
              <w:rPr>
                <w:rFonts w:cstheme="minorHAnsi"/>
                <w:bCs/>
                <w:sz w:val="18"/>
                <w:szCs w:val="18"/>
              </w:rPr>
              <w:t xml:space="preserve"> </w:t>
            </w:r>
            <w:r>
              <w:rPr>
                <w:rFonts w:cstheme="minorHAnsi"/>
                <w:b/>
                <w:sz w:val="18"/>
                <w:szCs w:val="18"/>
              </w:rPr>
              <w:t>Target exceeded</w:t>
            </w:r>
          </w:p>
        </w:tc>
        <w:tc>
          <w:tcPr>
            <w:tcW w:w="2123" w:type="dxa"/>
            <w:shd w:val="clear" w:color="auto" w:fill="D9D9D9" w:themeFill="background1" w:themeFillShade="D9"/>
          </w:tcPr>
          <w:p w14:paraId="525D7E15" w14:textId="77777777" w:rsidR="0000692E" w:rsidRPr="00CF05E7" w:rsidRDefault="0000692E" w:rsidP="00382776">
            <w:pPr>
              <w:rPr>
                <w:rFonts w:cstheme="minorHAnsi"/>
                <w:sz w:val="18"/>
                <w:szCs w:val="18"/>
                <w:highlight w:val="cyan"/>
              </w:rPr>
            </w:pPr>
            <w:r w:rsidRPr="00CF05E7">
              <w:rPr>
                <w:rFonts w:cstheme="minorHAnsi"/>
                <w:sz w:val="18"/>
                <w:szCs w:val="18"/>
              </w:rPr>
              <w:t>N/A</w:t>
            </w:r>
          </w:p>
        </w:tc>
        <w:tc>
          <w:tcPr>
            <w:tcW w:w="2243" w:type="dxa"/>
            <w:shd w:val="clear" w:color="auto" w:fill="D9D9D9" w:themeFill="background1" w:themeFillShade="D9"/>
          </w:tcPr>
          <w:p w14:paraId="67BACB63"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0E8C0800" w14:textId="77777777" w:rsidTr="00382776">
        <w:trPr>
          <w:trHeight w:val="70"/>
        </w:trPr>
        <w:tc>
          <w:tcPr>
            <w:tcW w:w="2263" w:type="dxa"/>
          </w:tcPr>
          <w:p w14:paraId="5F85DD74" w14:textId="77777777" w:rsidR="0000692E" w:rsidRPr="00CF05E7" w:rsidRDefault="0000692E" w:rsidP="00382776">
            <w:pPr>
              <w:rPr>
                <w:rFonts w:cstheme="minorHAnsi"/>
                <w:b/>
                <w:sz w:val="18"/>
                <w:szCs w:val="18"/>
              </w:rPr>
            </w:pPr>
            <w:r w:rsidRPr="00CF05E7">
              <w:rPr>
                <w:rFonts w:cstheme="minorHAnsi"/>
                <w:b/>
                <w:sz w:val="18"/>
                <w:szCs w:val="18"/>
              </w:rPr>
              <w:t xml:space="preserve">Hearing Health Outcome Measure 4 </w:t>
            </w:r>
          </w:p>
          <w:p w14:paraId="2D8D96F7" w14:textId="77777777" w:rsidR="0000692E" w:rsidRPr="00CF05E7" w:rsidRDefault="0000692E" w:rsidP="00382776">
            <w:pPr>
              <w:rPr>
                <w:rFonts w:cstheme="minorHAnsi"/>
                <w:sz w:val="18"/>
                <w:szCs w:val="18"/>
              </w:rPr>
            </w:pPr>
            <w:r w:rsidRPr="00CF05E7">
              <w:rPr>
                <w:rFonts w:cstheme="minorHAnsi"/>
                <w:sz w:val="18"/>
                <w:szCs w:val="18"/>
              </w:rPr>
              <w:t>The rate of improvement in hearing for children who are in a treatment pathway.</w:t>
            </w:r>
          </w:p>
        </w:tc>
        <w:tc>
          <w:tcPr>
            <w:tcW w:w="2327" w:type="dxa"/>
          </w:tcPr>
          <w:p w14:paraId="2BE543D2" w14:textId="77777777" w:rsidR="0000692E" w:rsidRPr="00CF05E7" w:rsidRDefault="0000692E" w:rsidP="00382776">
            <w:pPr>
              <w:rPr>
                <w:rFonts w:cstheme="minorHAnsi"/>
                <w:sz w:val="18"/>
                <w:szCs w:val="18"/>
              </w:rPr>
            </w:pPr>
            <w:r w:rsidRPr="00CF05E7">
              <w:rPr>
                <w:rFonts w:cstheme="minorHAnsi"/>
                <w:sz w:val="18"/>
                <w:szCs w:val="18"/>
              </w:rPr>
              <w:t>1) 46% of children (0-4 years) in a treatment pathway had improved hearing in the period 2007-2011</w:t>
            </w:r>
          </w:p>
          <w:p w14:paraId="15678AB6" w14:textId="77777777" w:rsidR="0000692E" w:rsidRPr="00CF05E7" w:rsidRDefault="0000692E" w:rsidP="00382776">
            <w:pPr>
              <w:rPr>
                <w:rFonts w:cstheme="minorHAnsi"/>
                <w:sz w:val="18"/>
                <w:szCs w:val="18"/>
              </w:rPr>
            </w:pPr>
          </w:p>
          <w:p w14:paraId="40411D2B" w14:textId="77777777" w:rsidR="0000692E" w:rsidRPr="00CF05E7" w:rsidRDefault="0000692E" w:rsidP="00382776">
            <w:pPr>
              <w:rPr>
                <w:rFonts w:cstheme="minorHAnsi"/>
                <w:sz w:val="18"/>
                <w:szCs w:val="18"/>
              </w:rPr>
            </w:pPr>
            <w:r w:rsidRPr="00CF05E7">
              <w:rPr>
                <w:rFonts w:cstheme="minorHAnsi"/>
                <w:sz w:val="18"/>
                <w:szCs w:val="18"/>
              </w:rPr>
              <w:t>2)</w:t>
            </w:r>
            <w:r>
              <w:rPr>
                <w:rFonts w:cstheme="minorHAnsi"/>
                <w:sz w:val="18"/>
                <w:szCs w:val="18"/>
              </w:rPr>
              <w:t xml:space="preserve"> </w:t>
            </w:r>
            <w:r w:rsidRPr="00CF05E7">
              <w:rPr>
                <w:rFonts w:cstheme="minorHAnsi"/>
                <w:sz w:val="18"/>
                <w:szCs w:val="18"/>
              </w:rPr>
              <w:t>55% of children (5-15 years) in a treatment pathway had improved hearing in the period 2007-2011</w:t>
            </w:r>
          </w:p>
        </w:tc>
        <w:tc>
          <w:tcPr>
            <w:tcW w:w="4412" w:type="dxa"/>
          </w:tcPr>
          <w:p w14:paraId="1D08C52D" w14:textId="77777777" w:rsidR="0000692E" w:rsidRDefault="0000692E" w:rsidP="00382776">
            <w:pPr>
              <w:rPr>
                <w:rFonts w:cstheme="minorHAnsi"/>
                <w:sz w:val="18"/>
                <w:szCs w:val="18"/>
              </w:rPr>
            </w:pPr>
            <w:r w:rsidRPr="00CF05E7">
              <w:rPr>
                <w:rFonts w:cstheme="minorHAnsi"/>
                <w:sz w:val="18"/>
                <w:szCs w:val="18"/>
              </w:rPr>
              <w:t xml:space="preserve">1) </w:t>
            </w:r>
            <w:r w:rsidRPr="00CF05E7">
              <w:rPr>
                <w:rFonts w:cstheme="minorHAnsi"/>
                <w:b/>
                <w:sz w:val="18"/>
                <w:szCs w:val="18"/>
              </w:rPr>
              <w:t>Progress Report 1:</w:t>
            </w:r>
            <w:r w:rsidRPr="00CF05E7">
              <w:rPr>
                <w:rFonts w:cstheme="minorHAnsi"/>
                <w:sz w:val="18"/>
                <w:szCs w:val="18"/>
              </w:rPr>
              <w:t xml:space="preserve"> at least 46% of children who are tested between July 2012 and June 2015.</w:t>
            </w:r>
          </w:p>
          <w:p w14:paraId="74811EEB" w14:textId="77777777" w:rsidR="0000692E" w:rsidRPr="00CF05E7" w:rsidRDefault="0000692E" w:rsidP="00382776">
            <w:pPr>
              <w:rPr>
                <w:rFonts w:cstheme="minorHAnsi"/>
                <w:sz w:val="18"/>
                <w:szCs w:val="18"/>
              </w:rPr>
            </w:pPr>
          </w:p>
          <w:p w14:paraId="188C19D4" w14:textId="77777777" w:rsidR="0000692E" w:rsidRPr="00CF05E7" w:rsidRDefault="0000692E" w:rsidP="00382776">
            <w:pPr>
              <w:rPr>
                <w:rFonts w:cstheme="minorHAnsi"/>
                <w:sz w:val="18"/>
                <w:szCs w:val="18"/>
              </w:rPr>
            </w:pPr>
            <w:r w:rsidRPr="00CF05E7">
              <w:rPr>
                <w:rFonts w:cstheme="minorHAnsi"/>
                <w:sz w:val="18"/>
                <w:szCs w:val="18"/>
              </w:rPr>
              <w:t xml:space="preserve">2) </w:t>
            </w:r>
            <w:r w:rsidRPr="00CF05E7">
              <w:rPr>
                <w:rFonts w:cstheme="minorHAnsi"/>
                <w:b/>
                <w:sz w:val="18"/>
                <w:szCs w:val="18"/>
              </w:rPr>
              <w:t>Progress Report 1:</w:t>
            </w:r>
            <w:r w:rsidRPr="00CF05E7">
              <w:rPr>
                <w:rFonts w:cstheme="minorHAnsi"/>
                <w:sz w:val="18"/>
                <w:szCs w:val="18"/>
              </w:rPr>
              <w:t xml:space="preserve"> at least 55% of children who are tested between July 2012 and June 2015.</w:t>
            </w:r>
          </w:p>
        </w:tc>
        <w:tc>
          <w:tcPr>
            <w:tcW w:w="2617" w:type="dxa"/>
          </w:tcPr>
          <w:p w14:paraId="51C7A89D" w14:textId="77777777" w:rsidR="0000692E" w:rsidRDefault="0000692E" w:rsidP="00382776">
            <w:pPr>
              <w:rPr>
                <w:rFonts w:cstheme="minorHAnsi"/>
                <w:b/>
                <w:bCs/>
                <w:sz w:val="18"/>
                <w:szCs w:val="18"/>
                <w:u w:val="single"/>
              </w:rPr>
            </w:pPr>
            <w:r w:rsidRPr="00734111">
              <w:rPr>
                <w:rFonts w:cstheme="minorHAnsi"/>
                <w:b/>
                <w:bCs/>
                <w:sz w:val="18"/>
                <w:szCs w:val="18"/>
                <w:u w:val="single"/>
              </w:rPr>
              <w:t>Progress Report 1 :</w:t>
            </w:r>
            <w:r>
              <w:rPr>
                <w:rFonts w:cstheme="minorHAnsi"/>
                <w:b/>
                <w:bCs/>
                <w:sz w:val="18"/>
                <w:szCs w:val="18"/>
                <w:u w:val="single"/>
              </w:rPr>
              <w:t xml:space="preserve"> 2012-2015</w:t>
            </w:r>
          </w:p>
          <w:p w14:paraId="739C7DA0" w14:textId="77777777" w:rsidR="0000692E" w:rsidRPr="00CF05E7" w:rsidRDefault="0000692E" w:rsidP="00382776">
            <w:pPr>
              <w:rPr>
                <w:rFonts w:cstheme="minorHAnsi"/>
                <w:b/>
                <w:bCs/>
                <w:sz w:val="18"/>
                <w:szCs w:val="18"/>
              </w:rPr>
            </w:pPr>
            <w:r w:rsidRPr="00CF05E7">
              <w:rPr>
                <w:rFonts w:cstheme="minorHAnsi"/>
                <w:b/>
                <w:bCs/>
                <w:sz w:val="18"/>
                <w:szCs w:val="18"/>
              </w:rPr>
              <w:t xml:space="preserve">Children (0–5) </w:t>
            </w:r>
          </w:p>
          <w:p w14:paraId="558C6739"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xml:space="preserve"> – 45.1</w:t>
            </w:r>
            <w:r w:rsidRPr="00CF05E7">
              <w:rPr>
                <w:rFonts w:cstheme="minorHAnsi"/>
                <w:sz w:val="18"/>
                <w:szCs w:val="18"/>
              </w:rPr>
              <w:t xml:space="preserve"> % </w:t>
            </w:r>
            <w:r w:rsidRPr="00CF05E7">
              <w:rPr>
                <w:rFonts w:cstheme="minorHAnsi"/>
                <w:sz w:val="18"/>
                <w:szCs w:val="18"/>
              </w:rPr>
              <w:br/>
              <w:t>201</w:t>
            </w:r>
            <w:r>
              <w:rPr>
                <w:rFonts w:cstheme="minorHAnsi"/>
                <w:sz w:val="18"/>
                <w:szCs w:val="18"/>
              </w:rPr>
              <w:t>3</w:t>
            </w:r>
            <w:r w:rsidRPr="00CF05E7">
              <w:rPr>
                <w:rFonts w:cstheme="minorHAnsi"/>
                <w:sz w:val="18"/>
                <w:szCs w:val="18"/>
              </w:rPr>
              <w:t xml:space="preserve"> –</w:t>
            </w:r>
            <w:r>
              <w:rPr>
                <w:rFonts w:cstheme="minorHAnsi"/>
                <w:sz w:val="18"/>
                <w:szCs w:val="18"/>
              </w:rPr>
              <w:t xml:space="preserve"> 40.4</w:t>
            </w:r>
            <w:r w:rsidRPr="00CF05E7">
              <w:rPr>
                <w:rFonts w:cstheme="minorHAnsi"/>
                <w:sz w:val="18"/>
                <w:szCs w:val="18"/>
              </w:rPr>
              <w:t>%</w:t>
            </w:r>
            <w:r>
              <w:rPr>
                <w:rFonts w:cstheme="minorHAnsi"/>
                <w:sz w:val="18"/>
                <w:szCs w:val="18"/>
              </w:rPr>
              <w:t xml:space="preserve"> </w:t>
            </w:r>
            <w:r>
              <w:rPr>
                <w:rFonts w:cstheme="minorHAnsi"/>
                <w:b/>
                <w:sz w:val="18"/>
                <w:szCs w:val="18"/>
              </w:rPr>
              <w:t>Target not met</w:t>
            </w:r>
            <w:r w:rsidRPr="00CF05E7">
              <w:rPr>
                <w:rFonts w:cstheme="minorHAnsi"/>
                <w:sz w:val="18"/>
                <w:szCs w:val="18"/>
              </w:rPr>
              <w:br/>
              <w:t>201</w:t>
            </w:r>
            <w:r>
              <w:rPr>
                <w:rFonts w:cstheme="minorHAnsi"/>
                <w:sz w:val="18"/>
                <w:szCs w:val="18"/>
              </w:rPr>
              <w:t>4</w:t>
            </w:r>
            <w:r w:rsidRPr="00CF05E7">
              <w:rPr>
                <w:rFonts w:cstheme="minorHAnsi"/>
                <w:sz w:val="18"/>
                <w:szCs w:val="18"/>
              </w:rPr>
              <w:t xml:space="preserve"> –</w:t>
            </w:r>
            <w:r>
              <w:rPr>
                <w:rFonts w:cstheme="minorHAnsi"/>
                <w:sz w:val="18"/>
                <w:szCs w:val="18"/>
              </w:rPr>
              <w:t xml:space="preserve"> 45.3</w:t>
            </w:r>
            <w:r w:rsidRPr="00CF05E7">
              <w:rPr>
                <w:rFonts w:cstheme="minorHAnsi"/>
                <w:sz w:val="18"/>
                <w:szCs w:val="18"/>
              </w:rPr>
              <w:t>%</w:t>
            </w:r>
            <w:r>
              <w:rPr>
                <w:rFonts w:cstheme="minorHAnsi"/>
                <w:sz w:val="18"/>
                <w:szCs w:val="18"/>
              </w:rPr>
              <w:t xml:space="preserve"> </w:t>
            </w:r>
            <w:r>
              <w:rPr>
                <w:rFonts w:cstheme="minorHAnsi"/>
                <w:b/>
                <w:sz w:val="18"/>
                <w:szCs w:val="18"/>
              </w:rPr>
              <w:t>Target not met</w:t>
            </w:r>
          </w:p>
          <w:p w14:paraId="0660D88B" w14:textId="77777777" w:rsidR="0000692E" w:rsidRDefault="0000692E" w:rsidP="00382776">
            <w:pPr>
              <w:rPr>
                <w:rFonts w:cstheme="minorHAnsi"/>
                <w:b/>
                <w:sz w:val="18"/>
                <w:szCs w:val="18"/>
              </w:rPr>
            </w:pPr>
            <w:r w:rsidRPr="00CF05E7">
              <w:rPr>
                <w:rFonts w:cstheme="minorHAnsi"/>
                <w:sz w:val="18"/>
                <w:szCs w:val="18"/>
              </w:rPr>
              <w:t>201</w:t>
            </w:r>
            <w:r>
              <w:rPr>
                <w:rFonts w:cstheme="minorHAnsi"/>
                <w:sz w:val="18"/>
                <w:szCs w:val="18"/>
              </w:rPr>
              <w:t>5</w:t>
            </w:r>
            <w:r w:rsidRPr="00CF05E7">
              <w:rPr>
                <w:rFonts w:cstheme="minorHAnsi"/>
                <w:sz w:val="18"/>
                <w:szCs w:val="18"/>
              </w:rPr>
              <w:t xml:space="preserve"> –</w:t>
            </w:r>
            <w:r>
              <w:rPr>
                <w:rFonts w:cstheme="minorHAnsi"/>
                <w:sz w:val="18"/>
                <w:szCs w:val="18"/>
              </w:rPr>
              <w:t xml:space="preserve"> 49.7</w:t>
            </w:r>
            <w:r w:rsidRPr="00CF05E7">
              <w:rPr>
                <w:rFonts w:cstheme="minorHAnsi"/>
                <w:sz w:val="18"/>
                <w:szCs w:val="18"/>
              </w:rPr>
              <w:t xml:space="preserve">% </w:t>
            </w:r>
            <w:r>
              <w:rPr>
                <w:rFonts w:cstheme="minorHAnsi"/>
                <w:b/>
                <w:sz w:val="18"/>
                <w:szCs w:val="18"/>
              </w:rPr>
              <w:t>Target exceeded</w:t>
            </w:r>
          </w:p>
          <w:p w14:paraId="4C5FF003" w14:textId="77777777" w:rsidR="0000692E" w:rsidRDefault="0000692E" w:rsidP="00382776">
            <w:pPr>
              <w:rPr>
                <w:rFonts w:cstheme="minorHAnsi"/>
                <w:b/>
                <w:sz w:val="18"/>
                <w:szCs w:val="18"/>
                <w:highlight w:val="yellow"/>
              </w:rPr>
            </w:pPr>
          </w:p>
          <w:p w14:paraId="178780AE" w14:textId="77777777" w:rsidR="0000692E" w:rsidRPr="00CF05E7" w:rsidRDefault="0000692E" w:rsidP="00382776">
            <w:pPr>
              <w:rPr>
                <w:rFonts w:cstheme="minorHAnsi"/>
                <w:b/>
                <w:bCs/>
                <w:sz w:val="18"/>
                <w:szCs w:val="18"/>
              </w:rPr>
            </w:pPr>
            <w:r w:rsidRPr="00CF05E7">
              <w:rPr>
                <w:rFonts w:cstheme="minorHAnsi"/>
                <w:b/>
                <w:bCs/>
                <w:sz w:val="18"/>
                <w:szCs w:val="18"/>
              </w:rPr>
              <w:t>Children (</w:t>
            </w:r>
            <w:r>
              <w:rPr>
                <w:rFonts w:cstheme="minorHAnsi"/>
                <w:b/>
                <w:bCs/>
                <w:sz w:val="18"/>
                <w:szCs w:val="18"/>
              </w:rPr>
              <w:t>6</w:t>
            </w:r>
            <w:r w:rsidRPr="00CF05E7">
              <w:rPr>
                <w:rFonts w:cstheme="minorHAnsi"/>
                <w:b/>
                <w:bCs/>
                <w:sz w:val="18"/>
                <w:szCs w:val="18"/>
              </w:rPr>
              <w:t>–</w:t>
            </w:r>
            <w:r>
              <w:rPr>
                <w:rFonts w:cstheme="minorHAnsi"/>
                <w:b/>
                <w:bCs/>
                <w:sz w:val="18"/>
                <w:szCs w:val="18"/>
              </w:rPr>
              <w:t>1</w:t>
            </w:r>
            <w:r w:rsidRPr="00CF05E7">
              <w:rPr>
                <w:rFonts w:cstheme="minorHAnsi"/>
                <w:b/>
                <w:bCs/>
                <w:sz w:val="18"/>
                <w:szCs w:val="18"/>
              </w:rPr>
              <w:t xml:space="preserve">5) </w:t>
            </w:r>
          </w:p>
          <w:p w14:paraId="446041AB" w14:textId="77777777" w:rsidR="0000692E" w:rsidRPr="00CF05E7" w:rsidRDefault="0000692E" w:rsidP="00382776">
            <w:pPr>
              <w:rPr>
                <w:rFonts w:cstheme="minorHAnsi"/>
                <w:sz w:val="18"/>
                <w:szCs w:val="18"/>
              </w:rPr>
            </w:pPr>
            <w:r w:rsidRPr="00CF05E7">
              <w:rPr>
                <w:rFonts w:cstheme="minorHAnsi"/>
                <w:sz w:val="18"/>
                <w:szCs w:val="18"/>
              </w:rPr>
              <w:t>Average</w:t>
            </w:r>
            <w:r>
              <w:rPr>
                <w:rFonts w:cstheme="minorHAnsi"/>
                <w:sz w:val="18"/>
                <w:szCs w:val="18"/>
              </w:rPr>
              <w:t xml:space="preserve">: 58.4 </w:t>
            </w:r>
            <w:r w:rsidRPr="00CF05E7">
              <w:rPr>
                <w:rFonts w:cstheme="minorHAnsi"/>
                <w:sz w:val="18"/>
                <w:szCs w:val="18"/>
              </w:rPr>
              <w:t xml:space="preserve">% </w:t>
            </w:r>
            <w:r w:rsidRPr="00CF05E7">
              <w:rPr>
                <w:rFonts w:cstheme="minorHAnsi"/>
                <w:sz w:val="18"/>
                <w:szCs w:val="18"/>
              </w:rPr>
              <w:br/>
              <w:t>201</w:t>
            </w:r>
            <w:r>
              <w:rPr>
                <w:rFonts w:cstheme="minorHAnsi"/>
                <w:sz w:val="18"/>
                <w:szCs w:val="18"/>
              </w:rPr>
              <w:t>3: 58.1</w:t>
            </w:r>
            <w:r w:rsidRPr="00CF05E7">
              <w:rPr>
                <w:rFonts w:cstheme="minorHAnsi"/>
                <w:sz w:val="18"/>
                <w:szCs w:val="18"/>
              </w:rPr>
              <w:t>%</w:t>
            </w:r>
            <w:r>
              <w:rPr>
                <w:rFonts w:cstheme="minorHAnsi"/>
                <w:sz w:val="18"/>
                <w:szCs w:val="18"/>
              </w:rPr>
              <w:t xml:space="preserve"> </w:t>
            </w:r>
            <w:r>
              <w:rPr>
                <w:rFonts w:cstheme="minorHAnsi"/>
                <w:b/>
                <w:sz w:val="18"/>
                <w:szCs w:val="18"/>
              </w:rPr>
              <w:t>Target exceeded</w:t>
            </w:r>
            <w:r w:rsidRPr="00CF05E7">
              <w:rPr>
                <w:rFonts w:cstheme="minorHAnsi"/>
                <w:sz w:val="18"/>
                <w:szCs w:val="18"/>
              </w:rPr>
              <w:br/>
              <w:t>201</w:t>
            </w:r>
            <w:r>
              <w:rPr>
                <w:rFonts w:cstheme="minorHAnsi"/>
                <w:sz w:val="18"/>
                <w:szCs w:val="18"/>
              </w:rPr>
              <w:t>4: 58.5</w:t>
            </w:r>
            <w:r w:rsidRPr="00CF05E7">
              <w:rPr>
                <w:rFonts w:cstheme="minorHAnsi"/>
                <w:sz w:val="18"/>
                <w:szCs w:val="18"/>
              </w:rPr>
              <w:t>%</w:t>
            </w:r>
            <w:r>
              <w:rPr>
                <w:rFonts w:cstheme="minorHAnsi"/>
                <w:sz w:val="18"/>
                <w:szCs w:val="18"/>
              </w:rPr>
              <w:t xml:space="preserve"> </w:t>
            </w:r>
            <w:r>
              <w:rPr>
                <w:rFonts w:cstheme="minorHAnsi"/>
                <w:b/>
                <w:sz w:val="18"/>
                <w:szCs w:val="18"/>
              </w:rPr>
              <w:t>Target exceeded</w:t>
            </w:r>
          </w:p>
          <w:p w14:paraId="3BC40846" w14:textId="77777777" w:rsidR="0000692E" w:rsidRPr="00CF05E7" w:rsidRDefault="0000692E" w:rsidP="00382776">
            <w:pPr>
              <w:rPr>
                <w:rFonts w:cstheme="minorHAnsi"/>
                <w:sz w:val="18"/>
                <w:szCs w:val="18"/>
              </w:rPr>
            </w:pPr>
            <w:r w:rsidRPr="00CF05E7">
              <w:rPr>
                <w:rFonts w:cstheme="minorHAnsi"/>
                <w:sz w:val="18"/>
                <w:szCs w:val="18"/>
              </w:rPr>
              <w:t>201</w:t>
            </w:r>
            <w:r>
              <w:rPr>
                <w:rFonts w:cstheme="minorHAnsi"/>
                <w:sz w:val="18"/>
                <w:szCs w:val="18"/>
              </w:rPr>
              <w:t>5: 58.6</w:t>
            </w:r>
            <w:r w:rsidRPr="00CF05E7">
              <w:rPr>
                <w:rFonts w:cstheme="minorHAnsi"/>
                <w:sz w:val="18"/>
                <w:szCs w:val="18"/>
              </w:rPr>
              <w:t xml:space="preserve">% </w:t>
            </w:r>
            <w:r>
              <w:rPr>
                <w:rFonts w:cstheme="minorHAnsi"/>
                <w:b/>
                <w:sz w:val="18"/>
                <w:szCs w:val="18"/>
              </w:rPr>
              <w:t>Target exceeded</w:t>
            </w:r>
          </w:p>
        </w:tc>
        <w:tc>
          <w:tcPr>
            <w:tcW w:w="2056" w:type="dxa"/>
            <w:shd w:val="clear" w:color="auto" w:fill="D9D9D9" w:themeFill="background1" w:themeFillShade="D9"/>
          </w:tcPr>
          <w:p w14:paraId="6A7E4662" w14:textId="77777777" w:rsidR="0000692E" w:rsidRPr="00CF05E7" w:rsidRDefault="0000692E" w:rsidP="00382776">
            <w:pPr>
              <w:rPr>
                <w:rFonts w:cstheme="minorHAnsi"/>
                <w:sz w:val="18"/>
                <w:szCs w:val="18"/>
              </w:rPr>
            </w:pPr>
            <w:r w:rsidRPr="00CF05E7">
              <w:rPr>
                <w:rFonts w:cstheme="minorHAnsi"/>
                <w:sz w:val="18"/>
                <w:szCs w:val="18"/>
              </w:rPr>
              <w:t>N/A</w:t>
            </w:r>
          </w:p>
        </w:tc>
        <w:tc>
          <w:tcPr>
            <w:tcW w:w="1980" w:type="dxa"/>
            <w:shd w:val="clear" w:color="auto" w:fill="D9D9D9" w:themeFill="background1" w:themeFillShade="D9"/>
          </w:tcPr>
          <w:p w14:paraId="095F1F75"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shd w:val="clear" w:color="auto" w:fill="D9D9D9" w:themeFill="background1" w:themeFillShade="D9"/>
          </w:tcPr>
          <w:p w14:paraId="214676AA" w14:textId="77777777" w:rsidR="0000692E" w:rsidRPr="00CF05E7" w:rsidRDefault="0000692E" w:rsidP="00382776">
            <w:pPr>
              <w:rPr>
                <w:rFonts w:cstheme="minorHAnsi"/>
                <w:sz w:val="18"/>
                <w:szCs w:val="18"/>
              </w:rPr>
            </w:pPr>
            <w:r w:rsidRPr="00CF05E7">
              <w:rPr>
                <w:rFonts w:cstheme="minorHAnsi"/>
                <w:sz w:val="18"/>
                <w:szCs w:val="18"/>
              </w:rPr>
              <w:t>N/A</w:t>
            </w:r>
          </w:p>
        </w:tc>
        <w:tc>
          <w:tcPr>
            <w:tcW w:w="2123" w:type="dxa"/>
            <w:shd w:val="clear" w:color="auto" w:fill="D9D9D9" w:themeFill="background1" w:themeFillShade="D9"/>
          </w:tcPr>
          <w:p w14:paraId="27432336" w14:textId="77777777" w:rsidR="0000692E" w:rsidRPr="00CF05E7" w:rsidRDefault="0000692E" w:rsidP="00382776">
            <w:pPr>
              <w:rPr>
                <w:rFonts w:cstheme="minorHAnsi"/>
                <w:sz w:val="18"/>
                <w:szCs w:val="18"/>
              </w:rPr>
            </w:pPr>
            <w:r w:rsidRPr="00CF05E7">
              <w:rPr>
                <w:rFonts w:cstheme="minorHAnsi"/>
                <w:sz w:val="18"/>
                <w:szCs w:val="18"/>
              </w:rPr>
              <w:t>N/A</w:t>
            </w:r>
          </w:p>
        </w:tc>
        <w:tc>
          <w:tcPr>
            <w:tcW w:w="2243" w:type="dxa"/>
            <w:shd w:val="clear" w:color="auto" w:fill="D9D9D9" w:themeFill="background1" w:themeFillShade="D9"/>
          </w:tcPr>
          <w:p w14:paraId="55AAA515"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5B87150F" w14:textId="77777777" w:rsidTr="00382776">
        <w:trPr>
          <w:trHeight w:val="70"/>
        </w:trPr>
        <w:tc>
          <w:tcPr>
            <w:tcW w:w="2263" w:type="dxa"/>
          </w:tcPr>
          <w:p w14:paraId="2D1B94A9" w14:textId="77777777" w:rsidR="0000692E" w:rsidRPr="00CF05E7" w:rsidRDefault="0000692E" w:rsidP="00382776">
            <w:pPr>
              <w:rPr>
                <w:rFonts w:cstheme="minorHAnsi"/>
                <w:b/>
                <w:sz w:val="18"/>
                <w:szCs w:val="18"/>
              </w:rPr>
            </w:pPr>
            <w:r w:rsidRPr="00CF05E7">
              <w:rPr>
                <w:rFonts w:cstheme="minorHAnsi"/>
                <w:b/>
                <w:sz w:val="18"/>
                <w:szCs w:val="18"/>
              </w:rPr>
              <w:t>Hearing Health Outcome Measure 5</w:t>
            </w:r>
          </w:p>
          <w:p w14:paraId="1622D4C4" w14:textId="77777777" w:rsidR="0000692E" w:rsidRPr="00CF05E7" w:rsidRDefault="0000692E" w:rsidP="00382776">
            <w:pPr>
              <w:rPr>
                <w:rFonts w:cstheme="minorHAnsi"/>
                <w:sz w:val="18"/>
                <w:szCs w:val="18"/>
              </w:rPr>
            </w:pPr>
            <w:r w:rsidRPr="00CF05E7">
              <w:rPr>
                <w:rFonts w:cstheme="minorHAnsi"/>
                <w:sz w:val="18"/>
                <w:szCs w:val="18"/>
              </w:rPr>
              <w:t>Equitable service delivery across HSDAs and by remoteness</w:t>
            </w:r>
          </w:p>
          <w:p w14:paraId="51490D9D" w14:textId="77777777" w:rsidR="0000692E" w:rsidRPr="00CF05E7" w:rsidRDefault="0000692E" w:rsidP="00382776">
            <w:pPr>
              <w:rPr>
                <w:rFonts w:cstheme="minorHAnsi"/>
                <w:sz w:val="18"/>
                <w:szCs w:val="18"/>
              </w:rPr>
            </w:pPr>
          </w:p>
        </w:tc>
        <w:tc>
          <w:tcPr>
            <w:tcW w:w="2327" w:type="dxa"/>
          </w:tcPr>
          <w:p w14:paraId="7A9C1287" w14:textId="77777777" w:rsidR="0000692E" w:rsidRPr="00CF05E7" w:rsidRDefault="0000692E" w:rsidP="00382776">
            <w:pPr>
              <w:rPr>
                <w:rFonts w:cstheme="minorHAnsi"/>
                <w:sz w:val="18"/>
                <w:szCs w:val="18"/>
              </w:rPr>
            </w:pPr>
            <w:r w:rsidRPr="00CF05E7">
              <w:rPr>
                <w:rFonts w:cstheme="minorHAnsi"/>
                <w:sz w:val="18"/>
                <w:szCs w:val="18"/>
              </w:rPr>
              <w:t>Comparable data not available</w:t>
            </w:r>
          </w:p>
        </w:tc>
        <w:tc>
          <w:tcPr>
            <w:tcW w:w="4412" w:type="dxa"/>
          </w:tcPr>
          <w:p w14:paraId="507FC4B8" w14:textId="77777777" w:rsidR="0000692E" w:rsidRPr="00CF05E7" w:rsidRDefault="0000692E" w:rsidP="00382776">
            <w:pPr>
              <w:rPr>
                <w:rFonts w:cstheme="minorHAnsi"/>
                <w:sz w:val="18"/>
                <w:szCs w:val="18"/>
              </w:rPr>
            </w:pPr>
            <w:r w:rsidRPr="00CF05E7">
              <w:rPr>
                <w:rFonts w:cstheme="minorHAnsi"/>
                <w:sz w:val="18"/>
                <w:szCs w:val="18"/>
              </w:rPr>
              <w:t>1)Coverage by regions (number of outreach trips) between June 2012 and June 2015, including an overview of the integrated program scheduling principles that support equitable service delivery.</w:t>
            </w:r>
          </w:p>
          <w:p w14:paraId="50AAB477" w14:textId="77777777" w:rsidR="0000692E" w:rsidRPr="00CF05E7" w:rsidRDefault="0000692E" w:rsidP="00382776">
            <w:pPr>
              <w:rPr>
                <w:rFonts w:cstheme="minorHAnsi"/>
                <w:sz w:val="18"/>
                <w:szCs w:val="18"/>
              </w:rPr>
            </w:pPr>
            <w:r w:rsidRPr="00CF05E7">
              <w:rPr>
                <w:rFonts w:cstheme="minorHAnsi"/>
                <w:sz w:val="18"/>
                <w:szCs w:val="18"/>
              </w:rPr>
              <w:t>2)Demand for audiology services by region at 1 July 2012 and 30 June 2015, including qualitative detail on methodologies:</w:t>
            </w:r>
          </w:p>
          <w:p w14:paraId="3FDA091B" w14:textId="77777777" w:rsidR="0000692E" w:rsidRPr="00CF05E7" w:rsidRDefault="0000692E" w:rsidP="00382776">
            <w:pPr>
              <w:rPr>
                <w:rFonts w:cstheme="minorHAnsi"/>
                <w:sz w:val="18"/>
                <w:szCs w:val="18"/>
              </w:rPr>
            </w:pPr>
            <w:r w:rsidRPr="00CF05E7">
              <w:rPr>
                <w:rFonts w:cstheme="minorHAnsi"/>
                <w:sz w:val="18"/>
                <w:szCs w:val="18"/>
              </w:rPr>
              <w:t>a. targeting Child Hearing Coordination (Case Management) and audiology services to the highest need; and</w:t>
            </w:r>
          </w:p>
          <w:p w14:paraId="2A9C1C6A" w14:textId="77777777" w:rsidR="0000692E" w:rsidRPr="00CF05E7" w:rsidRDefault="0000692E" w:rsidP="00382776">
            <w:pPr>
              <w:rPr>
                <w:rFonts w:cstheme="minorHAnsi"/>
                <w:sz w:val="18"/>
                <w:szCs w:val="18"/>
                <w:highlight w:val="yellow"/>
              </w:rPr>
            </w:pPr>
            <w:r w:rsidRPr="00CF05E7">
              <w:rPr>
                <w:rFonts w:cstheme="minorHAnsi"/>
                <w:sz w:val="18"/>
                <w:szCs w:val="18"/>
              </w:rPr>
              <w:t>b. determining demand for audiology service by region at 1 July 2012 and 30 June 2015.</w:t>
            </w:r>
          </w:p>
        </w:tc>
        <w:tc>
          <w:tcPr>
            <w:tcW w:w="2617" w:type="dxa"/>
          </w:tcPr>
          <w:p w14:paraId="41FACC8C" w14:textId="77777777" w:rsidR="0000692E" w:rsidRPr="00050F1C" w:rsidRDefault="0000692E" w:rsidP="00382776">
            <w:pPr>
              <w:rPr>
                <w:rFonts w:cstheme="minorHAnsi"/>
                <w:b/>
                <w:bCs/>
                <w:sz w:val="18"/>
                <w:szCs w:val="18"/>
              </w:rPr>
            </w:pPr>
            <w:r w:rsidRPr="00050F1C">
              <w:rPr>
                <w:rFonts w:cstheme="minorHAnsi"/>
                <w:b/>
                <w:bCs/>
                <w:sz w:val="18"/>
                <w:szCs w:val="18"/>
              </w:rPr>
              <w:t xml:space="preserve">Milestone achieved </w:t>
            </w:r>
          </w:p>
          <w:p w14:paraId="4D85FFFC" w14:textId="77777777" w:rsidR="0000692E" w:rsidRDefault="0000692E" w:rsidP="00382776">
            <w:pPr>
              <w:rPr>
                <w:rFonts w:cstheme="minorHAnsi"/>
                <w:sz w:val="18"/>
                <w:szCs w:val="18"/>
              </w:rPr>
            </w:pPr>
          </w:p>
          <w:p w14:paraId="28BA3A52" w14:textId="77777777" w:rsidR="0000692E" w:rsidRDefault="0000692E" w:rsidP="00382776">
            <w:pPr>
              <w:rPr>
                <w:rFonts w:cstheme="minorHAnsi"/>
                <w:sz w:val="18"/>
                <w:szCs w:val="18"/>
              </w:rPr>
            </w:pPr>
            <w:r w:rsidRPr="00D771D9">
              <w:rPr>
                <w:rFonts w:cstheme="minorHAnsi"/>
                <w:sz w:val="18"/>
                <w:szCs w:val="18"/>
              </w:rPr>
              <w:t xml:space="preserve">Table </w:t>
            </w:r>
            <w:r>
              <w:rPr>
                <w:rFonts w:cstheme="minorHAnsi"/>
                <w:sz w:val="18"/>
                <w:szCs w:val="18"/>
              </w:rPr>
              <w:t xml:space="preserve">showing </w:t>
            </w:r>
            <w:r w:rsidRPr="00D771D9">
              <w:rPr>
                <w:rFonts w:cstheme="minorHAnsi"/>
                <w:sz w:val="18"/>
                <w:szCs w:val="18"/>
              </w:rPr>
              <w:t>coverage acros</w:t>
            </w:r>
            <w:r>
              <w:rPr>
                <w:rFonts w:cstheme="minorHAnsi"/>
                <w:sz w:val="18"/>
                <w:szCs w:val="18"/>
              </w:rPr>
              <w:t xml:space="preserve">s Regions provided. </w:t>
            </w:r>
          </w:p>
          <w:p w14:paraId="0B5C121E" w14:textId="77777777" w:rsidR="0000692E" w:rsidRDefault="0000692E" w:rsidP="00382776">
            <w:pPr>
              <w:rPr>
                <w:rFonts w:cstheme="minorHAnsi"/>
                <w:sz w:val="18"/>
                <w:szCs w:val="18"/>
              </w:rPr>
            </w:pPr>
            <w:r>
              <w:rPr>
                <w:rFonts w:cstheme="minorHAnsi"/>
                <w:sz w:val="18"/>
                <w:szCs w:val="18"/>
              </w:rPr>
              <w:t>O</w:t>
            </w:r>
            <w:r w:rsidRPr="00CF05E7">
              <w:rPr>
                <w:rFonts w:cstheme="minorHAnsi"/>
                <w:sz w:val="18"/>
                <w:szCs w:val="18"/>
              </w:rPr>
              <w:t xml:space="preserve">verview </w:t>
            </w:r>
            <w:r>
              <w:rPr>
                <w:rFonts w:cstheme="minorHAnsi"/>
                <w:sz w:val="18"/>
                <w:szCs w:val="18"/>
              </w:rPr>
              <w:t>of principles that support service delivery provided.</w:t>
            </w:r>
          </w:p>
          <w:p w14:paraId="662FB075" w14:textId="77777777" w:rsidR="0000692E" w:rsidRPr="00CF05E7" w:rsidRDefault="0000692E" w:rsidP="00382776">
            <w:pPr>
              <w:rPr>
                <w:rFonts w:cstheme="minorHAnsi"/>
                <w:sz w:val="18"/>
                <w:szCs w:val="18"/>
                <w:highlight w:val="yellow"/>
              </w:rPr>
            </w:pPr>
            <w:r>
              <w:rPr>
                <w:rFonts w:cstheme="minorHAnsi"/>
                <w:sz w:val="18"/>
                <w:szCs w:val="18"/>
              </w:rPr>
              <w:t xml:space="preserve">Information on demand for services provided, </w:t>
            </w:r>
            <w:r w:rsidRPr="00CF05E7">
              <w:rPr>
                <w:rFonts w:cstheme="minorHAnsi"/>
                <w:sz w:val="18"/>
                <w:szCs w:val="18"/>
              </w:rPr>
              <w:t>including qualitative detail on methodologies</w:t>
            </w:r>
            <w:r>
              <w:rPr>
                <w:rFonts w:cstheme="minorHAnsi"/>
                <w:sz w:val="18"/>
                <w:szCs w:val="18"/>
              </w:rPr>
              <w:t>.</w:t>
            </w:r>
          </w:p>
        </w:tc>
        <w:tc>
          <w:tcPr>
            <w:tcW w:w="2056" w:type="dxa"/>
            <w:shd w:val="clear" w:color="auto" w:fill="D9D9D9" w:themeFill="background1" w:themeFillShade="D9"/>
          </w:tcPr>
          <w:p w14:paraId="4E91751C" w14:textId="77777777" w:rsidR="0000692E" w:rsidRPr="00CF05E7" w:rsidRDefault="0000692E" w:rsidP="00382776">
            <w:pPr>
              <w:rPr>
                <w:rFonts w:cstheme="minorHAnsi"/>
                <w:sz w:val="18"/>
                <w:szCs w:val="18"/>
              </w:rPr>
            </w:pPr>
            <w:r w:rsidRPr="00CF05E7">
              <w:rPr>
                <w:rFonts w:cstheme="minorHAnsi"/>
                <w:sz w:val="18"/>
                <w:szCs w:val="18"/>
              </w:rPr>
              <w:t>N/A</w:t>
            </w:r>
          </w:p>
        </w:tc>
        <w:tc>
          <w:tcPr>
            <w:tcW w:w="1980" w:type="dxa"/>
            <w:shd w:val="clear" w:color="auto" w:fill="D9D9D9" w:themeFill="background1" w:themeFillShade="D9"/>
          </w:tcPr>
          <w:p w14:paraId="3D468FA2"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shd w:val="clear" w:color="auto" w:fill="D9D9D9" w:themeFill="background1" w:themeFillShade="D9"/>
          </w:tcPr>
          <w:p w14:paraId="5701193C" w14:textId="77777777" w:rsidR="0000692E" w:rsidRPr="00CF05E7" w:rsidRDefault="0000692E" w:rsidP="00382776">
            <w:pPr>
              <w:rPr>
                <w:rFonts w:cstheme="minorHAnsi"/>
                <w:sz w:val="18"/>
                <w:szCs w:val="18"/>
              </w:rPr>
            </w:pPr>
            <w:r w:rsidRPr="00CF05E7">
              <w:rPr>
                <w:rFonts w:cstheme="minorHAnsi"/>
                <w:sz w:val="18"/>
                <w:szCs w:val="18"/>
              </w:rPr>
              <w:t>N/A</w:t>
            </w:r>
          </w:p>
        </w:tc>
        <w:tc>
          <w:tcPr>
            <w:tcW w:w="2123" w:type="dxa"/>
            <w:shd w:val="clear" w:color="auto" w:fill="D9D9D9" w:themeFill="background1" w:themeFillShade="D9"/>
          </w:tcPr>
          <w:p w14:paraId="6031F567" w14:textId="77777777" w:rsidR="0000692E" w:rsidRPr="00CF05E7" w:rsidRDefault="0000692E" w:rsidP="00382776">
            <w:pPr>
              <w:rPr>
                <w:rFonts w:cstheme="minorHAnsi"/>
                <w:sz w:val="18"/>
                <w:szCs w:val="18"/>
              </w:rPr>
            </w:pPr>
            <w:r w:rsidRPr="00CF05E7">
              <w:rPr>
                <w:rFonts w:cstheme="minorHAnsi"/>
                <w:sz w:val="18"/>
                <w:szCs w:val="18"/>
              </w:rPr>
              <w:t>N/A</w:t>
            </w:r>
          </w:p>
        </w:tc>
        <w:tc>
          <w:tcPr>
            <w:tcW w:w="2243" w:type="dxa"/>
            <w:shd w:val="clear" w:color="auto" w:fill="D9D9D9" w:themeFill="background1" w:themeFillShade="D9"/>
          </w:tcPr>
          <w:p w14:paraId="77A04BC1"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22E02FC5" w14:textId="77777777" w:rsidTr="00382776">
        <w:trPr>
          <w:trHeight w:val="70"/>
        </w:trPr>
        <w:tc>
          <w:tcPr>
            <w:tcW w:w="2263" w:type="dxa"/>
          </w:tcPr>
          <w:p w14:paraId="683FDAA8" w14:textId="77777777" w:rsidR="0000692E" w:rsidRPr="00CF05E7" w:rsidRDefault="0000692E" w:rsidP="00382776">
            <w:pPr>
              <w:rPr>
                <w:rFonts w:cstheme="minorHAnsi"/>
                <w:b/>
                <w:sz w:val="18"/>
                <w:szCs w:val="18"/>
              </w:rPr>
            </w:pPr>
            <w:r w:rsidRPr="00CF05E7">
              <w:rPr>
                <w:rFonts w:cstheme="minorHAnsi"/>
                <w:b/>
                <w:sz w:val="18"/>
                <w:szCs w:val="18"/>
              </w:rPr>
              <w:t>Oral Health Performance Measure 1</w:t>
            </w:r>
          </w:p>
          <w:p w14:paraId="74B442AF" w14:textId="77777777" w:rsidR="0000692E" w:rsidRPr="00CF05E7" w:rsidRDefault="0000692E" w:rsidP="00382776">
            <w:pPr>
              <w:rPr>
                <w:rFonts w:cstheme="minorHAnsi"/>
                <w:sz w:val="18"/>
                <w:szCs w:val="18"/>
              </w:rPr>
            </w:pPr>
            <w:r w:rsidRPr="00CF05E7">
              <w:rPr>
                <w:rFonts w:cstheme="minorHAnsi"/>
                <w:sz w:val="18"/>
                <w:szCs w:val="18"/>
              </w:rPr>
              <w:t>Occasions of service per annum by clinical and preventative service types and locational spread of services.</w:t>
            </w:r>
          </w:p>
        </w:tc>
        <w:tc>
          <w:tcPr>
            <w:tcW w:w="2327" w:type="dxa"/>
          </w:tcPr>
          <w:p w14:paraId="426F23BE" w14:textId="77777777" w:rsidR="0000692E" w:rsidRPr="00CF05E7" w:rsidRDefault="0000692E" w:rsidP="00382776">
            <w:pPr>
              <w:rPr>
                <w:rFonts w:cstheme="minorHAnsi"/>
                <w:sz w:val="18"/>
                <w:szCs w:val="18"/>
              </w:rPr>
            </w:pPr>
            <w:r w:rsidRPr="00CF05E7">
              <w:rPr>
                <w:rFonts w:cstheme="minorHAnsi"/>
                <w:sz w:val="18"/>
                <w:szCs w:val="18"/>
              </w:rPr>
              <w:t>3,609 services in 2010-2011</w:t>
            </w:r>
          </w:p>
        </w:tc>
        <w:tc>
          <w:tcPr>
            <w:tcW w:w="4412" w:type="dxa"/>
          </w:tcPr>
          <w:p w14:paraId="3CBB06B7" w14:textId="77777777" w:rsidR="0000692E" w:rsidRPr="00CF05E7" w:rsidRDefault="0000692E" w:rsidP="00382776">
            <w:pPr>
              <w:rPr>
                <w:rFonts w:cstheme="minorHAnsi"/>
                <w:sz w:val="18"/>
                <w:szCs w:val="18"/>
              </w:rPr>
            </w:pPr>
            <w:r w:rsidRPr="00CF05E7">
              <w:rPr>
                <w:rFonts w:cstheme="minorHAnsi"/>
                <w:sz w:val="18"/>
                <w:szCs w:val="18"/>
              </w:rPr>
              <w:t>3,800 occasions of clinical service per annum by community identifying the spread across urban, remote and very remote communities across the Northern Territory.</w:t>
            </w:r>
          </w:p>
          <w:p w14:paraId="6DFD7A63" w14:textId="77777777" w:rsidR="0000692E" w:rsidRPr="00CF05E7" w:rsidRDefault="0000692E" w:rsidP="00382776">
            <w:pPr>
              <w:rPr>
                <w:rFonts w:cstheme="minorHAnsi"/>
                <w:sz w:val="18"/>
                <w:szCs w:val="18"/>
              </w:rPr>
            </w:pPr>
            <w:r w:rsidRPr="00CF05E7">
              <w:rPr>
                <w:rFonts w:cstheme="minorHAnsi"/>
                <w:sz w:val="18"/>
                <w:szCs w:val="18"/>
              </w:rPr>
              <w:t>Fluoride varnish applications will be counted separately.</w:t>
            </w:r>
          </w:p>
        </w:tc>
        <w:tc>
          <w:tcPr>
            <w:tcW w:w="2617" w:type="dxa"/>
          </w:tcPr>
          <w:p w14:paraId="304D14FD"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182AEC7A" w14:textId="77777777" w:rsidR="0000692E" w:rsidRDefault="0000692E" w:rsidP="00382776">
            <w:pPr>
              <w:rPr>
                <w:rFonts w:cstheme="minorHAnsi"/>
                <w:b/>
                <w:bCs/>
                <w:color w:val="000000" w:themeColor="text1"/>
                <w:sz w:val="18"/>
                <w:szCs w:val="18"/>
              </w:rPr>
            </w:pPr>
          </w:p>
          <w:p w14:paraId="41BED17F" w14:textId="77777777" w:rsidR="0000692E" w:rsidRPr="00CF05E7" w:rsidRDefault="0000692E" w:rsidP="00382776">
            <w:pPr>
              <w:rPr>
                <w:rFonts w:cstheme="minorHAnsi"/>
                <w:color w:val="FF0000"/>
                <w:sz w:val="18"/>
                <w:szCs w:val="18"/>
              </w:rPr>
            </w:pPr>
            <w:r w:rsidRPr="00CF05E7">
              <w:rPr>
                <w:rFonts w:cstheme="minorHAnsi"/>
                <w:sz w:val="18"/>
                <w:szCs w:val="18"/>
              </w:rPr>
              <w:t xml:space="preserve">3,804 </w:t>
            </w:r>
            <w:r>
              <w:rPr>
                <w:rFonts w:cstheme="minorHAnsi"/>
                <w:sz w:val="18"/>
                <w:szCs w:val="18"/>
              </w:rPr>
              <w:t>services</w:t>
            </w:r>
          </w:p>
          <w:p w14:paraId="5077D26C" w14:textId="77777777" w:rsidR="0000692E" w:rsidRPr="00CF05E7" w:rsidRDefault="0000692E" w:rsidP="00382776">
            <w:pPr>
              <w:rPr>
                <w:rFonts w:cstheme="minorHAnsi"/>
                <w:b/>
                <w:bCs/>
                <w:sz w:val="18"/>
                <w:szCs w:val="18"/>
              </w:rPr>
            </w:pPr>
          </w:p>
        </w:tc>
        <w:tc>
          <w:tcPr>
            <w:tcW w:w="2056" w:type="dxa"/>
          </w:tcPr>
          <w:p w14:paraId="1FD0588C"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16E1A823" w14:textId="77777777" w:rsidR="0000692E" w:rsidRDefault="0000692E" w:rsidP="00382776">
            <w:pPr>
              <w:rPr>
                <w:rFonts w:cstheme="minorHAnsi"/>
                <w:sz w:val="18"/>
                <w:szCs w:val="18"/>
              </w:rPr>
            </w:pPr>
          </w:p>
          <w:p w14:paraId="69FBFFCF" w14:textId="77777777" w:rsidR="0000692E" w:rsidRPr="00CF05E7" w:rsidRDefault="0000692E" w:rsidP="00382776">
            <w:pPr>
              <w:rPr>
                <w:rFonts w:cstheme="minorHAnsi"/>
                <w:color w:val="FF0000"/>
                <w:sz w:val="18"/>
                <w:szCs w:val="18"/>
              </w:rPr>
            </w:pPr>
            <w:r w:rsidRPr="00CF05E7">
              <w:rPr>
                <w:rFonts w:cstheme="minorHAnsi"/>
                <w:sz w:val="18"/>
                <w:szCs w:val="18"/>
              </w:rPr>
              <w:t>4,001</w:t>
            </w:r>
            <w:r>
              <w:rPr>
                <w:rFonts w:cstheme="minorHAnsi"/>
                <w:sz w:val="18"/>
                <w:szCs w:val="18"/>
              </w:rPr>
              <w:t xml:space="preserve"> services</w:t>
            </w:r>
          </w:p>
          <w:p w14:paraId="039191C7" w14:textId="77777777" w:rsidR="0000692E" w:rsidRPr="00CF05E7" w:rsidRDefault="0000692E" w:rsidP="00382776">
            <w:pPr>
              <w:rPr>
                <w:rFonts w:cstheme="minorHAnsi"/>
                <w:color w:val="FF0000"/>
                <w:sz w:val="18"/>
                <w:szCs w:val="18"/>
              </w:rPr>
            </w:pPr>
          </w:p>
          <w:p w14:paraId="02923026" w14:textId="77777777" w:rsidR="0000692E" w:rsidRPr="00CF05E7" w:rsidRDefault="0000692E" w:rsidP="00382776">
            <w:pPr>
              <w:rPr>
                <w:rFonts w:cstheme="minorHAnsi"/>
                <w:b/>
                <w:bCs/>
                <w:sz w:val="18"/>
                <w:szCs w:val="18"/>
              </w:rPr>
            </w:pPr>
          </w:p>
        </w:tc>
        <w:tc>
          <w:tcPr>
            <w:tcW w:w="1980" w:type="dxa"/>
          </w:tcPr>
          <w:p w14:paraId="3D4DE5C4" w14:textId="77777777" w:rsidR="0000692E" w:rsidRPr="00CD64B9" w:rsidRDefault="0000692E" w:rsidP="00382776">
            <w:pPr>
              <w:rPr>
                <w:rFonts w:cstheme="minorHAnsi"/>
                <w:b/>
                <w:bCs/>
                <w:color w:val="000000" w:themeColor="text1"/>
                <w:sz w:val="18"/>
                <w:szCs w:val="18"/>
              </w:rPr>
            </w:pPr>
            <w:r w:rsidRPr="00CD64B9">
              <w:rPr>
                <w:rFonts w:cstheme="minorHAnsi"/>
                <w:b/>
                <w:bCs/>
                <w:color w:val="000000" w:themeColor="text1"/>
                <w:sz w:val="18"/>
                <w:szCs w:val="18"/>
              </w:rPr>
              <w:t>Target exceeded</w:t>
            </w:r>
          </w:p>
          <w:p w14:paraId="70746060" w14:textId="77777777" w:rsidR="0000692E" w:rsidRPr="00CD64B9" w:rsidRDefault="0000692E" w:rsidP="00382776">
            <w:pPr>
              <w:rPr>
                <w:rFonts w:cstheme="minorHAnsi"/>
                <w:color w:val="000000" w:themeColor="text1"/>
                <w:sz w:val="18"/>
                <w:szCs w:val="18"/>
              </w:rPr>
            </w:pPr>
          </w:p>
          <w:p w14:paraId="3BA2415B" w14:textId="77777777" w:rsidR="0000692E" w:rsidRPr="00CD64B9" w:rsidRDefault="0000692E" w:rsidP="00382776">
            <w:pPr>
              <w:rPr>
                <w:rFonts w:cstheme="minorHAnsi"/>
                <w:color w:val="000000" w:themeColor="text1"/>
                <w:sz w:val="18"/>
                <w:szCs w:val="18"/>
              </w:rPr>
            </w:pPr>
            <w:r w:rsidRPr="00CD64B9">
              <w:rPr>
                <w:rFonts w:cstheme="minorHAnsi"/>
                <w:color w:val="000000" w:themeColor="text1"/>
                <w:sz w:val="18"/>
                <w:szCs w:val="18"/>
              </w:rPr>
              <w:t>4,200 services</w:t>
            </w:r>
          </w:p>
          <w:p w14:paraId="5AB20AE9" w14:textId="77777777" w:rsidR="0000692E" w:rsidRPr="00CD64B9" w:rsidRDefault="0000692E" w:rsidP="00382776">
            <w:pPr>
              <w:rPr>
                <w:rFonts w:cstheme="minorHAnsi"/>
                <w:color w:val="000000" w:themeColor="text1"/>
                <w:sz w:val="18"/>
                <w:szCs w:val="18"/>
              </w:rPr>
            </w:pPr>
          </w:p>
          <w:p w14:paraId="7B597817" w14:textId="77777777" w:rsidR="0000692E" w:rsidRPr="00CD64B9" w:rsidRDefault="0000692E" w:rsidP="00382776">
            <w:pPr>
              <w:rPr>
                <w:rFonts w:cstheme="minorHAnsi"/>
                <w:color w:val="000000" w:themeColor="text1"/>
                <w:sz w:val="18"/>
                <w:szCs w:val="18"/>
              </w:rPr>
            </w:pPr>
          </w:p>
        </w:tc>
        <w:tc>
          <w:tcPr>
            <w:tcW w:w="2340" w:type="dxa"/>
          </w:tcPr>
          <w:p w14:paraId="3260F654"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4CD6C49D" w14:textId="77777777" w:rsidR="0000692E" w:rsidRDefault="0000692E" w:rsidP="00382776">
            <w:pPr>
              <w:rPr>
                <w:rFonts w:cstheme="minorHAnsi"/>
                <w:sz w:val="18"/>
                <w:szCs w:val="18"/>
              </w:rPr>
            </w:pPr>
          </w:p>
          <w:p w14:paraId="66419B8A" w14:textId="77777777" w:rsidR="0000692E" w:rsidRPr="00CF05E7" w:rsidRDefault="0000692E" w:rsidP="00382776">
            <w:pPr>
              <w:rPr>
                <w:rFonts w:cstheme="minorHAnsi"/>
                <w:color w:val="FF0000"/>
                <w:sz w:val="18"/>
                <w:szCs w:val="18"/>
              </w:rPr>
            </w:pPr>
            <w:r w:rsidRPr="00CF05E7">
              <w:rPr>
                <w:rFonts w:cstheme="minorHAnsi"/>
                <w:sz w:val="18"/>
                <w:szCs w:val="18"/>
              </w:rPr>
              <w:t xml:space="preserve">3,891 </w:t>
            </w:r>
            <w:r>
              <w:rPr>
                <w:rFonts w:cstheme="minorHAnsi"/>
                <w:sz w:val="18"/>
                <w:szCs w:val="18"/>
              </w:rPr>
              <w:t>services</w:t>
            </w:r>
          </w:p>
          <w:p w14:paraId="7DF8FB89" w14:textId="77777777" w:rsidR="0000692E" w:rsidRPr="00CF05E7" w:rsidRDefault="0000692E" w:rsidP="00382776">
            <w:pPr>
              <w:rPr>
                <w:rFonts w:cstheme="minorHAnsi"/>
                <w:sz w:val="18"/>
                <w:szCs w:val="18"/>
              </w:rPr>
            </w:pPr>
          </w:p>
          <w:p w14:paraId="53D6A104" w14:textId="77777777" w:rsidR="0000692E" w:rsidRPr="00CF05E7" w:rsidRDefault="0000692E" w:rsidP="00382776">
            <w:pPr>
              <w:rPr>
                <w:rFonts w:cstheme="minorHAnsi"/>
                <w:sz w:val="18"/>
                <w:szCs w:val="18"/>
              </w:rPr>
            </w:pPr>
          </w:p>
        </w:tc>
        <w:tc>
          <w:tcPr>
            <w:tcW w:w="2123" w:type="dxa"/>
          </w:tcPr>
          <w:p w14:paraId="6BEC062B"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58B59927" w14:textId="77777777" w:rsidR="0000692E" w:rsidRDefault="0000692E" w:rsidP="00382776">
            <w:pPr>
              <w:rPr>
                <w:rFonts w:cstheme="minorHAnsi"/>
                <w:sz w:val="18"/>
                <w:szCs w:val="18"/>
              </w:rPr>
            </w:pPr>
          </w:p>
          <w:p w14:paraId="49C15EFC" w14:textId="77777777" w:rsidR="0000692E" w:rsidRPr="00CF05E7" w:rsidRDefault="0000692E" w:rsidP="00382776">
            <w:pPr>
              <w:rPr>
                <w:rFonts w:cstheme="minorHAnsi"/>
                <w:b/>
                <w:bCs/>
                <w:color w:val="FF0000"/>
                <w:sz w:val="18"/>
                <w:szCs w:val="18"/>
              </w:rPr>
            </w:pPr>
            <w:r w:rsidRPr="00CF05E7">
              <w:rPr>
                <w:rFonts w:cstheme="minorHAnsi"/>
                <w:sz w:val="18"/>
                <w:szCs w:val="18"/>
              </w:rPr>
              <w:t xml:space="preserve">4,424 </w:t>
            </w:r>
            <w:r>
              <w:rPr>
                <w:rFonts w:cstheme="minorHAnsi"/>
                <w:sz w:val="18"/>
                <w:szCs w:val="18"/>
              </w:rPr>
              <w:t>services</w:t>
            </w:r>
          </w:p>
          <w:p w14:paraId="1A65C004" w14:textId="77777777" w:rsidR="0000692E" w:rsidRPr="00CF05E7" w:rsidRDefault="0000692E" w:rsidP="00382776">
            <w:pPr>
              <w:rPr>
                <w:rFonts w:cstheme="minorHAnsi"/>
                <w:sz w:val="18"/>
                <w:szCs w:val="18"/>
              </w:rPr>
            </w:pPr>
          </w:p>
          <w:p w14:paraId="4C842475" w14:textId="77777777" w:rsidR="0000692E" w:rsidRPr="00CF05E7" w:rsidRDefault="0000692E" w:rsidP="00382776">
            <w:pPr>
              <w:rPr>
                <w:rFonts w:cstheme="minorHAnsi"/>
                <w:b/>
                <w:bCs/>
                <w:sz w:val="18"/>
                <w:szCs w:val="18"/>
              </w:rPr>
            </w:pPr>
          </w:p>
        </w:tc>
        <w:tc>
          <w:tcPr>
            <w:tcW w:w="2243" w:type="dxa"/>
          </w:tcPr>
          <w:p w14:paraId="04776F87"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74FE4B68" w14:textId="77777777" w:rsidR="0000692E" w:rsidRDefault="0000692E" w:rsidP="00382776">
            <w:pPr>
              <w:rPr>
                <w:rFonts w:cstheme="minorHAnsi"/>
                <w:sz w:val="18"/>
                <w:szCs w:val="18"/>
              </w:rPr>
            </w:pPr>
          </w:p>
          <w:p w14:paraId="5A9FCBEA" w14:textId="77777777" w:rsidR="0000692E" w:rsidRPr="00CF05E7" w:rsidRDefault="0000692E" w:rsidP="00382776">
            <w:pPr>
              <w:rPr>
                <w:rFonts w:cstheme="minorHAnsi"/>
                <w:sz w:val="18"/>
                <w:szCs w:val="18"/>
              </w:rPr>
            </w:pPr>
            <w:r w:rsidRPr="00CF05E7">
              <w:rPr>
                <w:rFonts w:cstheme="minorHAnsi"/>
                <w:sz w:val="18"/>
                <w:szCs w:val="18"/>
              </w:rPr>
              <w:t xml:space="preserve">4,500 </w:t>
            </w:r>
            <w:r>
              <w:rPr>
                <w:rFonts w:cstheme="minorHAnsi"/>
                <w:sz w:val="18"/>
                <w:szCs w:val="18"/>
              </w:rPr>
              <w:t>services</w:t>
            </w:r>
          </w:p>
          <w:p w14:paraId="3F5EC904" w14:textId="77777777" w:rsidR="0000692E" w:rsidRPr="00CF05E7" w:rsidRDefault="0000692E" w:rsidP="00382776">
            <w:pPr>
              <w:rPr>
                <w:rFonts w:cstheme="minorHAnsi"/>
                <w:sz w:val="18"/>
                <w:szCs w:val="18"/>
              </w:rPr>
            </w:pPr>
          </w:p>
          <w:p w14:paraId="325285B5" w14:textId="77777777" w:rsidR="0000692E" w:rsidRPr="00CF05E7" w:rsidRDefault="0000692E" w:rsidP="00382776">
            <w:pPr>
              <w:rPr>
                <w:rFonts w:cstheme="minorHAnsi"/>
                <w:sz w:val="18"/>
                <w:szCs w:val="18"/>
              </w:rPr>
            </w:pPr>
          </w:p>
        </w:tc>
      </w:tr>
      <w:tr w:rsidR="0000692E" w14:paraId="3467BB06" w14:textId="77777777" w:rsidTr="00382776">
        <w:trPr>
          <w:trHeight w:val="70"/>
        </w:trPr>
        <w:tc>
          <w:tcPr>
            <w:tcW w:w="2263" w:type="dxa"/>
          </w:tcPr>
          <w:p w14:paraId="0D956931" w14:textId="77777777" w:rsidR="0000692E" w:rsidRPr="00CF05E7" w:rsidRDefault="0000692E" w:rsidP="00382776">
            <w:pPr>
              <w:rPr>
                <w:rFonts w:cstheme="minorHAnsi"/>
                <w:b/>
                <w:sz w:val="18"/>
                <w:szCs w:val="18"/>
              </w:rPr>
            </w:pPr>
            <w:r w:rsidRPr="00CF05E7">
              <w:rPr>
                <w:rFonts w:cstheme="minorHAnsi"/>
                <w:b/>
                <w:sz w:val="18"/>
                <w:szCs w:val="18"/>
              </w:rPr>
              <w:t>Oral Health Performance Measure 2</w:t>
            </w:r>
          </w:p>
          <w:p w14:paraId="37F1415C" w14:textId="77777777" w:rsidR="0000692E" w:rsidRPr="00CF05E7" w:rsidRDefault="0000692E" w:rsidP="00382776">
            <w:pPr>
              <w:rPr>
                <w:rFonts w:cstheme="minorHAnsi"/>
                <w:sz w:val="18"/>
                <w:szCs w:val="18"/>
              </w:rPr>
            </w:pPr>
            <w:r w:rsidRPr="00CF05E7">
              <w:rPr>
                <w:rFonts w:cstheme="minorHAnsi"/>
                <w:sz w:val="18"/>
                <w:szCs w:val="18"/>
              </w:rPr>
              <w:t>Number of fluoride varnish applications per annum.</w:t>
            </w:r>
          </w:p>
        </w:tc>
        <w:tc>
          <w:tcPr>
            <w:tcW w:w="2327" w:type="dxa"/>
          </w:tcPr>
          <w:p w14:paraId="3D6547FB" w14:textId="77777777" w:rsidR="0000692E" w:rsidRPr="00CF05E7" w:rsidRDefault="0000692E" w:rsidP="00382776">
            <w:pPr>
              <w:rPr>
                <w:rFonts w:cstheme="minorHAnsi"/>
                <w:sz w:val="18"/>
                <w:szCs w:val="18"/>
              </w:rPr>
            </w:pPr>
            <w:r w:rsidRPr="00CF05E7">
              <w:rPr>
                <w:rFonts w:cstheme="minorHAnsi"/>
                <w:sz w:val="18"/>
                <w:szCs w:val="18"/>
              </w:rPr>
              <w:t>Comparable data not available</w:t>
            </w:r>
          </w:p>
        </w:tc>
        <w:tc>
          <w:tcPr>
            <w:tcW w:w="4412" w:type="dxa"/>
          </w:tcPr>
          <w:p w14:paraId="71872EB0" w14:textId="77777777" w:rsidR="0000692E" w:rsidRPr="00CF05E7" w:rsidRDefault="0000692E" w:rsidP="00382776">
            <w:pPr>
              <w:rPr>
                <w:rFonts w:cstheme="minorHAnsi"/>
                <w:sz w:val="18"/>
                <w:szCs w:val="18"/>
              </w:rPr>
            </w:pPr>
            <w:r w:rsidRPr="00CF05E7">
              <w:rPr>
                <w:rFonts w:cstheme="minorHAnsi"/>
                <w:sz w:val="18"/>
                <w:szCs w:val="18"/>
              </w:rPr>
              <w:t>Fluoride varnish applications (percentage of target population).</w:t>
            </w:r>
          </w:p>
          <w:p w14:paraId="6A171337" w14:textId="77777777" w:rsidR="0000692E" w:rsidRPr="00CF05E7" w:rsidRDefault="0000692E" w:rsidP="00382776">
            <w:pPr>
              <w:rPr>
                <w:rFonts w:cstheme="minorHAnsi"/>
                <w:sz w:val="18"/>
                <w:szCs w:val="18"/>
              </w:rPr>
            </w:pPr>
            <w:r w:rsidRPr="00734111">
              <w:rPr>
                <w:rFonts w:cstheme="minorHAnsi"/>
                <w:b/>
                <w:bCs/>
                <w:sz w:val="18"/>
                <w:szCs w:val="18"/>
              </w:rPr>
              <w:t>2014:</w:t>
            </w:r>
            <w:r w:rsidRPr="00CF05E7">
              <w:rPr>
                <w:rFonts w:cstheme="minorHAnsi"/>
                <w:sz w:val="18"/>
                <w:szCs w:val="18"/>
              </w:rPr>
              <w:t xml:space="preserve"> 4,190 (25%)</w:t>
            </w:r>
          </w:p>
          <w:p w14:paraId="124919CC" w14:textId="77777777" w:rsidR="0000692E" w:rsidRPr="00CF05E7" w:rsidRDefault="0000692E" w:rsidP="00382776">
            <w:pPr>
              <w:rPr>
                <w:rFonts w:cstheme="minorHAnsi"/>
                <w:sz w:val="18"/>
                <w:szCs w:val="18"/>
              </w:rPr>
            </w:pPr>
            <w:r w:rsidRPr="00734111">
              <w:rPr>
                <w:rFonts w:cstheme="minorHAnsi"/>
                <w:b/>
                <w:bCs/>
                <w:sz w:val="18"/>
                <w:szCs w:val="18"/>
              </w:rPr>
              <w:t>2015:</w:t>
            </w:r>
            <w:r w:rsidRPr="00CF05E7">
              <w:rPr>
                <w:rFonts w:cstheme="minorHAnsi"/>
                <w:sz w:val="18"/>
                <w:szCs w:val="18"/>
              </w:rPr>
              <w:t xml:space="preserve"> 4,525 (27%)</w:t>
            </w:r>
          </w:p>
          <w:p w14:paraId="196F6168" w14:textId="77777777" w:rsidR="0000692E" w:rsidRPr="00CF05E7" w:rsidRDefault="0000692E" w:rsidP="00382776">
            <w:pPr>
              <w:rPr>
                <w:rFonts w:cstheme="minorHAnsi"/>
                <w:sz w:val="18"/>
                <w:szCs w:val="18"/>
              </w:rPr>
            </w:pPr>
            <w:r w:rsidRPr="00734111">
              <w:rPr>
                <w:rFonts w:cstheme="minorHAnsi"/>
                <w:b/>
                <w:bCs/>
                <w:sz w:val="18"/>
                <w:szCs w:val="18"/>
              </w:rPr>
              <w:t>2016</w:t>
            </w:r>
            <w:r w:rsidRPr="00CF05E7">
              <w:rPr>
                <w:rFonts w:cstheme="minorHAnsi"/>
                <w:sz w:val="18"/>
                <w:szCs w:val="18"/>
              </w:rPr>
              <w:t>: 5,028 (30%)</w:t>
            </w:r>
          </w:p>
          <w:p w14:paraId="60F89265" w14:textId="77777777" w:rsidR="0000692E" w:rsidRPr="00CF05E7" w:rsidRDefault="0000692E" w:rsidP="00382776">
            <w:pPr>
              <w:rPr>
                <w:rFonts w:cstheme="minorHAnsi"/>
                <w:sz w:val="18"/>
                <w:szCs w:val="18"/>
              </w:rPr>
            </w:pPr>
            <w:r w:rsidRPr="00734111">
              <w:rPr>
                <w:rFonts w:cstheme="minorHAnsi"/>
                <w:b/>
                <w:bCs/>
                <w:sz w:val="18"/>
                <w:szCs w:val="18"/>
              </w:rPr>
              <w:t>2017</w:t>
            </w:r>
            <w:r w:rsidRPr="00CF05E7">
              <w:rPr>
                <w:rFonts w:cstheme="minorHAnsi"/>
                <w:sz w:val="18"/>
                <w:szCs w:val="18"/>
              </w:rPr>
              <w:t>: 5,531 (33%))</w:t>
            </w:r>
          </w:p>
          <w:p w14:paraId="3B150EB3" w14:textId="77777777" w:rsidR="0000692E" w:rsidRPr="00CF05E7" w:rsidRDefault="0000692E" w:rsidP="00382776">
            <w:pPr>
              <w:rPr>
                <w:rFonts w:cstheme="minorHAnsi"/>
                <w:sz w:val="18"/>
                <w:szCs w:val="18"/>
              </w:rPr>
            </w:pPr>
            <w:r w:rsidRPr="00734111">
              <w:rPr>
                <w:rFonts w:cstheme="minorHAnsi"/>
                <w:b/>
                <w:bCs/>
                <w:sz w:val="18"/>
                <w:szCs w:val="18"/>
              </w:rPr>
              <w:t>2018:</w:t>
            </w:r>
            <w:r w:rsidRPr="00CF05E7">
              <w:rPr>
                <w:rFonts w:cstheme="minorHAnsi"/>
                <w:sz w:val="18"/>
                <w:szCs w:val="18"/>
              </w:rPr>
              <w:t xml:space="preserve"> 6,369 (38%)</w:t>
            </w:r>
          </w:p>
          <w:p w14:paraId="31E1B2FC" w14:textId="77777777" w:rsidR="0000692E" w:rsidRPr="00A84E8B" w:rsidRDefault="0000692E" w:rsidP="00382776">
            <w:pPr>
              <w:rPr>
                <w:rFonts w:cstheme="minorHAnsi"/>
                <w:sz w:val="18"/>
                <w:szCs w:val="18"/>
              </w:rPr>
            </w:pPr>
            <w:r w:rsidRPr="00734111">
              <w:rPr>
                <w:rFonts w:cstheme="minorHAnsi"/>
                <w:b/>
                <w:bCs/>
                <w:sz w:val="18"/>
                <w:szCs w:val="18"/>
              </w:rPr>
              <w:t>2019:</w:t>
            </w:r>
            <w:r w:rsidRPr="00A84E8B">
              <w:rPr>
                <w:rFonts w:cstheme="minorHAnsi"/>
                <w:sz w:val="18"/>
                <w:szCs w:val="18"/>
              </w:rPr>
              <w:t xml:space="preserve"> </w:t>
            </w:r>
            <w:r w:rsidRPr="00A84E8B">
              <w:rPr>
                <w:rFonts w:cstheme="minorHAnsi"/>
                <w:strike/>
                <w:sz w:val="18"/>
                <w:szCs w:val="18"/>
              </w:rPr>
              <w:t>7,206 (43%)</w:t>
            </w:r>
            <w:r w:rsidRPr="00A84E8B">
              <w:rPr>
                <w:rFonts w:cstheme="minorHAnsi"/>
                <w:sz w:val="18"/>
                <w:szCs w:val="18"/>
              </w:rPr>
              <w:t xml:space="preserve"> 6,908* </w:t>
            </w:r>
          </w:p>
          <w:p w14:paraId="3A9C2BBD" w14:textId="77777777" w:rsidR="0000692E" w:rsidRPr="00CF05E7" w:rsidRDefault="0000692E" w:rsidP="00382776">
            <w:pPr>
              <w:rPr>
                <w:rFonts w:cstheme="minorHAnsi"/>
                <w:sz w:val="18"/>
                <w:szCs w:val="18"/>
              </w:rPr>
            </w:pPr>
            <w:r w:rsidRPr="00734111">
              <w:rPr>
                <w:rFonts w:cstheme="minorHAnsi"/>
                <w:b/>
                <w:bCs/>
                <w:sz w:val="18"/>
                <w:szCs w:val="18"/>
              </w:rPr>
              <w:t>2020:</w:t>
            </w:r>
            <w:r w:rsidRPr="00A84E8B">
              <w:rPr>
                <w:rFonts w:cstheme="minorHAnsi"/>
                <w:sz w:val="18"/>
                <w:szCs w:val="18"/>
              </w:rPr>
              <w:t xml:space="preserve"> </w:t>
            </w:r>
            <w:r w:rsidRPr="00A84E8B">
              <w:rPr>
                <w:rFonts w:cstheme="minorHAnsi"/>
                <w:strike/>
                <w:sz w:val="18"/>
                <w:szCs w:val="18"/>
              </w:rPr>
              <w:t>8,380 (50%)</w:t>
            </w:r>
            <w:r w:rsidRPr="00A84E8B">
              <w:rPr>
                <w:rFonts w:cstheme="minorHAnsi"/>
                <w:sz w:val="18"/>
                <w:szCs w:val="18"/>
              </w:rPr>
              <w:t xml:space="preserve"> 5,485*</w:t>
            </w:r>
            <w:r w:rsidRPr="00CF05E7">
              <w:rPr>
                <w:rFonts w:cstheme="minorHAnsi"/>
                <w:sz w:val="18"/>
                <w:szCs w:val="18"/>
              </w:rPr>
              <w:t xml:space="preserve"> </w:t>
            </w:r>
          </w:p>
          <w:p w14:paraId="1446C25C" w14:textId="77777777" w:rsidR="0000692E" w:rsidRPr="00CF05E7" w:rsidRDefault="0000692E" w:rsidP="00382776">
            <w:pPr>
              <w:rPr>
                <w:rFonts w:cstheme="minorHAnsi"/>
                <w:sz w:val="18"/>
                <w:szCs w:val="18"/>
              </w:rPr>
            </w:pPr>
            <w:r w:rsidRPr="00734111">
              <w:rPr>
                <w:rFonts w:cstheme="minorHAnsi"/>
                <w:b/>
                <w:bCs/>
                <w:sz w:val="18"/>
                <w:szCs w:val="18"/>
              </w:rPr>
              <w:t>2021:</w:t>
            </w:r>
            <w:r w:rsidRPr="00CF05E7">
              <w:rPr>
                <w:rFonts w:cstheme="minorHAnsi"/>
                <w:sz w:val="18"/>
                <w:szCs w:val="18"/>
              </w:rPr>
              <w:t xml:space="preserve"> 9,553 (57%)</w:t>
            </w:r>
          </w:p>
          <w:p w14:paraId="799B0EF2" w14:textId="77777777" w:rsidR="0000692E" w:rsidRPr="00CF05E7" w:rsidRDefault="0000692E" w:rsidP="00382776">
            <w:pPr>
              <w:rPr>
                <w:rFonts w:cstheme="minorHAnsi"/>
                <w:sz w:val="18"/>
                <w:szCs w:val="18"/>
              </w:rPr>
            </w:pPr>
            <w:r w:rsidRPr="00734111">
              <w:rPr>
                <w:rFonts w:cstheme="minorHAnsi"/>
                <w:b/>
                <w:bCs/>
                <w:sz w:val="18"/>
                <w:szCs w:val="18"/>
              </w:rPr>
              <w:t>2022 (to 31 March):</w:t>
            </w:r>
            <w:r w:rsidRPr="00CF05E7">
              <w:rPr>
                <w:rFonts w:cstheme="minorHAnsi"/>
                <w:sz w:val="18"/>
                <w:szCs w:val="18"/>
              </w:rPr>
              <w:t xml:space="preserve"> 1,383 (8%)</w:t>
            </w:r>
          </w:p>
          <w:p w14:paraId="4C995DB6" w14:textId="77777777" w:rsidR="0000692E" w:rsidRPr="00CF05E7" w:rsidRDefault="0000692E" w:rsidP="00382776">
            <w:pPr>
              <w:rPr>
                <w:rFonts w:cstheme="minorHAnsi"/>
                <w:sz w:val="18"/>
                <w:szCs w:val="18"/>
              </w:rPr>
            </w:pPr>
            <w:r w:rsidRPr="00CF05E7">
              <w:rPr>
                <w:rFonts w:cstheme="minorHAnsi"/>
                <w:sz w:val="18"/>
                <w:szCs w:val="18"/>
              </w:rPr>
              <w:t>The Northern Territory will also provide a plan for the delivery of the balance of services to 30 June 2022 with this reporting.</w:t>
            </w:r>
          </w:p>
          <w:p w14:paraId="32ACFC70" w14:textId="77777777" w:rsidR="0000692E" w:rsidRPr="00CF05E7" w:rsidRDefault="0000692E" w:rsidP="00382776">
            <w:pPr>
              <w:rPr>
                <w:rFonts w:cstheme="minorHAnsi"/>
                <w:sz w:val="18"/>
                <w:szCs w:val="18"/>
              </w:rPr>
            </w:pPr>
            <w:r w:rsidRPr="00CF05E7">
              <w:rPr>
                <w:rFonts w:cstheme="minorHAnsi"/>
                <w:sz w:val="18"/>
                <w:szCs w:val="18"/>
              </w:rPr>
              <w:t>By 2021 57% of the target Aboriginal population aged greater than 18 months and less than 16 years of age will receive at least once yearly application of fluoride varnish with a second application within the year being applied where possible.</w:t>
            </w:r>
          </w:p>
          <w:p w14:paraId="315D2F0D" w14:textId="77777777" w:rsidR="0000692E" w:rsidRPr="00CF05E7" w:rsidRDefault="0000692E" w:rsidP="00382776">
            <w:pPr>
              <w:rPr>
                <w:rFonts w:cstheme="minorHAnsi"/>
                <w:sz w:val="18"/>
                <w:szCs w:val="18"/>
                <w:highlight w:val="yellow"/>
              </w:rPr>
            </w:pPr>
            <w:r w:rsidRPr="00CF05E7">
              <w:rPr>
                <w:rFonts w:cstheme="minorHAnsi"/>
                <w:sz w:val="18"/>
                <w:szCs w:val="18"/>
              </w:rPr>
              <w:t>The population target is 80% to take into account the population of Aboriginal children who are not engaged with health services.</w:t>
            </w:r>
            <w:r w:rsidRPr="00CF05E7">
              <w:rPr>
                <w:rFonts w:cstheme="minorHAnsi"/>
                <w:sz w:val="18"/>
                <w:szCs w:val="18"/>
                <w:highlight w:val="yellow"/>
              </w:rPr>
              <w:t xml:space="preserve"> </w:t>
            </w:r>
          </w:p>
          <w:p w14:paraId="5EE2E1CF" w14:textId="77777777" w:rsidR="0000692E" w:rsidRPr="00CF05E7" w:rsidRDefault="0000692E" w:rsidP="00382776">
            <w:pPr>
              <w:rPr>
                <w:rFonts w:cstheme="minorHAnsi"/>
                <w:sz w:val="18"/>
                <w:szCs w:val="18"/>
              </w:rPr>
            </w:pPr>
            <w:r w:rsidRPr="00A84E8B">
              <w:rPr>
                <w:rFonts w:cstheme="minorHAnsi"/>
                <w:sz w:val="18"/>
                <w:szCs w:val="18"/>
              </w:rPr>
              <w:t>*There was an agreement between the Australian Minister for Health and NT Minister for Health to vary the target for 2019</w:t>
            </w:r>
            <w:r>
              <w:rPr>
                <w:rFonts w:cstheme="minorHAnsi"/>
                <w:sz w:val="18"/>
                <w:szCs w:val="18"/>
              </w:rPr>
              <w:t xml:space="preserve"> and 2020</w:t>
            </w:r>
          </w:p>
        </w:tc>
        <w:tc>
          <w:tcPr>
            <w:tcW w:w="2617" w:type="dxa"/>
          </w:tcPr>
          <w:p w14:paraId="40FDA51B"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5DB3CDA8" w14:textId="77777777" w:rsidR="0000692E" w:rsidRDefault="0000692E" w:rsidP="00382776">
            <w:pPr>
              <w:rPr>
                <w:rFonts w:cstheme="minorHAnsi"/>
                <w:sz w:val="18"/>
                <w:szCs w:val="18"/>
              </w:rPr>
            </w:pPr>
          </w:p>
          <w:p w14:paraId="55E57F7F" w14:textId="77777777" w:rsidR="0000692E" w:rsidRPr="00CF05E7" w:rsidRDefault="0000692E" w:rsidP="00382776">
            <w:pPr>
              <w:rPr>
                <w:rFonts w:cstheme="minorHAnsi"/>
                <w:sz w:val="18"/>
                <w:szCs w:val="18"/>
              </w:rPr>
            </w:pPr>
            <w:r w:rsidRPr="00CF05E7">
              <w:rPr>
                <w:rFonts w:cstheme="minorHAnsi"/>
                <w:sz w:val="18"/>
                <w:szCs w:val="18"/>
              </w:rPr>
              <w:t xml:space="preserve">4,857 </w:t>
            </w:r>
            <w:r>
              <w:rPr>
                <w:rFonts w:cstheme="minorHAnsi"/>
                <w:sz w:val="18"/>
                <w:szCs w:val="18"/>
              </w:rPr>
              <w:t>f</w:t>
            </w:r>
            <w:r w:rsidRPr="00CF05E7">
              <w:rPr>
                <w:rFonts w:cstheme="minorHAnsi"/>
                <w:sz w:val="18"/>
                <w:szCs w:val="18"/>
              </w:rPr>
              <w:t>luoride varnish applications</w:t>
            </w:r>
            <w:r w:rsidRPr="00CF05E7">
              <w:rPr>
                <w:rFonts w:cstheme="minorHAnsi"/>
                <w:sz w:val="18"/>
                <w:szCs w:val="18"/>
              </w:rPr>
              <w:br/>
            </w:r>
          </w:p>
          <w:p w14:paraId="60590054" w14:textId="77777777" w:rsidR="0000692E" w:rsidRPr="00CF05E7" w:rsidRDefault="0000692E" w:rsidP="00382776">
            <w:pPr>
              <w:rPr>
                <w:rFonts w:cstheme="minorHAnsi"/>
                <w:color w:val="FF0000"/>
                <w:sz w:val="18"/>
                <w:szCs w:val="18"/>
              </w:rPr>
            </w:pPr>
          </w:p>
          <w:p w14:paraId="516E8482" w14:textId="77777777" w:rsidR="0000692E" w:rsidRPr="00CF05E7" w:rsidRDefault="0000692E" w:rsidP="00382776">
            <w:pPr>
              <w:rPr>
                <w:rFonts w:cstheme="minorHAnsi"/>
                <w:b/>
                <w:bCs/>
                <w:sz w:val="18"/>
                <w:szCs w:val="18"/>
              </w:rPr>
            </w:pPr>
          </w:p>
        </w:tc>
        <w:tc>
          <w:tcPr>
            <w:tcW w:w="2056" w:type="dxa"/>
          </w:tcPr>
          <w:p w14:paraId="17DE61F2"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496037E9" w14:textId="77777777" w:rsidR="0000692E" w:rsidRDefault="0000692E" w:rsidP="00382776">
            <w:pPr>
              <w:rPr>
                <w:rFonts w:cstheme="minorHAnsi"/>
                <w:sz w:val="18"/>
                <w:szCs w:val="18"/>
              </w:rPr>
            </w:pPr>
          </w:p>
          <w:p w14:paraId="0B4DCBED" w14:textId="77777777" w:rsidR="0000692E" w:rsidRPr="00CF05E7" w:rsidRDefault="0000692E" w:rsidP="00382776">
            <w:pPr>
              <w:rPr>
                <w:rFonts w:cstheme="minorHAnsi"/>
                <w:sz w:val="18"/>
                <w:szCs w:val="18"/>
              </w:rPr>
            </w:pPr>
            <w:r w:rsidRPr="00CF05E7">
              <w:rPr>
                <w:rFonts w:cstheme="minorHAnsi"/>
                <w:sz w:val="18"/>
                <w:szCs w:val="18"/>
              </w:rPr>
              <w:t xml:space="preserve">5,266 </w:t>
            </w:r>
            <w:r>
              <w:rPr>
                <w:rFonts w:cstheme="minorHAnsi"/>
                <w:sz w:val="18"/>
                <w:szCs w:val="18"/>
              </w:rPr>
              <w:t>f</w:t>
            </w:r>
            <w:r w:rsidRPr="00CF05E7">
              <w:rPr>
                <w:rFonts w:cstheme="minorHAnsi"/>
                <w:sz w:val="18"/>
                <w:szCs w:val="18"/>
              </w:rPr>
              <w:t>luoride varnish applications</w:t>
            </w:r>
            <w:r w:rsidRPr="00CF05E7">
              <w:rPr>
                <w:rFonts w:cstheme="minorHAnsi"/>
                <w:sz w:val="18"/>
                <w:szCs w:val="18"/>
              </w:rPr>
              <w:br/>
            </w:r>
          </w:p>
          <w:p w14:paraId="4294F440" w14:textId="77777777" w:rsidR="0000692E" w:rsidRPr="00CF05E7" w:rsidRDefault="0000692E" w:rsidP="00382776">
            <w:pPr>
              <w:rPr>
                <w:rFonts w:cstheme="minorHAnsi"/>
                <w:sz w:val="18"/>
                <w:szCs w:val="18"/>
              </w:rPr>
            </w:pPr>
          </w:p>
          <w:p w14:paraId="676B1B15" w14:textId="77777777" w:rsidR="0000692E" w:rsidRPr="00CF05E7" w:rsidRDefault="0000692E" w:rsidP="00382776">
            <w:pPr>
              <w:rPr>
                <w:rFonts w:cstheme="minorHAnsi"/>
                <w:b/>
                <w:bCs/>
                <w:sz w:val="18"/>
                <w:szCs w:val="18"/>
              </w:rPr>
            </w:pPr>
          </w:p>
        </w:tc>
        <w:tc>
          <w:tcPr>
            <w:tcW w:w="1980" w:type="dxa"/>
          </w:tcPr>
          <w:p w14:paraId="12FADAAF" w14:textId="77777777" w:rsidR="0000692E" w:rsidRPr="00CD64B9" w:rsidRDefault="0000692E" w:rsidP="00382776">
            <w:pPr>
              <w:rPr>
                <w:rFonts w:cstheme="minorHAnsi"/>
                <w:b/>
                <w:bCs/>
                <w:color w:val="000000" w:themeColor="text1"/>
                <w:sz w:val="18"/>
                <w:szCs w:val="18"/>
              </w:rPr>
            </w:pPr>
            <w:r w:rsidRPr="00CD64B9">
              <w:rPr>
                <w:rFonts w:cstheme="minorHAnsi"/>
                <w:b/>
                <w:bCs/>
                <w:color w:val="000000" w:themeColor="text1"/>
                <w:sz w:val="18"/>
                <w:szCs w:val="18"/>
              </w:rPr>
              <w:t>Target exceeded</w:t>
            </w:r>
          </w:p>
          <w:p w14:paraId="3CA42E30" w14:textId="77777777" w:rsidR="0000692E" w:rsidRPr="00CD64B9" w:rsidRDefault="0000692E" w:rsidP="00382776">
            <w:pPr>
              <w:rPr>
                <w:rFonts w:cstheme="minorHAnsi"/>
                <w:color w:val="000000" w:themeColor="text1"/>
                <w:sz w:val="18"/>
                <w:szCs w:val="18"/>
              </w:rPr>
            </w:pPr>
          </w:p>
          <w:p w14:paraId="018CAD46" w14:textId="77777777" w:rsidR="0000692E" w:rsidRPr="00CD64B9" w:rsidRDefault="0000692E" w:rsidP="00382776">
            <w:pPr>
              <w:rPr>
                <w:rFonts w:cstheme="minorHAnsi"/>
                <w:color w:val="000000" w:themeColor="text1"/>
                <w:sz w:val="18"/>
                <w:szCs w:val="18"/>
              </w:rPr>
            </w:pPr>
            <w:r w:rsidRPr="00CD64B9">
              <w:rPr>
                <w:rFonts w:cstheme="minorHAnsi"/>
                <w:color w:val="000000" w:themeColor="text1"/>
                <w:sz w:val="18"/>
                <w:szCs w:val="18"/>
              </w:rPr>
              <w:t>5,627 fluoride varnish applications</w:t>
            </w:r>
          </w:p>
          <w:p w14:paraId="0CE01500" w14:textId="77777777" w:rsidR="0000692E" w:rsidRPr="00CD64B9" w:rsidRDefault="0000692E" w:rsidP="00382776">
            <w:pPr>
              <w:rPr>
                <w:rFonts w:cstheme="minorHAnsi"/>
                <w:color w:val="000000" w:themeColor="text1"/>
                <w:sz w:val="18"/>
                <w:szCs w:val="18"/>
              </w:rPr>
            </w:pPr>
          </w:p>
          <w:p w14:paraId="0B9247D1" w14:textId="77777777" w:rsidR="0000692E" w:rsidRPr="00CD64B9" w:rsidRDefault="0000692E" w:rsidP="00382776">
            <w:pPr>
              <w:rPr>
                <w:rFonts w:cstheme="minorHAnsi"/>
                <w:color w:val="000000" w:themeColor="text1"/>
                <w:sz w:val="18"/>
                <w:szCs w:val="18"/>
              </w:rPr>
            </w:pPr>
            <w:r w:rsidRPr="00CD64B9">
              <w:rPr>
                <w:rFonts w:cstheme="minorHAnsi"/>
                <w:color w:val="000000" w:themeColor="text1"/>
                <w:sz w:val="18"/>
                <w:szCs w:val="18"/>
              </w:rPr>
              <w:br/>
            </w:r>
          </w:p>
          <w:p w14:paraId="05D9DF5B" w14:textId="77777777" w:rsidR="0000692E" w:rsidRPr="00CD64B9" w:rsidRDefault="0000692E" w:rsidP="00382776">
            <w:pPr>
              <w:rPr>
                <w:rFonts w:cstheme="minorHAnsi"/>
                <w:color w:val="000000" w:themeColor="text1"/>
                <w:sz w:val="18"/>
                <w:szCs w:val="18"/>
              </w:rPr>
            </w:pPr>
          </w:p>
          <w:p w14:paraId="125A474B" w14:textId="77777777" w:rsidR="0000692E" w:rsidRPr="00CD64B9" w:rsidRDefault="0000692E" w:rsidP="00382776">
            <w:pPr>
              <w:rPr>
                <w:rFonts w:cstheme="minorHAnsi"/>
                <w:b/>
                <w:bCs/>
                <w:color w:val="000000" w:themeColor="text1"/>
                <w:sz w:val="18"/>
                <w:szCs w:val="18"/>
              </w:rPr>
            </w:pPr>
          </w:p>
        </w:tc>
        <w:tc>
          <w:tcPr>
            <w:tcW w:w="2340" w:type="dxa"/>
          </w:tcPr>
          <w:p w14:paraId="2C6DBDEF" w14:textId="77777777" w:rsidR="0000692E" w:rsidRPr="00A84E8B" w:rsidRDefault="0000692E" w:rsidP="00382776">
            <w:pPr>
              <w:rPr>
                <w:rFonts w:cstheme="minorHAnsi"/>
                <w:b/>
                <w:bCs/>
                <w:sz w:val="18"/>
                <w:szCs w:val="18"/>
              </w:rPr>
            </w:pPr>
            <w:r w:rsidRPr="00A84E8B">
              <w:rPr>
                <w:rFonts w:cstheme="minorHAnsi"/>
                <w:b/>
                <w:bCs/>
                <w:sz w:val="18"/>
                <w:szCs w:val="18"/>
              </w:rPr>
              <w:t>Target exceeded</w:t>
            </w:r>
          </w:p>
          <w:p w14:paraId="091C4611" w14:textId="77777777" w:rsidR="0000692E" w:rsidRDefault="0000692E" w:rsidP="00382776">
            <w:pPr>
              <w:rPr>
                <w:rFonts w:cstheme="minorHAnsi"/>
                <w:sz w:val="18"/>
                <w:szCs w:val="18"/>
              </w:rPr>
            </w:pPr>
          </w:p>
          <w:p w14:paraId="1CB8B9E8" w14:textId="77777777" w:rsidR="0000692E" w:rsidRPr="00CF05E7" w:rsidRDefault="0000692E" w:rsidP="00382776">
            <w:pPr>
              <w:rPr>
                <w:rFonts w:cstheme="minorHAnsi"/>
                <w:b/>
                <w:bCs/>
                <w:color w:val="FF0000"/>
                <w:sz w:val="18"/>
                <w:szCs w:val="18"/>
              </w:rPr>
            </w:pPr>
            <w:r w:rsidRPr="00CF05E7">
              <w:rPr>
                <w:rFonts w:cstheme="minorHAnsi"/>
                <w:sz w:val="18"/>
                <w:szCs w:val="18"/>
              </w:rPr>
              <w:t xml:space="preserve">6,431 </w:t>
            </w:r>
            <w:r>
              <w:rPr>
                <w:rFonts w:cstheme="minorHAnsi"/>
                <w:sz w:val="18"/>
                <w:szCs w:val="18"/>
              </w:rPr>
              <w:t>f</w:t>
            </w:r>
            <w:r w:rsidRPr="00CF05E7">
              <w:rPr>
                <w:rFonts w:cstheme="minorHAnsi"/>
                <w:sz w:val="18"/>
                <w:szCs w:val="18"/>
              </w:rPr>
              <w:t>luoride varnish applications</w:t>
            </w:r>
            <w:r w:rsidRPr="00CF05E7">
              <w:rPr>
                <w:rFonts w:cstheme="minorHAnsi"/>
                <w:sz w:val="18"/>
                <w:szCs w:val="18"/>
              </w:rPr>
              <w:br/>
            </w:r>
          </w:p>
          <w:p w14:paraId="75C0AC31" w14:textId="77777777" w:rsidR="0000692E" w:rsidRPr="00CF05E7" w:rsidRDefault="0000692E" w:rsidP="00382776">
            <w:pPr>
              <w:rPr>
                <w:rFonts w:cstheme="minorHAnsi"/>
                <w:b/>
                <w:bCs/>
                <w:sz w:val="18"/>
                <w:szCs w:val="18"/>
              </w:rPr>
            </w:pPr>
          </w:p>
          <w:p w14:paraId="7B9AD11D" w14:textId="77777777" w:rsidR="0000692E" w:rsidRPr="00CF05E7" w:rsidRDefault="0000692E" w:rsidP="00382776">
            <w:pPr>
              <w:rPr>
                <w:rFonts w:cstheme="minorHAnsi"/>
                <w:b/>
                <w:bCs/>
                <w:sz w:val="18"/>
                <w:szCs w:val="18"/>
              </w:rPr>
            </w:pPr>
          </w:p>
        </w:tc>
        <w:tc>
          <w:tcPr>
            <w:tcW w:w="2123" w:type="dxa"/>
          </w:tcPr>
          <w:p w14:paraId="7D555120" w14:textId="77777777" w:rsidR="0000692E" w:rsidRPr="00A84E8B" w:rsidRDefault="0000692E" w:rsidP="00382776">
            <w:pPr>
              <w:rPr>
                <w:rFonts w:cstheme="minorHAnsi"/>
                <w:b/>
                <w:bCs/>
                <w:sz w:val="18"/>
                <w:szCs w:val="18"/>
              </w:rPr>
            </w:pPr>
            <w:r w:rsidRPr="00A84E8B">
              <w:rPr>
                <w:rFonts w:cstheme="minorHAnsi"/>
                <w:b/>
                <w:bCs/>
                <w:sz w:val="18"/>
                <w:szCs w:val="18"/>
              </w:rPr>
              <w:t>Target achieved</w:t>
            </w:r>
          </w:p>
          <w:p w14:paraId="4D1621C0" w14:textId="77777777" w:rsidR="0000692E" w:rsidRDefault="0000692E" w:rsidP="00382776">
            <w:pPr>
              <w:rPr>
                <w:rFonts w:cstheme="minorHAnsi"/>
                <w:sz w:val="18"/>
                <w:szCs w:val="18"/>
              </w:rPr>
            </w:pPr>
          </w:p>
          <w:p w14:paraId="65199698" w14:textId="77777777" w:rsidR="0000692E" w:rsidRPr="00CF05E7" w:rsidRDefault="0000692E" w:rsidP="00382776">
            <w:pPr>
              <w:rPr>
                <w:rFonts w:cstheme="minorHAnsi"/>
                <w:sz w:val="18"/>
                <w:szCs w:val="18"/>
              </w:rPr>
            </w:pPr>
            <w:r w:rsidRPr="00CF05E7">
              <w:rPr>
                <w:rFonts w:cstheme="minorHAnsi"/>
                <w:sz w:val="18"/>
                <w:szCs w:val="18"/>
              </w:rPr>
              <w:t xml:space="preserve">6,908 </w:t>
            </w:r>
            <w:r>
              <w:rPr>
                <w:rFonts w:cstheme="minorHAnsi"/>
                <w:sz w:val="18"/>
                <w:szCs w:val="18"/>
              </w:rPr>
              <w:t>f</w:t>
            </w:r>
            <w:r w:rsidRPr="00CF05E7">
              <w:rPr>
                <w:rFonts w:cstheme="minorHAnsi"/>
                <w:sz w:val="18"/>
                <w:szCs w:val="18"/>
              </w:rPr>
              <w:t>luoride varnish applications</w:t>
            </w:r>
            <w:r w:rsidRPr="00CF05E7">
              <w:rPr>
                <w:rFonts w:cstheme="minorHAnsi"/>
                <w:sz w:val="18"/>
                <w:szCs w:val="18"/>
              </w:rPr>
              <w:br/>
            </w:r>
          </w:p>
          <w:p w14:paraId="21B328E0" w14:textId="77777777" w:rsidR="0000692E" w:rsidRPr="00CF05E7" w:rsidRDefault="0000692E" w:rsidP="00382776">
            <w:pPr>
              <w:rPr>
                <w:rFonts w:cstheme="minorHAnsi"/>
                <w:sz w:val="18"/>
                <w:szCs w:val="18"/>
              </w:rPr>
            </w:pPr>
          </w:p>
          <w:p w14:paraId="7133E32D" w14:textId="77777777" w:rsidR="0000692E" w:rsidRPr="00CF05E7" w:rsidRDefault="0000692E" w:rsidP="00382776">
            <w:pPr>
              <w:rPr>
                <w:rFonts w:cstheme="minorHAnsi"/>
                <w:color w:val="FF0000"/>
                <w:sz w:val="18"/>
                <w:szCs w:val="18"/>
              </w:rPr>
            </w:pPr>
          </w:p>
          <w:p w14:paraId="6E9F3253" w14:textId="77777777" w:rsidR="0000692E" w:rsidRPr="00CF05E7" w:rsidRDefault="0000692E" w:rsidP="00382776">
            <w:pPr>
              <w:rPr>
                <w:rFonts w:cstheme="minorHAnsi"/>
                <w:b/>
                <w:bCs/>
                <w:sz w:val="18"/>
                <w:szCs w:val="18"/>
              </w:rPr>
            </w:pPr>
          </w:p>
        </w:tc>
        <w:tc>
          <w:tcPr>
            <w:tcW w:w="2243" w:type="dxa"/>
          </w:tcPr>
          <w:p w14:paraId="6C5A9974" w14:textId="77777777" w:rsidR="0000692E" w:rsidRPr="00A84E8B" w:rsidRDefault="0000692E" w:rsidP="00382776">
            <w:pPr>
              <w:rPr>
                <w:rFonts w:cstheme="minorHAnsi"/>
                <w:b/>
                <w:bCs/>
                <w:sz w:val="18"/>
                <w:szCs w:val="18"/>
              </w:rPr>
            </w:pPr>
            <w:r w:rsidRPr="00A84E8B">
              <w:rPr>
                <w:rFonts w:cstheme="minorHAnsi"/>
                <w:b/>
                <w:bCs/>
                <w:sz w:val="18"/>
                <w:szCs w:val="18"/>
              </w:rPr>
              <w:t>Target achieved</w:t>
            </w:r>
          </w:p>
          <w:p w14:paraId="6ABDE85B" w14:textId="77777777" w:rsidR="0000692E" w:rsidRDefault="0000692E" w:rsidP="00382776">
            <w:pPr>
              <w:rPr>
                <w:rFonts w:cstheme="minorHAnsi"/>
                <w:sz w:val="18"/>
                <w:szCs w:val="18"/>
              </w:rPr>
            </w:pPr>
          </w:p>
          <w:p w14:paraId="1287D695" w14:textId="77777777" w:rsidR="0000692E" w:rsidRPr="00CF05E7" w:rsidRDefault="0000692E" w:rsidP="00382776">
            <w:pPr>
              <w:rPr>
                <w:rFonts w:cstheme="minorHAnsi"/>
                <w:sz w:val="18"/>
                <w:szCs w:val="18"/>
              </w:rPr>
            </w:pPr>
            <w:r w:rsidRPr="00CF05E7">
              <w:rPr>
                <w:rFonts w:cstheme="minorHAnsi"/>
                <w:sz w:val="18"/>
                <w:szCs w:val="18"/>
              </w:rPr>
              <w:t xml:space="preserve">5,485 </w:t>
            </w:r>
            <w:r>
              <w:rPr>
                <w:rFonts w:cstheme="minorHAnsi"/>
                <w:sz w:val="18"/>
                <w:szCs w:val="18"/>
              </w:rPr>
              <w:t>f</w:t>
            </w:r>
            <w:r w:rsidRPr="00CF05E7">
              <w:rPr>
                <w:rFonts w:cstheme="minorHAnsi"/>
                <w:sz w:val="18"/>
                <w:szCs w:val="18"/>
              </w:rPr>
              <w:t>luoride varnish applications</w:t>
            </w:r>
            <w:r w:rsidRPr="00CF05E7">
              <w:rPr>
                <w:rFonts w:cstheme="minorHAnsi"/>
                <w:sz w:val="18"/>
                <w:szCs w:val="18"/>
              </w:rPr>
              <w:br/>
            </w:r>
          </w:p>
          <w:p w14:paraId="003FDEB6" w14:textId="77777777" w:rsidR="0000692E" w:rsidRPr="00CF05E7" w:rsidRDefault="0000692E" w:rsidP="00382776">
            <w:pPr>
              <w:rPr>
                <w:rFonts w:cstheme="minorHAnsi"/>
                <w:b/>
                <w:bCs/>
                <w:sz w:val="18"/>
                <w:szCs w:val="18"/>
              </w:rPr>
            </w:pPr>
          </w:p>
          <w:p w14:paraId="2D4F91A8" w14:textId="77777777" w:rsidR="0000692E" w:rsidRPr="00CF05E7" w:rsidRDefault="0000692E" w:rsidP="00382776">
            <w:pPr>
              <w:rPr>
                <w:rFonts w:cstheme="minorHAnsi"/>
                <w:b/>
                <w:bCs/>
                <w:sz w:val="18"/>
                <w:szCs w:val="18"/>
                <w:highlight w:val="magenta"/>
              </w:rPr>
            </w:pPr>
          </w:p>
          <w:p w14:paraId="6093B3F2" w14:textId="77777777" w:rsidR="0000692E" w:rsidRPr="00CF05E7" w:rsidRDefault="0000692E" w:rsidP="00382776">
            <w:pPr>
              <w:rPr>
                <w:rFonts w:cstheme="minorHAnsi"/>
                <w:b/>
                <w:bCs/>
                <w:sz w:val="18"/>
                <w:szCs w:val="18"/>
                <w:highlight w:val="magenta"/>
              </w:rPr>
            </w:pPr>
          </w:p>
          <w:p w14:paraId="1D6B31F1" w14:textId="77777777" w:rsidR="0000692E" w:rsidRPr="00CF05E7" w:rsidRDefault="0000692E" w:rsidP="00382776">
            <w:pPr>
              <w:rPr>
                <w:rFonts w:cstheme="minorHAnsi"/>
                <w:sz w:val="18"/>
                <w:szCs w:val="18"/>
              </w:rPr>
            </w:pPr>
          </w:p>
        </w:tc>
      </w:tr>
      <w:tr w:rsidR="0000692E" w14:paraId="0ED24561" w14:textId="77777777" w:rsidTr="00382776">
        <w:trPr>
          <w:trHeight w:val="70"/>
        </w:trPr>
        <w:tc>
          <w:tcPr>
            <w:tcW w:w="2263" w:type="dxa"/>
          </w:tcPr>
          <w:p w14:paraId="0A7EB22B" w14:textId="77777777" w:rsidR="0000692E" w:rsidRPr="00CF05E7" w:rsidRDefault="0000692E" w:rsidP="00382776">
            <w:pPr>
              <w:rPr>
                <w:rFonts w:cstheme="minorHAnsi"/>
                <w:b/>
                <w:bCs/>
                <w:sz w:val="18"/>
                <w:szCs w:val="18"/>
              </w:rPr>
            </w:pPr>
            <w:r w:rsidRPr="00CF05E7">
              <w:rPr>
                <w:rFonts w:cstheme="minorHAnsi"/>
                <w:b/>
                <w:bCs/>
                <w:sz w:val="18"/>
                <w:szCs w:val="18"/>
              </w:rPr>
              <w:t>Oral Health Performance Measure 3</w:t>
            </w:r>
          </w:p>
          <w:p w14:paraId="3985DF0F" w14:textId="77777777" w:rsidR="0000692E" w:rsidRPr="00CF05E7" w:rsidRDefault="0000692E" w:rsidP="00382776">
            <w:pPr>
              <w:rPr>
                <w:rFonts w:cstheme="minorHAnsi"/>
                <w:sz w:val="18"/>
                <w:szCs w:val="18"/>
              </w:rPr>
            </w:pPr>
            <w:r w:rsidRPr="00CF05E7">
              <w:rPr>
                <w:rFonts w:cstheme="minorHAnsi"/>
                <w:sz w:val="18"/>
                <w:szCs w:val="18"/>
              </w:rPr>
              <w:t>Number of fissure sealants per annum.</w:t>
            </w:r>
          </w:p>
        </w:tc>
        <w:tc>
          <w:tcPr>
            <w:tcW w:w="2327" w:type="dxa"/>
          </w:tcPr>
          <w:p w14:paraId="5FCB0835" w14:textId="77777777" w:rsidR="0000692E" w:rsidRPr="00CF05E7" w:rsidRDefault="0000692E" w:rsidP="00382776">
            <w:pPr>
              <w:rPr>
                <w:rFonts w:cstheme="minorHAnsi"/>
                <w:sz w:val="18"/>
                <w:szCs w:val="18"/>
              </w:rPr>
            </w:pPr>
            <w:r w:rsidRPr="00CF05E7">
              <w:rPr>
                <w:rFonts w:cstheme="minorHAnsi"/>
                <w:sz w:val="18"/>
                <w:szCs w:val="18"/>
              </w:rPr>
              <w:t>Comparable data not available</w:t>
            </w:r>
          </w:p>
        </w:tc>
        <w:tc>
          <w:tcPr>
            <w:tcW w:w="4412" w:type="dxa"/>
          </w:tcPr>
          <w:p w14:paraId="0B06B738" w14:textId="77777777" w:rsidR="0000692E" w:rsidRPr="00CF05E7" w:rsidRDefault="0000692E" w:rsidP="00382776">
            <w:pPr>
              <w:rPr>
                <w:rFonts w:cstheme="minorHAnsi"/>
                <w:sz w:val="18"/>
                <w:szCs w:val="18"/>
              </w:rPr>
            </w:pPr>
            <w:r w:rsidRPr="00CF05E7">
              <w:rPr>
                <w:rFonts w:cstheme="minorHAnsi"/>
                <w:sz w:val="18"/>
                <w:szCs w:val="18"/>
              </w:rPr>
              <w:t>Fissure sealant applications</w:t>
            </w:r>
          </w:p>
          <w:p w14:paraId="1BAF8A48" w14:textId="77777777" w:rsidR="0000692E" w:rsidRPr="00CF05E7" w:rsidRDefault="0000692E" w:rsidP="00382776">
            <w:pPr>
              <w:rPr>
                <w:rFonts w:cstheme="minorHAnsi"/>
                <w:sz w:val="18"/>
                <w:szCs w:val="18"/>
              </w:rPr>
            </w:pPr>
            <w:r w:rsidRPr="00CF05E7">
              <w:rPr>
                <w:rFonts w:cstheme="minorHAnsi"/>
                <w:sz w:val="18"/>
                <w:szCs w:val="18"/>
              </w:rPr>
              <w:t>Calendar Year: Number of fissure sealants</w:t>
            </w:r>
          </w:p>
          <w:p w14:paraId="3858A2B4" w14:textId="77777777" w:rsidR="0000692E" w:rsidRPr="00CF05E7" w:rsidRDefault="0000692E" w:rsidP="00382776">
            <w:pPr>
              <w:rPr>
                <w:rFonts w:cstheme="minorHAnsi"/>
                <w:sz w:val="18"/>
                <w:szCs w:val="18"/>
              </w:rPr>
            </w:pPr>
            <w:r w:rsidRPr="006655CB">
              <w:rPr>
                <w:rFonts w:cstheme="minorHAnsi"/>
                <w:b/>
                <w:bCs/>
                <w:sz w:val="18"/>
                <w:szCs w:val="18"/>
              </w:rPr>
              <w:t>2014:</w:t>
            </w:r>
            <w:r w:rsidRPr="00CF05E7">
              <w:rPr>
                <w:rFonts w:cstheme="minorHAnsi"/>
                <w:sz w:val="18"/>
                <w:szCs w:val="18"/>
              </w:rPr>
              <w:t xml:space="preserve"> 7,000</w:t>
            </w:r>
          </w:p>
          <w:p w14:paraId="3B66B639" w14:textId="77777777" w:rsidR="0000692E" w:rsidRPr="00CF05E7" w:rsidRDefault="0000692E" w:rsidP="00382776">
            <w:pPr>
              <w:rPr>
                <w:rFonts w:cstheme="minorHAnsi"/>
                <w:sz w:val="18"/>
                <w:szCs w:val="18"/>
              </w:rPr>
            </w:pPr>
            <w:r w:rsidRPr="006655CB">
              <w:rPr>
                <w:rFonts w:cstheme="minorHAnsi"/>
                <w:b/>
                <w:bCs/>
                <w:sz w:val="18"/>
                <w:szCs w:val="18"/>
              </w:rPr>
              <w:t>2015:</w:t>
            </w:r>
            <w:r w:rsidRPr="00CF05E7">
              <w:rPr>
                <w:rFonts w:cstheme="minorHAnsi"/>
                <w:sz w:val="18"/>
                <w:szCs w:val="18"/>
              </w:rPr>
              <w:t xml:space="preserve"> 6,547</w:t>
            </w:r>
          </w:p>
          <w:p w14:paraId="6E697295" w14:textId="77777777" w:rsidR="0000692E" w:rsidRPr="00CF05E7" w:rsidRDefault="0000692E" w:rsidP="00382776">
            <w:pPr>
              <w:rPr>
                <w:rFonts w:cstheme="minorHAnsi"/>
                <w:sz w:val="18"/>
                <w:szCs w:val="18"/>
              </w:rPr>
            </w:pPr>
            <w:r w:rsidRPr="006655CB">
              <w:rPr>
                <w:rFonts w:cstheme="minorHAnsi"/>
                <w:b/>
                <w:bCs/>
                <w:sz w:val="18"/>
                <w:szCs w:val="18"/>
              </w:rPr>
              <w:t>2016:</w:t>
            </w:r>
            <w:r w:rsidRPr="00CF05E7">
              <w:rPr>
                <w:rFonts w:cstheme="minorHAnsi"/>
                <w:sz w:val="18"/>
                <w:szCs w:val="18"/>
              </w:rPr>
              <w:t xml:space="preserve"> 5,000</w:t>
            </w:r>
          </w:p>
          <w:p w14:paraId="5E5DC213" w14:textId="77777777" w:rsidR="0000692E" w:rsidRPr="00CF05E7" w:rsidRDefault="0000692E" w:rsidP="00382776">
            <w:pPr>
              <w:rPr>
                <w:rFonts w:cstheme="minorHAnsi"/>
                <w:sz w:val="18"/>
                <w:szCs w:val="18"/>
              </w:rPr>
            </w:pPr>
            <w:r w:rsidRPr="006655CB">
              <w:rPr>
                <w:rFonts w:cstheme="minorHAnsi"/>
                <w:b/>
                <w:bCs/>
                <w:sz w:val="18"/>
                <w:szCs w:val="18"/>
              </w:rPr>
              <w:t>2017</w:t>
            </w:r>
            <w:r w:rsidRPr="00CF05E7">
              <w:rPr>
                <w:rFonts w:cstheme="minorHAnsi"/>
                <w:sz w:val="18"/>
                <w:szCs w:val="18"/>
              </w:rPr>
              <w:t>: 4,500</w:t>
            </w:r>
          </w:p>
          <w:p w14:paraId="4DEB4E29" w14:textId="77777777" w:rsidR="0000692E" w:rsidRPr="00CF05E7" w:rsidRDefault="0000692E" w:rsidP="00382776">
            <w:pPr>
              <w:rPr>
                <w:rFonts w:cstheme="minorHAnsi"/>
                <w:sz w:val="18"/>
                <w:szCs w:val="18"/>
              </w:rPr>
            </w:pPr>
            <w:r w:rsidRPr="006655CB">
              <w:rPr>
                <w:rFonts w:cstheme="minorHAnsi"/>
                <w:b/>
                <w:bCs/>
                <w:sz w:val="18"/>
                <w:szCs w:val="18"/>
              </w:rPr>
              <w:t>2018:</w:t>
            </w:r>
            <w:r w:rsidRPr="00CF05E7">
              <w:rPr>
                <w:rFonts w:cstheme="minorHAnsi"/>
                <w:sz w:val="18"/>
                <w:szCs w:val="18"/>
              </w:rPr>
              <w:t xml:space="preserve"> 4,000</w:t>
            </w:r>
          </w:p>
          <w:p w14:paraId="57224D04" w14:textId="77777777" w:rsidR="0000692E" w:rsidRPr="00CF05E7" w:rsidRDefault="0000692E" w:rsidP="00382776">
            <w:pPr>
              <w:rPr>
                <w:rFonts w:cstheme="minorHAnsi"/>
                <w:sz w:val="18"/>
                <w:szCs w:val="18"/>
              </w:rPr>
            </w:pPr>
            <w:r w:rsidRPr="006655CB">
              <w:rPr>
                <w:rFonts w:cstheme="minorHAnsi"/>
                <w:b/>
                <w:bCs/>
                <w:sz w:val="18"/>
                <w:szCs w:val="18"/>
              </w:rPr>
              <w:t>2019:</w:t>
            </w:r>
            <w:r w:rsidRPr="00CF05E7">
              <w:rPr>
                <w:rFonts w:cstheme="minorHAnsi"/>
                <w:sz w:val="18"/>
                <w:szCs w:val="18"/>
              </w:rPr>
              <w:t xml:space="preserve"> 3,500</w:t>
            </w:r>
          </w:p>
          <w:p w14:paraId="59F16F4A" w14:textId="77777777" w:rsidR="0000692E" w:rsidRPr="00CF05E7" w:rsidRDefault="0000692E" w:rsidP="00382776">
            <w:pPr>
              <w:rPr>
                <w:rFonts w:cstheme="minorHAnsi"/>
                <w:sz w:val="18"/>
                <w:szCs w:val="18"/>
              </w:rPr>
            </w:pPr>
            <w:r w:rsidRPr="006655CB">
              <w:rPr>
                <w:rFonts w:cstheme="minorHAnsi"/>
                <w:b/>
                <w:bCs/>
                <w:sz w:val="18"/>
                <w:szCs w:val="18"/>
              </w:rPr>
              <w:t>2020:</w:t>
            </w:r>
            <w:r w:rsidRPr="00CF05E7">
              <w:rPr>
                <w:rFonts w:cstheme="minorHAnsi"/>
                <w:sz w:val="18"/>
                <w:szCs w:val="18"/>
              </w:rPr>
              <w:t xml:space="preserve"> 3,000</w:t>
            </w:r>
          </w:p>
          <w:p w14:paraId="1E4745BF" w14:textId="77777777" w:rsidR="0000692E" w:rsidRPr="00CF05E7" w:rsidRDefault="0000692E" w:rsidP="00382776">
            <w:pPr>
              <w:rPr>
                <w:rFonts w:cstheme="minorHAnsi"/>
                <w:sz w:val="18"/>
                <w:szCs w:val="18"/>
              </w:rPr>
            </w:pPr>
            <w:r w:rsidRPr="006655CB">
              <w:rPr>
                <w:rFonts w:cstheme="minorHAnsi"/>
                <w:b/>
                <w:bCs/>
                <w:sz w:val="18"/>
                <w:szCs w:val="18"/>
              </w:rPr>
              <w:t>2021:</w:t>
            </w:r>
            <w:r w:rsidRPr="00CF05E7">
              <w:rPr>
                <w:rFonts w:cstheme="minorHAnsi"/>
                <w:sz w:val="18"/>
                <w:szCs w:val="18"/>
              </w:rPr>
              <w:t xml:space="preserve"> 2,500</w:t>
            </w:r>
          </w:p>
          <w:p w14:paraId="2F4B7E63" w14:textId="77777777" w:rsidR="0000692E" w:rsidRPr="00CF05E7" w:rsidRDefault="0000692E" w:rsidP="00382776">
            <w:pPr>
              <w:rPr>
                <w:rFonts w:cstheme="minorHAnsi"/>
                <w:sz w:val="18"/>
                <w:szCs w:val="18"/>
              </w:rPr>
            </w:pPr>
            <w:r w:rsidRPr="006655CB">
              <w:rPr>
                <w:rFonts w:cstheme="minorHAnsi"/>
                <w:b/>
                <w:bCs/>
                <w:sz w:val="18"/>
                <w:szCs w:val="18"/>
              </w:rPr>
              <w:t>2022 (to 31 March):</w:t>
            </w:r>
            <w:r>
              <w:rPr>
                <w:rFonts w:cstheme="minorHAnsi"/>
                <w:b/>
                <w:bCs/>
                <w:sz w:val="18"/>
                <w:szCs w:val="18"/>
              </w:rPr>
              <w:t xml:space="preserve"> </w:t>
            </w:r>
            <w:r w:rsidRPr="00CF05E7">
              <w:rPr>
                <w:rFonts w:cstheme="minorHAnsi"/>
                <w:sz w:val="18"/>
                <w:szCs w:val="18"/>
              </w:rPr>
              <w:t>250</w:t>
            </w:r>
          </w:p>
          <w:p w14:paraId="7E3C792C" w14:textId="77777777" w:rsidR="0000692E" w:rsidRPr="00CF05E7" w:rsidRDefault="0000692E" w:rsidP="00382776">
            <w:pPr>
              <w:rPr>
                <w:rFonts w:cstheme="minorHAnsi"/>
                <w:sz w:val="18"/>
                <w:szCs w:val="18"/>
              </w:rPr>
            </w:pPr>
            <w:r w:rsidRPr="00CF05E7">
              <w:rPr>
                <w:rFonts w:cstheme="minorHAnsi"/>
                <w:sz w:val="18"/>
                <w:szCs w:val="18"/>
              </w:rPr>
              <w:t xml:space="preserve">The Northern Territory will also provide a plan for the delivery of the balance of to 30 June 2022 with this reporting. The declining number of fissure sealants is due to the one-time only application of fissure sealants per tooth as well as clinicians determining the most appropriate clinical treatment. </w:t>
            </w:r>
          </w:p>
        </w:tc>
        <w:tc>
          <w:tcPr>
            <w:tcW w:w="2617" w:type="dxa"/>
          </w:tcPr>
          <w:p w14:paraId="71018BAF" w14:textId="77777777" w:rsidR="0000692E" w:rsidRPr="009E33CD" w:rsidRDefault="0000692E" w:rsidP="00382776">
            <w:pPr>
              <w:rPr>
                <w:rFonts w:cstheme="minorHAnsi"/>
                <w:b/>
                <w:bCs/>
                <w:sz w:val="18"/>
                <w:szCs w:val="18"/>
              </w:rPr>
            </w:pPr>
            <w:r w:rsidRPr="009E33CD">
              <w:rPr>
                <w:rFonts w:cstheme="minorHAnsi"/>
                <w:b/>
                <w:bCs/>
                <w:sz w:val="18"/>
                <w:szCs w:val="18"/>
              </w:rPr>
              <w:t>Target exceeded</w:t>
            </w:r>
          </w:p>
          <w:p w14:paraId="6358BEC5" w14:textId="77777777" w:rsidR="0000692E" w:rsidRDefault="0000692E" w:rsidP="00382776">
            <w:pPr>
              <w:rPr>
                <w:rFonts w:cstheme="minorHAnsi"/>
                <w:sz w:val="18"/>
                <w:szCs w:val="18"/>
              </w:rPr>
            </w:pPr>
          </w:p>
          <w:p w14:paraId="5E9B71B1" w14:textId="77777777" w:rsidR="0000692E" w:rsidRPr="00CF05E7" w:rsidRDefault="0000692E" w:rsidP="00382776">
            <w:pPr>
              <w:rPr>
                <w:rFonts w:cstheme="minorHAnsi"/>
                <w:sz w:val="18"/>
                <w:szCs w:val="18"/>
              </w:rPr>
            </w:pPr>
            <w:r w:rsidRPr="00CF05E7">
              <w:rPr>
                <w:rFonts w:cstheme="minorHAnsi"/>
                <w:sz w:val="18"/>
                <w:szCs w:val="18"/>
              </w:rPr>
              <w:t xml:space="preserve">9,769 </w:t>
            </w:r>
            <w:r>
              <w:rPr>
                <w:rFonts w:cstheme="minorHAnsi"/>
                <w:sz w:val="18"/>
                <w:szCs w:val="18"/>
              </w:rPr>
              <w:t>f</w:t>
            </w:r>
            <w:r w:rsidRPr="00CF05E7">
              <w:rPr>
                <w:rFonts w:cstheme="minorHAnsi"/>
                <w:sz w:val="18"/>
                <w:szCs w:val="18"/>
              </w:rPr>
              <w:t>issure sealant applications</w:t>
            </w:r>
          </w:p>
          <w:p w14:paraId="0C65833F" w14:textId="77777777" w:rsidR="0000692E" w:rsidRPr="00CF05E7" w:rsidRDefault="0000692E" w:rsidP="00382776">
            <w:pPr>
              <w:rPr>
                <w:rFonts w:cstheme="minorHAnsi"/>
                <w:color w:val="FF0000"/>
                <w:sz w:val="18"/>
                <w:szCs w:val="18"/>
              </w:rPr>
            </w:pPr>
          </w:p>
          <w:p w14:paraId="2D68C99A" w14:textId="77777777" w:rsidR="0000692E" w:rsidRPr="00CF05E7" w:rsidRDefault="0000692E" w:rsidP="00382776">
            <w:pPr>
              <w:rPr>
                <w:rFonts w:cstheme="minorHAnsi"/>
                <w:sz w:val="18"/>
                <w:szCs w:val="18"/>
              </w:rPr>
            </w:pPr>
          </w:p>
          <w:p w14:paraId="280AD7E3" w14:textId="77777777" w:rsidR="0000692E" w:rsidRPr="00CF05E7" w:rsidRDefault="0000692E" w:rsidP="00382776">
            <w:pPr>
              <w:rPr>
                <w:rFonts w:cstheme="minorHAnsi"/>
                <w:b/>
                <w:bCs/>
                <w:sz w:val="18"/>
                <w:szCs w:val="18"/>
              </w:rPr>
            </w:pPr>
          </w:p>
        </w:tc>
        <w:tc>
          <w:tcPr>
            <w:tcW w:w="2056" w:type="dxa"/>
          </w:tcPr>
          <w:p w14:paraId="4308E91F" w14:textId="77777777" w:rsidR="0000692E" w:rsidRPr="009E33CD" w:rsidRDefault="0000692E" w:rsidP="00382776">
            <w:pPr>
              <w:rPr>
                <w:rFonts w:cstheme="minorHAnsi"/>
                <w:b/>
                <w:bCs/>
                <w:sz w:val="18"/>
                <w:szCs w:val="18"/>
              </w:rPr>
            </w:pPr>
            <w:r w:rsidRPr="009E33CD">
              <w:rPr>
                <w:rFonts w:cstheme="minorHAnsi"/>
                <w:b/>
                <w:bCs/>
                <w:sz w:val="18"/>
                <w:szCs w:val="18"/>
              </w:rPr>
              <w:t>Target exceeded</w:t>
            </w:r>
          </w:p>
          <w:p w14:paraId="47E412F1" w14:textId="77777777" w:rsidR="0000692E" w:rsidRDefault="0000692E" w:rsidP="00382776">
            <w:pPr>
              <w:rPr>
                <w:rFonts w:cstheme="minorHAnsi"/>
                <w:sz w:val="18"/>
                <w:szCs w:val="18"/>
              </w:rPr>
            </w:pPr>
          </w:p>
          <w:p w14:paraId="13B788BC" w14:textId="77777777" w:rsidR="0000692E" w:rsidRPr="00CF05E7" w:rsidRDefault="0000692E" w:rsidP="00382776">
            <w:pPr>
              <w:rPr>
                <w:rFonts w:cstheme="minorHAnsi"/>
                <w:color w:val="FF0000"/>
                <w:sz w:val="18"/>
                <w:szCs w:val="18"/>
              </w:rPr>
            </w:pPr>
            <w:r w:rsidRPr="00CF05E7">
              <w:rPr>
                <w:rFonts w:cstheme="minorHAnsi"/>
                <w:sz w:val="18"/>
                <w:szCs w:val="18"/>
              </w:rPr>
              <w:t xml:space="preserve">8,476 </w:t>
            </w:r>
            <w:r>
              <w:rPr>
                <w:rFonts w:cstheme="minorHAnsi"/>
                <w:sz w:val="18"/>
                <w:szCs w:val="18"/>
              </w:rPr>
              <w:t>f</w:t>
            </w:r>
            <w:r w:rsidRPr="00CF05E7">
              <w:rPr>
                <w:rFonts w:cstheme="minorHAnsi"/>
                <w:sz w:val="18"/>
                <w:szCs w:val="18"/>
              </w:rPr>
              <w:t>issure sealant applications</w:t>
            </w:r>
          </w:p>
          <w:p w14:paraId="03055E54" w14:textId="77777777" w:rsidR="0000692E" w:rsidRPr="00CF05E7" w:rsidRDefault="0000692E" w:rsidP="00382776">
            <w:pPr>
              <w:rPr>
                <w:rFonts w:cstheme="minorHAnsi"/>
                <w:sz w:val="18"/>
                <w:szCs w:val="18"/>
              </w:rPr>
            </w:pPr>
          </w:p>
          <w:p w14:paraId="000081AE" w14:textId="77777777" w:rsidR="0000692E" w:rsidRPr="00CF05E7" w:rsidRDefault="0000692E" w:rsidP="00382776">
            <w:pPr>
              <w:rPr>
                <w:rFonts w:cstheme="minorHAnsi"/>
                <w:b/>
                <w:bCs/>
                <w:sz w:val="18"/>
                <w:szCs w:val="18"/>
              </w:rPr>
            </w:pPr>
          </w:p>
        </w:tc>
        <w:tc>
          <w:tcPr>
            <w:tcW w:w="1980" w:type="dxa"/>
          </w:tcPr>
          <w:p w14:paraId="2E7B966E" w14:textId="77777777" w:rsidR="0000692E" w:rsidRPr="00CD64B9" w:rsidRDefault="0000692E" w:rsidP="00382776">
            <w:pPr>
              <w:rPr>
                <w:rFonts w:cstheme="minorHAnsi"/>
                <w:b/>
                <w:bCs/>
                <w:color w:val="000000" w:themeColor="text1"/>
                <w:sz w:val="18"/>
                <w:szCs w:val="18"/>
              </w:rPr>
            </w:pPr>
            <w:r w:rsidRPr="00CD64B9">
              <w:rPr>
                <w:rFonts w:cstheme="minorHAnsi"/>
                <w:b/>
                <w:bCs/>
                <w:color w:val="000000" w:themeColor="text1"/>
                <w:sz w:val="18"/>
                <w:szCs w:val="18"/>
              </w:rPr>
              <w:t>Target exceeded</w:t>
            </w:r>
          </w:p>
          <w:p w14:paraId="5646B67F" w14:textId="77777777" w:rsidR="0000692E" w:rsidRPr="00CD64B9" w:rsidRDefault="0000692E" w:rsidP="00382776">
            <w:pPr>
              <w:rPr>
                <w:rFonts w:cstheme="minorHAnsi"/>
                <w:color w:val="000000" w:themeColor="text1"/>
                <w:sz w:val="18"/>
                <w:szCs w:val="18"/>
              </w:rPr>
            </w:pPr>
          </w:p>
          <w:p w14:paraId="71D40C86" w14:textId="77777777" w:rsidR="0000692E" w:rsidRPr="00CD64B9" w:rsidRDefault="0000692E" w:rsidP="00382776">
            <w:pPr>
              <w:rPr>
                <w:rFonts w:cstheme="minorHAnsi"/>
                <w:color w:val="000000" w:themeColor="text1"/>
                <w:sz w:val="18"/>
                <w:szCs w:val="18"/>
              </w:rPr>
            </w:pPr>
            <w:r w:rsidRPr="00CD64B9">
              <w:rPr>
                <w:rFonts w:cstheme="minorHAnsi"/>
                <w:strike/>
                <w:color w:val="000000" w:themeColor="text1"/>
                <w:sz w:val="18"/>
                <w:szCs w:val="18"/>
              </w:rPr>
              <w:t>4</w:t>
            </w:r>
            <w:r w:rsidRPr="00CD64B9">
              <w:rPr>
                <w:rFonts w:cstheme="minorHAnsi"/>
                <w:color w:val="000000" w:themeColor="text1"/>
                <w:sz w:val="18"/>
                <w:szCs w:val="18"/>
              </w:rPr>
              <w:t>,695 fissure sealant applications</w:t>
            </w:r>
          </w:p>
          <w:p w14:paraId="6EF165DD" w14:textId="77777777" w:rsidR="0000692E" w:rsidRPr="00CD64B9" w:rsidRDefault="0000692E" w:rsidP="00382776">
            <w:pPr>
              <w:rPr>
                <w:rFonts w:cstheme="minorHAnsi"/>
                <w:color w:val="000000" w:themeColor="text1"/>
                <w:sz w:val="18"/>
                <w:szCs w:val="18"/>
              </w:rPr>
            </w:pPr>
          </w:p>
          <w:p w14:paraId="3DDDD2C9" w14:textId="77777777" w:rsidR="0000692E" w:rsidRPr="00CD64B9" w:rsidRDefault="0000692E" w:rsidP="00382776">
            <w:pPr>
              <w:rPr>
                <w:rFonts w:cstheme="minorHAnsi"/>
                <w:color w:val="000000" w:themeColor="text1"/>
                <w:sz w:val="18"/>
                <w:szCs w:val="18"/>
              </w:rPr>
            </w:pPr>
          </w:p>
          <w:p w14:paraId="01EC3A78" w14:textId="77777777" w:rsidR="0000692E" w:rsidRPr="00CD64B9" w:rsidRDefault="0000692E" w:rsidP="00382776">
            <w:pPr>
              <w:rPr>
                <w:rFonts w:cstheme="minorHAnsi"/>
                <w:color w:val="000000" w:themeColor="text1"/>
                <w:sz w:val="18"/>
                <w:szCs w:val="18"/>
              </w:rPr>
            </w:pPr>
          </w:p>
        </w:tc>
        <w:tc>
          <w:tcPr>
            <w:tcW w:w="2340" w:type="dxa"/>
          </w:tcPr>
          <w:p w14:paraId="5E8BD214" w14:textId="77777777" w:rsidR="0000692E" w:rsidRPr="009E33CD" w:rsidRDefault="0000692E" w:rsidP="00382776">
            <w:pPr>
              <w:rPr>
                <w:rFonts w:cstheme="minorHAnsi"/>
                <w:b/>
                <w:bCs/>
                <w:sz w:val="18"/>
                <w:szCs w:val="18"/>
              </w:rPr>
            </w:pPr>
            <w:r w:rsidRPr="009E33CD">
              <w:rPr>
                <w:rFonts w:cstheme="minorHAnsi"/>
                <w:b/>
                <w:bCs/>
                <w:sz w:val="18"/>
                <w:szCs w:val="18"/>
              </w:rPr>
              <w:t>Target exceeded</w:t>
            </w:r>
          </w:p>
          <w:p w14:paraId="350723DB" w14:textId="77777777" w:rsidR="0000692E" w:rsidRDefault="0000692E" w:rsidP="00382776">
            <w:pPr>
              <w:rPr>
                <w:rFonts w:cstheme="minorHAnsi"/>
                <w:sz w:val="18"/>
                <w:szCs w:val="18"/>
              </w:rPr>
            </w:pPr>
          </w:p>
          <w:p w14:paraId="6DF76A30" w14:textId="77777777" w:rsidR="0000692E" w:rsidRPr="00CF05E7" w:rsidRDefault="0000692E" w:rsidP="00382776">
            <w:pPr>
              <w:rPr>
                <w:rFonts w:cstheme="minorHAnsi"/>
                <w:color w:val="FF0000"/>
                <w:sz w:val="18"/>
                <w:szCs w:val="18"/>
              </w:rPr>
            </w:pPr>
            <w:r w:rsidRPr="00CF05E7">
              <w:rPr>
                <w:rFonts w:cstheme="minorHAnsi"/>
                <w:sz w:val="18"/>
                <w:szCs w:val="18"/>
              </w:rPr>
              <w:t xml:space="preserve">6,927 </w:t>
            </w:r>
            <w:r>
              <w:rPr>
                <w:rFonts w:cstheme="minorHAnsi"/>
                <w:sz w:val="18"/>
                <w:szCs w:val="18"/>
              </w:rPr>
              <w:t>f</w:t>
            </w:r>
            <w:r w:rsidRPr="00CF05E7">
              <w:rPr>
                <w:rFonts w:cstheme="minorHAnsi"/>
                <w:sz w:val="18"/>
                <w:szCs w:val="18"/>
              </w:rPr>
              <w:t>issure sealant applications</w:t>
            </w:r>
          </w:p>
          <w:p w14:paraId="47B1A747" w14:textId="77777777" w:rsidR="0000692E" w:rsidRPr="00CF05E7" w:rsidRDefault="0000692E" w:rsidP="00382776">
            <w:pPr>
              <w:rPr>
                <w:rFonts w:cstheme="minorHAnsi"/>
                <w:sz w:val="18"/>
                <w:szCs w:val="18"/>
              </w:rPr>
            </w:pPr>
          </w:p>
          <w:p w14:paraId="056B21BE" w14:textId="77777777" w:rsidR="0000692E" w:rsidRPr="00CF05E7" w:rsidRDefault="0000692E" w:rsidP="00382776">
            <w:pPr>
              <w:rPr>
                <w:rFonts w:cstheme="minorHAnsi"/>
                <w:b/>
                <w:bCs/>
                <w:sz w:val="18"/>
                <w:szCs w:val="18"/>
              </w:rPr>
            </w:pPr>
          </w:p>
        </w:tc>
        <w:tc>
          <w:tcPr>
            <w:tcW w:w="2123" w:type="dxa"/>
          </w:tcPr>
          <w:p w14:paraId="79FA2C6B" w14:textId="77777777" w:rsidR="0000692E" w:rsidRPr="009E33CD" w:rsidRDefault="0000692E" w:rsidP="00382776">
            <w:pPr>
              <w:rPr>
                <w:rFonts w:cstheme="minorHAnsi"/>
                <w:b/>
                <w:bCs/>
                <w:sz w:val="18"/>
                <w:szCs w:val="18"/>
              </w:rPr>
            </w:pPr>
            <w:r w:rsidRPr="009E33CD">
              <w:rPr>
                <w:rFonts w:cstheme="minorHAnsi"/>
                <w:b/>
                <w:bCs/>
                <w:sz w:val="18"/>
                <w:szCs w:val="18"/>
              </w:rPr>
              <w:t>Target exceeded</w:t>
            </w:r>
          </w:p>
          <w:p w14:paraId="0D870022" w14:textId="77777777" w:rsidR="0000692E" w:rsidRDefault="0000692E" w:rsidP="00382776">
            <w:pPr>
              <w:rPr>
                <w:rFonts w:cstheme="minorHAnsi"/>
                <w:sz w:val="18"/>
                <w:szCs w:val="18"/>
              </w:rPr>
            </w:pPr>
          </w:p>
          <w:p w14:paraId="0F1CC430" w14:textId="77777777" w:rsidR="0000692E" w:rsidRPr="00CF05E7" w:rsidRDefault="0000692E" w:rsidP="00382776">
            <w:pPr>
              <w:rPr>
                <w:rFonts w:cstheme="minorHAnsi"/>
                <w:color w:val="FF0000"/>
                <w:sz w:val="18"/>
                <w:szCs w:val="18"/>
              </w:rPr>
            </w:pPr>
            <w:r w:rsidRPr="00CF05E7">
              <w:rPr>
                <w:rFonts w:cstheme="minorHAnsi"/>
                <w:sz w:val="18"/>
                <w:szCs w:val="18"/>
              </w:rPr>
              <w:t>6,500</w:t>
            </w:r>
            <w:r>
              <w:rPr>
                <w:rFonts w:cstheme="minorHAnsi"/>
                <w:sz w:val="18"/>
                <w:szCs w:val="18"/>
              </w:rPr>
              <w:t xml:space="preserve"> f</w:t>
            </w:r>
            <w:r w:rsidRPr="00CF05E7">
              <w:rPr>
                <w:rFonts w:cstheme="minorHAnsi"/>
                <w:sz w:val="18"/>
                <w:szCs w:val="18"/>
              </w:rPr>
              <w:t>issure sealant applications</w:t>
            </w:r>
          </w:p>
          <w:p w14:paraId="5D9F22E1" w14:textId="77777777" w:rsidR="0000692E" w:rsidRPr="00CF05E7" w:rsidRDefault="0000692E" w:rsidP="00382776">
            <w:pPr>
              <w:rPr>
                <w:rFonts w:cstheme="minorHAnsi"/>
                <w:sz w:val="18"/>
                <w:szCs w:val="18"/>
              </w:rPr>
            </w:pPr>
          </w:p>
          <w:p w14:paraId="3D09E97B" w14:textId="77777777" w:rsidR="0000692E" w:rsidRPr="00CF05E7" w:rsidRDefault="0000692E" w:rsidP="00382776">
            <w:pPr>
              <w:rPr>
                <w:rFonts w:cstheme="minorHAnsi"/>
                <w:b/>
                <w:bCs/>
                <w:sz w:val="18"/>
                <w:szCs w:val="18"/>
              </w:rPr>
            </w:pPr>
          </w:p>
        </w:tc>
        <w:tc>
          <w:tcPr>
            <w:tcW w:w="2243" w:type="dxa"/>
          </w:tcPr>
          <w:p w14:paraId="404EE20F" w14:textId="77777777" w:rsidR="0000692E" w:rsidRPr="009E33CD" w:rsidRDefault="0000692E" w:rsidP="00382776">
            <w:pPr>
              <w:rPr>
                <w:rFonts w:cstheme="minorHAnsi"/>
                <w:b/>
                <w:bCs/>
                <w:sz w:val="18"/>
                <w:szCs w:val="18"/>
              </w:rPr>
            </w:pPr>
            <w:r w:rsidRPr="009E33CD">
              <w:rPr>
                <w:rFonts w:cstheme="minorHAnsi"/>
                <w:b/>
                <w:bCs/>
                <w:sz w:val="18"/>
                <w:szCs w:val="18"/>
              </w:rPr>
              <w:t>Target exceeded</w:t>
            </w:r>
          </w:p>
          <w:p w14:paraId="2D433324" w14:textId="77777777" w:rsidR="0000692E" w:rsidRDefault="0000692E" w:rsidP="00382776">
            <w:pPr>
              <w:rPr>
                <w:rFonts w:cstheme="minorHAnsi"/>
                <w:sz w:val="18"/>
                <w:szCs w:val="18"/>
              </w:rPr>
            </w:pPr>
          </w:p>
          <w:p w14:paraId="060DAFD1" w14:textId="77777777" w:rsidR="0000692E" w:rsidRPr="00CF05E7" w:rsidRDefault="0000692E" w:rsidP="00382776">
            <w:pPr>
              <w:rPr>
                <w:rFonts w:cstheme="minorHAnsi"/>
                <w:sz w:val="18"/>
                <w:szCs w:val="18"/>
              </w:rPr>
            </w:pPr>
            <w:r w:rsidRPr="00CF05E7">
              <w:rPr>
                <w:rFonts w:cstheme="minorHAnsi"/>
                <w:sz w:val="18"/>
                <w:szCs w:val="18"/>
              </w:rPr>
              <w:t xml:space="preserve">4,187 </w:t>
            </w:r>
            <w:r>
              <w:rPr>
                <w:rFonts w:cstheme="minorHAnsi"/>
                <w:sz w:val="18"/>
                <w:szCs w:val="18"/>
              </w:rPr>
              <w:t>f</w:t>
            </w:r>
            <w:r w:rsidRPr="00CF05E7">
              <w:rPr>
                <w:rFonts w:cstheme="minorHAnsi"/>
                <w:sz w:val="18"/>
                <w:szCs w:val="18"/>
              </w:rPr>
              <w:t>issure sealant applications</w:t>
            </w:r>
          </w:p>
          <w:p w14:paraId="561EA031" w14:textId="77777777" w:rsidR="0000692E" w:rsidRPr="00CF05E7" w:rsidRDefault="0000692E" w:rsidP="00382776">
            <w:pPr>
              <w:rPr>
                <w:rFonts w:cstheme="minorHAnsi"/>
                <w:b/>
                <w:bCs/>
                <w:sz w:val="18"/>
                <w:szCs w:val="18"/>
              </w:rPr>
            </w:pPr>
          </w:p>
          <w:p w14:paraId="6FF46BA3" w14:textId="77777777" w:rsidR="0000692E" w:rsidRPr="00CF05E7" w:rsidRDefault="0000692E" w:rsidP="00382776">
            <w:pPr>
              <w:rPr>
                <w:rFonts w:cstheme="minorHAnsi"/>
                <w:sz w:val="18"/>
                <w:szCs w:val="18"/>
              </w:rPr>
            </w:pPr>
          </w:p>
        </w:tc>
      </w:tr>
      <w:tr w:rsidR="0000692E" w14:paraId="462490B3" w14:textId="77777777" w:rsidTr="00382776">
        <w:trPr>
          <w:trHeight w:val="70"/>
        </w:trPr>
        <w:tc>
          <w:tcPr>
            <w:tcW w:w="2263" w:type="dxa"/>
          </w:tcPr>
          <w:p w14:paraId="33BC42C7" w14:textId="77777777" w:rsidR="0000692E" w:rsidRPr="00CF05E7" w:rsidRDefault="0000692E" w:rsidP="00382776">
            <w:pPr>
              <w:rPr>
                <w:rFonts w:cstheme="minorHAnsi"/>
                <w:b/>
                <w:sz w:val="18"/>
                <w:szCs w:val="18"/>
              </w:rPr>
            </w:pPr>
            <w:r w:rsidRPr="00CF05E7">
              <w:rPr>
                <w:rFonts w:cstheme="minorHAnsi"/>
                <w:b/>
                <w:sz w:val="18"/>
                <w:szCs w:val="18"/>
              </w:rPr>
              <w:t>Oral Health Performance Measure 4</w:t>
            </w:r>
          </w:p>
          <w:p w14:paraId="585A8A08" w14:textId="77777777" w:rsidR="0000692E" w:rsidRPr="00CF05E7" w:rsidRDefault="0000692E" w:rsidP="00382776">
            <w:pPr>
              <w:rPr>
                <w:rFonts w:cstheme="minorHAnsi"/>
                <w:sz w:val="18"/>
                <w:szCs w:val="18"/>
              </w:rPr>
            </w:pPr>
            <w:r w:rsidRPr="00CF05E7">
              <w:rPr>
                <w:rFonts w:cstheme="minorHAnsi"/>
                <w:sz w:val="18"/>
                <w:szCs w:val="18"/>
              </w:rPr>
              <w:t xml:space="preserve">Healthy Smiles </w:t>
            </w:r>
          </w:p>
          <w:p w14:paraId="246E4886" w14:textId="77777777" w:rsidR="0000692E" w:rsidRPr="00CF05E7" w:rsidRDefault="0000692E" w:rsidP="00382776">
            <w:pPr>
              <w:rPr>
                <w:rFonts w:cstheme="minorHAnsi"/>
                <w:sz w:val="18"/>
                <w:szCs w:val="18"/>
              </w:rPr>
            </w:pPr>
            <w:r>
              <w:rPr>
                <w:rFonts w:cstheme="minorHAnsi"/>
                <w:sz w:val="18"/>
                <w:szCs w:val="18"/>
              </w:rPr>
              <w:t>Program</w:t>
            </w:r>
            <w:r w:rsidRPr="00CF05E7">
              <w:rPr>
                <w:rFonts w:cstheme="minorHAnsi"/>
                <w:sz w:val="18"/>
                <w:szCs w:val="18"/>
              </w:rPr>
              <w:t xml:space="preserve"> Participants</w:t>
            </w:r>
          </w:p>
        </w:tc>
        <w:tc>
          <w:tcPr>
            <w:tcW w:w="2327" w:type="dxa"/>
          </w:tcPr>
          <w:p w14:paraId="35E0FA92" w14:textId="77777777" w:rsidR="0000692E" w:rsidRPr="00CF05E7" w:rsidRDefault="0000692E" w:rsidP="00382776">
            <w:pPr>
              <w:rPr>
                <w:rFonts w:cstheme="minorHAnsi"/>
                <w:sz w:val="18"/>
                <w:szCs w:val="18"/>
              </w:rPr>
            </w:pPr>
            <w:r w:rsidRPr="00CF05E7">
              <w:rPr>
                <w:rFonts w:cstheme="minorHAnsi"/>
                <w:sz w:val="18"/>
                <w:szCs w:val="18"/>
              </w:rPr>
              <w:t>Comparable data not available</w:t>
            </w:r>
          </w:p>
        </w:tc>
        <w:tc>
          <w:tcPr>
            <w:tcW w:w="4412" w:type="dxa"/>
          </w:tcPr>
          <w:p w14:paraId="12F98E3B" w14:textId="77777777" w:rsidR="0000692E" w:rsidRPr="00CF05E7" w:rsidRDefault="0000692E" w:rsidP="00382776">
            <w:pPr>
              <w:rPr>
                <w:rFonts w:cstheme="minorHAnsi"/>
                <w:sz w:val="18"/>
                <w:szCs w:val="18"/>
              </w:rPr>
            </w:pPr>
            <w:r w:rsidRPr="00CF05E7">
              <w:rPr>
                <w:rFonts w:cstheme="minorHAnsi"/>
                <w:sz w:val="18"/>
                <w:szCs w:val="18"/>
              </w:rPr>
              <w:t xml:space="preserve">Healthy Smiles Oral health training package, a preventive oral health </w:t>
            </w:r>
            <w:r>
              <w:rPr>
                <w:rFonts w:cstheme="minorHAnsi"/>
                <w:sz w:val="18"/>
                <w:szCs w:val="18"/>
              </w:rPr>
              <w:t>program</w:t>
            </w:r>
            <w:r w:rsidRPr="00CF05E7">
              <w:rPr>
                <w:rFonts w:cstheme="minorHAnsi"/>
                <w:sz w:val="18"/>
                <w:szCs w:val="18"/>
              </w:rPr>
              <w:t xml:space="preserve">, will be held across the Northern Territory for remote primary health care sector staff. </w:t>
            </w:r>
          </w:p>
          <w:p w14:paraId="0AD22316" w14:textId="77777777" w:rsidR="0000692E" w:rsidRPr="00CF05E7" w:rsidRDefault="0000692E" w:rsidP="00382776">
            <w:pPr>
              <w:rPr>
                <w:rFonts w:cstheme="minorHAnsi"/>
                <w:sz w:val="18"/>
                <w:szCs w:val="18"/>
              </w:rPr>
            </w:pPr>
            <w:r w:rsidRPr="007B1B41">
              <w:rPr>
                <w:rFonts w:cstheme="minorHAnsi"/>
                <w:b/>
                <w:bCs/>
                <w:sz w:val="18"/>
                <w:szCs w:val="18"/>
              </w:rPr>
              <w:t>2015:</w:t>
            </w:r>
            <w:r w:rsidRPr="00CF05E7">
              <w:rPr>
                <w:rFonts w:cstheme="minorHAnsi"/>
                <w:sz w:val="18"/>
                <w:szCs w:val="18"/>
              </w:rPr>
              <w:t xml:space="preserve"> 66 participants </w:t>
            </w:r>
          </w:p>
          <w:p w14:paraId="3A98B891" w14:textId="77777777" w:rsidR="0000692E" w:rsidRPr="00CF05E7" w:rsidRDefault="0000692E" w:rsidP="00382776">
            <w:pPr>
              <w:rPr>
                <w:rFonts w:cstheme="minorHAnsi"/>
                <w:sz w:val="18"/>
                <w:szCs w:val="18"/>
              </w:rPr>
            </w:pPr>
            <w:r w:rsidRPr="007B1B41">
              <w:rPr>
                <w:rFonts w:cstheme="minorHAnsi"/>
                <w:b/>
                <w:bCs/>
                <w:sz w:val="18"/>
                <w:szCs w:val="18"/>
              </w:rPr>
              <w:t>2016:</w:t>
            </w:r>
            <w:r w:rsidRPr="00CF05E7">
              <w:rPr>
                <w:rFonts w:cstheme="minorHAnsi"/>
                <w:sz w:val="18"/>
                <w:szCs w:val="18"/>
              </w:rPr>
              <w:t xml:space="preserve"> 72 participants</w:t>
            </w:r>
          </w:p>
        </w:tc>
        <w:tc>
          <w:tcPr>
            <w:tcW w:w="2617" w:type="dxa"/>
          </w:tcPr>
          <w:p w14:paraId="0FED67A6" w14:textId="77777777" w:rsidR="0000692E" w:rsidRPr="00954F89" w:rsidRDefault="0000692E" w:rsidP="00382776">
            <w:pPr>
              <w:rPr>
                <w:rFonts w:cstheme="minorHAnsi"/>
                <w:b/>
                <w:bCs/>
                <w:sz w:val="18"/>
                <w:szCs w:val="18"/>
              </w:rPr>
            </w:pPr>
            <w:r w:rsidRPr="00954F89">
              <w:rPr>
                <w:rFonts w:cstheme="minorHAnsi"/>
                <w:b/>
                <w:bCs/>
                <w:sz w:val="18"/>
                <w:szCs w:val="18"/>
              </w:rPr>
              <w:t>Target exceeded</w:t>
            </w:r>
          </w:p>
          <w:p w14:paraId="21ADFE09" w14:textId="77777777" w:rsidR="0000692E" w:rsidRDefault="0000692E" w:rsidP="00382776">
            <w:pPr>
              <w:rPr>
                <w:rFonts w:cstheme="minorHAnsi"/>
                <w:sz w:val="18"/>
                <w:szCs w:val="18"/>
              </w:rPr>
            </w:pPr>
          </w:p>
          <w:p w14:paraId="2AF7519F" w14:textId="77777777" w:rsidR="0000692E" w:rsidRPr="00CF05E7" w:rsidRDefault="0000692E" w:rsidP="00382776">
            <w:pPr>
              <w:rPr>
                <w:rFonts w:cstheme="minorHAnsi"/>
                <w:sz w:val="18"/>
                <w:szCs w:val="18"/>
              </w:rPr>
            </w:pPr>
            <w:r w:rsidRPr="00CF05E7">
              <w:rPr>
                <w:rFonts w:cstheme="minorHAnsi"/>
                <w:sz w:val="18"/>
                <w:szCs w:val="18"/>
              </w:rPr>
              <w:t xml:space="preserve">73 </w:t>
            </w:r>
            <w:r>
              <w:rPr>
                <w:rFonts w:cstheme="minorHAnsi"/>
                <w:sz w:val="18"/>
                <w:szCs w:val="18"/>
              </w:rPr>
              <w:t>participants</w:t>
            </w:r>
          </w:p>
          <w:p w14:paraId="6D031CFF" w14:textId="77777777" w:rsidR="0000692E" w:rsidRPr="00CF05E7" w:rsidRDefault="0000692E" w:rsidP="00382776">
            <w:pPr>
              <w:rPr>
                <w:rFonts w:cstheme="minorHAnsi"/>
                <w:sz w:val="18"/>
                <w:szCs w:val="18"/>
              </w:rPr>
            </w:pPr>
          </w:p>
          <w:p w14:paraId="2B7C537B" w14:textId="77777777" w:rsidR="0000692E" w:rsidRPr="00CF05E7" w:rsidRDefault="0000692E" w:rsidP="00382776">
            <w:pPr>
              <w:rPr>
                <w:rFonts w:cstheme="minorHAnsi"/>
                <w:b/>
                <w:bCs/>
                <w:sz w:val="18"/>
                <w:szCs w:val="18"/>
              </w:rPr>
            </w:pPr>
          </w:p>
        </w:tc>
        <w:tc>
          <w:tcPr>
            <w:tcW w:w="2056" w:type="dxa"/>
          </w:tcPr>
          <w:p w14:paraId="5B9B5E70" w14:textId="77777777" w:rsidR="0000692E" w:rsidRPr="00954F89" w:rsidRDefault="0000692E" w:rsidP="00382776">
            <w:pPr>
              <w:rPr>
                <w:rFonts w:cstheme="minorHAnsi"/>
                <w:b/>
                <w:bCs/>
                <w:sz w:val="18"/>
                <w:szCs w:val="18"/>
              </w:rPr>
            </w:pPr>
            <w:r w:rsidRPr="00954F89">
              <w:rPr>
                <w:rFonts w:cstheme="minorHAnsi"/>
                <w:b/>
                <w:bCs/>
                <w:sz w:val="18"/>
                <w:szCs w:val="18"/>
              </w:rPr>
              <w:t>Target exceeded</w:t>
            </w:r>
          </w:p>
          <w:p w14:paraId="7282D6D6" w14:textId="77777777" w:rsidR="0000692E" w:rsidRDefault="0000692E" w:rsidP="00382776">
            <w:pPr>
              <w:rPr>
                <w:rFonts w:cstheme="minorHAnsi"/>
                <w:sz w:val="18"/>
                <w:szCs w:val="18"/>
              </w:rPr>
            </w:pPr>
          </w:p>
          <w:p w14:paraId="2078BC04" w14:textId="77777777" w:rsidR="0000692E" w:rsidRPr="00CF05E7" w:rsidRDefault="0000692E" w:rsidP="00382776">
            <w:pPr>
              <w:rPr>
                <w:rFonts w:cstheme="minorHAnsi"/>
                <w:sz w:val="18"/>
                <w:szCs w:val="18"/>
              </w:rPr>
            </w:pPr>
            <w:r w:rsidRPr="00CF05E7">
              <w:rPr>
                <w:rFonts w:cstheme="minorHAnsi"/>
                <w:sz w:val="18"/>
                <w:szCs w:val="18"/>
              </w:rPr>
              <w:t>7</w:t>
            </w:r>
            <w:r>
              <w:rPr>
                <w:rFonts w:cstheme="minorHAnsi"/>
                <w:sz w:val="18"/>
                <w:szCs w:val="18"/>
              </w:rPr>
              <w:t>4</w:t>
            </w:r>
            <w:r w:rsidRPr="00CF05E7">
              <w:rPr>
                <w:rFonts w:cstheme="minorHAnsi"/>
                <w:sz w:val="18"/>
                <w:szCs w:val="18"/>
              </w:rPr>
              <w:t xml:space="preserve"> </w:t>
            </w:r>
            <w:r>
              <w:rPr>
                <w:rFonts w:cstheme="minorHAnsi"/>
                <w:sz w:val="18"/>
                <w:szCs w:val="18"/>
              </w:rPr>
              <w:t>participants</w:t>
            </w:r>
          </w:p>
          <w:p w14:paraId="52D1AB10" w14:textId="77777777" w:rsidR="0000692E" w:rsidRPr="00CF05E7" w:rsidRDefault="0000692E" w:rsidP="00382776">
            <w:pPr>
              <w:rPr>
                <w:rFonts w:cstheme="minorHAnsi"/>
                <w:sz w:val="18"/>
                <w:szCs w:val="18"/>
              </w:rPr>
            </w:pPr>
          </w:p>
        </w:tc>
        <w:tc>
          <w:tcPr>
            <w:tcW w:w="1980" w:type="dxa"/>
            <w:shd w:val="clear" w:color="auto" w:fill="D9D9D9" w:themeFill="background1" w:themeFillShade="D9"/>
          </w:tcPr>
          <w:p w14:paraId="509C54D6"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shd w:val="clear" w:color="auto" w:fill="D9D9D9" w:themeFill="background1" w:themeFillShade="D9"/>
          </w:tcPr>
          <w:p w14:paraId="186F6F49" w14:textId="77777777" w:rsidR="0000692E" w:rsidRPr="00CF05E7" w:rsidRDefault="0000692E" w:rsidP="00382776">
            <w:pPr>
              <w:rPr>
                <w:rFonts w:cstheme="minorHAnsi"/>
                <w:sz w:val="18"/>
                <w:szCs w:val="18"/>
              </w:rPr>
            </w:pPr>
            <w:r w:rsidRPr="00CF05E7">
              <w:rPr>
                <w:rFonts w:cstheme="minorHAnsi"/>
                <w:sz w:val="18"/>
                <w:szCs w:val="18"/>
              </w:rPr>
              <w:t>N/A</w:t>
            </w:r>
          </w:p>
        </w:tc>
        <w:tc>
          <w:tcPr>
            <w:tcW w:w="2123" w:type="dxa"/>
            <w:shd w:val="clear" w:color="auto" w:fill="D9D9D9" w:themeFill="background1" w:themeFillShade="D9"/>
          </w:tcPr>
          <w:p w14:paraId="060CF952" w14:textId="77777777" w:rsidR="0000692E" w:rsidRPr="00CF05E7" w:rsidRDefault="0000692E" w:rsidP="00382776">
            <w:pPr>
              <w:rPr>
                <w:rFonts w:cstheme="minorHAnsi"/>
                <w:sz w:val="18"/>
                <w:szCs w:val="18"/>
              </w:rPr>
            </w:pPr>
            <w:r w:rsidRPr="00CF05E7">
              <w:rPr>
                <w:rFonts w:cstheme="minorHAnsi"/>
                <w:sz w:val="18"/>
                <w:szCs w:val="18"/>
              </w:rPr>
              <w:t>N/A</w:t>
            </w:r>
          </w:p>
        </w:tc>
        <w:tc>
          <w:tcPr>
            <w:tcW w:w="2243" w:type="dxa"/>
            <w:shd w:val="clear" w:color="auto" w:fill="D9D9D9" w:themeFill="background1" w:themeFillShade="D9"/>
          </w:tcPr>
          <w:p w14:paraId="3AC5824D"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158B4FFF" w14:textId="77777777" w:rsidTr="00382776">
        <w:trPr>
          <w:trHeight w:val="1420"/>
        </w:trPr>
        <w:tc>
          <w:tcPr>
            <w:tcW w:w="2263" w:type="dxa"/>
          </w:tcPr>
          <w:p w14:paraId="03CFFCDF" w14:textId="77777777" w:rsidR="0000692E" w:rsidRPr="00CF05E7" w:rsidRDefault="0000692E" w:rsidP="00382776">
            <w:pPr>
              <w:rPr>
                <w:rFonts w:cstheme="minorHAnsi"/>
                <w:b/>
                <w:bCs/>
                <w:sz w:val="18"/>
                <w:szCs w:val="18"/>
              </w:rPr>
            </w:pPr>
            <w:r w:rsidRPr="00CF05E7">
              <w:rPr>
                <w:rFonts w:cstheme="minorHAnsi"/>
                <w:b/>
                <w:bCs/>
                <w:sz w:val="18"/>
                <w:szCs w:val="18"/>
              </w:rPr>
              <w:t>Oral Health Outcome Measure 1</w:t>
            </w:r>
          </w:p>
          <w:p w14:paraId="5D24A252" w14:textId="77777777" w:rsidR="0000692E" w:rsidRPr="00CF05E7" w:rsidRDefault="0000692E" w:rsidP="00382776">
            <w:pPr>
              <w:rPr>
                <w:rFonts w:cstheme="minorHAnsi"/>
                <w:sz w:val="18"/>
                <w:szCs w:val="18"/>
              </w:rPr>
            </w:pPr>
            <w:r w:rsidRPr="00CF05E7">
              <w:rPr>
                <w:rFonts w:cstheme="minorHAnsi"/>
                <w:sz w:val="18"/>
                <w:szCs w:val="18"/>
              </w:rPr>
              <w:t>Percentage of communities receiving a dental service.</w:t>
            </w:r>
          </w:p>
        </w:tc>
        <w:tc>
          <w:tcPr>
            <w:tcW w:w="2327" w:type="dxa"/>
          </w:tcPr>
          <w:p w14:paraId="6173FD2D" w14:textId="77777777" w:rsidR="0000692E" w:rsidRPr="00CF05E7" w:rsidRDefault="0000692E" w:rsidP="00382776">
            <w:pPr>
              <w:rPr>
                <w:rFonts w:cstheme="minorHAnsi"/>
                <w:sz w:val="18"/>
                <w:szCs w:val="18"/>
              </w:rPr>
            </w:pPr>
            <w:r w:rsidRPr="00CF05E7">
              <w:rPr>
                <w:rFonts w:cstheme="minorHAnsi"/>
                <w:sz w:val="18"/>
                <w:szCs w:val="18"/>
              </w:rPr>
              <w:t>Number of communities receiving dental service in 2015.</w:t>
            </w:r>
          </w:p>
        </w:tc>
        <w:tc>
          <w:tcPr>
            <w:tcW w:w="4412" w:type="dxa"/>
          </w:tcPr>
          <w:p w14:paraId="39C49BF0" w14:textId="77777777" w:rsidR="0000692E" w:rsidRPr="00CF05E7" w:rsidRDefault="0000692E" w:rsidP="00382776">
            <w:pPr>
              <w:rPr>
                <w:rFonts w:cstheme="minorHAnsi"/>
                <w:sz w:val="18"/>
                <w:szCs w:val="18"/>
              </w:rPr>
            </w:pPr>
            <w:r w:rsidRPr="00CF05E7">
              <w:rPr>
                <w:rFonts w:cstheme="minorHAnsi"/>
                <w:sz w:val="18"/>
                <w:szCs w:val="18"/>
              </w:rPr>
              <w:t xml:space="preserve">75% of all communities across Northern Territory (excluding the major centres: Darwin, Katherine, Nhulunbuy and Alice Springs) receive a dental service within each calendar year as </w:t>
            </w:r>
            <w:r w:rsidRPr="00CF05E7">
              <w:rPr>
                <w:rFonts w:cstheme="minorHAnsi"/>
                <w:b/>
                <w:bCs/>
                <w:sz w:val="18"/>
                <w:szCs w:val="18"/>
              </w:rPr>
              <w:t>demonstrated through the schedule for delivery of services provided to the Commonwealth by 1 March each year</w:t>
            </w:r>
            <w:r w:rsidRPr="00CF05E7">
              <w:rPr>
                <w:rFonts w:cstheme="minorHAnsi"/>
                <w:sz w:val="18"/>
                <w:szCs w:val="18"/>
              </w:rPr>
              <w:t xml:space="preserve">. This will detail the communities anticipated to be visited in the current </w:t>
            </w:r>
            <w:r>
              <w:rPr>
                <w:rFonts w:cstheme="minorHAnsi"/>
                <w:sz w:val="18"/>
                <w:szCs w:val="18"/>
              </w:rPr>
              <w:t xml:space="preserve">and previous </w:t>
            </w:r>
            <w:r w:rsidRPr="00CF05E7">
              <w:rPr>
                <w:rFonts w:cstheme="minorHAnsi"/>
                <w:sz w:val="18"/>
                <w:szCs w:val="18"/>
              </w:rPr>
              <w:t>calendar year</w:t>
            </w:r>
            <w:r>
              <w:rPr>
                <w:rFonts w:cstheme="minorHAnsi"/>
                <w:sz w:val="18"/>
                <w:szCs w:val="18"/>
              </w:rPr>
              <w:t>s</w:t>
            </w:r>
            <w:r w:rsidRPr="00CF05E7">
              <w:rPr>
                <w:rFonts w:cstheme="minorHAnsi"/>
                <w:sz w:val="18"/>
                <w:szCs w:val="18"/>
              </w:rPr>
              <w:t>.</w:t>
            </w:r>
          </w:p>
        </w:tc>
        <w:tc>
          <w:tcPr>
            <w:tcW w:w="2617" w:type="dxa"/>
            <w:shd w:val="clear" w:color="auto" w:fill="D9D9D9" w:themeFill="background1" w:themeFillShade="D9"/>
          </w:tcPr>
          <w:p w14:paraId="469F11F1" w14:textId="77777777" w:rsidR="0000692E" w:rsidRPr="00CF05E7" w:rsidRDefault="0000692E" w:rsidP="00382776">
            <w:pPr>
              <w:rPr>
                <w:rFonts w:cstheme="minorHAnsi"/>
                <w:sz w:val="18"/>
                <w:szCs w:val="18"/>
              </w:rPr>
            </w:pPr>
            <w:r w:rsidRPr="00CF05E7">
              <w:rPr>
                <w:rFonts w:cstheme="minorHAnsi"/>
                <w:sz w:val="18"/>
                <w:szCs w:val="18"/>
              </w:rPr>
              <w:t>N/A</w:t>
            </w:r>
          </w:p>
          <w:p w14:paraId="5F801687" w14:textId="77777777" w:rsidR="0000692E" w:rsidRPr="00CF05E7" w:rsidRDefault="0000692E" w:rsidP="00382776">
            <w:pPr>
              <w:rPr>
                <w:rFonts w:cstheme="minorHAnsi"/>
                <w:sz w:val="18"/>
                <w:szCs w:val="18"/>
              </w:rPr>
            </w:pPr>
          </w:p>
        </w:tc>
        <w:tc>
          <w:tcPr>
            <w:tcW w:w="2056" w:type="dxa"/>
          </w:tcPr>
          <w:p w14:paraId="4FED19ED" w14:textId="77777777" w:rsidR="0000692E" w:rsidRPr="00631371" w:rsidRDefault="0000692E" w:rsidP="00382776">
            <w:pPr>
              <w:rPr>
                <w:rFonts w:cstheme="minorHAnsi"/>
                <w:b/>
                <w:bCs/>
                <w:sz w:val="18"/>
                <w:szCs w:val="18"/>
              </w:rPr>
            </w:pPr>
            <w:r w:rsidRPr="00631371">
              <w:rPr>
                <w:rFonts w:cstheme="minorHAnsi"/>
                <w:b/>
                <w:bCs/>
                <w:sz w:val="18"/>
                <w:szCs w:val="18"/>
              </w:rPr>
              <w:t>Milestone achieved</w:t>
            </w:r>
          </w:p>
          <w:p w14:paraId="56086D9E" w14:textId="77777777" w:rsidR="0000692E" w:rsidRPr="00631371" w:rsidRDefault="0000692E" w:rsidP="00382776">
            <w:pPr>
              <w:rPr>
                <w:rFonts w:cstheme="minorHAnsi"/>
                <w:sz w:val="18"/>
                <w:szCs w:val="18"/>
              </w:rPr>
            </w:pPr>
          </w:p>
          <w:p w14:paraId="1C621C0B" w14:textId="77777777" w:rsidR="0000692E" w:rsidRPr="00CF05E7" w:rsidRDefault="0000692E" w:rsidP="00382776">
            <w:pPr>
              <w:rPr>
                <w:rFonts w:cstheme="minorHAnsi"/>
                <w:sz w:val="18"/>
                <w:szCs w:val="18"/>
              </w:rPr>
            </w:pPr>
            <w:r>
              <w:rPr>
                <w:rFonts w:cstheme="minorHAnsi"/>
                <w:sz w:val="18"/>
                <w:szCs w:val="18"/>
              </w:rPr>
              <w:t>Between 74-100% from 2012 to 2015.</w:t>
            </w:r>
          </w:p>
        </w:tc>
        <w:tc>
          <w:tcPr>
            <w:tcW w:w="1980" w:type="dxa"/>
            <w:shd w:val="clear" w:color="auto" w:fill="D9D9D9" w:themeFill="background1" w:themeFillShade="D9"/>
          </w:tcPr>
          <w:p w14:paraId="7ADA9D12"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tcPr>
          <w:p w14:paraId="2FC8BBE4" w14:textId="77777777" w:rsidR="0000692E" w:rsidRDefault="0000692E" w:rsidP="00382776">
            <w:pPr>
              <w:rPr>
                <w:rFonts w:cstheme="minorHAnsi"/>
                <w:b/>
                <w:bCs/>
                <w:sz w:val="18"/>
                <w:szCs w:val="18"/>
              </w:rPr>
            </w:pPr>
            <w:r>
              <w:rPr>
                <w:rFonts w:cstheme="minorHAnsi"/>
                <w:b/>
                <w:bCs/>
                <w:sz w:val="18"/>
                <w:szCs w:val="18"/>
              </w:rPr>
              <w:t>Target exceeded</w:t>
            </w:r>
          </w:p>
          <w:p w14:paraId="42DCF983" w14:textId="77777777" w:rsidR="0000692E" w:rsidRDefault="0000692E" w:rsidP="00382776">
            <w:pPr>
              <w:rPr>
                <w:rFonts w:cstheme="minorHAnsi"/>
                <w:b/>
                <w:bCs/>
                <w:sz w:val="18"/>
                <w:szCs w:val="18"/>
              </w:rPr>
            </w:pPr>
          </w:p>
          <w:p w14:paraId="325CEEB5" w14:textId="77777777" w:rsidR="0000692E" w:rsidRPr="00CF05E7" w:rsidRDefault="0000692E" w:rsidP="00382776">
            <w:pPr>
              <w:rPr>
                <w:rFonts w:cstheme="minorHAnsi"/>
                <w:sz w:val="18"/>
                <w:szCs w:val="18"/>
              </w:rPr>
            </w:pPr>
            <w:r w:rsidRPr="00CF05E7">
              <w:rPr>
                <w:rFonts w:cstheme="minorHAnsi"/>
                <w:sz w:val="18"/>
                <w:szCs w:val="18"/>
              </w:rPr>
              <w:t>Between 82-90% from 2016 to 2018</w:t>
            </w:r>
          </w:p>
          <w:p w14:paraId="323E609C" w14:textId="77777777" w:rsidR="0000692E" w:rsidRPr="00CF05E7" w:rsidRDefault="0000692E" w:rsidP="00382776">
            <w:pPr>
              <w:rPr>
                <w:rFonts w:cstheme="minorHAnsi"/>
                <w:b/>
                <w:bCs/>
                <w:sz w:val="18"/>
                <w:szCs w:val="18"/>
              </w:rPr>
            </w:pPr>
          </w:p>
          <w:p w14:paraId="1E0D05C2" w14:textId="77777777" w:rsidR="0000692E" w:rsidRPr="00CF05E7" w:rsidRDefault="0000692E" w:rsidP="00382776">
            <w:pPr>
              <w:rPr>
                <w:rFonts w:cstheme="minorHAnsi"/>
                <w:sz w:val="18"/>
                <w:szCs w:val="18"/>
              </w:rPr>
            </w:pPr>
          </w:p>
        </w:tc>
        <w:tc>
          <w:tcPr>
            <w:tcW w:w="2123" w:type="dxa"/>
            <w:shd w:val="clear" w:color="auto" w:fill="D9D9D9" w:themeFill="background1" w:themeFillShade="D9"/>
          </w:tcPr>
          <w:p w14:paraId="74A2A915" w14:textId="77777777" w:rsidR="0000692E" w:rsidRPr="00CF05E7" w:rsidRDefault="0000692E" w:rsidP="00382776">
            <w:pPr>
              <w:rPr>
                <w:rFonts w:cstheme="minorHAnsi"/>
                <w:sz w:val="18"/>
                <w:szCs w:val="18"/>
              </w:rPr>
            </w:pPr>
            <w:r w:rsidRPr="00CF05E7">
              <w:rPr>
                <w:rFonts w:cstheme="minorHAnsi"/>
                <w:sz w:val="18"/>
                <w:szCs w:val="18"/>
              </w:rPr>
              <w:t>N/A</w:t>
            </w:r>
          </w:p>
        </w:tc>
        <w:tc>
          <w:tcPr>
            <w:tcW w:w="2243" w:type="dxa"/>
            <w:shd w:val="clear" w:color="auto" w:fill="D9D9D9" w:themeFill="background1" w:themeFillShade="D9"/>
          </w:tcPr>
          <w:p w14:paraId="1F3D8105"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23800F11" w14:textId="77777777" w:rsidTr="00382776">
        <w:trPr>
          <w:trHeight w:val="70"/>
        </w:trPr>
        <w:tc>
          <w:tcPr>
            <w:tcW w:w="2263" w:type="dxa"/>
          </w:tcPr>
          <w:p w14:paraId="1C889F70" w14:textId="77777777" w:rsidR="0000692E" w:rsidRPr="00CF05E7" w:rsidRDefault="0000692E" w:rsidP="00382776">
            <w:pPr>
              <w:rPr>
                <w:rFonts w:cstheme="minorHAnsi"/>
                <w:b/>
                <w:sz w:val="18"/>
                <w:szCs w:val="18"/>
              </w:rPr>
            </w:pPr>
            <w:r w:rsidRPr="00CF05E7">
              <w:rPr>
                <w:rFonts w:cstheme="minorHAnsi"/>
                <w:b/>
                <w:sz w:val="18"/>
                <w:szCs w:val="18"/>
              </w:rPr>
              <w:t>Oral Health Outcome Measure 2</w:t>
            </w:r>
          </w:p>
          <w:p w14:paraId="40594F33" w14:textId="77777777" w:rsidR="0000692E" w:rsidRPr="00CF05E7" w:rsidRDefault="0000692E" w:rsidP="00382776">
            <w:pPr>
              <w:rPr>
                <w:rFonts w:cstheme="minorHAnsi"/>
                <w:sz w:val="18"/>
                <w:szCs w:val="18"/>
              </w:rPr>
            </w:pPr>
            <w:r w:rsidRPr="00CF05E7">
              <w:rPr>
                <w:rFonts w:cstheme="minorHAnsi"/>
                <w:sz w:val="18"/>
                <w:szCs w:val="18"/>
              </w:rPr>
              <w:t>Prioritisation of preventive services.</w:t>
            </w:r>
          </w:p>
        </w:tc>
        <w:tc>
          <w:tcPr>
            <w:tcW w:w="2327" w:type="dxa"/>
          </w:tcPr>
          <w:p w14:paraId="3D402441" w14:textId="77777777" w:rsidR="0000692E" w:rsidRPr="00CF05E7" w:rsidRDefault="0000692E" w:rsidP="00382776">
            <w:pPr>
              <w:rPr>
                <w:rFonts w:cstheme="minorHAnsi"/>
                <w:sz w:val="18"/>
                <w:szCs w:val="18"/>
              </w:rPr>
            </w:pPr>
            <w:r w:rsidRPr="00CF05E7">
              <w:rPr>
                <w:rFonts w:cstheme="minorHAnsi"/>
                <w:sz w:val="18"/>
                <w:szCs w:val="18"/>
              </w:rPr>
              <w:t>Proportion of preventative services delivered within total occasions of service for 2015.</w:t>
            </w:r>
          </w:p>
        </w:tc>
        <w:tc>
          <w:tcPr>
            <w:tcW w:w="4412" w:type="dxa"/>
          </w:tcPr>
          <w:p w14:paraId="60BBAB73" w14:textId="77777777" w:rsidR="0000692E" w:rsidRPr="00CF05E7" w:rsidRDefault="0000692E" w:rsidP="00382776">
            <w:pPr>
              <w:rPr>
                <w:rFonts w:cstheme="minorHAnsi"/>
                <w:sz w:val="18"/>
                <w:szCs w:val="18"/>
              </w:rPr>
            </w:pPr>
            <w:r w:rsidRPr="00CF05E7">
              <w:rPr>
                <w:rFonts w:cstheme="minorHAnsi"/>
                <w:sz w:val="18"/>
                <w:szCs w:val="18"/>
              </w:rPr>
              <w:t>At least 50% of total items of service are preventive services.</w:t>
            </w:r>
          </w:p>
        </w:tc>
        <w:tc>
          <w:tcPr>
            <w:tcW w:w="2617" w:type="dxa"/>
          </w:tcPr>
          <w:p w14:paraId="1AAD52D1" w14:textId="77777777" w:rsidR="0000692E" w:rsidRPr="00087382" w:rsidRDefault="0000692E" w:rsidP="00382776">
            <w:pPr>
              <w:rPr>
                <w:rFonts w:cstheme="minorHAnsi"/>
                <w:b/>
                <w:bCs/>
                <w:color w:val="000000" w:themeColor="text1"/>
                <w:sz w:val="18"/>
                <w:szCs w:val="18"/>
              </w:rPr>
            </w:pPr>
            <w:r w:rsidRPr="00087382">
              <w:rPr>
                <w:rFonts w:cstheme="minorHAnsi"/>
                <w:b/>
                <w:bCs/>
                <w:color w:val="000000" w:themeColor="text1"/>
                <w:sz w:val="18"/>
                <w:szCs w:val="18"/>
              </w:rPr>
              <w:t>Target achieved</w:t>
            </w:r>
          </w:p>
          <w:p w14:paraId="064ECEF5" w14:textId="77777777" w:rsidR="0000692E" w:rsidRPr="00087382" w:rsidRDefault="0000692E" w:rsidP="00382776">
            <w:pPr>
              <w:rPr>
                <w:rFonts w:cstheme="minorHAnsi"/>
                <w:color w:val="000000" w:themeColor="text1"/>
                <w:sz w:val="18"/>
                <w:szCs w:val="18"/>
              </w:rPr>
            </w:pPr>
          </w:p>
          <w:p w14:paraId="186634DE" w14:textId="77777777" w:rsidR="0000692E" w:rsidRPr="00087382" w:rsidRDefault="0000692E" w:rsidP="00382776">
            <w:pPr>
              <w:rPr>
                <w:rFonts w:cstheme="minorHAnsi"/>
                <w:color w:val="000000" w:themeColor="text1"/>
                <w:sz w:val="18"/>
                <w:szCs w:val="18"/>
              </w:rPr>
            </w:pPr>
            <w:r w:rsidRPr="00087382">
              <w:rPr>
                <w:rFonts w:cstheme="minorHAnsi"/>
                <w:color w:val="000000" w:themeColor="text1"/>
                <w:sz w:val="18"/>
                <w:szCs w:val="18"/>
              </w:rPr>
              <w:t xml:space="preserve">Over 50% </w:t>
            </w:r>
            <w:r w:rsidRPr="00087382">
              <w:rPr>
                <w:rFonts w:cstheme="minorHAnsi"/>
                <w:sz w:val="18"/>
                <w:szCs w:val="18"/>
              </w:rPr>
              <w:t>of total items of service are preventive services</w:t>
            </w:r>
            <w:r>
              <w:rPr>
                <w:rFonts w:cstheme="minorHAnsi"/>
                <w:sz w:val="18"/>
                <w:szCs w:val="18"/>
              </w:rPr>
              <w:t>.</w:t>
            </w:r>
          </w:p>
        </w:tc>
        <w:tc>
          <w:tcPr>
            <w:tcW w:w="2056" w:type="dxa"/>
          </w:tcPr>
          <w:p w14:paraId="2406F467" w14:textId="77777777" w:rsidR="0000692E" w:rsidRPr="00087382" w:rsidRDefault="0000692E" w:rsidP="00382776">
            <w:pPr>
              <w:rPr>
                <w:rFonts w:cstheme="minorHAnsi"/>
                <w:b/>
                <w:bCs/>
                <w:color w:val="000000" w:themeColor="text1"/>
                <w:sz w:val="18"/>
                <w:szCs w:val="18"/>
              </w:rPr>
            </w:pPr>
            <w:r w:rsidRPr="00087382">
              <w:rPr>
                <w:rFonts w:cstheme="minorHAnsi"/>
                <w:b/>
                <w:bCs/>
                <w:color w:val="000000" w:themeColor="text1"/>
                <w:sz w:val="18"/>
                <w:szCs w:val="18"/>
              </w:rPr>
              <w:t>Target achieved</w:t>
            </w:r>
          </w:p>
          <w:p w14:paraId="39DADF65" w14:textId="77777777" w:rsidR="0000692E" w:rsidRPr="00087382" w:rsidRDefault="0000692E" w:rsidP="00382776">
            <w:pPr>
              <w:rPr>
                <w:rFonts w:cstheme="minorHAnsi"/>
                <w:color w:val="000000" w:themeColor="text1"/>
                <w:sz w:val="18"/>
                <w:szCs w:val="18"/>
              </w:rPr>
            </w:pPr>
          </w:p>
          <w:p w14:paraId="1CB90693" w14:textId="77777777" w:rsidR="0000692E" w:rsidRPr="00087382" w:rsidRDefault="0000692E" w:rsidP="00382776">
            <w:pPr>
              <w:rPr>
                <w:rFonts w:cstheme="minorHAnsi"/>
                <w:color w:val="000000" w:themeColor="text1"/>
                <w:sz w:val="18"/>
                <w:szCs w:val="18"/>
              </w:rPr>
            </w:pPr>
            <w:r w:rsidRPr="00087382">
              <w:rPr>
                <w:rFonts w:cstheme="minorHAnsi"/>
                <w:color w:val="000000" w:themeColor="text1"/>
                <w:sz w:val="18"/>
                <w:szCs w:val="18"/>
              </w:rPr>
              <w:t xml:space="preserve">Over 50% </w:t>
            </w:r>
            <w:r w:rsidRPr="00087382">
              <w:rPr>
                <w:rFonts w:cstheme="minorHAnsi"/>
                <w:sz w:val="18"/>
                <w:szCs w:val="18"/>
              </w:rPr>
              <w:t>of total items of service are preventive services</w:t>
            </w:r>
          </w:p>
        </w:tc>
        <w:tc>
          <w:tcPr>
            <w:tcW w:w="1980" w:type="dxa"/>
            <w:shd w:val="clear" w:color="auto" w:fill="D9D9D9" w:themeFill="background1" w:themeFillShade="D9"/>
          </w:tcPr>
          <w:p w14:paraId="013E09ED" w14:textId="77777777" w:rsidR="0000692E" w:rsidRPr="00CF05E7" w:rsidRDefault="0000692E" w:rsidP="00382776">
            <w:pPr>
              <w:rPr>
                <w:rFonts w:cstheme="minorHAnsi"/>
                <w:color w:val="FF0000"/>
                <w:sz w:val="18"/>
                <w:szCs w:val="18"/>
              </w:rPr>
            </w:pPr>
            <w:r w:rsidRPr="00CF05E7">
              <w:rPr>
                <w:rFonts w:cstheme="minorHAnsi"/>
                <w:sz w:val="18"/>
                <w:szCs w:val="18"/>
              </w:rPr>
              <w:t>N/A</w:t>
            </w:r>
          </w:p>
          <w:p w14:paraId="440F7861" w14:textId="77777777" w:rsidR="0000692E" w:rsidRPr="00CF05E7" w:rsidRDefault="0000692E" w:rsidP="00382776">
            <w:pPr>
              <w:rPr>
                <w:rFonts w:cstheme="minorHAnsi"/>
                <w:sz w:val="18"/>
                <w:szCs w:val="18"/>
              </w:rPr>
            </w:pPr>
          </w:p>
          <w:p w14:paraId="2089EC52" w14:textId="77777777" w:rsidR="0000692E" w:rsidRPr="00CF05E7" w:rsidRDefault="0000692E" w:rsidP="00382776">
            <w:pPr>
              <w:rPr>
                <w:rFonts w:cstheme="minorHAnsi"/>
                <w:b/>
                <w:bCs/>
                <w:sz w:val="18"/>
                <w:szCs w:val="18"/>
              </w:rPr>
            </w:pPr>
          </w:p>
        </w:tc>
        <w:tc>
          <w:tcPr>
            <w:tcW w:w="2340" w:type="dxa"/>
          </w:tcPr>
          <w:p w14:paraId="663BC4E0" w14:textId="77777777" w:rsidR="0000692E" w:rsidRPr="00087382" w:rsidRDefault="0000692E" w:rsidP="00382776">
            <w:pPr>
              <w:rPr>
                <w:rFonts w:cstheme="minorHAnsi"/>
                <w:b/>
                <w:bCs/>
                <w:color w:val="000000" w:themeColor="text1"/>
                <w:sz w:val="18"/>
                <w:szCs w:val="18"/>
              </w:rPr>
            </w:pPr>
            <w:r w:rsidRPr="00087382">
              <w:rPr>
                <w:rFonts w:cstheme="minorHAnsi"/>
                <w:b/>
                <w:bCs/>
                <w:color w:val="000000" w:themeColor="text1"/>
                <w:sz w:val="18"/>
                <w:szCs w:val="18"/>
              </w:rPr>
              <w:t>Target exceeded</w:t>
            </w:r>
          </w:p>
          <w:p w14:paraId="1DFCC355" w14:textId="77777777" w:rsidR="0000692E" w:rsidRPr="00087382" w:rsidRDefault="0000692E" w:rsidP="00382776">
            <w:pPr>
              <w:rPr>
                <w:rFonts w:cstheme="minorHAnsi"/>
                <w:b/>
                <w:bCs/>
                <w:sz w:val="18"/>
                <w:szCs w:val="18"/>
              </w:rPr>
            </w:pPr>
          </w:p>
          <w:p w14:paraId="04DE5452" w14:textId="77777777" w:rsidR="0000692E" w:rsidRPr="00CF05E7" w:rsidRDefault="0000692E" w:rsidP="00382776">
            <w:pPr>
              <w:rPr>
                <w:rFonts w:cstheme="minorHAnsi"/>
                <w:color w:val="FF0000"/>
                <w:sz w:val="18"/>
                <w:szCs w:val="18"/>
              </w:rPr>
            </w:pPr>
            <w:r w:rsidRPr="00CF05E7">
              <w:rPr>
                <w:rFonts w:cstheme="minorHAnsi"/>
                <w:sz w:val="18"/>
                <w:szCs w:val="18"/>
              </w:rPr>
              <w:t>82% of total items of service are preventive services.</w:t>
            </w:r>
          </w:p>
          <w:p w14:paraId="6055895B" w14:textId="77777777" w:rsidR="0000692E" w:rsidRPr="00CF05E7" w:rsidRDefault="0000692E" w:rsidP="00382776">
            <w:pPr>
              <w:rPr>
                <w:rFonts w:cstheme="minorHAnsi"/>
                <w:sz w:val="18"/>
                <w:szCs w:val="18"/>
              </w:rPr>
            </w:pPr>
          </w:p>
        </w:tc>
        <w:tc>
          <w:tcPr>
            <w:tcW w:w="2123" w:type="dxa"/>
            <w:shd w:val="clear" w:color="auto" w:fill="D9D9D9" w:themeFill="background1" w:themeFillShade="D9"/>
          </w:tcPr>
          <w:p w14:paraId="4C835168" w14:textId="77777777" w:rsidR="0000692E" w:rsidRPr="00CF05E7" w:rsidRDefault="0000692E" w:rsidP="00382776">
            <w:pPr>
              <w:rPr>
                <w:rFonts w:cstheme="minorHAnsi"/>
                <w:sz w:val="18"/>
                <w:szCs w:val="18"/>
                <w:highlight w:val="magenta"/>
              </w:rPr>
            </w:pPr>
            <w:r w:rsidRPr="00CF05E7">
              <w:rPr>
                <w:rFonts w:cstheme="minorHAnsi"/>
                <w:sz w:val="18"/>
                <w:szCs w:val="18"/>
              </w:rPr>
              <w:t>N/A</w:t>
            </w:r>
          </w:p>
          <w:p w14:paraId="64D6EB74" w14:textId="77777777" w:rsidR="0000692E" w:rsidRPr="00CF05E7" w:rsidRDefault="0000692E" w:rsidP="00382776">
            <w:pPr>
              <w:rPr>
                <w:rFonts w:cstheme="minorHAnsi"/>
                <w:b/>
                <w:bCs/>
                <w:sz w:val="18"/>
                <w:szCs w:val="18"/>
              </w:rPr>
            </w:pPr>
          </w:p>
        </w:tc>
        <w:tc>
          <w:tcPr>
            <w:tcW w:w="2243" w:type="dxa"/>
            <w:shd w:val="clear" w:color="auto" w:fill="D9D9D9" w:themeFill="background1" w:themeFillShade="D9"/>
          </w:tcPr>
          <w:p w14:paraId="2413B7D4"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4B484FAE" w14:textId="77777777" w:rsidTr="00382776">
        <w:trPr>
          <w:trHeight w:val="70"/>
        </w:trPr>
        <w:tc>
          <w:tcPr>
            <w:tcW w:w="2263" w:type="dxa"/>
          </w:tcPr>
          <w:p w14:paraId="02CECADB" w14:textId="77777777" w:rsidR="0000692E" w:rsidRPr="00CF05E7" w:rsidRDefault="0000692E" w:rsidP="00382776">
            <w:pPr>
              <w:rPr>
                <w:rFonts w:cstheme="minorHAnsi"/>
                <w:b/>
                <w:sz w:val="18"/>
                <w:szCs w:val="18"/>
              </w:rPr>
            </w:pPr>
            <w:r w:rsidRPr="00CF05E7">
              <w:rPr>
                <w:rFonts w:cstheme="minorHAnsi"/>
                <w:b/>
                <w:sz w:val="18"/>
                <w:szCs w:val="18"/>
              </w:rPr>
              <w:t>Oral Health Outcome Measure 3</w:t>
            </w:r>
          </w:p>
          <w:p w14:paraId="5248F891" w14:textId="77777777" w:rsidR="0000692E" w:rsidRPr="00CF05E7" w:rsidRDefault="0000692E" w:rsidP="00382776">
            <w:pPr>
              <w:rPr>
                <w:rFonts w:cstheme="minorHAnsi"/>
                <w:sz w:val="18"/>
                <w:szCs w:val="18"/>
              </w:rPr>
            </w:pPr>
            <w:r w:rsidRPr="00CF05E7">
              <w:rPr>
                <w:rFonts w:cstheme="minorHAnsi"/>
                <w:sz w:val="18"/>
                <w:szCs w:val="18"/>
              </w:rPr>
              <w:t xml:space="preserve">Equitable service delivery across HSDAs and by remoteness. </w:t>
            </w:r>
          </w:p>
          <w:p w14:paraId="5474B7AE" w14:textId="77777777" w:rsidR="0000692E" w:rsidRPr="00CF05E7" w:rsidRDefault="0000692E" w:rsidP="00382776">
            <w:pPr>
              <w:rPr>
                <w:rFonts w:cstheme="minorHAnsi"/>
                <w:sz w:val="18"/>
                <w:szCs w:val="18"/>
              </w:rPr>
            </w:pPr>
          </w:p>
        </w:tc>
        <w:tc>
          <w:tcPr>
            <w:tcW w:w="2327" w:type="dxa"/>
          </w:tcPr>
          <w:p w14:paraId="1CB7795C" w14:textId="77777777" w:rsidR="0000692E" w:rsidRPr="00CF05E7" w:rsidRDefault="0000692E" w:rsidP="00382776">
            <w:pPr>
              <w:rPr>
                <w:rFonts w:cstheme="minorHAnsi"/>
                <w:sz w:val="18"/>
                <w:szCs w:val="18"/>
              </w:rPr>
            </w:pPr>
            <w:r w:rsidRPr="00CF05E7">
              <w:rPr>
                <w:rFonts w:cstheme="minorHAnsi"/>
                <w:sz w:val="18"/>
                <w:szCs w:val="18"/>
              </w:rPr>
              <w:t>Comparable data not available</w:t>
            </w:r>
          </w:p>
        </w:tc>
        <w:tc>
          <w:tcPr>
            <w:tcW w:w="4412" w:type="dxa"/>
          </w:tcPr>
          <w:p w14:paraId="45B78E85" w14:textId="77777777" w:rsidR="0000692E" w:rsidRPr="00CF05E7" w:rsidRDefault="0000692E" w:rsidP="00382776">
            <w:pPr>
              <w:rPr>
                <w:rFonts w:cstheme="minorHAnsi"/>
                <w:sz w:val="18"/>
                <w:szCs w:val="18"/>
              </w:rPr>
            </w:pPr>
            <w:r w:rsidRPr="00CF05E7">
              <w:rPr>
                <w:rFonts w:cstheme="minorHAnsi"/>
                <w:sz w:val="18"/>
                <w:szCs w:val="18"/>
              </w:rPr>
              <w:t>1) Coverage by regions (number of outreach trips) between July 2012 and June 2015, including an overview of the integrated program scheduling principles that support equitable service delivery.</w:t>
            </w:r>
          </w:p>
          <w:p w14:paraId="2DE364D3" w14:textId="77777777" w:rsidR="0000692E" w:rsidRPr="00CF05E7" w:rsidRDefault="0000692E" w:rsidP="00382776">
            <w:pPr>
              <w:rPr>
                <w:rFonts w:cstheme="minorHAnsi"/>
                <w:sz w:val="18"/>
                <w:szCs w:val="18"/>
              </w:rPr>
            </w:pPr>
            <w:r w:rsidRPr="00CF05E7">
              <w:rPr>
                <w:rFonts w:cstheme="minorHAnsi"/>
                <w:sz w:val="18"/>
                <w:szCs w:val="18"/>
              </w:rPr>
              <w:t>2) Demand for service by region at 1 July 2012 and 30 June 2015.</w:t>
            </w:r>
          </w:p>
        </w:tc>
        <w:tc>
          <w:tcPr>
            <w:tcW w:w="2617" w:type="dxa"/>
          </w:tcPr>
          <w:p w14:paraId="079FCAB2" w14:textId="77777777" w:rsidR="0000692E" w:rsidRDefault="0000692E" w:rsidP="00382776">
            <w:pPr>
              <w:rPr>
                <w:rFonts w:cstheme="minorHAnsi"/>
                <w:b/>
                <w:bCs/>
                <w:sz w:val="18"/>
                <w:szCs w:val="18"/>
              </w:rPr>
            </w:pPr>
            <w:r w:rsidRPr="00631371">
              <w:rPr>
                <w:rFonts w:cstheme="minorHAnsi"/>
                <w:b/>
                <w:bCs/>
                <w:sz w:val="18"/>
                <w:szCs w:val="18"/>
              </w:rPr>
              <w:t>Milestone achieved</w:t>
            </w:r>
          </w:p>
          <w:p w14:paraId="182FD28D" w14:textId="77777777" w:rsidR="0000692E" w:rsidRDefault="0000692E" w:rsidP="00382776">
            <w:pPr>
              <w:rPr>
                <w:rFonts w:cstheme="minorHAnsi"/>
                <w:b/>
                <w:bCs/>
                <w:sz w:val="18"/>
                <w:szCs w:val="18"/>
              </w:rPr>
            </w:pPr>
          </w:p>
          <w:p w14:paraId="7DAD346D" w14:textId="77777777" w:rsidR="0000692E" w:rsidRDefault="0000692E" w:rsidP="00382776">
            <w:pPr>
              <w:rPr>
                <w:rFonts w:cstheme="minorHAnsi"/>
                <w:sz w:val="18"/>
                <w:szCs w:val="18"/>
              </w:rPr>
            </w:pPr>
            <w:r w:rsidRPr="00D771D9">
              <w:rPr>
                <w:rFonts w:cstheme="minorHAnsi"/>
                <w:sz w:val="18"/>
                <w:szCs w:val="18"/>
              </w:rPr>
              <w:t xml:space="preserve">Table </w:t>
            </w:r>
            <w:r>
              <w:rPr>
                <w:rFonts w:cstheme="minorHAnsi"/>
                <w:sz w:val="18"/>
                <w:szCs w:val="18"/>
              </w:rPr>
              <w:t xml:space="preserve">showing </w:t>
            </w:r>
            <w:r w:rsidRPr="00D771D9">
              <w:rPr>
                <w:rFonts w:cstheme="minorHAnsi"/>
                <w:sz w:val="18"/>
                <w:szCs w:val="18"/>
              </w:rPr>
              <w:t>coverage acros</w:t>
            </w:r>
            <w:r>
              <w:rPr>
                <w:rFonts w:cstheme="minorHAnsi"/>
                <w:sz w:val="18"/>
                <w:szCs w:val="18"/>
              </w:rPr>
              <w:t xml:space="preserve">s Regions provided. </w:t>
            </w:r>
          </w:p>
          <w:p w14:paraId="78C12531" w14:textId="77777777" w:rsidR="0000692E" w:rsidRPr="00D771D9" w:rsidRDefault="0000692E" w:rsidP="00382776">
            <w:pPr>
              <w:rPr>
                <w:rFonts w:cstheme="minorHAnsi"/>
                <w:sz w:val="18"/>
                <w:szCs w:val="18"/>
              </w:rPr>
            </w:pPr>
            <w:r>
              <w:rPr>
                <w:rFonts w:cstheme="minorHAnsi"/>
                <w:sz w:val="18"/>
                <w:szCs w:val="18"/>
              </w:rPr>
              <w:t>O</w:t>
            </w:r>
            <w:r w:rsidRPr="00CF05E7">
              <w:rPr>
                <w:rFonts w:cstheme="minorHAnsi"/>
                <w:sz w:val="18"/>
                <w:szCs w:val="18"/>
              </w:rPr>
              <w:t xml:space="preserve">verview </w:t>
            </w:r>
            <w:r>
              <w:rPr>
                <w:rFonts w:cstheme="minorHAnsi"/>
                <w:sz w:val="18"/>
                <w:szCs w:val="18"/>
              </w:rPr>
              <w:t>of principles that support service delivery provided.</w:t>
            </w:r>
          </w:p>
          <w:p w14:paraId="24BCC2B6" w14:textId="77777777" w:rsidR="0000692E" w:rsidRPr="0076710E" w:rsidRDefault="0000692E" w:rsidP="00382776">
            <w:pPr>
              <w:rPr>
                <w:rFonts w:cstheme="minorHAnsi"/>
                <w:sz w:val="18"/>
                <w:szCs w:val="18"/>
              </w:rPr>
            </w:pPr>
            <w:r>
              <w:rPr>
                <w:rFonts w:cstheme="minorHAnsi"/>
                <w:sz w:val="18"/>
                <w:szCs w:val="18"/>
              </w:rPr>
              <w:t xml:space="preserve">Information on demand for services provided. </w:t>
            </w:r>
          </w:p>
        </w:tc>
        <w:tc>
          <w:tcPr>
            <w:tcW w:w="2056" w:type="dxa"/>
            <w:shd w:val="clear" w:color="auto" w:fill="D9D9D9" w:themeFill="background1" w:themeFillShade="D9"/>
          </w:tcPr>
          <w:p w14:paraId="788687F8" w14:textId="77777777" w:rsidR="0000692E" w:rsidRPr="00CF05E7" w:rsidRDefault="0000692E" w:rsidP="00382776">
            <w:pPr>
              <w:rPr>
                <w:rFonts w:cstheme="minorHAnsi"/>
                <w:sz w:val="18"/>
                <w:szCs w:val="18"/>
              </w:rPr>
            </w:pPr>
            <w:r w:rsidRPr="00CF05E7">
              <w:rPr>
                <w:rFonts w:cstheme="minorHAnsi"/>
                <w:sz w:val="18"/>
                <w:szCs w:val="18"/>
              </w:rPr>
              <w:t>N/A</w:t>
            </w:r>
          </w:p>
        </w:tc>
        <w:tc>
          <w:tcPr>
            <w:tcW w:w="1980" w:type="dxa"/>
            <w:shd w:val="clear" w:color="auto" w:fill="D9D9D9" w:themeFill="background1" w:themeFillShade="D9"/>
          </w:tcPr>
          <w:p w14:paraId="5C1B3CB6" w14:textId="77777777" w:rsidR="0000692E" w:rsidRPr="00CF05E7" w:rsidRDefault="0000692E" w:rsidP="00382776">
            <w:pPr>
              <w:rPr>
                <w:rFonts w:cstheme="minorHAnsi"/>
                <w:sz w:val="18"/>
                <w:szCs w:val="18"/>
              </w:rPr>
            </w:pPr>
            <w:r w:rsidRPr="00CF05E7">
              <w:rPr>
                <w:rFonts w:cstheme="minorHAnsi"/>
                <w:sz w:val="18"/>
                <w:szCs w:val="18"/>
              </w:rPr>
              <w:t>N/A</w:t>
            </w:r>
          </w:p>
        </w:tc>
        <w:tc>
          <w:tcPr>
            <w:tcW w:w="2340" w:type="dxa"/>
            <w:shd w:val="clear" w:color="auto" w:fill="D9D9D9" w:themeFill="background1" w:themeFillShade="D9"/>
          </w:tcPr>
          <w:p w14:paraId="1BF509A1" w14:textId="77777777" w:rsidR="0000692E" w:rsidRPr="00CF05E7" w:rsidRDefault="0000692E" w:rsidP="00382776">
            <w:pPr>
              <w:rPr>
                <w:rFonts w:cstheme="minorHAnsi"/>
                <w:sz w:val="18"/>
                <w:szCs w:val="18"/>
              </w:rPr>
            </w:pPr>
            <w:r w:rsidRPr="00CF05E7">
              <w:rPr>
                <w:rFonts w:cstheme="minorHAnsi"/>
                <w:sz w:val="18"/>
                <w:szCs w:val="18"/>
              </w:rPr>
              <w:t>N/A</w:t>
            </w:r>
          </w:p>
        </w:tc>
        <w:tc>
          <w:tcPr>
            <w:tcW w:w="2123" w:type="dxa"/>
            <w:shd w:val="clear" w:color="auto" w:fill="D9D9D9" w:themeFill="background1" w:themeFillShade="D9"/>
          </w:tcPr>
          <w:p w14:paraId="227F3477" w14:textId="77777777" w:rsidR="0000692E" w:rsidRPr="00CF05E7" w:rsidRDefault="0000692E" w:rsidP="00382776">
            <w:pPr>
              <w:rPr>
                <w:rFonts w:cstheme="minorHAnsi"/>
                <w:sz w:val="18"/>
                <w:szCs w:val="18"/>
              </w:rPr>
            </w:pPr>
            <w:r w:rsidRPr="00CF05E7">
              <w:rPr>
                <w:rFonts w:cstheme="minorHAnsi"/>
                <w:sz w:val="18"/>
                <w:szCs w:val="18"/>
              </w:rPr>
              <w:t>N/A</w:t>
            </w:r>
          </w:p>
        </w:tc>
        <w:tc>
          <w:tcPr>
            <w:tcW w:w="2243" w:type="dxa"/>
            <w:shd w:val="clear" w:color="auto" w:fill="D9D9D9" w:themeFill="background1" w:themeFillShade="D9"/>
          </w:tcPr>
          <w:p w14:paraId="050C7DF2" w14:textId="77777777" w:rsidR="0000692E" w:rsidRPr="00CF05E7" w:rsidRDefault="0000692E" w:rsidP="00382776">
            <w:pPr>
              <w:rPr>
                <w:rFonts w:cstheme="minorHAnsi"/>
                <w:sz w:val="18"/>
                <w:szCs w:val="18"/>
              </w:rPr>
            </w:pPr>
            <w:r w:rsidRPr="00CF05E7">
              <w:rPr>
                <w:rFonts w:cstheme="minorHAnsi"/>
                <w:sz w:val="18"/>
                <w:szCs w:val="18"/>
              </w:rPr>
              <w:t>N/A</w:t>
            </w:r>
          </w:p>
        </w:tc>
      </w:tr>
      <w:tr w:rsidR="0000692E" w14:paraId="203E9387" w14:textId="77777777" w:rsidTr="00382776">
        <w:trPr>
          <w:trHeight w:val="70"/>
        </w:trPr>
        <w:tc>
          <w:tcPr>
            <w:tcW w:w="2263" w:type="dxa"/>
          </w:tcPr>
          <w:p w14:paraId="3025AAD7" w14:textId="77777777" w:rsidR="0000692E" w:rsidRPr="00CF05E7" w:rsidRDefault="0000692E" w:rsidP="00382776">
            <w:pPr>
              <w:rPr>
                <w:rFonts w:cstheme="minorHAnsi"/>
                <w:b/>
                <w:sz w:val="18"/>
                <w:szCs w:val="18"/>
              </w:rPr>
            </w:pPr>
            <w:r w:rsidRPr="00CF05E7">
              <w:rPr>
                <w:rFonts w:cstheme="minorHAnsi"/>
                <w:b/>
                <w:sz w:val="18"/>
                <w:szCs w:val="18"/>
              </w:rPr>
              <w:t>Payment ($</w:t>
            </w:r>
            <w:r>
              <w:rPr>
                <w:rFonts w:cstheme="minorHAnsi"/>
                <w:b/>
                <w:sz w:val="18"/>
                <w:szCs w:val="18"/>
              </w:rPr>
              <w:t xml:space="preserve"> </w:t>
            </w:r>
            <w:r w:rsidRPr="00CF05E7">
              <w:rPr>
                <w:rFonts w:cstheme="minorHAnsi"/>
                <w:b/>
                <w:sz w:val="18"/>
                <w:szCs w:val="18"/>
              </w:rPr>
              <w:t>million)</w:t>
            </w:r>
          </w:p>
        </w:tc>
        <w:tc>
          <w:tcPr>
            <w:tcW w:w="2327" w:type="dxa"/>
          </w:tcPr>
          <w:p w14:paraId="3017D1C6" w14:textId="77777777" w:rsidR="0000692E" w:rsidRPr="00CF05E7" w:rsidRDefault="0000692E" w:rsidP="00382776">
            <w:pPr>
              <w:rPr>
                <w:rFonts w:cstheme="minorHAnsi"/>
                <w:sz w:val="18"/>
                <w:szCs w:val="18"/>
              </w:rPr>
            </w:pPr>
          </w:p>
        </w:tc>
        <w:tc>
          <w:tcPr>
            <w:tcW w:w="4412" w:type="dxa"/>
          </w:tcPr>
          <w:p w14:paraId="1CD76057" w14:textId="77777777" w:rsidR="0000692E" w:rsidRPr="00CF05E7" w:rsidRDefault="0000692E" w:rsidP="00382776">
            <w:pPr>
              <w:rPr>
                <w:rFonts w:cstheme="minorHAnsi"/>
                <w:sz w:val="18"/>
                <w:szCs w:val="18"/>
              </w:rPr>
            </w:pPr>
          </w:p>
        </w:tc>
        <w:tc>
          <w:tcPr>
            <w:tcW w:w="2617" w:type="dxa"/>
          </w:tcPr>
          <w:p w14:paraId="0D97A10E" w14:textId="77777777" w:rsidR="0000692E" w:rsidRDefault="0000692E" w:rsidP="00382776">
            <w:pPr>
              <w:rPr>
                <w:rFonts w:cstheme="minorHAnsi"/>
                <w:b/>
                <w:bCs/>
                <w:sz w:val="18"/>
                <w:szCs w:val="18"/>
              </w:rPr>
            </w:pPr>
            <w:r w:rsidRPr="00FB6977">
              <w:rPr>
                <w:rFonts w:cstheme="minorHAnsi"/>
                <w:b/>
                <w:bCs/>
                <w:sz w:val="18"/>
                <w:szCs w:val="18"/>
              </w:rPr>
              <w:t>Total Payments made for 201</w:t>
            </w:r>
            <w:r>
              <w:rPr>
                <w:rFonts w:cstheme="minorHAnsi"/>
                <w:b/>
                <w:bCs/>
                <w:sz w:val="18"/>
                <w:szCs w:val="18"/>
              </w:rPr>
              <w:t xml:space="preserve">5-16 </w:t>
            </w:r>
          </w:p>
          <w:p w14:paraId="0D0A5973" w14:textId="77777777" w:rsidR="0000692E" w:rsidRPr="00FB6977" w:rsidRDefault="0000692E" w:rsidP="00382776">
            <w:pPr>
              <w:rPr>
                <w:rFonts w:cstheme="minorHAnsi"/>
                <w:b/>
                <w:bCs/>
                <w:sz w:val="18"/>
                <w:szCs w:val="18"/>
              </w:rPr>
            </w:pPr>
            <w:r w:rsidRPr="00FB6977">
              <w:rPr>
                <w:rFonts w:cstheme="minorHAnsi"/>
                <w:b/>
                <w:bCs/>
                <w:sz w:val="18"/>
                <w:szCs w:val="18"/>
              </w:rPr>
              <w:t xml:space="preserve">$5.649 </w:t>
            </w:r>
            <w:r>
              <w:rPr>
                <w:rFonts w:cstheme="minorHAnsi"/>
                <w:b/>
                <w:bCs/>
                <w:sz w:val="18"/>
                <w:szCs w:val="18"/>
              </w:rPr>
              <w:t>m</w:t>
            </w:r>
          </w:p>
          <w:p w14:paraId="61164F91" w14:textId="77777777" w:rsidR="0000692E" w:rsidRPr="00FB6977" w:rsidRDefault="0000692E" w:rsidP="00382776">
            <w:pPr>
              <w:rPr>
                <w:rFonts w:cstheme="minorHAnsi"/>
                <w:sz w:val="18"/>
                <w:szCs w:val="18"/>
              </w:rPr>
            </w:pPr>
            <w:r w:rsidRPr="00FB6977">
              <w:rPr>
                <w:rFonts w:cstheme="minorHAnsi"/>
                <w:sz w:val="18"/>
                <w:szCs w:val="18"/>
              </w:rPr>
              <w:t xml:space="preserve">(Full amount available under Health </w:t>
            </w:r>
            <w:r>
              <w:rPr>
                <w:rFonts w:cstheme="minorHAnsi"/>
                <w:sz w:val="18"/>
                <w:szCs w:val="18"/>
              </w:rPr>
              <w:t>IP</w:t>
            </w:r>
            <w:r w:rsidRPr="00FB6977">
              <w:rPr>
                <w:rFonts w:cstheme="minorHAnsi"/>
                <w:sz w:val="18"/>
                <w:szCs w:val="18"/>
              </w:rPr>
              <w:t>)</w:t>
            </w:r>
          </w:p>
        </w:tc>
        <w:tc>
          <w:tcPr>
            <w:tcW w:w="2056" w:type="dxa"/>
          </w:tcPr>
          <w:p w14:paraId="2FF74FC2" w14:textId="77777777" w:rsidR="0000692E" w:rsidRDefault="0000692E" w:rsidP="00382776">
            <w:pPr>
              <w:rPr>
                <w:rFonts w:cstheme="minorHAnsi"/>
                <w:b/>
                <w:bCs/>
                <w:sz w:val="18"/>
                <w:szCs w:val="18"/>
              </w:rPr>
            </w:pPr>
            <w:r w:rsidRPr="00FB6977">
              <w:rPr>
                <w:rFonts w:cstheme="minorHAnsi"/>
                <w:b/>
                <w:bCs/>
                <w:sz w:val="18"/>
                <w:szCs w:val="18"/>
              </w:rPr>
              <w:t>Total Payments made for 2016-17</w:t>
            </w:r>
          </w:p>
          <w:p w14:paraId="3DBB9666" w14:textId="77777777" w:rsidR="0000692E" w:rsidRPr="00FB6977" w:rsidRDefault="0000692E" w:rsidP="00382776">
            <w:pPr>
              <w:rPr>
                <w:rFonts w:cstheme="minorHAnsi"/>
                <w:b/>
                <w:bCs/>
                <w:sz w:val="18"/>
                <w:szCs w:val="18"/>
              </w:rPr>
            </w:pPr>
            <w:r w:rsidRPr="00FB6977">
              <w:rPr>
                <w:rFonts w:cstheme="minorHAnsi"/>
                <w:b/>
                <w:bCs/>
                <w:sz w:val="18"/>
                <w:szCs w:val="18"/>
              </w:rPr>
              <w:t>$5.</w:t>
            </w:r>
            <w:r>
              <w:rPr>
                <w:rFonts w:cstheme="minorHAnsi"/>
                <w:b/>
                <w:bCs/>
                <w:sz w:val="18"/>
                <w:szCs w:val="18"/>
              </w:rPr>
              <w:t>905</w:t>
            </w:r>
            <w:r w:rsidRPr="00FB6977">
              <w:rPr>
                <w:rFonts w:cstheme="minorHAnsi"/>
                <w:b/>
                <w:bCs/>
                <w:sz w:val="18"/>
                <w:szCs w:val="18"/>
              </w:rPr>
              <w:t xml:space="preserve"> </w:t>
            </w:r>
            <w:r>
              <w:rPr>
                <w:rFonts w:cstheme="minorHAnsi"/>
                <w:b/>
                <w:bCs/>
                <w:sz w:val="18"/>
                <w:szCs w:val="18"/>
              </w:rPr>
              <w:t>m</w:t>
            </w:r>
          </w:p>
          <w:p w14:paraId="6085A77C" w14:textId="77777777" w:rsidR="0000692E" w:rsidRPr="00CF05E7" w:rsidRDefault="0000692E" w:rsidP="00382776">
            <w:pPr>
              <w:rPr>
                <w:rFonts w:cstheme="minorHAnsi"/>
                <w:b/>
                <w:bCs/>
                <w:sz w:val="18"/>
                <w:szCs w:val="18"/>
              </w:rPr>
            </w:pPr>
            <w:r w:rsidRPr="00FB6977">
              <w:rPr>
                <w:rFonts w:cstheme="minorHAnsi"/>
                <w:sz w:val="18"/>
                <w:szCs w:val="18"/>
              </w:rPr>
              <w:t xml:space="preserve">(Full amount available under Health </w:t>
            </w:r>
            <w:r>
              <w:rPr>
                <w:rFonts w:cstheme="minorHAnsi"/>
                <w:sz w:val="18"/>
                <w:szCs w:val="18"/>
              </w:rPr>
              <w:t>IP</w:t>
            </w:r>
            <w:r w:rsidRPr="00FB6977">
              <w:rPr>
                <w:rFonts w:cstheme="minorHAnsi"/>
                <w:sz w:val="18"/>
                <w:szCs w:val="18"/>
              </w:rPr>
              <w:t>)</w:t>
            </w:r>
          </w:p>
        </w:tc>
        <w:tc>
          <w:tcPr>
            <w:tcW w:w="1980" w:type="dxa"/>
          </w:tcPr>
          <w:p w14:paraId="0277377D" w14:textId="77777777" w:rsidR="0000692E" w:rsidRDefault="0000692E" w:rsidP="00382776">
            <w:pPr>
              <w:rPr>
                <w:rFonts w:cstheme="minorHAnsi"/>
                <w:b/>
                <w:bCs/>
                <w:sz w:val="18"/>
                <w:szCs w:val="18"/>
              </w:rPr>
            </w:pPr>
            <w:r w:rsidRPr="00FB6977">
              <w:rPr>
                <w:rFonts w:cstheme="minorHAnsi"/>
                <w:b/>
                <w:bCs/>
                <w:sz w:val="18"/>
                <w:szCs w:val="18"/>
              </w:rPr>
              <w:t>Total Payments made for 201</w:t>
            </w:r>
            <w:r>
              <w:rPr>
                <w:rFonts w:cstheme="minorHAnsi"/>
                <w:b/>
                <w:bCs/>
                <w:sz w:val="18"/>
                <w:szCs w:val="18"/>
              </w:rPr>
              <w:t>7-18</w:t>
            </w:r>
          </w:p>
          <w:p w14:paraId="3298580E" w14:textId="77777777" w:rsidR="0000692E" w:rsidRPr="00FB6977" w:rsidRDefault="0000692E" w:rsidP="00382776">
            <w:pPr>
              <w:rPr>
                <w:rFonts w:cstheme="minorHAnsi"/>
                <w:b/>
                <w:bCs/>
                <w:sz w:val="18"/>
                <w:szCs w:val="18"/>
              </w:rPr>
            </w:pPr>
            <w:r>
              <w:rPr>
                <w:rFonts w:cstheme="minorHAnsi"/>
                <w:b/>
                <w:bCs/>
                <w:sz w:val="18"/>
                <w:szCs w:val="18"/>
              </w:rPr>
              <w:t xml:space="preserve"> </w:t>
            </w:r>
            <w:r w:rsidRPr="00FB6977">
              <w:rPr>
                <w:rFonts w:cstheme="minorHAnsi"/>
                <w:b/>
                <w:bCs/>
                <w:sz w:val="18"/>
                <w:szCs w:val="18"/>
              </w:rPr>
              <w:t>$</w:t>
            </w:r>
            <w:r>
              <w:rPr>
                <w:rFonts w:cstheme="minorHAnsi"/>
                <w:b/>
                <w:bCs/>
                <w:sz w:val="18"/>
                <w:szCs w:val="18"/>
              </w:rPr>
              <w:t>6.171</w:t>
            </w:r>
            <w:r w:rsidRPr="00FB6977">
              <w:rPr>
                <w:rFonts w:cstheme="minorHAnsi"/>
                <w:b/>
                <w:bCs/>
                <w:sz w:val="18"/>
                <w:szCs w:val="18"/>
              </w:rPr>
              <w:t xml:space="preserve"> </w:t>
            </w:r>
            <w:r>
              <w:rPr>
                <w:rFonts w:cstheme="minorHAnsi"/>
                <w:b/>
                <w:bCs/>
                <w:sz w:val="18"/>
                <w:szCs w:val="18"/>
              </w:rPr>
              <w:t>m</w:t>
            </w:r>
          </w:p>
          <w:p w14:paraId="1976D9EC" w14:textId="77777777" w:rsidR="0000692E" w:rsidRPr="00CF05E7" w:rsidRDefault="0000692E" w:rsidP="00382776">
            <w:pPr>
              <w:rPr>
                <w:rFonts w:cstheme="minorHAnsi"/>
                <w:b/>
                <w:bCs/>
                <w:sz w:val="18"/>
                <w:szCs w:val="18"/>
              </w:rPr>
            </w:pPr>
            <w:r w:rsidRPr="00FB6977">
              <w:rPr>
                <w:rFonts w:cstheme="minorHAnsi"/>
                <w:sz w:val="18"/>
                <w:szCs w:val="18"/>
              </w:rPr>
              <w:t>(Full amount available under Health</w:t>
            </w:r>
            <w:r>
              <w:rPr>
                <w:rFonts w:cstheme="minorHAnsi"/>
                <w:sz w:val="18"/>
                <w:szCs w:val="18"/>
              </w:rPr>
              <w:t xml:space="preserve"> IP</w:t>
            </w:r>
            <w:r w:rsidRPr="00FB6977">
              <w:rPr>
                <w:rFonts w:cstheme="minorHAnsi"/>
                <w:sz w:val="18"/>
                <w:szCs w:val="18"/>
              </w:rPr>
              <w:t>)</w:t>
            </w:r>
          </w:p>
        </w:tc>
        <w:tc>
          <w:tcPr>
            <w:tcW w:w="2340" w:type="dxa"/>
          </w:tcPr>
          <w:p w14:paraId="7F92EC20" w14:textId="77777777" w:rsidR="0000692E" w:rsidRDefault="0000692E" w:rsidP="00382776">
            <w:pPr>
              <w:rPr>
                <w:rFonts w:cstheme="minorHAnsi"/>
                <w:b/>
                <w:bCs/>
                <w:sz w:val="18"/>
                <w:szCs w:val="18"/>
              </w:rPr>
            </w:pPr>
            <w:r w:rsidRPr="00FB6977">
              <w:rPr>
                <w:rFonts w:cstheme="minorHAnsi"/>
                <w:b/>
                <w:bCs/>
                <w:sz w:val="18"/>
                <w:szCs w:val="18"/>
              </w:rPr>
              <w:t xml:space="preserve">Total Payments made for </w:t>
            </w:r>
            <w:r>
              <w:rPr>
                <w:rFonts w:cstheme="minorHAnsi"/>
                <w:b/>
                <w:bCs/>
                <w:sz w:val="18"/>
                <w:szCs w:val="18"/>
              </w:rPr>
              <w:t>2018-19</w:t>
            </w:r>
          </w:p>
          <w:p w14:paraId="42798D13" w14:textId="77777777" w:rsidR="0000692E" w:rsidRPr="00FB6977" w:rsidRDefault="0000692E" w:rsidP="00382776">
            <w:pPr>
              <w:rPr>
                <w:rFonts w:cstheme="minorHAnsi"/>
                <w:b/>
                <w:bCs/>
                <w:sz w:val="18"/>
                <w:szCs w:val="18"/>
              </w:rPr>
            </w:pPr>
            <w:r>
              <w:rPr>
                <w:rFonts w:cstheme="minorHAnsi"/>
                <w:b/>
                <w:bCs/>
                <w:sz w:val="18"/>
                <w:szCs w:val="18"/>
              </w:rPr>
              <w:t xml:space="preserve"> </w:t>
            </w:r>
            <w:r w:rsidRPr="00FB6977">
              <w:rPr>
                <w:rFonts w:cstheme="minorHAnsi"/>
                <w:b/>
                <w:bCs/>
                <w:sz w:val="18"/>
                <w:szCs w:val="18"/>
              </w:rPr>
              <w:t>$</w:t>
            </w:r>
            <w:r>
              <w:rPr>
                <w:rFonts w:cstheme="minorHAnsi"/>
                <w:b/>
                <w:bCs/>
                <w:sz w:val="18"/>
                <w:szCs w:val="18"/>
              </w:rPr>
              <w:t>6.448</w:t>
            </w:r>
            <w:r w:rsidRPr="00FB6977">
              <w:rPr>
                <w:rFonts w:cstheme="minorHAnsi"/>
                <w:b/>
                <w:bCs/>
                <w:sz w:val="18"/>
                <w:szCs w:val="18"/>
              </w:rPr>
              <w:t xml:space="preserve"> </w:t>
            </w:r>
            <w:r>
              <w:rPr>
                <w:rFonts w:cstheme="minorHAnsi"/>
                <w:b/>
                <w:bCs/>
                <w:sz w:val="18"/>
                <w:szCs w:val="18"/>
              </w:rPr>
              <w:t>m</w:t>
            </w:r>
          </w:p>
          <w:p w14:paraId="4C25D8B6" w14:textId="77777777" w:rsidR="0000692E" w:rsidRPr="00CF05E7" w:rsidRDefault="0000692E" w:rsidP="00382776">
            <w:pPr>
              <w:rPr>
                <w:rFonts w:cstheme="minorHAnsi"/>
                <w:b/>
                <w:bCs/>
                <w:sz w:val="18"/>
                <w:szCs w:val="18"/>
              </w:rPr>
            </w:pPr>
            <w:r w:rsidRPr="00FB6977">
              <w:rPr>
                <w:rFonts w:cstheme="minorHAnsi"/>
                <w:sz w:val="18"/>
                <w:szCs w:val="18"/>
              </w:rPr>
              <w:t xml:space="preserve">(Full amount available under Health </w:t>
            </w:r>
            <w:r>
              <w:rPr>
                <w:rFonts w:cstheme="minorHAnsi"/>
                <w:sz w:val="18"/>
                <w:szCs w:val="18"/>
              </w:rPr>
              <w:t>IP</w:t>
            </w:r>
            <w:r w:rsidRPr="00FB6977">
              <w:rPr>
                <w:rFonts w:cstheme="minorHAnsi"/>
                <w:sz w:val="18"/>
                <w:szCs w:val="18"/>
              </w:rPr>
              <w:t>)</w:t>
            </w:r>
          </w:p>
        </w:tc>
        <w:tc>
          <w:tcPr>
            <w:tcW w:w="2123" w:type="dxa"/>
          </w:tcPr>
          <w:p w14:paraId="62F78A8B" w14:textId="77777777" w:rsidR="0000692E" w:rsidRDefault="0000692E" w:rsidP="00382776">
            <w:pPr>
              <w:rPr>
                <w:rFonts w:cstheme="minorHAnsi"/>
                <w:b/>
                <w:bCs/>
                <w:sz w:val="18"/>
                <w:szCs w:val="18"/>
              </w:rPr>
            </w:pPr>
            <w:r w:rsidRPr="00FB6977">
              <w:rPr>
                <w:rFonts w:cstheme="minorHAnsi"/>
                <w:b/>
                <w:bCs/>
                <w:sz w:val="18"/>
                <w:szCs w:val="18"/>
              </w:rPr>
              <w:t xml:space="preserve">Total Payments made for </w:t>
            </w:r>
            <w:r>
              <w:rPr>
                <w:rFonts w:cstheme="minorHAnsi"/>
                <w:b/>
                <w:bCs/>
                <w:sz w:val="18"/>
                <w:szCs w:val="18"/>
              </w:rPr>
              <w:t>2019-20</w:t>
            </w:r>
          </w:p>
          <w:p w14:paraId="4D8ADAD3" w14:textId="77777777" w:rsidR="0000692E" w:rsidRPr="00FB6977" w:rsidRDefault="0000692E" w:rsidP="00382776">
            <w:pPr>
              <w:rPr>
                <w:rFonts w:cstheme="minorHAnsi"/>
                <w:b/>
                <w:bCs/>
                <w:sz w:val="18"/>
                <w:szCs w:val="18"/>
              </w:rPr>
            </w:pPr>
            <w:r>
              <w:rPr>
                <w:rFonts w:cstheme="minorHAnsi"/>
                <w:b/>
                <w:bCs/>
                <w:sz w:val="18"/>
                <w:szCs w:val="18"/>
              </w:rPr>
              <w:t xml:space="preserve"> </w:t>
            </w:r>
            <w:r w:rsidRPr="00FB6977">
              <w:rPr>
                <w:rFonts w:cstheme="minorHAnsi"/>
                <w:b/>
                <w:bCs/>
                <w:sz w:val="18"/>
                <w:szCs w:val="18"/>
              </w:rPr>
              <w:t>$</w:t>
            </w:r>
            <w:r>
              <w:rPr>
                <w:rFonts w:cstheme="minorHAnsi"/>
                <w:b/>
                <w:bCs/>
                <w:sz w:val="18"/>
                <w:szCs w:val="18"/>
              </w:rPr>
              <w:t>6.739</w:t>
            </w:r>
            <w:r w:rsidRPr="00FB6977">
              <w:rPr>
                <w:rFonts w:cstheme="minorHAnsi"/>
                <w:b/>
                <w:bCs/>
                <w:sz w:val="18"/>
                <w:szCs w:val="18"/>
              </w:rPr>
              <w:t xml:space="preserve"> </w:t>
            </w:r>
            <w:r>
              <w:rPr>
                <w:rFonts w:cstheme="minorHAnsi"/>
                <w:b/>
                <w:bCs/>
                <w:sz w:val="18"/>
                <w:szCs w:val="18"/>
              </w:rPr>
              <w:t>m</w:t>
            </w:r>
          </w:p>
          <w:p w14:paraId="62F9B2CE" w14:textId="77777777" w:rsidR="0000692E" w:rsidRPr="00CF05E7" w:rsidRDefault="0000692E" w:rsidP="00382776">
            <w:pPr>
              <w:rPr>
                <w:rFonts w:cstheme="minorHAnsi"/>
                <w:b/>
                <w:bCs/>
                <w:sz w:val="18"/>
                <w:szCs w:val="18"/>
              </w:rPr>
            </w:pPr>
            <w:r w:rsidRPr="00FB6977">
              <w:rPr>
                <w:rFonts w:cstheme="minorHAnsi"/>
                <w:sz w:val="18"/>
                <w:szCs w:val="18"/>
              </w:rPr>
              <w:t xml:space="preserve">(Full amount available under Health </w:t>
            </w:r>
            <w:r>
              <w:rPr>
                <w:rFonts w:cstheme="minorHAnsi"/>
                <w:sz w:val="18"/>
                <w:szCs w:val="18"/>
              </w:rPr>
              <w:t>IP</w:t>
            </w:r>
            <w:r w:rsidRPr="00FB6977">
              <w:rPr>
                <w:rFonts w:cstheme="minorHAnsi"/>
                <w:sz w:val="18"/>
                <w:szCs w:val="18"/>
              </w:rPr>
              <w:t>)</w:t>
            </w:r>
          </w:p>
        </w:tc>
        <w:tc>
          <w:tcPr>
            <w:tcW w:w="2243" w:type="dxa"/>
          </w:tcPr>
          <w:p w14:paraId="204D8718" w14:textId="77777777" w:rsidR="0000692E" w:rsidRDefault="0000692E" w:rsidP="00382776">
            <w:pPr>
              <w:rPr>
                <w:rFonts w:cstheme="minorHAnsi"/>
                <w:b/>
                <w:bCs/>
                <w:sz w:val="18"/>
                <w:szCs w:val="18"/>
              </w:rPr>
            </w:pPr>
            <w:r w:rsidRPr="00FB6977">
              <w:rPr>
                <w:rFonts w:cstheme="minorHAnsi"/>
                <w:b/>
                <w:bCs/>
                <w:sz w:val="18"/>
                <w:szCs w:val="18"/>
              </w:rPr>
              <w:t xml:space="preserve">Total Payments made for </w:t>
            </w:r>
            <w:r>
              <w:rPr>
                <w:rFonts w:cstheme="minorHAnsi"/>
                <w:b/>
                <w:bCs/>
                <w:sz w:val="18"/>
                <w:szCs w:val="18"/>
              </w:rPr>
              <w:t xml:space="preserve">2020-21 </w:t>
            </w:r>
          </w:p>
          <w:p w14:paraId="594459AA" w14:textId="77777777" w:rsidR="0000692E" w:rsidRPr="00FB6977" w:rsidRDefault="0000692E" w:rsidP="00382776">
            <w:pPr>
              <w:rPr>
                <w:rFonts w:cstheme="minorHAnsi"/>
                <w:b/>
                <w:bCs/>
                <w:sz w:val="18"/>
                <w:szCs w:val="18"/>
              </w:rPr>
            </w:pPr>
            <w:r w:rsidRPr="00FB6977">
              <w:rPr>
                <w:rFonts w:cstheme="minorHAnsi"/>
                <w:b/>
                <w:bCs/>
                <w:sz w:val="18"/>
                <w:szCs w:val="18"/>
              </w:rPr>
              <w:t>$</w:t>
            </w:r>
            <w:r>
              <w:rPr>
                <w:rFonts w:cstheme="minorHAnsi"/>
                <w:b/>
                <w:bCs/>
                <w:sz w:val="18"/>
                <w:szCs w:val="18"/>
              </w:rPr>
              <w:t>7.042</w:t>
            </w:r>
            <w:r w:rsidRPr="00FB6977">
              <w:rPr>
                <w:rFonts w:cstheme="minorHAnsi"/>
                <w:b/>
                <w:bCs/>
                <w:sz w:val="18"/>
                <w:szCs w:val="18"/>
              </w:rPr>
              <w:t xml:space="preserve"> </w:t>
            </w:r>
            <w:r>
              <w:rPr>
                <w:rFonts w:cstheme="minorHAnsi"/>
                <w:b/>
                <w:bCs/>
                <w:sz w:val="18"/>
                <w:szCs w:val="18"/>
              </w:rPr>
              <w:t>m</w:t>
            </w:r>
          </w:p>
          <w:p w14:paraId="2E30C692" w14:textId="77777777" w:rsidR="0000692E" w:rsidRPr="00CF05E7" w:rsidRDefault="0000692E" w:rsidP="00382776">
            <w:pPr>
              <w:rPr>
                <w:rFonts w:cstheme="minorHAnsi"/>
                <w:b/>
                <w:bCs/>
                <w:sz w:val="18"/>
                <w:szCs w:val="18"/>
              </w:rPr>
            </w:pPr>
            <w:r w:rsidRPr="00FB6977">
              <w:rPr>
                <w:rFonts w:cstheme="minorHAnsi"/>
                <w:sz w:val="18"/>
                <w:szCs w:val="18"/>
              </w:rPr>
              <w:t xml:space="preserve">(Full amount available under Health </w:t>
            </w:r>
            <w:r>
              <w:rPr>
                <w:rFonts w:cstheme="minorHAnsi"/>
                <w:sz w:val="18"/>
                <w:szCs w:val="18"/>
              </w:rPr>
              <w:t>IP</w:t>
            </w:r>
            <w:r w:rsidRPr="00FB6977">
              <w:rPr>
                <w:rFonts w:cstheme="minorHAnsi"/>
                <w:sz w:val="18"/>
                <w:szCs w:val="18"/>
              </w:rPr>
              <w:t>)</w:t>
            </w:r>
          </w:p>
        </w:tc>
      </w:tr>
    </w:tbl>
    <w:p w14:paraId="1BAE5645" w14:textId="77777777" w:rsidR="0000692E" w:rsidRDefault="0000692E" w:rsidP="0000692E">
      <w:pPr>
        <w:pStyle w:val="BodyText"/>
        <w:sectPr w:rsidR="0000692E" w:rsidSect="00D872B0">
          <w:pgSz w:w="23811" w:h="16838" w:orient="landscape" w:code="8"/>
          <w:pgMar w:top="720" w:right="720" w:bottom="720" w:left="720" w:header="567" w:footer="57" w:gutter="0"/>
          <w:cols w:space="708"/>
          <w:docGrid w:linePitch="360"/>
        </w:sectPr>
      </w:pPr>
    </w:p>
    <w:p w14:paraId="0A305FB3" w14:textId="77777777" w:rsidR="0000692E" w:rsidRPr="008D3E40" w:rsidRDefault="0000692E" w:rsidP="0000692E">
      <w:pPr>
        <w:pStyle w:val="Heading2"/>
      </w:pPr>
      <w:bookmarkStart w:id="1056" w:name="_Toc92952742"/>
      <w:bookmarkStart w:id="1057" w:name="_Toc94162284"/>
      <w:r w:rsidRPr="008D3E40">
        <w:t xml:space="preserve">Appendix </w:t>
      </w:r>
      <w:r>
        <w:t>F</w:t>
      </w:r>
      <w:r w:rsidRPr="008D3E40">
        <w:t xml:space="preserve"> - </w:t>
      </w:r>
      <w:r w:rsidRPr="006C3589">
        <w:t>Assessment of the Children and Schooling, Non</w:t>
      </w:r>
      <w:r>
        <w:noBreakHyphen/>
      </w:r>
      <w:r w:rsidRPr="006C3589">
        <w:t>Government Agreements</w:t>
      </w:r>
      <w:bookmarkEnd w:id="1056"/>
      <w:bookmarkEnd w:id="1057"/>
    </w:p>
    <w:p w14:paraId="7CD40634" w14:textId="77777777" w:rsidR="0000692E" w:rsidRPr="005C5359" w:rsidRDefault="0000692E" w:rsidP="0000692E">
      <w:pPr>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 xml:space="preserve">The National Partnership on Northern Territory Remote Aboriginal Investment (the NTRAI) provided funding for 12 remote and very remote non-government schools. The Australian Government executed funding agreements with the Northern Territory Block Grant Authority (NTBGA) who manage financial and performance reporting on behalf of the 12 non-government schools covered by the agreements. These schools are a combination of Independent, Christian and Catholic schools. </w:t>
      </w:r>
    </w:p>
    <w:p w14:paraId="6CFEF139" w14:textId="77777777" w:rsidR="0000692E" w:rsidRPr="005C5359" w:rsidRDefault="0000692E" w:rsidP="0000692E">
      <w:pPr>
        <w:spacing w:after="160" w:line="259" w:lineRule="auto"/>
        <w:rPr>
          <w:rFonts w:ascii="Calibri" w:eastAsia="Calibri" w:hAnsi="Calibri" w:cs="Times New Roman"/>
          <w:color w:val="FF0000"/>
          <w:sz w:val="22"/>
          <w:szCs w:val="22"/>
          <w:lang w:val="en-US"/>
        </w:rPr>
      </w:pPr>
      <w:r w:rsidRPr="005C5359">
        <w:rPr>
          <w:rFonts w:ascii="Calibri" w:eastAsia="Calibri" w:hAnsi="Calibri" w:cs="Times New Roman"/>
          <w:color w:val="auto"/>
          <w:sz w:val="22"/>
          <w:szCs w:val="22"/>
          <w:lang w:val="en-US"/>
        </w:rPr>
        <w:t xml:space="preserve">The objective of the non-government component of the NTRAI is to increase Aboriginal student attendance, engagement and educational achievement and to improve the recruitment and retention of high-quality teaching staff. There have been rolling non-government school agreements (NTBGA agreements) between the Australian Government and the NTBGA over the 2015 </w:t>
      </w:r>
      <w:r w:rsidRPr="005C5359">
        <w:rPr>
          <w:rFonts w:ascii="Calibri" w:eastAsia="Calibri" w:hAnsi="Calibri" w:cs="Times New Roman"/>
          <w:color w:val="auto"/>
          <w:sz w:val="22"/>
          <w:szCs w:val="22"/>
        </w:rPr>
        <w:t>– 21</w:t>
      </w:r>
      <w:r w:rsidRPr="005C5359">
        <w:rPr>
          <w:rFonts w:ascii="Calibri" w:eastAsia="Calibri" w:hAnsi="Calibri" w:cs="Times New Roman"/>
          <w:color w:val="auto"/>
          <w:sz w:val="22"/>
          <w:szCs w:val="22"/>
          <w:lang w:val="en-US"/>
        </w:rPr>
        <w:t xml:space="preserve"> period providing funding for student support activities, and improvements to teacher housing stocks at the 12 remote and very remote schools and communities. The activities implemented by the schools sought to:</w:t>
      </w:r>
      <w:r w:rsidRPr="005C5359">
        <w:rPr>
          <w:rFonts w:ascii="Calibri" w:eastAsia="Calibri" w:hAnsi="Calibri" w:cs="Times New Roman"/>
          <w:color w:val="FF0000"/>
          <w:sz w:val="22"/>
          <w:szCs w:val="22"/>
          <w:lang w:val="en-US"/>
        </w:rPr>
        <w:t xml:space="preserve"> </w:t>
      </w:r>
    </w:p>
    <w:p w14:paraId="0B790D20" w14:textId="77777777" w:rsidR="0000692E" w:rsidRPr="005C5359" w:rsidRDefault="0000692E" w:rsidP="00415D54">
      <w:pPr>
        <w:numPr>
          <w:ilvl w:val="0"/>
          <w:numId w:val="47"/>
        </w:numPr>
        <w:spacing w:after="160" w:line="259" w:lineRule="auto"/>
        <w:contextualSpacing/>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improve education outcomes</w:t>
      </w:r>
      <w:r w:rsidRPr="005C5359">
        <w:rPr>
          <w:rFonts w:ascii="Calibri" w:eastAsia="Calibri" w:hAnsi="Calibri" w:cs="Times New Roman"/>
          <w:color w:val="auto"/>
          <w:sz w:val="22"/>
          <w:szCs w:val="22"/>
        </w:rPr>
        <w:t xml:space="preserve"> </w:t>
      </w:r>
    </w:p>
    <w:p w14:paraId="3DF92A04" w14:textId="77777777" w:rsidR="0000692E" w:rsidRPr="005C5359" w:rsidRDefault="0000692E" w:rsidP="00415D54">
      <w:pPr>
        <w:numPr>
          <w:ilvl w:val="0"/>
          <w:numId w:val="47"/>
        </w:numPr>
        <w:spacing w:after="160" w:line="259" w:lineRule="auto"/>
        <w:contextualSpacing/>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maximise student enrolment and attendance</w:t>
      </w:r>
    </w:p>
    <w:p w14:paraId="1ACDA76F" w14:textId="77777777" w:rsidR="0000692E" w:rsidRPr="005C5359" w:rsidRDefault="0000692E" w:rsidP="00415D54">
      <w:pPr>
        <w:numPr>
          <w:ilvl w:val="0"/>
          <w:numId w:val="47"/>
        </w:numPr>
        <w:spacing w:after="160" w:line="259" w:lineRule="auto"/>
        <w:contextualSpacing/>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improve literacy and numeracy outcomes</w:t>
      </w:r>
    </w:p>
    <w:p w14:paraId="5E9D07D7" w14:textId="77777777" w:rsidR="0000692E" w:rsidRPr="005C5359" w:rsidRDefault="0000692E" w:rsidP="00415D54">
      <w:pPr>
        <w:numPr>
          <w:ilvl w:val="0"/>
          <w:numId w:val="47"/>
        </w:numPr>
        <w:spacing w:after="160" w:line="259" w:lineRule="auto"/>
        <w:contextualSpacing/>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support students with learning and diverse support needs</w:t>
      </w:r>
    </w:p>
    <w:p w14:paraId="4942BDFD" w14:textId="77777777" w:rsidR="0000692E" w:rsidRPr="005C5359" w:rsidRDefault="0000692E" w:rsidP="00415D54">
      <w:pPr>
        <w:numPr>
          <w:ilvl w:val="0"/>
          <w:numId w:val="47"/>
        </w:numPr>
        <w:spacing w:after="160" w:line="259" w:lineRule="auto"/>
        <w:contextualSpacing/>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equip students for making the transition from school to work or further study</w:t>
      </w:r>
    </w:p>
    <w:p w14:paraId="207F688E" w14:textId="77777777" w:rsidR="0000692E" w:rsidRPr="005C5359" w:rsidRDefault="0000692E" w:rsidP="00415D54">
      <w:pPr>
        <w:numPr>
          <w:ilvl w:val="0"/>
          <w:numId w:val="47"/>
        </w:numPr>
        <w:spacing w:after="160" w:line="259" w:lineRule="auto"/>
        <w:contextualSpacing/>
        <w:rPr>
          <w:rFonts w:ascii="Calibri" w:eastAsia="Calibri" w:hAnsi="Calibri" w:cs="Times New Roman"/>
          <w:color w:val="FF0000"/>
          <w:sz w:val="22"/>
          <w:szCs w:val="22"/>
          <w:lang w:val="en-US"/>
        </w:rPr>
      </w:pPr>
      <w:r w:rsidRPr="005C5359">
        <w:rPr>
          <w:rFonts w:ascii="Calibri" w:eastAsia="Calibri" w:hAnsi="Calibri" w:cs="Times New Roman"/>
          <w:color w:val="auto"/>
          <w:sz w:val="22"/>
          <w:szCs w:val="22"/>
          <w:lang w:val="en-US"/>
        </w:rPr>
        <w:t>build a skilled and sustainable Aboriginal and remote education workforce.</w:t>
      </w:r>
    </w:p>
    <w:p w14:paraId="52DADAAA" w14:textId="77777777" w:rsidR="0000692E" w:rsidRPr="005C5359" w:rsidRDefault="0000692E" w:rsidP="0000692E">
      <w:pPr>
        <w:spacing w:after="160" w:line="259" w:lineRule="auto"/>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rPr>
        <w:t>The total estimated financial contribution by the Australian Government to the non-government schools under the NTRAI was $42.6 million.</w:t>
      </w:r>
    </w:p>
    <w:p w14:paraId="310385BF" w14:textId="77777777" w:rsidR="0000692E" w:rsidRPr="005C5359" w:rsidRDefault="0000692E" w:rsidP="0000692E">
      <w:pPr>
        <w:spacing w:after="160" w:line="259" w:lineRule="auto"/>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The NTBGA agreements were funded under a National Partnership Agreement, however they were managed though the Indigenous Advancement Strategy (IAS) structure. In accordance with the IAS structure, the NTBGA was required to provide a performance report every six months and an audited annual expenditure report. Payments were made on a six monthly basis, based on submission of a satisfactory performance report and the Australian Government being satisfied with performance against agreed Key Performance Indicators (KPIs) which relate to both outputs and outcomes.</w:t>
      </w:r>
    </w:p>
    <w:p w14:paraId="6F2ECFFE" w14:textId="77777777" w:rsidR="0000692E" w:rsidRPr="005C5359" w:rsidRDefault="0000692E" w:rsidP="0000692E">
      <w:pPr>
        <w:pStyle w:val="Heading3"/>
        <w:rPr>
          <w:rFonts w:eastAsia="Times New Roman"/>
        </w:rPr>
      </w:pPr>
      <w:bookmarkStart w:id="1058" w:name="_Toc78555237"/>
      <w:bookmarkStart w:id="1059" w:name="_Toc92952743"/>
      <w:bookmarkStart w:id="1060" w:name="_Toc94162285"/>
      <w:r w:rsidRPr="005C5359">
        <w:rPr>
          <w:rFonts w:eastAsia="Times New Roman"/>
        </w:rPr>
        <w:t>Effectiveness</w:t>
      </w:r>
      <w:bookmarkEnd w:id="1058"/>
      <w:bookmarkEnd w:id="1059"/>
      <w:bookmarkEnd w:id="1060"/>
    </w:p>
    <w:p w14:paraId="71EE3AC8" w14:textId="77777777" w:rsidR="0000692E" w:rsidRPr="005C5359" w:rsidRDefault="0000692E" w:rsidP="0000692E">
      <w:pPr>
        <w:pStyle w:val="Heading4"/>
      </w:pPr>
      <w:r w:rsidRPr="005C5359">
        <w:t>Outputs</w:t>
      </w:r>
    </w:p>
    <w:p w14:paraId="5B520011" w14:textId="77777777" w:rsidR="0000692E" w:rsidRPr="005C5359" w:rsidRDefault="0000692E" w:rsidP="0000692E">
      <w:pPr>
        <w:spacing w:after="160" w:line="259" w:lineRule="auto"/>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The non-government schools</w:t>
      </w:r>
      <w:r w:rsidRPr="005C5359">
        <w:rPr>
          <w:rFonts w:ascii="Calibri" w:eastAsia="Calibri" w:hAnsi="Calibri" w:cs="Times New Roman"/>
          <w:color w:val="auto"/>
          <w:sz w:val="22"/>
          <w:szCs w:val="22"/>
        </w:rPr>
        <w:t xml:space="preserve"> </w:t>
      </w:r>
      <w:r w:rsidRPr="005C5359">
        <w:rPr>
          <w:rFonts w:ascii="Calibri" w:eastAsia="Calibri" w:hAnsi="Calibri" w:cs="Times New Roman"/>
          <w:color w:val="auto"/>
          <w:sz w:val="22"/>
          <w:szCs w:val="22"/>
          <w:lang w:val="en-US"/>
        </w:rPr>
        <w:t>delivered activities</w:t>
      </w:r>
      <w:r w:rsidRPr="005C5359">
        <w:rPr>
          <w:rFonts w:ascii="Calibri" w:eastAsia="Calibri" w:hAnsi="Calibri" w:cs="Times New Roman"/>
          <w:color w:val="auto"/>
          <w:sz w:val="22"/>
          <w:szCs w:val="22"/>
        </w:rPr>
        <w:t xml:space="preserve"> </w:t>
      </w:r>
      <w:r w:rsidRPr="005C5359">
        <w:rPr>
          <w:rFonts w:ascii="Calibri" w:eastAsia="Calibri" w:hAnsi="Calibri" w:cs="Times New Roman"/>
          <w:color w:val="auto"/>
          <w:sz w:val="22"/>
          <w:szCs w:val="22"/>
          <w:lang w:val="en-US"/>
        </w:rPr>
        <w:t xml:space="preserve">and received full payments in accordance with the NTBGA agreements. </w:t>
      </w:r>
      <w:r w:rsidRPr="005C5359">
        <w:rPr>
          <w:rFonts w:ascii="Calibri" w:eastAsia="Calibri" w:hAnsi="Calibri" w:cs="Times New Roman"/>
          <w:color w:val="auto"/>
          <w:sz w:val="22"/>
          <w:szCs w:val="22"/>
        </w:rPr>
        <w:t xml:space="preserve">They were </w:t>
      </w:r>
      <w:r w:rsidRPr="005C5359">
        <w:rPr>
          <w:rFonts w:ascii="Calibri" w:eastAsia="Calibri" w:hAnsi="Calibri" w:cs="Times New Roman"/>
          <w:color w:val="auto"/>
          <w:sz w:val="22"/>
          <w:szCs w:val="22"/>
          <w:lang w:val="en-US"/>
        </w:rPr>
        <w:t>required to tailor and deliver activities in each of the 12 schools across contracted years.</w:t>
      </w:r>
    </w:p>
    <w:p w14:paraId="73D97E4A" w14:textId="77777777" w:rsidR="0000692E" w:rsidRPr="005C5359" w:rsidRDefault="0000692E" w:rsidP="0000692E">
      <w:pPr>
        <w:spacing w:after="160" w:line="259" w:lineRule="auto"/>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In 2015, the</w:t>
      </w:r>
      <w:r w:rsidRPr="005C5359">
        <w:rPr>
          <w:rFonts w:ascii="Calibri" w:eastAsia="Calibri" w:hAnsi="Calibri" w:cs="Times New Roman"/>
          <w:iCs/>
          <w:color w:val="auto"/>
          <w:sz w:val="22"/>
          <w:szCs w:val="22"/>
        </w:rPr>
        <w:t xml:space="preserve"> NTRAI replaced the National Partnership Agreement on Stronger Futures in the Northern Territory (SFNT NPA)</w:t>
      </w:r>
      <w:r w:rsidRPr="005C5359">
        <w:rPr>
          <w:rFonts w:ascii="Calibri" w:eastAsia="Calibri" w:hAnsi="Calibri" w:cs="Times New Roman"/>
          <w:color w:val="auto"/>
          <w:sz w:val="22"/>
          <w:szCs w:val="22"/>
        </w:rPr>
        <w:t>.</w:t>
      </w:r>
      <w:r w:rsidRPr="005C5359">
        <w:rPr>
          <w:rFonts w:ascii="Calibri" w:eastAsia="Calibri" w:hAnsi="Calibri" w:cs="Times New Roman"/>
          <w:color w:val="auto"/>
          <w:sz w:val="22"/>
          <w:szCs w:val="22"/>
          <w:lang w:val="en-US"/>
        </w:rPr>
        <w:t xml:space="preserve"> Early funded activities under the </w:t>
      </w:r>
      <w:r w:rsidRPr="005C5359">
        <w:rPr>
          <w:rFonts w:ascii="Calibri" w:eastAsia="Calibri" w:hAnsi="Calibri" w:cs="Times New Roman"/>
          <w:color w:val="auto"/>
          <w:sz w:val="22"/>
          <w:szCs w:val="22"/>
        </w:rPr>
        <w:t xml:space="preserve">SFNT NPA and the NTRAI, </w:t>
      </w:r>
      <w:r w:rsidRPr="005C5359">
        <w:rPr>
          <w:rFonts w:ascii="Calibri" w:eastAsia="Calibri" w:hAnsi="Calibri" w:cs="Times New Roman"/>
          <w:color w:val="auto"/>
          <w:sz w:val="22"/>
          <w:szCs w:val="22"/>
          <w:lang w:val="en-US"/>
        </w:rPr>
        <w:t xml:space="preserve">contained significant flexibility for the supported non-government schools to shape their activity delivery provided they target the outcomes in the agreements. </w:t>
      </w:r>
      <w:r w:rsidRPr="005C5359">
        <w:rPr>
          <w:rFonts w:ascii="Calibri" w:eastAsia="Calibri" w:hAnsi="Calibri" w:cs="Times New Roman"/>
          <w:color w:val="auto"/>
          <w:sz w:val="22"/>
          <w:szCs w:val="22"/>
        </w:rPr>
        <w:t>The activities targeted employment of 30 full-time equivalent teachers and engagement officers. Some activities also targeted the provision of teacher supports, strategies that encouraged enrolment, attendance and engagement, partnerships with further education agencies and workforce mapping and training. The School Enrolment and Attendance Measure (SEAM) was designed to support enrolment and attendance and worked to support families to engage and work with Senior Attendance and Truancy Officers (SATOs).</w:t>
      </w:r>
      <w:r w:rsidRPr="005C5359">
        <w:rPr>
          <w:rFonts w:ascii="Calibri" w:eastAsia="Calibri" w:hAnsi="Calibri" w:cs="Times New Roman"/>
          <w:color w:val="auto"/>
          <w:sz w:val="22"/>
          <w:szCs w:val="22"/>
          <w:vertAlign w:val="superscript"/>
        </w:rPr>
        <w:footnoteReference w:id="209"/>
      </w:r>
      <w:r w:rsidRPr="005C5359">
        <w:rPr>
          <w:rFonts w:ascii="Calibri" w:eastAsia="Calibri" w:hAnsi="Calibri" w:cs="Times New Roman"/>
          <w:color w:val="auto"/>
          <w:sz w:val="22"/>
          <w:szCs w:val="22"/>
        </w:rPr>
        <w:t xml:space="preserve"> Early funded activities also assisted with data sharing with government agencies to enable comparative analysis. In addition to </w:t>
      </w:r>
      <w:r w:rsidRPr="005C5359">
        <w:rPr>
          <w:rFonts w:ascii="Calibri" w:eastAsia="Calibri" w:hAnsi="Calibri" w:cs="Times New Roman"/>
          <w:color w:val="auto"/>
          <w:sz w:val="22"/>
          <w:szCs w:val="22"/>
          <w:lang w:val="en-US"/>
        </w:rPr>
        <w:t>student support activities,</w:t>
      </w:r>
      <w:r w:rsidRPr="005C5359">
        <w:rPr>
          <w:rFonts w:ascii="Calibri" w:eastAsia="Calibri" w:hAnsi="Calibri" w:cs="Times New Roman"/>
          <w:color w:val="auto"/>
          <w:sz w:val="22"/>
          <w:szCs w:val="22"/>
        </w:rPr>
        <w:t xml:space="preserve"> funding was targeted at increasing the supply of teacher and engagement officer housing, to sustain the remote education workforce.</w:t>
      </w:r>
      <w:r w:rsidRPr="005C5359">
        <w:rPr>
          <w:rFonts w:ascii="Calibri" w:eastAsia="Calibri" w:hAnsi="Calibri" w:cs="Times New Roman"/>
          <w:color w:val="FF0000"/>
          <w:sz w:val="22"/>
          <w:szCs w:val="22"/>
        </w:rPr>
        <w:t xml:space="preserve"> </w:t>
      </w:r>
    </w:p>
    <w:p w14:paraId="79CECF38"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 xml:space="preserve">The activities funded in later years under the NTRAI agreements were more prescriptive. They were designed around five main objectives. </w:t>
      </w:r>
    </w:p>
    <w:p w14:paraId="0DF09EBE"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The first objective was to improve education achievement and outcomes. This involved ensuring all Aboriginal students with learning and diverse support needs had a personalised learning plan or education adjustment plan. It also involved activities to increase attendance, improve literacy and numeracy results and achievement of the Northern Territory Certificate of Education and Training (NTCET) or the Vocational Education and Training in schools (VETis) Certificate II and above.</w:t>
      </w:r>
    </w:p>
    <w:p w14:paraId="63069B30"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The second objective was to maximise student enrolment and school attendance, this involved participation in SEAM (which ceased in 2017). In the early NTBGA agreements, SEAM involved activities to collaborate and integrate efforts with Remote School Attendance Strategy teams, collaboration with SATOs and increasing the use of attendance data in formulating strategy.</w:t>
      </w:r>
    </w:p>
    <w:p w14:paraId="0F7C7B2C"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The third objective was to improve literacy and numeracy outcomes and support students with learning and diverse support needs. This involved using a range of assessment practices to determine current literacy and numeracy achievement levels to inform teaching strategies and individualised learning programs. There was also efforts to consult with the NT Government schools sector to develop an age benchmark assessment and explore means of supporting highly mobile remote student populations.</w:t>
      </w:r>
    </w:p>
    <w:p w14:paraId="358E0EB1"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The fourth objective was to equip students for making the transition from school to work or further study. The activities involved supporting students and their families to find post</w:t>
      </w:r>
      <w:r w:rsidRPr="005C5359">
        <w:rPr>
          <w:rFonts w:ascii="Calibri" w:eastAsia="Calibri" w:hAnsi="Calibri" w:cs="Times New Roman"/>
          <w:color w:val="auto"/>
          <w:sz w:val="22"/>
          <w:szCs w:val="22"/>
        </w:rPr>
        <w:noBreakHyphen/>
        <w:t>secondary pathways into work or study. It also involved creating links with Vocational Education and Training (VET) providers and local employers to supports students living in remote communities to undertake VET studies that could be accredited towards achieving their NTCET or VETis Certificate III and above.</w:t>
      </w:r>
    </w:p>
    <w:p w14:paraId="25D66F9F"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The fifth objective was to build the workforce. The focus was on building opportunities for local Aboriginal people within the school workforce. This included supporting Aboriginal staff to participate in vocational and higher educational training and providing mentoring for Aboriginal teachers and assistant teachers to build expertise as potential school leaders. There was also a focus on reviewing workforce development plans to improve the capacity of all teachers and support staff. The plans included professional development and training, cultural competency programs, succession planning and strategies to increase the proportion of the Aboriginal workforce across a range of positions.</w:t>
      </w:r>
    </w:p>
    <w:p w14:paraId="2E850001" w14:textId="77777777" w:rsidR="0000692E" w:rsidRPr="005C5359" w:rsidRDefault="0000692E" w:rsidP="0000692E">
      <w:pPr>
        <w:spacing w:after="160" w:line="259" w:lineRule="auto"/>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The NTBGA agreements also included capital works components designed to improve the recruitment and retention of teaching staff by improving the supply, quality and security of teacher housing. It involved the construction of new houses and refurbishment of existing houses. All capital works funding was finalised by 2018 for all 12 schools.</w:t>
      </w:r>
    </w:p>
    <w:p w14:paraId="3F5DE6A7" w14:textId="77777777" w:rsidR="0000692E" w:rsidRPr="005C5359" w:rsidRDefault="0000692E" w:rsidP="0000692E">
      <w:pPr>
        <w:spacing w:line="257" w:lineRule="auto"/>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 xml:space="preserve">Performance reports varied across the NTBGA agreements. While they were initially a descriptive report of activity, they </w:t>
      </w:r>
      <w:r w:rsidRPr="00010945">
        <w:t>evolved</w:t>
      </w:r>
      <w:r w:rsidRPr="005C5359">
        <w:rPr>
          <w:rFonts w:ascii="Calibri" w:eastAsia="Calibri" w:hAnsi="Calibri" w:cs="Times New Roman"/>
          <w:color w:val="auto"/>
          <w:sz w:val="22"/>
          <w:szCs w:val="22"/>
          <w:lang w:val="en-US"/>
        </w:rPr>
        <w:t xml:space="preserve"> into a brief summary of activity with a stronger outcome focus. To reduce red tape and reporting burdens, the National Indigenous Australians Agency (NIAA) agreed to use publicly available information on attendance from the My School and The Australian Curriculum, Assessment and Reporting Authority websites. In future arrangements, the performance reporting structure could be better targeted and consistently applied over the period to ensure utility of data trends that focus on outcomes (see discussion below).</w:t>
      </w:r>
    </w:p>
    <w:p w14:paraId="106668AA" w14:textId="77777777" w:rsidR="0000692E" w:rsidRPr="005C5359" w:rsidRDefault="0000692E" w:rsidP="0000692E">
      <w:pPr>
        <w:pStyle w:val="Heading4"/>
      </w:pPr>
      <w:r w:rsidRPr="005C5359">
        <w:t>Outcomes</w:t>
      </w:r>
    </w:p>
    <w:p w14:paraId="43CA0CFC" w14:textId="77777777" w:rsidR="0000692E" w:rsidRPr="00010945" w:rsidRDefault="0000692E" w:rsidP="0000692E">
      <w:pPr>
        <w:spacing w:before="240"/>
        <w:rPr>
          <w:rFonts w:ascii="Calibri" w:eastAsia="Calibri" w:hAnsi="Calibri" w:cs="Times New Roman"/>
          <w:color w:val="auto"/>
          <w:sz w:val="22"/>
          <w:szCs w:val="22"/>
          <w:lang w:val="en-US"/>
        </w:rPr>
      </w:pPr>
      <w:r w:rsidRPr="00010945">
        <w:rPr>
          <w:rFonts w:ascii="Calibri" w:eastAsia="Calibri" w:hAnsi="Calibri" w:cs="Times New Roman"/>
          <w:color w:val="auto"/>
          <w:sz w:val="22"/>
          <w:szCs w:val="22"/>
          <w:lang w:val="en-US"/>
        </w:rPr>
        <w:t>The KPIs tracked changes to student attendance and Aboriginal workforce outcomes. Payments were made to enable the delivery of targeted activities but were not linked to the achievement of specific outcomes. Results against the KPIs have been mixed. The student attendance target was achieved in 2015, however it was not achieved from 2016 – 20. The target for Aboriginal employment was achieved from 2015 – 17, however it was not achieved in 2018 – 2020.</w:t>
      </w:r>
    </w:p>
    <w:p w14:paraId="39610779" w14:textId="77777777" w:rsidR="0000692E" w:rsidRPr="00010945" w:rsidRDefault="0000692E" w:rsidP="0000692E">
      <w:pPr>
        <w:spacing w:before="240"/>
        <w:rPr>
          <w:rFonts w:ascii="Calibri" w:eastAsia="Calibri" w:hAnsi="Calibri" w:cs="Times New Roman"/>
          <w:color w:val="auto"/>
          <w:sz w:val="22"/>
          <w:szCs w:val="22"/>
          <w:lang w:val="en-US"/>
        </w:rPr>
      </w:pPr>
      <w:r w:rsidRPr="00010945">
        <w:rPr>
          <w:rFonts w:ascii="Calibri" w:eastAsia="Calibri" w:hAnsi="Calibri" w:cs="Times New Roman"/>
          <w:color w:val="auto"/>
          <w:sz w:val="22"/>
          <w:szCs w:val="22"/>
          <w:lang w:val="en-US"/>
        </w:rPr>
        <w:t>The results are represented in the graphs below (see also Achievement Table below). The rolling agreements introduced different targets and methods of measuring each topic. Therefore in most cases, the data is not comparable across agreements and there are individual graphs for each agreement period.</w:t>
      </w:r>
    </w:p>
    <w:p w14:paraId="5A688452" w14:textId="77777777" w:rsidR="0000692E" w:rsidRPr="005C5359" w:rsidRDefault="0000692E" w:rsidP="0000692E">
      <w:pPr>
        <w:spacing w:before="240"/>
        <w:outlineLvl w:val="3"/>
        <w:rPr>
          <w:rFonts w:ascii="Calibri" w:eastAsia="Calibri" w:hAnsi="Calibri" w:cs="Times New Roman"/>
          <w:color w:val="auto"/>
          <w:sz w:val="22"/>
          <w:szCs w:val="22"/>
          <w:lang w:val="en-US"/>
        </w:rPr>
        <w:sectPr w:rsidR="0000692E" w:rsidRPr="005C5359">
          <w:pgSz w:w="11906" w:h="16838"/>
          <w:pgMar w:top="1440" w:right="1440" w:bottom="1440" w:left="1440" w:header="708" w:footer="708" w:gutter="0"/>
          <w:cols w:space="708"/>
          <w:docGrid w:linePitch="360"/>
        </w:sectPr>
      </w:pPr>
    </w:p>
    <w:p w14:paraId="76A9360C" w14:textId="77777777" w:rsidR="0000692E" w:rsidRPr="005C5359" w:rsidRDefault="0000692E" w:rsidP="0000692E">
      <w:pPr>
        <w:spacing w:before="240"/>
        <w:outlineLvl w:val="4"/>
        <w:rPr>
          <w:rFonts w:ascii="Calibri" w:eastAsia="Calibri" w:hAnsi="Calibri" w:cs="Times New Roman"/>
          <w:b/>
          <w:color w:val="auto"/>
          <w:sz w:val="22"/>
          <w:szCs w:val="22"/>
          <w:lang w:val="en-US"/>
        </w:rPr>
      </w:pPr>
      <w:r w:rsidRPr="005C5359">
        <w:rPr>
          <w:rFonts w:ascii="Calibri" w:eastAsia="Calibri" w:hAnsi="Calibri" w:cs="Times New Roman"/>
          <w:b/>
          <w:color w:val="auto"/>
          <w:sz w:val="22"/>
          <w:szCs w:val="22"/>
          <w:lang w:val="en-US"/>
        </w:rPr>
        <w:t>KPI: 2016 – 19 - Increase Aboriginal student attendance above the 2015 benchmark levels</w:t>
      </w:r>
    </w:p>
    <w:p w14:paraId="548B58A7" w14:textId="77777777" w:rsidR="0000692E" w:rsidRDefault="0000692E" w:rsidP="0000692E">
      <w:pPr>
        <w:pStyle w:val="BodyText"/>
        <w:rPr>
          <w:lang w:val="en-US"/>
        </w:rPr>
      </w:pPr>
      <w:r>
        <w:rPr>
          <w:noProof/>
          <w:lang w:eastAsia="en-AU"/>
        </w:rPr>
        <w:drawing>
          <wp:inline distT="0" distB="0" distL="0" distR="0" wp14:anchorId="74FBD794" wp14:editId="7C8A38A1">
            <wp:extent cx="5231130" cy="2755900"/>
            <wp:effectExtent l="0" t="0" r="7620" b="6350"/>
            <wp:docPr id="142" name="Picture 142" descr="Graph showing average Aboriginal student rates. The attendance target was 65%. The average student attendance rates from 2015 to 2018 declined each year and after 2015 were all below the target. Attendance rates for each year below:&#10;2015: 65.66%&#10;2016: 63%&#10;2017: 56%&#10;2018: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 showing average Aboriginal student rates. The attendance target was 65%. The average student attendance rates from 2015 to 2018 declined each year and after 2015 were all below the target. Attendance rates for each year below:&#10;2015: 65.66%&#10;2016: 63%&#10;2017: 56%&#10;2018: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1130" cy="2755900"/>
                    </a:xfrm>
                    <a:prstGeom prst="rect">
                      <a:avLst/>
                    </a:prstGeom>
                    <a:noFill/>
                  </pic:spPr>
                </pic:pic>
              </a:graphicData>
            </a:graphic>
          </wp:inline>
        </w:drawing>
      </w:r>
    </w:p>
    <w:p w14:paraId="00D4E6E6" w14:textId="77777777" w:rsidR="0000692E" w:rsidRDefault="0000692E" w:rsidP="0000692E">
      <w:pPr>
        <w:pStyle w:val="BodyText"/>
        <w:rPr>
          <w:lang w:val="en-US"/>
        </w:rPr>
      </w:pPr>
    </w:p>
    <w:p w14:paraId="02AAAC12" w14:textId="77777777" w:rsidR="0000692E" w:rsidRPr="005C5359" w:rsidRDefault="0000692E" w:rsidP="0000692E">
      <w:pPr>
        <w:pStyle w:val="BodyText"/>
        <w:rPr>
          <w:lang w:val="en-US"/>
        </w:rPr>
      </w:pPr>
    </w:p>
    <w:p w14:paraId="6897EFF3" w14:textId="77777777" w:rsidR="0000692E" w:rsidRPr="005C5359" w:rsidRDefault="0000692E" w:rsidP="0000692E">
      <w:pPr>
        <w:spacing w:before="240"/>
        <w:outlineLvl w:val="4"/>
        <w:rPr>
          <w:rFonts w:ascii="Calibri" w:eastAsia="Calibri" w:hAnsi="Calibri" w:cs="Times New Roman"/>
          <w:color w:val="FF0000"/>
          <w:sz w:val="22"/>
          <w:szCs w:val="22"/>
          <w:lang w:val="en-US"/>
        </w:rPr>
      </w:pPr>
      <w:r w:rsidRPr="005C5359">
        <w:rPr>
          <w:rFonts w:ascii="Calibri" w:eastAsia="Calibri" w:hAnsi="Calibri" w:cs="Times New Roman"/>
          <w:b/>
          <w:color w:val="auto"/>
          <w:sz w:val="22"/>
          <w:szCs w:val="22"/>
          <w:lang w:val="en-US"/>
        </w:rPr>
        <w:t xml:space="preserve">KPI: 2016 – 19 - Increase proportion of </w:t>
      </w:r>
      <w:r>
        <w:rPr>
          <w:rFonts w:ascii="Calibri" w:eastAsia="Calibri" w:hAnsi="Calibri" w:cs="Times New Roman"/>
          <w:b/>
          <w:color w:val="auto"/>
          <w:sz w:val="22"/>
          <w:szCs w:val="22"/>
          <w:lang w:val="en-US"/>
        </w:rPr>
        <w:t xml:space="preserve">student </w:t>
      </w:r>
      <w:r w:rsidRPr="005C5359">
        <w:rPr>
          <w:rFonts w:ascii="Calibri" w:eastAsia="Calibri" w:hAnsi="Calibri" w:cs="Times New Roman"/>
          <w:b/>
          <w:color w:val="auto"/>
          <w:sz w:val="22"/>
          <w:szCs w:val="22"/>
          <w:lang w:val="en-US"/>
        </w:rPr>
        <w:t>attendance at least four days per week</w:t>
      </w:r>
    </w:p>
    <w:p w14:paraId="27DD3892" w14:textId="77777777" w:rsidR="0000692E" w:rsidRPr="005C5359" w:rsidRDefault="0000692E" w:rsidP="0000692E">
      <w:pPr>
        <w:pStyle w:val="BodyText"/>
        <w:rPr>
          <w:lang w:val="en-US"/>
        </w:rPr>
      </w:pPr>
      <w:r>
        <w:rPr>
          <w:noProof/>
          <w:lang w:eastAsia="en-AU"/>
        </w:rPr>
        <w:drawing>
          <wp:inline distT="0" distB="0" distL="0" distR="0" wp14:anchorId="5DAB8008" wp14:editId="175BA360">
            <wp:extent cx="4505325" cy="2755900"/>
            <wp:effectExtent l="0" t="0" r="9525" b="6350"/>
            <wp:docPr id="143" name="Picture 143" descr="Graph showing the percentage of student attendance at least four days per week. Attendance rates declined from 2016 to 2018.  Attendance rates for each year are below:&#10;2016: 36.40%&#10;2017: 26.12%&#10;2018: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 showing the percentage of student attendance at least four days per week. Attendance rates declined from 2016 to 2018.  Attendance rates for each year are below:&#10;2016: 36.40%&#10;2017: 26.12%&#10;2018: 14.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05325" cy="2755900"/>
                    </a:xfrm>
                    <a:prstGeom prst="rect">
                      <a:avLst/>
                    </a:prstGeom>
                    <a:noFill/>
                  </pic:spPr>
                </pic:pic>
              </a:graphicData>
            </a:graphic>
          </wp:inline>
        </w:drawing>
      </w:r>
    </w:p>
    <w:p w14:paraId="6CD00ADC" w14:textId="77777777" w:rsidR="0000692E" w:rsidRPr="005C5359" w:rsidRDefault="0000692E" w:rsidP="0000692E">
      <w:pPr>
        <w:spacing w:after="160" w:line="259" w:lineRule="auto"/>
        <w:rPr>
          <w:rFonts w:ascii="Calibri" w:eastAsia="Calibri" w:hAnsi="Calibri" w:cs="Times New Roman"/>
          <w:b/>
          <w:color w:val="auto"/>
          <w:sz w:val="22"/>
          <w:szCs w:val="22"/>
          <w:lang w:val="en-US"/>
        </w:rPr>
      </w:pPr>
      <w:r w:rsidRPr="005C5359">
        <w:rPr>
          <w:rFonts w:ascii="Calibri" w:eastAsia="Calibri" w:hAnsi="Calibri" w:cs="Times New Roman"/>
          <w:b/>
          <w:color w:val="auto"/>
          <w:sz w:val="22"/>
          <w:szCs w:val="22"/>
          <w:lang w:val="en-US"/>
        </w:rPr>
        <w:br w:type="page"/>
      </w:r>
    </w:p>
    <w:p w14:paraId="043D8141" w14:textId="77777777" w:rsidR="0000692E" w:rsidRPr="005C5359" w:rsidRDefault="0000692E" w:rsidP="0000692E">
      <w:pPr>
        <w:spacing w:before="240"/>
        <w:outlineLvl w:val="4"/>
        <w:rPr>
          <w:rFonts w:ascii="Calibri" w:eastAsia="Calibri" w:hAnsi="Calibri" w:cs="Times New Roman"/>
          <w:color w:val="FF0000"/>
          <w:sz w:val="22"/>
          <w:szCs w:val="22"/>
          <w:lang w:val="en-US"/>
        </w:rPr>
      </w:pPr>
      <w:r w:rsidRPr="005C5359">
        <w:rPr>
          <w:rFonts w:ascii="Calibri" w:eastAsia="Calibri" w:hAnsi="Calibri" w:cs="Times New Roman"/>
          <w:b/>
          <w:color w:val="auto"/>
          <w:sz w:val="22"/>
          <w:szCs w:val="22"/>
          <w:lang w:val="en-US"/>
        </w:rPr>
        <w:t xml:space="preserve">KPI: 2019 </w:t>
      </w:r>
      <w:r w:rsidRPr="005C5359">
        <w:rPr>
          <w:rFonts w:ascii="Calibri" w:eastAsia="Calibri" w:hAnsi="Calibri" w:cs="Times New Roman"/>
          <w:color w:val="auto"/>
          <w:sz w:val="22"/>
          <w:szCs w:val="22"/>
        </w:rPr>
        <w:t>– </w:t>
      </w:r>
      <w:r w:rsidRPr="005C5359">
        <w:rPr>
          <w:rFonts w:ascii="Calibri" w:eastAsia="Calibri" w:hAnsi="Calibri" w:cs="Times New Roman"/>
          <w:b/>
          <w:color w:val="auto"/>
          <w:sz w:val="22"/>
          <w:szCs w:val="22"/>
          <w:lang w:val="en-US"/>
        </w:rPr>
        <w:t>22 - At least 40 per cent of serviced students have attended school for 90 per cent of possible school days</w:t>
      </w:r>
    </w:p>
    <w:p w14:paraId="46943A4F" w14:textId="77777777" w:rsidR="0000692E" w:rsidRDefault="0000692E" w:rsidP="0000692E">
      <w:pPr>
        <w:pStyle w:val="BodyText"/>
        <w:rPr>
          <w:lang w:val="en-US"/>
        </w:rPr>
      </w:pPr>
      <w:r>
        <w:rPr>
          <w:noProof/>
          <w:lang w:eastAsia="en-AU"/>
        </w:rPr>
        <w:drawing>
          <wp:inline distT="0" distB="0" distL="0" distR="0" wp14:anchorId="31976601" wp14:editId="1830FCD2">
            <wp:extent cx="4218940" cy="2755900"/>
            <wp:effectExtent l="0" t="0" r="0" b="6350"/>
            <wp:docPr id="144" name="Picture 144" descr="Graph showing students that  have attended 90 percent of school days. The target was 40%. The attendance rate for both 2019 and 2020 was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Graph showing students that  have attended 90 percent of school days. The target was 40%. The attendance rate for both 2019 and 2020 was 14.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8940" cy="2755900"/>
                    </a:xfrm>
                    <a:prstGeom prst="rect">
                      <a:avLst/>
                    </a:prstGeom>
                    <a:noFill/>
                  </pic:spPr>
                </pic:pic>
              </a:graphicData>
            </a:graphic>
          </wp:inline>
        </w:drawing>
      </w:r>
    </w:p>
    <w:p w14:paraId="3F8DBC2B" w14:textId="77777777" w:rsidR="0000692E" w:rsidRDefault="0000692E" w:rsidP="0000692E">
      <w:pPr>
        <w:pStyle w:val="BodyText"/>
        <w:rPr>
          <w:lang w:val="en-US"/>
        </w:rPr>
      </w:pPr>
    </w:p>
    <w:p w14:paraId="3B78A4CC" w14:textId="77777777" w:rsidR="0000692E" w:rsidRPr="005C5359" w:rsidRDefault="0000692E" w:rsidP="0000692E">
      <w:pPr>
        <w:pStyle w:val="BodyText"/>
        <w:rPr>
          <w:lang w:val="en-US"/>
        </w:rPr>
      </w:pPr>
    </w:p>
    <w:p w14:paraId="1E570485" w14:textId="77777777" w:rsidR="0000692E" w:rsidRPr="005C5359" w:rsidRDefault="0000692E" w:rsidP="0000692E">
      <w:pPr>
        <w:spacing w:before="240"/>
        <w:outlineLvl w:val="4"/>
        <w:rPr>
          <w:rFonts w:ascii="Calibri" w:eastAsia="Calibri" w:hAnsi="Calibri" w:cs="Times New Roman"/>
          <w:b/>
          <w:color w:val="auto"/>
          <w:sz w:val="22"/>
          <w:szCs w:val="22"/>
          <w:lang w:val="en-US"/>
        </w:rPr>
      </w:pPr>
      <w:r w:rsidRPr="005C5359">
        <w:rPr>
          <w:rFonts w:ascii="Calibri" w:eastAsia="Calibri" w:hAnsi="Calibri" w:cs="Times New Roman"/>
          <w:b/>
          <w:color w:val="auto"/>
          <w:sz w:val="22"/>
          <w:szCs w:val="22"/>
          <w:lang w:val="en-US"/>
        </w:rPr>
        <w:t>KPI: Increase / maintain the level of Indigenous staff employed at schools covered by the agreement</w:t>
      </w:r>
    </w:p>
    <w:p w14:paraId="0B553710" w14:textId="77777777" w:rsidR="0000692E" w:rsidRPr="005C5359" w:rsidRDefault="0000692E" w:rsidP="0000692E">
      <w:pPr>
        <w:pStyle w:val="BodyText"/>
        <w:rPr>
          <w:lang w:val="en-US"/>
        </w:rPr>
      </w:pPr>
      <w:r>
        <w:rPr>
          <w:noProof/>
          <w:lang w:eastAsia="en-AU"/>
        </w:rPr>
        <w:drawing>
          <wp:inline distT="0" distB="0" distL="0" distR="0" wp14:anchorId="2A5FD091" wp14:editId="38D12112">
            <wp:extent cx="4578350" cy="2755900"/>
            <wp:effectExtent l="0" t="0" r="0" b="6350"/>
            <wp:docPr id="145" name="Picture 145" descr="Graph showing the percentage of Indigenous staff employed at schools covered by the agreement. The target was 48%. Indigenous employment rates for each year are below:&#10;2015: 48.28%&#10;2016: 47.98%&#10;2017: 48.51%&#10;2018: 4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 showing the percentage of Indigenous staff employed at schools covered by the agreement. The target was 48%. Indigenous employment rates for each year are below:&#10;2015: 48.28%&#10;2016: 47.98%&#10;2017: 48.51%&#10;2018: 43.24%&#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F2E24FF" w14:textId="77777777" w:rsidR="0000692E" w:rsidRPr="005C5359" w:rsidRDefault="0000692E" w:rsidP="0000692E">
      <w:pPr>
        <w:spacing w:after="160" w:line="259" w:lineRule="auto"/>
        <w:rPr>
          <w:rFonts w:ascii="Calibri" w:eastAsia="Calibri" w:hAnsi="Calibri" w:cs="Times New Roman"/>
          <w:b/>
          <w:color w:val="auto"/>
          <w:sz w:val="22"/>
          <w:szCs w:val="22"/>
          <w:lang w:val="en-US"/>
        </w:rPr>
      </w:pPr>
      <w:r w:rsidRPr="005C5359">
        <w:rPr>
          <w:rFonts w:ascii="Calibri" w:eastAsia="Calibri" w:hAnsi="Calibri" w:cs="Times New Roman"/>
          <w:b/>
          <w:color w:val="auto"/>
          <w:sz w:val="22"/>
          <w:szCs w:val="22"/>
          <w:lang w:val="en-US"/>
        </w:rPr>
        <w:br w:type="page"/>
      </w:r>
    </w:p>
    <w:p w14:paraId="084E2FB8" w14:textId="77777777" w:rsidR="0000692E" w:rsidRPr="005C5359" w:rsidRDefault="0000692E" w:rsidP="0000692E">
      <w:pPr>
        <w:spacing w:before="240"/>
        <w:outlineLvl w:val="4"/>
        <w:rPr>
          <w:rFonts w:ascii="Calibri" w:eastAsia="Calibri" w:hAnsi="Calibri" w:cs="Times New Roman"/>
          <w:b/>
          <w:color w:val="auto"/>
          <w:sz w:val="22"/>
          <w:szCs w:val="22"/>
          <w:lang w:val="en-US"/>
        </w:rPr>
      </w:pPr>
      <w:r w:rsidRPr="005C5359">
        <w:rPr>
          <w:rFonts w:ascii="Calibri" w:eastAsia="Calibri" w:hAnsi="Calibri" w:cs="Times New Roman"/>
          <w:b/>
          <w:color w:val="auto"/>
          <w:sz w:val="22"/>
          <w:szCs w:val="22"/>
          <w:lang w:val="en-US"/>
        </w:rPr>
        <w:t>KPI: 52 per cent of hours worked are worked by an Indigenous person</w:t>
      </w:r>
    </w:p>
    <w:p w14:paraId="3A895A98" w14:textId="77777777" w:rsidR="0000692E" w:rsidRPr="005C5359" w:rsidRDefault="0000692E" w:rsidP="0000692E">
      <w:pPr>
        <w:pStyle w:val="BodyText"/>
        <w:rPr>
          <w:lang w:val="en-US"/>
        </w:rPr>
      </w:pPr>
      <w:r>
        <w:rPr>
          <w:noProof/>
          <w:lang w:eastAsia="en-AU"/>
        </w:rPr>
        <w:drawing>
          <wp:inline distT="0" distB="0" distL="0" distR="0" wp14:anchorId="49EE7393" wp14:editId="5BD4A58B">
            <wp:extent cx="4218940" cy="2755900"/>
            <wp:effectExtent l="0" t="0" r="0" b="6350"/>
            <wp:docPr id="146" name="Picture 146" descr="Graph showing the percentage of  hours worked by an Indigenous person. The target was was 52%. This target was not achieved in 2019 (51.36%) or 2020 (4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Graph showing the percentage of  hours worked by an Indigenous person. The target was was 52%. This target was not achieved in 2019 (51.36%) or 2020 (41.42%)&#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8940" cy="2755900"/>
                    </a:xfrm>
                    <a:prstGeom prst="rect">
                      <a:avLst/>
                    </a:prstGeom>
                    <a:noFill/>
                  </pic:spPr>
                </pic:pic>
              </a:graphicData>
            </a:graphic>
          </wp:inline>
        </w:drawing>
      </w:r>
    </w:p>
    <w:p w14:paraId="42654E43" w14:textId="77777777" w:rsidR="0000692E" w:rsidRPr="005C5359" w:rsidRDefault="0000692E" w:rsidP="0000692E">
      <w:pPr>
        <w:spacing w:before="240"/>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The variation in results across years could have been influenced by the transient population of some schools.</w:t>
      </w:r>
    </w:p>
    <w:p w14:paraId="43784066" w14:textId="77777777" w:rsidR="0000692E" w:rsidRPr="005C5359" w:rsidRDefault="0000692E" w:rsidP="0000692E">
      <w:pPr>
        <w:spacing w:before="240"/>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There are a number of factors which could explain why the attendance targets were not achieved.</w:t>
      </w:r>
      <w:r w:rsidRPr="005C5359">
        <w:rPr>
          <w:rFonts w:ascii="Calibri" w:eastAsia="Calibri" w:hAnsi="Calibri" w:cs="Times New Roman"/>
          <w:color w:val="auto"/>
          <w:sz w:val="22"/>
          <w:szCs w:val="22"/>
        </w:rPr>
        <w:t xml:space="preserve"> </w:t>
      </w:r>
      <w:r w:rsidRPr="005C5359">
        <w:rPr>
          <w:rFonts w:ascii="Calibri" w:eastAsia="Calibri" w:hAnsi="Calibri" w:cs="Times New Roman"/>
          <w:color w:val="auto"/>
          <w:sz w:val="22"/>
          <w:szCs w:val="22"/>
          <w:lang w:val="en-US"/>
        </w:rPr>
        <w:t>The causes of non-attendance are complex and includes a variety of student, school, family and community influences.</w:t>
      </w:r>
      <w:r w:rsidRPr="005C5359">
        <w:rPr>
          <w:rFonts w:ascii="Calibri" w:eastAsia="Calibri" w:hAnsi="Calibri" w:cs="Times New Roman"/>
          <w:color w:val="auto"/>
          <w:sz w:val="22"/>
          <w:szCs w:val="22"/>
          <w:vertAlign w:val="superscript"/>
          <w:lang w:val="en-US"/>
        </w:rPr>
        <w:footnoteReference w:id="210"/>
      </w:r>
      <w:r w:rsidRPr="005C5359">
        <w:rPr>
          <w:rFonts w:ascii="Calibri" w:eastAsia="Calibri" w:hAnsi="Calibri" w:cs="Times New Roman"/>
          <w:color w:val="auto"/>
          <w:sz w:val="22"/>
          <w:szCs w:val="22"/>
          <w:lang w:val="en-US"/>
        </w:rPr>
        <w:t xml:space="preserve"> </w:t>
      </w:r>
      <w:r w:rsidRPr="0049346E">
        <w:rPr>
          <w:rFonts w:ascii="Calibri" w:eastAsia="Calibri" w:hAnsi="Calibri" w:cs="Times New Roman"/>
          <w:color w:val="auto"/>
          <w:sz w:val="22"/>
          <w:szCs w:val="22"/>
          <w:lang w:val="en-US"/>
        </w:rPr>
        <w:t>T</w:t>
      </w:r>
      <w:r w:rsidRPr="003C4647">
        <w:rPr>
          <w:rFonts w:ascii="Calibri" w:eastAsia="Calibri" w:hAnsi="Calibri" w:cs="Times New Roman"/>
          <w:color w:val="auto"/>
          <w:sz w:val="22"/>
          <w:szCs w:val="22"/>
          <w:lang w:val="en-US"/>
        </w:rPr>
        <w:t>he targets were ambitious. Attendance targets were flat targets across years and substantially higher than the actual attendance rates. A gradual, incremental increase in attainable attendance targets should be considered for future arrangements</w:t>
      </w:r>
      <w:r>
        <w:rPr>
          <w:rFonts w:ascii="Calibri" w:eastAsia="Calibri" w:hAnsi="Calibri" w:cs="Times New Roman"/>
          <w:color w:val="auto"/>
          <w:sz w:val="22"/>
          <w:szCs w:val="22"/>
          <w:lang w:val="en-US"/>
        </w:rPr>
        <w:t xml:space="preserve">. </w:t>
      </w:r>
      <w:r w:rsidRPr="005C5359">
        <w:rPr>
          <w:rFonts w:ascii="Calibri" w:eastAsia="Calibri" w:hAnsi="Calibri" w:cs="Times New Roman"/>
          <w:color w:val="auto"/>
          <w:sz w:val="22"/>
          <w:szCs w:val="22"/>
          <w:lang w:val="en-US"/>
        </w:rPr>
        <w:t xml:space="preserve">The target changed in 2019 from an average attendance rate target, to requiring at least 40 per cent of students to attend school for </w:t>
      </w:r>
      <w:r>
        <w:rPr>
          <w:rFonts w:ascii="Calibri" w:eastAsia="Calibri" w:hAnsi="Calibri" w:cs="Times New Roman"/>
          <w:color w:val="auto"/>
          <w:sz w:val="22"/>
          <w:szCs w:val="22"/>
          <w:lang w:val="en-US"/>
        </w:rPr>
        <w:t xml:space="preserve">90 </w:t>
      </w:r>
      <w:r w:rsidRPr="005C5359">
        <w:rPr>
          <w:rFonts w:ascii="Calibri" w:eastAsia="Calibri" w:hAnsi="Calibri" w:cs="Times New Roman"/>
          <w:color w:val="auto"/>
          <w:sz w:val="22"/>
          <w:szCs w:val="22"/>
          <w:lang w:val="en-US"/>
        </w:rPr>
        <w:t>per cent of possible school days. This raised the threshold by requiring individual students to demonstrate consistent attendance.</w:t>
      </w:r>
    </w:p>
    <w:p w14:paraId="774B5DA5" w14:textId="77777777" w:rsidR="0000692E" w:rsidRPr="005C5359" w:rsidRDefault="0000692E" w:rsidP="0000692E">
      <w:pPr>
        <w:spacing w:before="240"/>
        <w:rPr>
          <w:rFonts w:ascii="Calibri" w:eastAsia="Calibri" w:hAnsi="Calibri" w:cs="Times New Roman"/>
          <w:color w:val="auto"/>
          <w:sz w:val="22"/>
          <w:szCs w:val="22"/>
          <w:lang w:val="en-US"/>
        </w:rPr>
      </w:pPr>
      <w:r w:rsidRPr="005C5359">
        <w:rPr>
          <w:rFonts w:ascii="Calibri" w:eastAsia="Calibri" w:hAnsi="Calibri" w:cs="Times New Roman"/>
          <w:color w:val="auto"/>
          <w:sz w:val="22"/>
          <w:szCs w:val="22"/>
          <w:lang w:val="en-US"/>
        </w:rPr>
        <w:t>Future arrangements could be strengthened through greater accountability for outcome achievement. Greater accountability could be achieved through one or more of the following methods:</w:t>
      </w:r>
    </w:p>
    <w:p w14:paraId="215485EB" w14:textId="77777777" w:rsidR="0000692E" w:rsidRPr="005C5359" w:rsidRDefault="0000692E" w:rsidP="0000692E">
      <w:pPr>
        <w:spacing w:before="240"/>
        <w:ind w:left="720"/>
        <w:rPr>
          <w:rFonts w:ascii="Calibri" w:eastAsia="Calibri" w:hAnsi="Calibri" w:cs="Times New Roman"/>
          <w:color w:val="auto"/>
          <w:sz w:val="22"/>
          <w:szCs w:val="22"/>
        </w:rPr>
      </w:pPr>
      <w:r w:rsidRPr="005C5359">
        <w:rPr>
          <w:rFonts w:ascii="Calibri" w:eastAsia="Calibri" w:hAnsi="Calibri" w:cs="Times New Roman"/>
          <w:b/>
          <w:color w:val="auto"/>
          <w:sz w:val="22"/>
          <w:szCs w:val="22"/>
          <w:lang w:val="en-US"/>
        </w:rPr>
        <w:t>Expanding KPIs:</w:t>
      </w:r>
      <w:r w:rsidRPr="005C5359">
        <w:rPr>
          <w:rFonts w:ascii="Calibri" w:eastAsia="Calibri" w:hAnsi="Calibri" w:cs="Times New Roman"/>
          <w:color w:val="auto"/>
          <w:sz w:val="22"/>
          <w:szCs w:val="22"/>
        </w:rPr>
        <w:t xml:space="preserve"> The outcome KPIs relate to two out of the five objectives in the NTBGA agreements. There is opportunity to develop outcomes </w:t>
      </w:r>
      <w:r w:rsidRPr="005C5359">
        <w:rPr>
          <w:rFonts w:ascii="Calibri" w:eastAsia="Calibri" w:hAnsi="Calibri" w:cs="Times New Roman"/>
          <w:color w:val="auto"/>
          <w:sz w:val="22"/>
          <w:szCs w:val="22"/>
          <w:lang w:val="en-US"/>
        </w:rPr>
        <w:t>related to educational achievement, the transition from school to work or further study and workforce development.</w:t>
      </w:r>
    </w:p>
    <w:p w14:paraId="42A24F54" w14:textId="77777777" w:rsidR="0000692E" w:rsidRPr="005C5359" w:rsidRDefault="0000692E" w:rsidP="0000692E">
      <w:pPr>
        <w:spacing w:before="240"/>
        <w:ind w:left="720"/>
        <w:rPr>
          <w:rFonts w:ascii="Calibri" w:eastAsia="Calibri" w:hAnsi="Calibri" w:cs="Times New Roman"/>
          <w:color w:val="auto"/>
          <w:sz w:val="22"/>
          <w:szCs w:val="22"/>
          <w:lang w:val="en-US"/>
        </w:rPr>
      </w:pPr>
      <w:r w:rsidRPr="005C5359">
        <w:rPr>
          <w:rFonts w:ascii="Calibri" w:eastAsia="Calibri" w:hAnsi="Calibri" w:cs="Times New Roman"/>
          <w:b/>
          <w:color w:val="auto"/>
          <w:sz w:val="22"/>
          <w:szCs w:val="22"/>
          <w:lang w:val="en-US"/>
        </w:rPr>
        <w:t xml:space="preserve">Evaluation: </w:t>
      </w:r>
      <w:r w:rsidRPr="005C5359">
        <w:rPr>
          <w:rFonts w:ascii="Calibri" w:eastAsia="Calibri" w:hAnsi="Calibri" w:cs="Times New Roman"/>
          <w:color w:val="auto"/>
          <w:sz w:val="22"/>
          <w:szCs w:val="22"/>
          <w:lang w:val="en-US"/>
        </w:rPr>
        <w:t xml:space="preserve">Even if the outcomes were achieved, it would not be </w:t>
      </w:r>
      <w:r w:rsidRPr="005C5359">
        <w:rPr>
          <w:rFonts w:ascii="Calibri" w:eastAsia="Calibri" w:hAnsi="Calibri" w:cs="Times New Roman"/>
          <w:color w:val="auto"/>
          <w:sz w:val="22"/>
          <w:szCs w:val="22"/>
        </w:rPr>
        <w:t xml:space="preserve">possible to identify direct attribution between the outputs and outcome KPIs under the NTBGA agreements because they do not provide for an evaluation or contribution analysis to test attribution. </w:t>
      </w:r>
      <w:r w:rsidRPr="005C5359">
        <w:rPr>
          <w:rFonts w:ascii="Calibri" w:eastAsia="Calibri" w:hAnsi="Calibri" w:cs="Times New Roman"/>
          <w:color w:val="auto"/>
          <w:sz w:val="22"/>
          <w:szCs w:val="22"/>
          <w:lang w:val="en-US"/>
        </w:rPr>
        <w:t>An evaluation plan would establish a program logic with a strong alignment between outputs and outcomes. It would also test and revise the program logic.</w:t>
      </w:r>
    </w:p>
    <w:p w14:paraId="67CA23E1" w14:textId="77777777" w:rsidR="0000692E" w:rsidRPr="005C5359" w:rsidRDefault="0000692E" w:rsidP="0000692E">
      <w:pPr>
        <w:spacing w:before="240"/>
        <w:ind w:left="720"/>
        <w:rPr>
          <w:rFonts w:ascii="Calibri" w:eastAsia="Calibri" w:hAnsi="Calibri" w:cs="Times New Roman"/>
          <w:b/>
          <w:color w:val="auto"/>
          <w:sz w:val="22"/>
          <w:szCs w:val="22"/>
          <w:lang w:val="en-US"/>
        </w:rPr>
      </w:pPr>
      <w:r w:rsidRPr="005C5359">
        <w:rPr>
          <w:rFonts w:ascii="Calibri" w:eastAsia="Calibri" w:hAnsi="Calibri" w:cs="Times New Roman"/>
          <w:b/>
          <w:color w:val="auto"/>
          <w:sz w:val="22"/>
          <w:szCs w:val="22"/>
          <w:lang w:val="en-US"/>
        </w:rPr>
        <w:t>Outcome based payments:</w:t>
      </w:r>
      <w:r w:rsidRPr="005C5359">
        <w:rPr>
          <w:rFonts w:ascii="Calibri" w:eastAsia="Calibri" w:hAnsi="Calibri" w:cs="Times New Roman"/>
          <w:color w:val="auto"/>
          <w:sz w:val="22"/>
          <w:szCs w:val="22"/>
          <w:lang w:val="en-US"/>
        </w:rPr>
        <w:t xml:space="preserve"> Outcome payments could start as a small weighting of the overall payment to non</w:t>
      </w:r>
      <w:r w:rsidRPr="005C5359">
        <w:rPr>
          <w:rFonts w:ascii="Calibri" w:eastAsia="Calibri" w:hAnsi="Calibri" w:cs="Times New Roman"/>
          <w:color w:val="auto"/>
          <w:sz w:val="22"/>
          <w:szCs w:val="22"/>
          <w:lang w:val="en-US"/>
        </w:rPr>
        <w:noBreakHyphen/>
        <w:t>government schools and gradually increase over time.</w:t>
      </w:r>
      <w:r w:rsidRPr="005C5359">
        <w:rPr>
          <w:rFonts w:ascii="Calibri" w:eastAsia="Calibri" w:hAnsi="Calibri" w:cs="Times New Roman"/>
          <w:color w:val="auto"/>
          <w:sz w:val="22"/>
          <w:szCs w:val="22"/>
        </w:rPr>
        <w:t xml:space="preserve"> </w:t>
      </w:r>
      <w:r w:rsidRPr="005C5359">
        <w:rPr>
          <w:rFonts w:ascii="Calibri" w:eastAsia="Calibri" w:hAnsi="Calibri" w:cs="Times New Roman"/>
          <w:color w:val="auto"/>
          <w:sz w:val="22"/>
          <w:szCs w:val="22"/>
          <w:lang w:val="en-US"/>
        </w:rPr>
        <w:t xml:space="preserve">A gradual increase in outcome payments </w:t>
      </w:r>
      <w:r>
        <w:rPr>
          <w:rFonts w:ascii="Calibri" w:eastAsia="Calibri" w:hAnsi="Calibri" w:cs="Times New Roman"/>
          <w:color w:val="auto"/>
          <w:sz w:val="22"/>
          <w:szCs w:val="22"/>
          <w:lang w:val="en-US"/>
        </w:rPr>
        <w:t>will ensure</w:t>
      </w:r>
      <w:r w:rsidRPr="005C5359">
        <w:rPr>
          <w:rFonts w:ascii="Calibri" w:eastAsia="Calibri" w:hAnsi="Calibri" w:cs="Times New Roman"/>
          <w:color w:val="auto"/>
          <w:sz w:val="22"/>
          <w:szCs w:val="22"/>
          <w:lang w:val="en-US"/>
        </w:rPr>
        <w:t xml:space="preserve"> non</w:t>
      </w:r>
      <w:r w:rsidRPr="005C5359">
        <w:rPr>
          <w:rFonts w:ascii="Calibri" w:eastAsia="Calibri" w:hAnsi="Calibri" w:cs="Times New Roman"/>
          <w:color w:val="auto"/>
          <w:sz w:val="22"/>
          <w:szCs w:val="22"/>
          <w:lang w:val="en-US"/>
        </w:rPr>
        <w:noBreakHyphen/>
        <w:t xml:space="preserve">government schools have sufficient certainty in funding to plan and </w:t>
      </w:r>
      <w:r>
        <w:rPr>
          <w:rFonts w:ascii="Calibri" w:eastAsia="Calibri" w:hAnsi="Calibri" w:cs="Times New Roman"/>
          <w:color w:val="auto"/>
          <w:sz w:val="22"/>
          <w:szCs w:val="22"/>
          <w:lang w:val="en-US"/>
        </w:rPr>
        <w:t>focus</w:t>
      </w:r>
      <w:r w:rsidRPr="005C5359">
        <w:rPr>
          <w:rFonts w:ascii="Calibri" w:eastAsia="Calibri" w:hAnsi="Calibri" w:cs="Times New Roman"/>
          <w:color w:val="auto"/>
          <w:sz w:val="22"/>
          <w:szCs w:val="22"/>
          <w:lang w:val="en-US"/>
        </w:rPr>
        <w:t xml:space="preserve"> their activities to meet future outcomes.</w:t>
      </w:r>
    </w:p>
    <w:p w14:paraId="50CF4AD3" w14:textId="77777777" w:rsidR="0000692E" w:rsidRPr="005C5359" w:rsidRDefault="0000692E" w:rsidP="0000692E">
      <w:pPr>
        <w:pStyle w:val="Heading3"/>
        <w:rPr>
          <w:rFonts w:eastAsia="Calibri"/>
        </w:rPr>
      </w:pPr>
      <w:bookmarkStart w:id="1061" w:name="_Toc92952744"/>
      <w:bookmarkStart w:id="1062" w:name="_Toc94162286"/>
      <w:r w:rsidRPr="005C5359">
        <w:rPr>
          <w:rFonts w:eastAsia="Calibri"/>
        </w:rPr>
        <w:t>Efficiency</w:t>
      </w:r>
      <w:bookmarkEnd w:id="1061"/>
      <w:bookmarkEnd w:id="1062"/>
    </w:p>
    <w:p w14:paraId="3B76638F" w14:textId="77777777" w:rsidR="0000692E" w:rsidRPr="005C5359" w:rsidRDefault="0000692E" w:rsidP="0000692E">
      <w:pPr>
        <w:spacing w:before="240"/>
        <w:rPr>
          <w:rFonts w:ascii="Calibri" w:eastAsia="Calibri" w:hAnsi="Calibri" w:cs="Times New Roman"/>
          <w:color w:val="auto"/>
          <w:sz w:val="22"/>
          <w:szCs w:val="22"/>
        </w:rPr>
      </w:pPr>
      <w:r w:rsidRPr="005C5359">
        <w:rPr>
          <w:rFonts w:ascii="Calibri" w:eastAsia="Calibri" w:hAnsi="Calibri" w:cs="Times New Roman"/>
          <w:color w:val="auto"/>
          <w:sz w:val="22"/>
          <w:szCs w:val="22"/>
        </w:rPr>
        <w:t>There are a combination of enablers and barriers to the effective implementation of the NTBGA agreements.</w:t>
      </w:r>
    </w:p>
    <w:p w14:paraId="47D635CC" w14:textId="77777777" w:rsidR="0000692E" w:rsidRPr="005C5359" w:rsidRDefault="0000692E" w:rsidP="0000692E">
      <w:pPr>
        <w:spacing w:before="240"/>
        <w:rPr>
          <w:rFonts w:ascii="Calibri" w:eastAsia="Calibri" w:hAnsi="Calibri" w:cs="Times New Roman"/>
          <w:color w:val="auto"/>
          <w:sz w:val="22"/>
          <w:szCs w:val="22"/>
        </w:rPr>
      </w:pPr>
      <w:r w:rsidRPr="005C5359">
        <w:rPr>
          <w:rFonts w:ascii="Calibri" w:eastAsia="Calibri" w:hAnsi="Calibri" w:cs="Times New Roman"/>
          <w:color w:val="auto"/>
          <w:sz w:val="22"/>
          <w:szCs w:val="22"/>
        </w:rPr>
        <w:t xml:space="preserve">Executing the NTBGA agreements with a single entity, the NTBGA, rather than individual schools or schooling sectors supported efficiency. </w:t>
      </w:r>
      <w:r w:rsidRPr="005C5359">
        <w:rPr>
          <w:rFonts w:ascii="Calibri" w:eastAsia="Calibri" w:hAnsi="Calibri" w:cs="Times New Roman"/>
          <w:bCs/>
          <w:color w:val="auto"/>
          <w:sz w:val="22"/>
          <w:szCs w:val="22"/>
        </w:rPr>
        <w:t xml:space="preserve">It allowed for effective and efficient receipt, disbursement and accounting of funding to the non-government sector.  Further, it allowed for efficient reporting of activity.     </w:t>
      </w:r>
    </w:p>
    <w:p w14:paraId="7FDAAC92"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A governance mechanism was established to facilitate communication between the NIAA and the NTBGA on strategic and operational matters. Health Checks generally took place twice a year and provided an opportunity to discuss concerns, highlights, implementation matters and performance reporting.</w:t>
      </w:r>
    </w:p>
    <w:p w14:paraId="031B589A" w14:textId="77777777" w:rsidR="0000692E" w:rsidRPr="005C5359" w:rsidRDefault="0000692E" w:rsidP="0000692E">
      <w:pPr>
        <w:spacing w:after="160" w:line="259"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 xml:space="preserve">New agreements were introduced at two points during the funding period, providing the opportunity to revise the project descriptions and KPIs to ensure they supported ongoing improvement. For example, the NTBGA agreements moved from a flexible to prescriptive approach to output delivery. The early NTBGA agreements </w:t>
      </w:r>
      <w:r w:rsidRPr="005C5359">
        <w:rPr>
          <w:rFonts w:ascii="Calibri" w:eastAsia="Calibri" w:hAnsi="Calibri" w:cs="Times New Roman"/>
          <w:color w:val="auto"/>
          <w:sz w:val="22"/>
          <w:szCs w:val="22"/>
          <w:lang w:val="en-US"/>
        </w:rPr>
        <w:t>contained flexibility for the non-government schools to shape their activity delivery provided they target the outcomes in the agreements. In contrast, the latter NTBGA agreements specified which activities the non-government schools were required to deliver.</w:t>
      </w:r>
      <w:r w:rsidRPr="005C5359">
        <w:rPr>
          <w:rFonts w:ascii="Calibri" w:eastAsia="Calibri" w:hAnsi="Calibri" w:cs="Times New Roman"/>
          <w:color w:val="auto"/>
          <w:sz w:val="22"/>
          <w:szCs w:val="22"/>
        </w:rPr>
        <w:t xml:space="preserve"> The student attendance and Aboriginal workforce targets were also reshaped and increased to drive improvement.</w:t>
      </w:r>
    </w:p>
    <w:p w14:paraId="4B22AD4A" w14:textId="77777777" w:rsidR="0000692E" w:rsidRPr="005C5359" w:rsidRDefault="0000692E" w:rsidP="0000692E">
      <w:pPr>
        <w:spacing w:after="160" w:line="257" w:lineRule="auto"/>
        <w:rPr>
          <w:rFonts w:ascii="Calibri" w:eastAsia="Calibri" w:hAnsi="Calibri" w:cs="Times New Roman"/>
          <w:iCs/>
          <w:color w:val="auto"/>
          <w:sz w:val="22"/>
          <w:szCs w:val="22"/>
        </w:rPr>
      </w:pPr>
      <w:r w:rsidRPr="005C5359">
        <w:rPr>
          <w:rFonts w:ascii="Calibri" w:eastAsia="Calibri" w:hAnsi="Calibri" w:cs="Times New Roman"/>
          <w:color w:val="auto"/>
          <w:sz w:val="22"/>
          <w:szCs w:val="22"/>
        </w:rPr>
        <w:t xml:space="preserve">Although there were </w:t>
      </w:r>
      <w:r w:rsidRPr="005C5359">
        <w:rPr>
          <w:rFonts w:ascii="Calibri" w:eastAsia="Calibri" w:hAnsi="Calibri" w:cs="Times New Roman"/>
          <w:iCs/>
          <w:color w:val="auto"/>
          <w:sz w:val="22"/>
          <w:szCs w:val="22"/>
        </w:rPr>
        <w:t>logistical challenges to undertaking the capital works program, such as</w:t>
      </w:r>
      <w:r w:rsidRPr="005C5359">
        <w:rPr>
          <w:rFonts w:ascii="Calibri" w:eastAsia="Calibri" w:hAnsi="Calibri" w:cs="Times New Roman"/>
          <w:i/>
          <w:iCs/>
          <w:color w:val="auto"/>
          <w:sz w:val="22"/>
          <w:szCs w:val="22"/>
        </w:rPr>
        <w:t xml:space="preserve"> </w:t>
      </w:r>
      <w:r w:rsidRPr="005C5359">
        <w:rPr>
          <w:rFonts w:ascii="Calibri" w:eastAsia="Calibri" w:hAnsi="Calibri" w:cs="Times New Roman"/>
          <w:iCs/>
          <w:color w:val="auto"/>
          <w:sz w:val="22"/>
          <w:szCs w:val="22"/>
        </w:rPr>
        <w:t xml:space="preserve">weather and availability of contractors, all capital works were concluded by the end of 2018. The NTBGA constructed 28 houses, exceeding its target of 21 (noting the capital works were co-funded by the participant schools and school systems). </w:t>
      </w:r>
    </w:p>
    <w:p w14:paraId="0C5EC335" w14:textId="77777777" w:rsidR="0000692E" w:rsidRPr="005C5359" w:rsidRDefault="0000692E" w:rsidP="0000692E">
      <w:pPr>
        <w:spacing w:after="160" w:line="257" w:lineRule="auto"/>
        <w:rPr>
          <w:rFonts w:ascii="Calibri" w:eastAsia="Calibri" w:hAnsi="Calibri" w:cs="Times New Roman"/>
          <w:iCs/>
          <w:color w:val="auto"/>
          <w:sz w:val="22"/>
          <w:szCs w:val="22"/>
        </w:rPr>
      </w:pPr>
      <w:r w:rsidRPr="005C5359">
        <w:rPr>
          <w:rFonts w:ascii="Calibri" w:eastAsia="Calibri" w:hAnsi="Calibri" w:cs="Times New Roman"/>
          <w:iCs/>
          <w:color w:val="auto"/>
          <w:sz w:val="22"/>
          <w:szCs w:val="22"/>
        </w:rPr>
        <w:t>National Partnership agreements are between the Australian Government and state or territory governments. Therefore, in order to execute the NTBGA agreements directly with the NTBGA, the NIAA used the structure of the IAS, even though it was not an IAS funded program. This created a dichotomy whereby the NTBGA agreements had features of both National Partnerships and grant funding. For example, the NTBGA was required to provide an annual expenditure report (audited) and six monthly performance reports, whereas the NT Government was required to provide an annual performance report and no expenditure reports under NTRAI. While the NTBGA agreements provided greater transparency, they also generated an administrative burden for the NTBGA.</w:t>
      </w:r>
    </w:p>
    <w:p w14:paraId="2A739223"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In some ways, the performance reporting structure evolved over the contracted period to become more in line with the focus of National Partnerships on simpler and more transparent performance reporting.</w:t>
      </w:r>
      <w:r w:rsidRPr="005C5359">
        <w:rPr>
          <w:rFonts w:ascii="Calibri" w:eastAsia="Calibri" w:hAnsi="Calibri" w:cs="Times New Roman"/>
          <w:color w:val="auto"/>
          <w:sz w:val="22"/>
          <w:szCs w:val="22"/>
          <w:vertAlign w:val="superscript"/>
        </w:rPr>
        <w:footnoteReference w:id="211"/>
      </w:r>
      <w:r w:rsidRPr="005C5359">
        <w:rPr>
          <w:rFonts w:ascii="Calibri" w:eastAsia="Calibri" w:hAnsi="Calibri" w:cs="Times New Roman"/>
          <w:color w:val="auto"/>
          <w:sz w:val="22"/>
          <w:szCs w:val="22"/>
        </w:rPr>
        <w:t xml:space="preserve"> The reporting requirements transitioned from a detailed breakdown of activities undertaken in each individual schooling system in the early years of the NTBGA agreements, to a brief overview of activity supported by outcome data in the latter years. A more robust measure of outcomes through an evaluation plan would ensure stronger alignment with the purpose of National Partnerships to enhance accountability for the achievement of mutually agreed objectives and outcomes. </w:t>
      </w:r>
    </w:p>
    <w:p w14:paraId="2EB9FFF0" w14:textId="77777777" w:rsidR="0000692E" w:rsidRPr="005C5359" w:rsidRDefault="0000692E" w:rsidP="0000692E">
      <w:pPr>
        <w:pStyle w:val="Heading3"/>
        <w:rPr>
          <w:rFonts w:eastAsia="Calibri"/>
        </w:rPr>
      </w:pPr>
      <w:bookmarkStart w:id="1063" w:name="_Toc92952745"/>
      <w:bookmarkStart w:id="1064" w:name="_Toc94162287"/>
      <w:r w:rsidRPr="005C5359">
        <w:rPr>
          <w:rFonts w:eastAsia="Calibri"/>
        </w:rPr>
        <w:t>Appropriateness</w:t>
      </w:r>
      <w:bookmarkEnd w:id="1063"/>
      <w:bookmarkEnd w:id="1064"/>
      <w:r w:rsidRPr="005C5359">
        <w:rPr>
          <w:rFonts w:eastAsia="Calibri"/>
        </w:rPr>
        <w:t xml:space="preserve"> </w:t>
      </w:r>
    </w:p>
    <w:p w14:paraId="309C6F02"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Improving the educational outcomes of Aboriginal children and young people in remote communities continues to be a priority for governments at the local and federal level. The National Agreement on Closing the Gap represents an ongoing shared commitment between the Australian Government, states and territories and Aboriginal peoples to improve educational outcomes.</w:t>
      </w:r>
      <w:r w:rsidRPr="005C5359">
        <w:rPr>
          <w:rFonts w:ascii="Calibri" w:eastAsia="Calibri" w:hAnsi="Calibri" w:cs="Times New Roman"/>
          <w:color w:val="auto"/>
          <w:sz w:val="22"/>
          <w:szCs w:val="22"/>
          <w:vertAlign w:val="superscript"/>
        </w:rPr>
        <w:footnoteReference w:id="212"/>
      </w:r>
      <w:r w:rsidRPr="005C5359">
        <w:rPr>
          <w:rFonts w:ascii="Calibri" w:eastAsia="Calibri" w:hAnsi="Calibri" w:cs="Times New Roman"/>
          <w:color w:val="auto"/>
          <w:sz w:val="22"/>
          <w:szCs w:val="22"/>
        </w:rPr>
        <w:t xml:space="preserve"> The NT is behind their Closing the Gap targets in educational outcomes and this has a disproportionate impact on people living in remote areas.</w:t>
      </w:r>
      <w:r w:rsidRPr="005C5359">
        <w:rPr>
          <w:rFonts w:ascii="Calibri" w:eastAsia="Calibri" w:hAnsi="Calibri" w:cs="Times New Roman"/>
          <w:color w:val="auto"/>
          <w:sz w:val="22"/>
          <w:szCs w:val="22"/>
          <w:vertAlign w:val="superscript"/>
        </w:rPr>
        <w:footnoteReference w:id="213"/>
      </w:r>
    </w:p>
    <w:p w14:paraId="7C5B6AE0" w14:textId="77777777" w:rsidR="0000692E" w:rsidRPr="005C5359" w:rsidRDefault="0000692E" w:rsidP="0000692E">
      <w:pPr>
        <w:spacing w:after="160" w:line="257" w:lineRule="auto"/>
        <w:rPr>
          <w:rFonts w:ascii="Calibri" w:eastAsia="Calibri" w:hAnsi="Calibri" w:cs="Times New Roman"/>
          <w:color w:val="auto"/>
          <w:sz w:val="22"/>
          <w:szCs w:val="22"/>
        </w:rPr>
      </w:pPr>
      <w:r w:rsidRPr="005C5359">
        <w:rPr>
          <w:rFonts w:ascii="Calibri" w:eastAsia="Calibri" w:hAnsi="Calibri" w:cs="Times New Roman"/>
          <w:color w:val="auto"/>
          <w:sz w:val="22"/>
          <w:szCs w:val="22"/>
        </w:rPr>
        <w:t>Non-Government schools are registered by the NT Government. Both governments contribute funding to non-government schools.</w:t>
      </w:r>
      <w:r w:rsidRPr="005C5359">
        <w:rPr>
          <w:rFonts w:ascii="Calibri" w:eastAsia="Calibri" w:hAnsi="Calibri" w:cs="Times New Roman"/>
          <w:color w:val="auto"/>
          <w:sz w:val="22"/>
          <w:szCs w:val="22"/>
          <w:vertAlign w:val="superscript"/>
        </w:rPr>
        <w:footnoteReference w:id="214"/>
      </w:r>
      <w:r w:rsidRPr="005C5359">
        <w:rPr>
          <w:rFonts w:ascii="Calibri" w:eastAsia="Calibri" w:hAnsi="Calibri" w:cs="Times New Roman"/>
          <w:color w:val="auto"/>
          <w:sz w:val="22"/>
          <w:szCs w:val="22"/>
        </w:rPr>
        <w:t xml:space="preserve"> The Australian Government provides the majority of public funding through the Quality Schools Package.</w:t>
      </w:r>
      <w:r w:rsidRPr="005C5359">
        <w:rPr>
          <w:rFonts w:ascii="Calibri" w:eastAsia="Calibri" w:hAnsi="Calibri" w:cs="Times New Roman"/>
          <w:color w:val="auto"/>
          <w:sz w:val="22"/>
          <w:szCs w:val="22"/>
          <w:vertAlign w:val="superscript"/>
        </w:rPr>
        <w:footnoteReference w:id="215"/>
      </w:r>
      <w:r w:rsidRPr="005C5359">
        <w:rPr>
          <w:rFonts w:ascii="Calibri" w:eastAsia="Calibri" w:hAnsi="Calibri" w:cs="Times New Roman"/>
          <w:color w:val="auto"/>
          <w:sz w:val="22"/>
          <w:szCs w:val="22"/>
        </w:rPr>
        <w:t xml:space="preserve"> There is also additional IAS funding available for non</w:t>
      </w:r>
      <w:r w:rsidRPr="005C5359">
        <w:rPr>
          <w:rFonts w:ascii="Calibri" w:eastAsia="Calibri" w:hAnsi="Calibri" w:cs="Times New Roman"/>
          <w:color w:val="auto"/>
          <w:sz w:val="22"/>
          <w:szCs w:val="22"/>
        </w:rPr>
        <w:noBreakHyphen/>
        <w:t>government schools to improve attendance and educational outcomes.</w:t>
      </w:r>
      <w:r w:rsidRPr="005C5359">
        <w:rPr>
          <w:rFonts w:ascii="Calibri" w:eastAsia="Calibri" w:hAnsi="Calibri" w:cs="Times New Roman"/>
          <w:color w:val="auto"/>
          <w:sz w:val="22"/>
          <w:szCs w:val="22"/>
          <w:vertAlign w:val="superscript"/>
        </w:rPr>
        <w:footnoteReference w:id="216"/>
      </w:r>
      <w:r w:rsidRPr="005C5359">
        <w:rPr>
          <w:rFonts w:ascii="Calibri" w:eastAsia="Calibri" w:hAnsi="Calibri" w:cs="Times New Roman"/>
          <w:color w:val="auto"/>
          <w:sz w:val="22"/>
          <w:szCs w:val="22"/>
        </w:rPr>
        <w:t xml:space="preserve"> The NTBGA agreements are designed to complement rather than duplicate existing IAS programs. Future arrangements should continue to be complementary rather than duplicating existing efforts.</w:t>
      </w:r>
    </w:p>
    <w:p w14:paraId="5A201AB2" w14:textId="77777777" w:rsidR="0000692E" w:rsidRPr="005C5359" w:rsidRDefault="0000692E" w:rsidP="0000692E">
      <w:pPr>
        <w:spacing w:before="240"/>
        <w:rPr>
          <w:rFonts w:ascii="Calibri" w:eastAsia="Calibri" w:hAnsi="Calibri" w:cs="Times New Roman"/>
          <w:color w:val="auto"/>
          <w:sz w:val="22"/>
          <w:szCs w:val="22"/>
        </w:rPr>
      </w:pPr>
      <w:r w:rsidRPr="005C5359">
        <w:rPr>
          <w:rFonts w:ascii="Calibri" w:eastAsia="Calibri" w:hAnsi="Calibri" w:cs="Times New Roman"/>
          <w:color w:val="auto"/>
          <w:sz w:val="22"/>
          <w:szCs w:val="22"/>
        </w:rPr>
        <w:t>The types of activities under the NTBGA agreements continue to generally align with best practice. For example, building the capacity of the Aboriginal education workforce has positive benefits for students.</w:t>
      </w:r>
      <w:r w:rsidRPr="005C5359">
        <w:rPr>
          <w:rFonts w:ascii="Calibri" w:eastAsia="Calibri" w:hAnsi="Calibri" w:cs="Times New Roman"/>
          <w:color w:val="auto"/>
          <w:sz w:val="22"/>
          <w:szCs w:val="22"/>
          <w:vertAlign w:val="superscript"/>
        </w:rPr>
        <w:footnoteReference w:id="217"/>
      </w:r>
      <w:r w:rsidRPr="005C5359">
        <w:rPr>
          <w:rFonts w:ascii="Calibri" w:eastAsia="Calibri" w:hAnsi="Calibri" w:cs="Times New Roman"/>
          <w:color w:val="auto"/>
          <w:sz w:val="22"/>
          <w:szCs w:val="22"/>
        </w:rPr>
        <w:t xml:space="preserve"> Improving teaching housing is an important method to attract and retain quality teachers. Activities to improve attendance have educational, as well as social and emotional benefits.</w:t>
      </w:r>
      <w:r w:rsidRPr="005C5359">
        <w:rPr>
          <w:rFonts w:ascii="Calibri" w:eastAsia="Calibri" w:hAnsi="Calibri" w:cs="Times New Roman"/>
          <w:color w:val="auto"/>
          <w:sz w:val="22"/>
          <w:szCs w:val="22"/>
          <w:vertAlign w:val="superscript"/>
        </w:rPr>
        <w:footnoteReference w:id="218"/>
      </w:r>
      <w:r w:rsidRPr="005C5359">
        <w:rPr>
          <w:rFonts w:ascii="Calibri" w:eastAsia="Calibri" w:hAnsi="Calibri" w:cs="Times New Roman"/>
          <w:color w:val="auto"/>
          <w:sz w:val="22"/>
          <w:szCs w:val="22"/>
        </w:rPr>
        <w:t xml:space="preserve"> The emphasis on succession planning and strategies to increase the proportion of the Aboriginal workforce across a range of positions is a positive step towards increasing Aboriginal led governance and leadership in non-government schools.  The focus on providing personalised learning plans or education adjustment plans for students with learning and diverse support needs aligns with</w:t>
      </w:r>
      <w:r w:rsidRPr="005C5359">
        <w:rPr>
          <w:rFonts w:ascii="Calibri" w:eastAsia="Calibri" w:hAnsi="Calibri" w:cs="Calibri"/>
          <w:color w:val="auto"/>
          <w:sz w:val="22"/>
          <w:szCs w:val="22"/>
          <w:shd w:val="clear" w:color="auto" w:fill="FFFFFF"/>
        </w:rPr>
        <w:t xml:space="preserve"> the</w:t>
      </w:r>
      <w:r w:rsidRPr="005C5359">
        <w:rPr>
          <w:rFonts w:ascii="Calibri" w:eastAsia="Calibri" w:hAnsi="Calibri" w:cs="Times New Roman"/>
          <w:color w:val="auto"/>
          <w:sz w:val="22"/>
          <w:szCs w:val="22"/>
        </w:rPr>
        <w:t xml:space="preserve"> </w:t>
      </w:r>
      <w:r w:rsidRPr="005C5359">
        <w:rPr>
          <w:rFonts w:ascii="Calibri" w:eastAsia="Calibri" w:hAnsi="Calibri" w:cs="Calibri"/>
          <w:color w:val="auto"/>
          <w:sz w:val="22"/>
          <w:szCs w:val="22"/>
          <w:shd w:val="clear" w:color="auto" w:fill="FFFFFF"/>
        </w:rPr>
        <w:t>Australian Curriculum ‘Steps to personalise learning’. This involves taking ‘into account the range of students’ abilities, current levels of learning, strengths, goals and interests’ and responding by personalising content and responding to individual learning goals.</w:t>
      </w:r>
      <w:r w:rsidRPr="005C5359">
        <w:rPr>
          <w:rFonts w:ascii="Calibri" w:eastAsia="Calibri" w:hAnsi="Calibri" w:cs="Calibri"/>
          <w:color w:val="auto"/>
          <w:sz w:val="22"/>
          <w:szCs w:val="22"/>
          <w:shd w:val="clear" w:color="auto" w:fill="FFFFFF"/>
          <w:vertAlign w:val="superscript"/>
        </w:rPr>
        <w:footnoteReference w:id="219"/>
      </w:r>
    </w:p>
    <w:p w14:paraId="1CACFA4E" w14:textId="77777777" w:rsidR="0000692E" w:rsidRPr="005C5359" w:rsidRDefault="0000692E" w:rsidP="0000692E">
      <w:pPr>
        <w:spacing w:before="240"/>
        <w:rPr>
          <w:rFonts w:ascii="Calibri" w:eastAsia="Calibri" w:hAnsi="Calibri" w:cs="Times New Roman"/>
          <w:color w:val="auto"/>
          <w:sz w:val="22"/>
          <w:szCs w:val="22"/>
        </w:rPr>
      </w:pPr>
      <w:r w:rsidRPr="005C5359">
        <w:rPr>
          <w:rFonts w:ascii="Calibri" w:eastAsia="Calibri" w:hAnsi="Calibri" w:cs="Times New Roman"/>
          <w:color w:val="auto"/>
          <w:sz w:val="22"/>
          <w:szCs w:val="22"/>
        </w:rPr>
        <w:t>Further and broader investigation would be required to understand why the non-government schools were unable to achieve their attendance and some of their Aboriginal workforce targets.</w:t>
      </w:r>
    </w:p>
    <w:p w14:paraId="330B3B6F" w14:textId="77777777" w:rsidR="0000692E" w:rsidRPr="005C5359" w:rsidRDefault="0000692E" w:rsidP="0000692E">
      <w:pPr>
        <w:pStyle w:val="Heading3"/>
        <w:rPr>
          <w:rFonts w:eastAsia="Times New Roman"/>
        </w:rPr>
      </w:pPr>
      <w:bookmarkStart w:id="1065" w:name="_Toc78555250"/>
      <w:bookmarkStart w:id="1066" w:name="_Toc92952746"/>
      <w:bookmarkStart w:id="1067" w:name="_Toc94162288"/>
      <w:r w:rsidRPr="005C5359">
        <w:rPr>
          <w:rFonts w:eastAsia="Times New Roman"/>
        </w:rPr>
        <w:t xml:space="preserve">Recommendations from the </w:t>
      </w:r>
      <w:bookmarkEnd w:id="1065"/>
      <w:r w:rsidRPr="005C5359">
        <w:rPr>
          <w:rFonts w:eastAsia="Times New Roman"/>
        </w:rPr>
        <w:t>non-government school agreements</w:t>
      </w:r>
      <w:bookmarkEnd w:id="1066"/>
      <w:bookmarkEnd w:id="1067"/>
    </w:p>
    <w:p w14:paraId="50F3D489" w14:textId="77777777" w:rsidR="0000692E" w:rsidRPr="005C5359" w:rsidRDefault="0000692E" w:rsidP="0000692E">
      <w:pPr>
        <w:numPr>
          <w:ilvl w:val="0"/>
          <w:numId w:val="14"/>
        </w:numPr>
        <w:spacing w:after="160" w:line="257" w:lineRule="auto"/>
        <w:ind w:left="714" w:hanging="357"/>
        <w:contextualSpacing/>
        <w:rPr>
          <w:rFonts w:ascii="Calibri" w:eastAsia="Calibri" w:hAnsi="Calibri" w:cs="Times New Roman"/>
          <w:color w:val="auto"/>
          <w:sz w:val="22"/>
          <w:szCs w:val="22"/>
        </w:rPr>
      </w:pPr>
      <w:r w:rsidRPr="005C5359">
        <w:rPr>
          <w:rFonts w:ascii="Calibri" w:eastAsia="Calibri" w:hAnsi="Calibri" w:cs="Times New Roman"/>
          <w:color w:val="auto"/>
          <w:sz w:val="22"/>
          <w:szCs w:val="22"/>
        </w:rPr>
        <w:t>Incorporate output quality indicators which, based on strong evidence of effectiveness and sound program design, demonstrate progress toward outcomes</w:t>
      </w:r>
    </w:p>
    <w:p w14:paraId="352D62FD" w14:textId="77777777" w:rsidR="0000692E" w:rsidRPr="005C5359" w:rsidRDefault="0000692E" w:rsidP="0000692E">
      <w:pPr>
        <w:numPr>
          <w:ilvl w:val="0"/>
          <w:numId w:val="14"/>
        </w:numPr>
        <w:spacing w:after="160" w:line="257" w:lineRule="auto"/>
        <w:ind w:left="714" w:hanging="357"/>
        <w:contextualSpacing/>
        <w:rPr>
          <w:rFonts w:ascii="Calibri" w:eastAsia="Calibri" w:hAnsi="Calibri" w:cs="Times New Roman"/>
          <w:color w:val="auto"/>
          <w:sz w:val="22"/>
          <w:szCs w:val="22"/>
        </w:rPr>
      </w:pPr>
      <w:r w:rsidRPr="005C5359">
        <w:rPr>
          <w:rFonts w:ascii="Calibri" w:eastAsia="Calibri" w:hAnsi="Calibri" w:cs="Times New Roman"/>
          <w:color w:val="auto"/>
          <w:sz w:val="22"/>
          <w:szCs w:val="22"/>
        </w:rPr>
        <w:t>Ensure payment pathways are complementary and avoid duplication</w:t>
      </w:r>
    </w:p>
    <w:p w14:paraId="293B47DF" w14:textId="77777777" w:rsidR="0000692E" w:rsidRDefault="0000692E" w:rsidP="0000692E">
      <w:pPr>
        <w:pStyle w:val="Heading3"/>
        <w:sectPr w:rsidR="0000692E" w:rsidSect="005C5359">
          <w:pgSz w:w="11906" w:h="16838" w:code="9"/>
          <w:pgMar w:top="1440" w:right="1440" w:bottom="1440" w:left="1440" w:header="567" w:footer="57" w:gutter="0"/>
          <w:cols w:space="708"/>
          <w:docGrid w:linePitch="360"/>
        </w:sectPr>
      </w:pPr>
    </w:p>
    <w:p w14:paraId="6241062F" w14:textId="77777777" w:rsidR="0000692E" w:rsidRPr="005C5359" w:rsidRDefault="0000692E" w:rsidP="0000692E">
      <w:pPr>
        <w:pStyle w:val="Heading3"/>
        <w:rPr>
          <w:rFonts w:eastAsia="Times New Roman"/>
        </w:rPr>
      </w:pPr>
      <w:bookmarkStart w:id="1068" w:name="_Toc92952747"/>
      <w:bookmarkStart w:id="1069" w:name="_Toc94162289"/>
      <w:r w:rsidRPr="005C5359">
        <w:rPr>
          <w:rFonts w:eastAsia="Times New Roman"/>
        </w:rPr>
        <w:t>Achievement Table - Children and Schooling Implementation Plan – Non-government schools</w:t>
      </w:r>
      <w:bookmarkEnd w:id="1068"/>
      <w:bookmarkEnd w:id="1069"/>
    </w:p>
    <w:tbl>
      <w:tblPr>
        <w:tblStyle w:val="TableGridLight1"/>
        <w:tblW w:w="22315" w:type="dxa"/>
        <w:tblLayout w:type="fixed"/>
        <w:tblLook w:val="04A0" w:firstRow="1" w:lastRow="0" w:firstColumn="1" w:lastColumn="0" w:noHBand="0" w:noVBand="1"/>
      </w:tblPr>
      <w:tblGrid>
        <w:gridCol w:w="1271"/>
        <w:gridCol w:w="1559"/>
        <w:gridCol w:w="1843"/>
        <w:gridCol w:w="1559"/>
        <w:gridCol w:w="1843"/>
        <w:gridCol w:w="1559"/>
        <w:gridCol w:w="1843"/>
        <w:gridCol w:w="1701"/>
        <w:gridCol w:w="1985"/>
        <w:gridCol w:w="1984"/>
        <w:gridCol w:w="1799"/>
        <w:gridCol w:w="1843"/>
        <w:gridCol w:w="1526"/>
      </w:tblGrid>
      <w:tr w:rsidR="0000692E" w:rsidRPr="005C5359" w14:paraId="350E70B4" w14:textId="77777777" w:rsidTr="00382776">
        <w:trPr>
          <w:trHeight w:val="363"/>
          <w:tblHeader/>
        </w:trPr>
        <w:tc>
          <w:tcPr>
            <w:tcW w:w="1271" w:type="dxa"/>
            <w:vMerge w:val="restart"/>
          </w:tcPr>
          <w:p w14:paraId="7397208C" w14:textId="77777777" w:rsidR="0000692E" w:rsidRPr="005C5359" w:rsidRDefault="0000692E" w:rsidP="00382776">
            <w:pPr>
              <w:jc w:val="center"/>
              <w:rPr>
                <w:rFonts w:ascii="Calibri" w:eastAsia="Calibri" w:hAnsi="Calibri" w:cs="Calibri"/>
                <w:b/>
                <w:color w:val="auto"/>
                <w:szCs w:val="18"/>
              </w:rPr>
            </w:pPr>
            <w:r w:rsidRPr="005C5359">
              <w:rPr>
                <w:rFonts w:ascii="Calibri" w:eastAsia="Calibri" w:hAnsi="Calibri" w:cs="Calibri"/>
                <w:b/>
                <w:color w:val="auto"/>
                <w:szCs w:val="18"/>
              </w:rPr>
              <w:t>Activity</w:t>
            </w:r>
          </w:p>
        </w:tc>
        <w:tc>
          <w:tcPr>
            <w:tcW w:w="21044" w:type="dxa"/>
            <w:gridSpan w:val="12"/>
          </w:tcPr>
          <w:p w14:paraId="07C89525" w14:textId="77777777" w:rsidR="0000692E" w:rsidRPr="005C5359" w:rsidRDefault="0000692E" w:rsidP="00382776">
            <w:pPr>
              <w:jc w:val="center"/>
              <w:rPr>
                <w:rFonts w:ascii="Calibri" w:eastAsia="Calibri" w:hAnsi="Calibri" w:cs="Calibri"/>
                <w:b/>
                <w:color w:val="auto"/>
                <w:szCs w:val="18"/>
              </w:rPr>
            </w:pPr>
            <w:r w:rsidRPr="005C5359">
              <w:rPr>
                <w:rFonts w:ascii="Calibri" w:eastAsia="Calibri" w:hAnsi="Calibri" w:cs="Calibri"/>
                <w:b/>
                <w:color w:val="auto"/>
                <w:szCs w:val="18"/>
              </w:rPr>
              <w:t>Outputs</w:t>
            </w:r>
          </w:p>
        </w:tc>
      </w:tr>
      <w:tr w:rsidR="0000692E" w:rsidRPr="005C5359" w14:paraId="49D7E62F" w14:textId="77777777" w:rsidTr="00382776">
        <w:trPr>
          <w:trHeight w:val="212"/>
          <w:tblHeader/>
        </w:trPr>
        <w:tc>
          <w:tcPr>
            <w:tcW w:w="1271" w:type="dxa"/>
            <w:vMerge/>
          </w:tcPr>
          <w:p w14:paraId="06066F14" w14:textId="77777777" w:rsidR="0000692E" w:rsidRPr="005C5359" w:rsidRDefault="0000692E" w:rsidP="00382776">
            <w:pPr>
              <w:rPr>
                <w:rFonts w:ascii="Calibri" w:eastAsia="Calibri" w:hAnsi="Calibri" w:cs="Calibri"/>
                <w:b/>
                <w:color w:val="auto"/>
                <w:szCs w:val="18"/>
              </w:rPr>
            </w:pPr>
          </w:p>
        </w:tc>
        <w:tc>
          <w:tcPr>
            <w:tcW w:w="3402" w:type="dxa"/>
            <w:gridSpan w:val="2"/>
          </w:tcPr>
          <w:p w14:paraId="3FE002E5" w14:textId="77777777" w:rsidR="0000692E" w:rsidRDefault="0000692E" w:rsidP="00382776">
            <w:pPr>
              <w:jc w:val="center"/>
              <w:rPr>
                <w:rFonts w:ascii="Calibri" w:eastAsia="Calibri" w:hAnsi="Calibri" w:cs="Calibri"/>
                <w:b/>
                <w:color w:val="auto"/>
                <w:sz w:val="18"/>
                <w:szCs w:val="18"/>
              </w:rPr>
            </w:pPr>
            <w:r w:rsidRPr="008C32A2">
              <w:rPr>
                <w:rFonts w:ascii="Calibri" w:eastAsia="Calibri" w:hAnsi="Calibri" w:cs="Calibri"/>
                <w:b/>
                <w:color w:val="auto"/>
                <w:sz w:val="18"/>
                <w:szCs w:val="18"/>
              </w:rPr>
              <w:t>2015</w:t>
            </w:r>
          </w:p>
          <w:p w14:paraId="0FDBE09D" w14:textId="77777777" w:rsidR="0000692E" w:rsidRPr="008C32A2" w:rsidRDefault="0000692E" w:rsidP="00382776">
            <w:pPr>
              <w:jc w:val="center"/>
              <w:rPr>
                <w:rFonts w:ascii="Calibri" w:eastAsia="Calibri" w:hAnsi="Calibri" w:cs="Calibri"/>
                <w:b/>
                <w:color w:val="auto"/>
                <w:sz w:val="18"/>
                <w:szCs w:val="18"/>
              </w:rPr>
            </w:pPr>
          </w:p>
        </w:tc>
        <w:tc>
          <w:tcPr>
            <w:tcW w:w="3402" w:type="dxa"/>
            <w:gridSpan w:val="2"/>
          </w:tcPr>
          <w:p w14:paraId="01449D36" w14:textId="77777777" w:rsidR="0000692E" w:rsidRPr="008C32A2" w:rsidRDefault="0000692E" w:rsidP="00382776">
            <w:pPr>
              <w:jc w:val="center"/>
              <w:rPr>
                <w:rFonts w:ascii="Calibri" w:eastAsia="Calibri" w:hAnsi="Calibri" w:cs="Calibri"/>
                <w:b/>
                <w:color w:val="auto"/>
                <w:sz w:val="18"/>
                <w:szCs w:val="18"/>
              </w:rPr>
            </w:pPr>
            <w:r w:rsidRPr="008C32A2">
              <w:rPr>
                <w:rFonts w:ascii="Calibri" w:eastAsia="Calibri" w:hAnsi="Calibri" w:cs="Calibri"/>
                <w:b/>
                <w:color w:val="auto"/>
                <w:sz w:val="18"/>
                <w:szCs w:val="18"/>
              </w:rPr>
              <w:t>2016</w:t>
            </w:r>
          </w:p>
        </w:tc>
        <w:tc>
          <w:tcPr>
            <w:tcW w:w="3402" w:type="dxa"/>
            <w:gridSpan w:val="2"/>
          </w:tcPr>
          <w:p w14:paraId="404FE09B" w14:textId="77777777" w:rsidR="0000692E" w:rsidRPr="008C32A2" w:rsidRDefault="0000692E" w:rsidP="00382776">
            <w:pPr>
              <w:jc w:val="center"/>
              <w:rPr>
                <w:rFonts w:ascii="Calibri" w:eastAsia="Calibri" w:hAnsi="Calibri" w:cs="Calibri"/>
                <w:b/>
                <w:color w:val="auto"/>
                <w:sz w:val="18"/>
                <w:szCs w:val="18"/>
              </w:rPr>
            </w:pPr>
            <w:r w:rsidRPr="008C32A2">
              <w:rPr>
                <w:rFonts w:ascii="Calibri" w:eastAsia="Calibri" w:hAnsi="Calibri" w:cs="Calibri"/>
                <w:b/>
                <w:color w:val="auto"/>
                <w:sz w:val="18"/>
                <w:szCs w:val="18"/>
              </w:rPr>
              <w:t>2017</w:t>
            </w:r>
          </w:p>
        </w:tc>
        <w:tc>
          <w:tcPr>
            <w:tcW w:w="3686" w:type="dxa"/>
            <w:gridSpan w:val="2"/>
          </w:tcPr>
          <w:p w14:paraId="536878CB" w14:textId="77777777" w:rsidR="0000692E" w:rsidRPr="008C32A2" w:rsidRDefault="0000692E" w:rsidP="00382776">
            <w:pPr>
              <w:jc w:val="center"/>
              <w:rPr>
                <w:rFonts w:ascii="Calibri" w:eastAsia="Calibri" w:hAnsi="Calibri" w:cs="Calibri"/>
                <w:b/>
                <w:color w:val="auto"/>
                <w:sz w:val="18"/>
                <w:szCs w:val="18"/>
              </w:rPr>
            </w:pPr>
            <w:r w:rsidRPr="008C32A2">
              <w:rPr>
                <w:rFonts w:ascii="Calibri" w:eastAsia="Calibri" w:hAnsi="Calibri" w:cs="Calibri"/>
                <w:b/>
                <w:color w:val="auto"/>
                <w:sz w:val="18"/>
                <w:szCs w:val="18"/>
              </w:rPr>
              <w:t>2018</w:t>
            </w:r>
          </w:p>
        </w:tc>
        <w:tc>
          <w:tcPr>
            <w:tcW w:w="3783" w:type="dxa"/>
            <w:gridSpan w:val="2"/>
          </w:tcPr>
          <w:p w14:paraId="69EEEAEC" w14:textId="77777777" w:rsidR="0000692E" w:rsidRPr="008C32A2" w:rsidRDefault="0000692E" w:rsidP="00382776">
            <w:pPr>
              <w:jc w:val="center"/>
              <w:rPr>
                <w:rFonts w:ascii="Calibri" w:eastAsia="Calibri" w:hAnsi="Calibri" w:cs="Calibri"/>
                <w:b/>
                <w:color w:val="auto"/>
                <w:sz w:val="18"/>
                <w:szCs w:val="18"/>
              </w:rPr>
            </w:pPr>
            <w:r w:rsidRPr="008C32A2">
              <w:rPr>
                <w:rFonts w:ascii="Calibri" w:eastAsia="Calibri" w:hAnsi="Calibri" w:cs="Calibri"/>
                <w:b/>
                <w:color w:val="auto"/>
                <w:sz w:val="18"/>
                <w:szCs w:val="18"/>
              </w:rPr>
              <w:t>2019</w:t>
            </w:r>
          </w:p>
        </w:tc>
        <w:tc>
          <w:tcPr>
            <w:tcW w:w="3369" w:type="dxa"/>
            <w:gridSpan w:val="2"/>
          </w:tcPr>
          <w:p w14:paraId="0DB73E26" w14:textId="77777777" w:rsidR="0000692E" w:rsidRPr="008C32A2" w:rsidRDefault="0000692E" w:rsidP="00382776">
            <w:pPr>
              <w:jc w:val="center"/>
              <w:rPr>
                <w:rFonts w:ascii="Calibri" w:eastAsia="Calibri" w:hAnsi="Calibri" w:cs="Calibri"/>
                <w:b/>
                <w:color w:val="auto"/>
                <w:sz w:val="18"/>
                <w:szCs w:val="18"/>
              </w:rPr>
            </w:pPr>
            <w:r w:rsidRPr="008C32A2">
              <w:rPr>
                <w:rFonts w:ascii="Calibri" w:eastAsia="Calibri" w:hAnsi="Calibri" w:cs="Calibri"/>
                <w:b/>
                <w:color w:val="auto"/>
                <w:sz w:val="18"/>
                <w:szCs w:val="18"/>
              </w:rPr>
              <w:t>2020</w:t>
            </w:r>
          </w:p>
        </w:tc>
      </w:tr>
      <w:tr w:rsidR="0000692E" w:rsidRPr="005C5359" w14:paraId="1FDCF679" w14:textId="77777777" w:rsidTr="00382776">
        <w:trPr>
          <w:trHeight w:val="314"/>
          <w:tblHeader/>
        </w:trPr>
        <w:tc>
          <w:tcPr>
            <w:tcW w:w="1271" w:type="dxa"/>
            <w:vMerge/>
          </w:tcPr>
          <w:p w14:paraId="7AA6839E" w14:textId="77777777" w:rsidR="0000692E" w:rsidRPr="005C5359" w:rsidRDefault="0000692E" w:rsidP="00382776">
            <w:pPr>
              <w:rPr>
                <w:rFonts w:ascii="Calibri" w:eastAsia="Calibri" w:hAnsi="Calibri" w:cs="Calibri"/>
                <w:b/>
                <w:color w:val="auto"/>
                <w:szCs w:val="18"/>
              </w:rPr>
            </w:pPr>
          </w:p>
        </w:tc>
        <w:tc>
          <w:tcPr>
            <w:tcW w:w="1559" w:type="dxa"/>
          </w:tcPr>
          <w:p w14:paraId="61144FD7" w14:textId="77777777" w:rsidR="0000692E"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Key Performance Indicator (KPI)</w:t>
            </w:r>
          </w:p>
          <w:p w14:paraId="6347C64B" w14:textId="77777777" w:rsidR="0000692E" w:rsidRPr="008C32A2" w:rsidRDefault="0000692E" w:rsidP="00382776">
            <w:pPr>
              <w:rPr>
                <w:rFonts w:ascii="Calibri" w:eastAsia="Calibri" w:hAnsi="Calibri" w:cs="Calibri"/>
                <w:b/>
                <w:color w:val="auto"/>
                <w:sz w:val="18"/>
                <w:szCs w:val="18"/>
              </w:rPr>
            </w:pPr>
          </w:p>
        </w:tc>
        <w:tc>
          <w:tcPr>
            <w:tcW w:w="1843" w:type="dxa"/>
          </w:tcPr>
          <w:p w14:paraId="538F0742"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Assessment</w:t>
            </w:r>
          </w:p>
        </w:tc>
        <w:tc>
          <w:tcPr>
            <w:tcW w:w="1559" w:type="dxa"/>
          </w:tcPr>
          <w:p w14:paraId="31164AEA"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Key Performance Indicator</w:t>
            </w:r>
          </w:p>
        </w:tc>
        <w:tc>
          <w:tcPr>
            <w:tcW w:w="1843" w:type="dxa"/>
          </w:tcPr>
          <w:p w14:paraId="3F44C7FA"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Assessment</w:t>
            </w:r>
          </w:p>
        </w:tc>
        <w:tc>
          <w:tcPr>
            <w:tcW w:w="1559" w:type="dxa"/>
          </w:tcPr>
          <w:p w14:paraId="4CB89AE9"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Key Performance Indicator</w:t>
            </w:r>
          </w:p>
        </w:tc>
        <w:tc>
          <w:tcPr>
            <w:tcW w:w="1843" w:type="dxa"/>
          </w:tcPr>
          <w:p w14:paraId="611BB55C"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Key Performance Indicators</w:t>
            </w:r>
          </w:p>
        </w:tc>
        <w:tc>
          <w:tcPr>
            <w:tcW w:w="1701" w:type="dxa"/>
          </w:tcPr>
          <w:p w14:paraId="7F0966A8"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Key Performance Indicator</w:t>
            </w:r>
          </w:p>
        </w:tc>
        <w:tc>
          <w:tcPr>
            <w:tcW w:w="1985" w:type="dxa"/>
          </w:tcPr>
          <w:p w14:paraId="26B42BE0"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Assessment</w:t>
            </w:r>
          </w:p>
        </w:tc>
        <w:tc>
          <w:tcPr>
            <w:tcW w:w="1984" w:type="dxa"/>
          </w:tcPr>
          <w:p w14:paraId="6903F921"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Key Performance Indicator</w:t>
            </w:r>
          </w:p>
        </w:tc>
        <w:tc>
          <w:tcPr>
            <w:tcW w:w="1799" w:type="dxa"/>
          </w:tcPr>
          <w:p w14:paraId="58794F23"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Assessment</w:t>
            </w:r>
          </w:p>
        </w:tc>
        <w:tc>
          <w:tcPr>
            <w:tcW w:w="1843" w:type="dxa"/>
          </w:tcPr>
          <w:p w14:paraId="40DDDDFD"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Key Performance Indicator</w:t>
            </w:r>
          </w:p>
        </w:tc>
        <w:tc>
          <w:tcPr>
            <w:tcW w:w="1526" w:type="dxa"/>
          </w:tcPr>
          <w:p w14:paraId="1A99F872"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Assessment</w:t>
            </w:r>
          </w:p>
        </w:tc>
      </w:tr>
      <w:tr w:rsidR="0000692E" w:rsidRPr="005C5359" w14:paraId="64FFE455" w14:textId="77777777" w:rsidTr="00382776">
        <w:trPr>
          <w:trHeight w:val="314"/>
        </w:trPr>
        <w:tc>
          <w:tcPr>
            <w:tcW w:w="1271" w:type="dxa"/>
          </w:tcPr>
          <w:p w14:paraId="7AE83740"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Additional teachers</w:t>
            </w:r>
          </w:p>
        </w:tc>
        <w:tc>
          <w:tcPr>
            <w:tcW w:w="1559" w:type="dxa"/>
          </w:tcPr>
          <w:p w14:paraId="399C9467"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Maintain 30 full-time equivalent teacher and engagement officer (people who work with students to engage curriculum) positions.</w:t>
            </w:r>
          </w:p>
        </w:tc>
        <w:tc>
          <w:tcPr>
            <w:tcW w:w="1843" w:type="dxa"/>
          </w:tcPr>
          <w:p w14:paraId="46F5FA86"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satisfactory </w:t>
            </w:r>
          </w:p>
        </w:tc>
        <w:tc>
          <w:tcPr>
            <w:tcW w:w="1559" w:type="dxa"/>
            <w:shd w:val="clear" w:color="auto" w:fill="D9D9D9"/>
          </w:tcPr>
          <w:p w14:paraId="6598CEF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843" w:type="dxa"/>
            <w:shd w:val="clear" w:color="auto" w:fill="D9D9D9"/>
          </w:tcPr>
          <w:p w14:paraId="32494708"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559" w:type="dxa"/>
            <w:shd w:val="clear" w:color="auto" w:fill="D9D9D9"/>
          </w:tcPr>
          <w:p w14:paraId="4036BB33"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843" w:type="dxa"/>
            <w:shd w:val="clear" w:color="auto" w:fill="D9D9D9"/>
          </w:tcPr>
          <w:p w14:paraId="0EB85D56"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701" w:type="dxa"/>
            <w:shd w:val="clear" w:color="auto" w:fill="D9D9D9"/>
          </w:tcPr>
          <w:p w14:paraId="51E15C7F"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985" w:type="dxa"/>
            <w:shd w:val="clear" w:color="auto" w:fill="D9D9D9"/>
          </w:tcPr>
          <w:p w14:paraId="4DA64D13"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984" w:type="dxa"/>
            <w:shd w:val="clear" w:color="auto" w:fill="D9D9D9"/>
          </w:tcPr>
          <w:p w14:paraId="7FE7C30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799" w:type="dxa"/>
            <w:shd w:val="clear" w:color="auto" w:fill="D9D9D9"/>
          </w:tcPr>
          <w:p w14:paraId="79326179"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843" w:type="dxa"/>
            <w:shd w:val="clear" w:color="auto" w:fill="D9D9D9"/>
          </w:tcPr>
          <w:p w14:paraId="1CD24F2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526" w:type="dxa"/>
            <w:shd w:val="clear" w:color="auto" w:fill="D9D9D9"/>
          </w:tcPr>
          <w:p w14:paraId="4B32555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r>
      <w:tr w:rsidR="0000692E" w:rsidRPr="005C5359" w14:paraId="708BF14B" w14:textId="77777777" w:rsidTr="00382776">
        <w:trPr>
          <w:trHeight w:val="314"/>
        </w:trPr>
        <w:tc>
          <w:tcPr>
            <w:tcW w:w="1271" w:type="dxa"/>
          </w:tcPr>
          <w:p w14:paraId="47E77DE6"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Quality Teaching Imitative</w:t>
            </w:r>
          </w:p>
        </w:tc>
        <w:tc>
          <w:tcPr>
            <w:tcW w:w="1559" w:type="dxa"/>
          </w:tcPr>
          <w:p w14:paraId="16D5C569"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Effectively teach English as an additional language or dialect</w:t>
            </w:r>
          </w:p>
          <w:p w14:paraId="2203135B"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Effectively teach students with learning difficulties</w:t>
            </w:r>
          </w:p>
          <w:p w14:paraId="6B0A451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Cultivate and support flexible pathways for students</w:t>
            </w:r>
          </w:p>
          <w:p w14:paraId="0409D562"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Capacity building for Aboriginal education employees</w:t>
            </w:r>
          </w:p>
          <w:p w14:paraId="084BC97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Literacy and numeracy outcomes in remote schools</w:t>
            </w:r>
          </w:p>
          <w:p w14:paraId="5E7CFBA0"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Aboriginal Year 12 attainment in remote schools</w:t>
            </w:r>
          </w:p>
        </w:tc>
        <w:tc>
          <w:tcPr>
            <w:tcW w:w="1843" w:type="dxa"/>
          </w:tcPr>
          <w:p w14:paraId="7BCE0CB4"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All KPIs assessed as satisfactory </w:t>
            </w:r>
          </w:p>
        </w:tc>
        <w:tc>
          <w:tcPr>
            <w:tcW w:w="1559" w:type="dxa"/>
            <w:shd w:val="clear" w:color="auto" w:fill="D9D9D9"/>
          </w:tcPr>
          <w:p w14:paraId="2ACA3E97" w14:textId="77777777" w:rsidR="0000692E" w:rsidRPr="008C32A2" w:rsidRDefault="0000692E" w:rsidP="00382776">
            <w:pPr>
              <w:rPr>
                <w:rFonts w:ascii="Calibri" w:eastAsia="Calibri" w:hAnsi="Calibri" w:cs="Calibri"/>
                <w:color w:val="auto"/>
                <w:sz w:val="18"/>
                <w:szCs w:val="18"/>
              </w:rPr>
            </w:pPr>
          </w:p>
        </w:tc>
        <w:tc>
          <w:tcPr>
            <w:tcW w:w="1843" w:type="dxa"/>
            <w:shd w:val="clear" w:color="auto" w:fill="D9D9D9"/>
          </w:tcPr>
          <w:p w14:paraId="2BD00198" w14:textId="77777777" w:rsidR="0000692E" w:rsidRPr="008C32A2" w:rsidRDefault="0000692E" w:rsidP="00382776">
            <w:pPr>
              <w:rPr>
                <w:rFonts w:ascii="Calibri" w:eastAsia="Calibri" w:hAnsi="Calibri" w:cs="Calibri"/>
                <w:color w:val="auto"/>
                <w:sz w:val="18"/>
                <w:szCs w:val="18"/>
              </w:rPr>
            </w:pPr>
          </w:p>
        </w:tc>
        <w:tc>
          <w:tcPr>
            <w:tcW w:w="1559" w:type="dxa"/>
            <w:shd w:val="clear" w:color="auto" w:fill="D9D9D9"/>
          </w:tcPr>
          <w:p w14:paraId="65D9FCC8" w14:textId="77777777" w:rsidR="0000692E" w:rsidRPr="008C32A2" w:rsidRDefault="0000692E" w:rsidP="00382776">
            <w:pPr>
              <w:rPr>
                <w:rFonts w:ascii="Calibri" w:eastAsia="Calibri" w:hAnsi="Calibri" w:cs="Calibri"/>
                <w:color w:val="auto"/>
                <w:sz w:val="18"/>
                <w:szCs w:val="18"/>
              </w:rPr>
            </w:pPr>
          </w:p>
        </w:tc>
        <w:tc>
          <w:tcPr>
            <w:tcW w:w="1843" w:type="dxa"/>
            <w:shd w:val="clear" w:color="auto" w:fill="D9D9D9"/>
          </w:tcPr>
          <w:p w14:paraId="76C37951" w14:textId="77777777" w:rsidR="0000692E" w:rsidRPr="008C32A2" w:rsidRDefault="0000692E" w:rsidP="00382776">
            <w:pPr>
              <w:rPr>
                <w:rFonts w:ascii="Calibri" w:eastAsia="Calibri" w:hAnsi="Calibri" w:cs="Calibri"/>
                <w:color w:val="auto"/>
                <w:sz w:val="18"/>
                <w:szCs w:val="18"/>
              </w:rPr>
            </w:pPr>
          </w:p>
        </w:tc>
        <w:tc>
          <w:tcPr>
            <w:tcW w:w="1701" w:type="dxa"/>
            <w:shd w:val="clear" w:color="auto" w:fill="D9D9D9"/>
          </w:tcPr>
          <w:p w14:paraId="44121183" w14:textId="77777777" w:rsidR="0000692E" w:rsidRPr="008C32A2" w:rsidRDefault="0000692E" w:rsidP="00382776">
            <w:pPr>
              <w:rPr>
                <w:rFonts w:ascii="Calibri" w:eastAsia="Calibri" w:hAnsi="Calibri" w:cs="Calibri"/>
                <w:color w:val="auto"/>
                <w:sz w:val="18"/>
                <w:szCs w:val="18"/>
              </w:rPr>
            </w:pPr>
          </w:p>
        </w:tc>
        <w:tc>
          <w:tcPr>
            <w:tcW w:w="1985" w:type="dxa"/>
            <w:shd w:val="clear" w:color="auto" w:fill="D9D9D9"/>
          </w:tcPr>
          <w:p w14:paraId="04369673" w14:textId="77777777" w:rsidR="0000692E" w:rsidRPr="008C32A2" w:rsidRDefault="0000692E" w:rsidP="00382776">
            <w:pPr>
              <w:rPr>
                <w:rFonts w:ascii="Calibri" w:eastAsia="Calibri" w:hAnsi="Calibri" w:cs="Calibri"/>
                <w:color w:val="auto"/>
                <w:sz w:val="18"/>
                <w:szCs w:val="18"/>
              </w:rPr>
            </w:pPr>
          </w:p>
        </w:tc>
        <w:tc>
          <w:tcPr>
            <w:tcW w:w="1984" w:type="dxa"/>
            <w:shd w:val="clear" w:color="auto" w:fill="D9D9D9"/>
          </w:tcPr>
          <w:p w14:paraId="3D3674AC" w14:textId="77777777" w:rsidR="0000692E" w:rsidRPr="008C32A2" w:rsidRDefault="0000692E" w:rsidP="00382776">
            <w:pPr>
              <w:rPr>
                <w:rFonts w:ascii="Calibri" w:eastAsia="Calibri" w:hAnsi="Calibri" w:cs="Calibri"/>
                <w:color w:val="auto"/>
                <w:sz w:val="18"/>
                <w:szCs w:val="18"/>
              </w:rPr>
            </w:pPr>
          </w:p>
        </w:tc>
        <w:tc>
          <w:tcPr>
            <w:tcW w:w="1799" w:type="dxa"/>
            <w:shd w:val="clear" w:color="auto" w:fill="D9D9D9"/>
          </w:tcPr>
          <w:p w14:paraId="6D26BB7B" w14:textId="77777777" w:rsidR="0000692E" w:rsidRPr="008C32A2" w:rsidRDefault="0000692E" w:rsidP="00382776">
            <w:pPr>
              <w:rPr>
                <w:rFonts w:ascii="Calibri" w:eastAsia="Calibri" w:hAnsi="Calibri" w:cs="Calibri"/>
                <w:color w:val="auto"/>
                <w:sz w:val="18"/>
                <w:szCs w:val="18"/>
              </w:rPr>
            </w:pPr>
          </w:p>
        </w:tc>
        <w:tc>
          <w:tcPr>
            <w:tcW w:w="1843" w:type="dxa"/>
            <w:shd w:val="clear" w:color="auto" w:fill="D9D9D9"/>
          </w:tcPr>
          <w:p w14:paraId="01F34517" w14:textId="77777777" w:rsidR="0000692E" w:rsidRPr="008C32A2" w:rsidRDefault="0000692E" w:rsidP="00382776">
            <w:pPr>
              <w:rPr>
                <w:rFonts w:ascii="Calibri" w:eastAsia="Calibri" w:hAnsi="Calibri" w:cs="Calibri"/>
                <w:color w:val="auto"/>
                <w:sz w:val="18"/>
                <w:szCs w:val="18"/>
              </w:rPr>
            </w:pPr>
          </w:p>
        </w:tc>
        <w:tc>
          <w:tcPr>
            <w:tcW w:w="1526" w:type="dxa"/>
            <w:shd w:val="clear" w:color="auto" w:fill="D9D9D9"/>
          </w:tcPr>
          <w:p w14:paraId="6CAE29F1" w14:textId="77777777" w:rsidR="0000692E" w:rsidRPr="008C32A2" w:rsidRDefault="0000692E" w:rsidP="00382776">
            <w:pPr>
              <w:rPr>
                <w:rFonts w:ascii="Calibri" w:eastAsia="Calibri" w:hAnsi="Calibri" w:cs="Calibri"/>
                <w:color w:val="auto"/>
                <w:sz w:val="18"/>
                <w:szCs w:val="18"/>
              </w:rPr>
            </w:pPr>
          </w:p>
        </w:tc>
      </w:tr>
      <w:tr w:rsidR="0000692E" w:rsidRPr="005C5359" w14:paraId="032C80C4" w14:textId="77777777" w:rsidTr="00382776">
        <w:trPr>
          <w:trHeight w:val="314"/>
        </w:trPr>
        <w:tc>
          <w:tcPr>
            <w:tcW w:w="1271" w:type="dxa"/>
          </w:tcPr>
          <w:p w14:paraId="43B4CCFF"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Service delivery</w:t>
            </w:r>
          </w:p>
        </w:tc>
        <w:tc>
          <w:tcPr>
            <w:tcW w:w="1559" w:type="dxa"/>
            <w:shd w:val="clear" w:color="auto" w:fill="D9D9D9"/>
          </w:tcPr>
          <w:p w14:paraId="0A292B2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843" w:type="dxa"/>
            <w:shd w:val="clear" w:color="auto" w:fill="D9D9D9"/>
          </w:tcPr>
          <w:p w14:paraId="6868585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559" w:type="dxa"/>
          </w:tcPr>
          <w:p w14:paraId="061118A3"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Compliance with Project Agreement terms and conditions</w:t>
            </w:r>
          </w:p>
        </w:tc>
        <w:tc>
          <w:tcPr>
            <w:tcW w:w="1843" w:type="dxa"/>
          </w:tcPr>
          <w:p w14:paraId="58EAC655"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satisfactory </w:t>
            </w:r>
          </w:p>
        </w:tc>
        <w:tc>
          <w:tcPr>
            <w:tcW w:w="1559" w:type="dxa"/>
          </w:tcPr>
          <w:p w14:paraId="41C78FA8"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Compliance with Project Agreement terms and conditions</w:t>
            </w:r>
          </w:p>
        </w:tc>
        <w:tc>
          <w:tcPr>
            <w:tcW w:w="1843" w:type="dxa"/>
          </w:tcPr>
          <w:p w14:paraId="1FDF05A3"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assessed as satisfactory</w:t>
            </w:r>
          </w:p>
          <w:p w14:paraId="49E7FD61" w14:textId="77777777" w:rsidR="0000692E" w:rsidRPr="008C32A2" w:rsidRDefault="0000692E" w:rsidP="00382776">
            <w:pPr>
              <w:widowControl w:val="0"/>
              <w:rPr>
                <w:rFonts w:ascii="Calibri" w:eastAsia="Calibri" w:hAnsi="Calibri" w:cs="Calibri"/>
                <w:color w:val="auto"/>
                <w:sz w:val="18"/>
                <w:szCs w:val="18"/>
              </w:rPr>
            </w:pPr>
          </w:p>
        </w:tc>
        <w:tc>
          <w:tcPr>
            <w:tcW w:w="1701" w:type="dxa"/>
          </w:tcPr>
          <w:p w14:paraId="63F050CC"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Compliance with Project Agreement terms and conditions</w:t>
            </w:r>
          </w:p>
        </w:tc>
        <w:tc>
          <w:tcPr>
            <w:tcW w:w="1985" w:type="dxa"/>
          </w:tcPr>
          <w:p w14:paraId="155884CB"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satisfactory </w:t>
            </w:r>
          </w:p>
          <w:p w14:paraId="7FEB1BAF" w14:textId="77777777" w:rsidR="0000692E" w:rsidRPr="008C32A2" w:rsidRDefault="0000692E" w:rsidP="00382776">
            <w:pPr>
              <w:widowControl w:val="0"/>
              <w:rPr>
                <w:rFonts w:ascii="Calibri" w:eastAsia="Calibri" w:hAnsi="Calibri" w:cs="Calibri"/>
                <w:color w:val="auto"/>
                <w:sz w:val="18"/>
                <w:szCs w:val="18"/>
              </w:rPr>
            </w:pPr>
          </w:p>
        </w:tc>
        <w:tc>
          <w:tcPr>
            <w:tcW w:w="1984" w:type="dxa"/>
          </w:tcPr>
          <w:p w14:paraId="799214C3"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Core activities/service being delivered meet or exceed requirements</w:t>
            </w:r>
          </w:p>
        </w:tc>
        <w:tc>
          <w:tcPr>
            <w:tcW w:w="1799" w:type="dxa"/>
          </w:tcPr>
          <w:p w14:paraId="74337758"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satisfactory </w:t>
            </w:r>
          </w:p>
          <w:p w14:paraId="75766A92" w14:textId="77777777" w:rsidR="0000692E" w:rsidRPr="008C32A2" w:rsidRDefault="0000692E" w:rsidP="00382776">
            <w:pPr>
              <w:widowControl w:val="0"/>
              <w:rPr>
                <w:rFonts w:ascii="Calibri" w:eastAsia="Calibri" w:hAnsi="Calibri" w:cs="Calibri"/>
                <w:color w:val="auto"/>
                <w:sz w:val="18"/>
                <w:szCs w:val="18"/>
              </w:rPr>
            </w:pPr>
          </w:p>
        </w:tc>
        <w:tc>
          <w:tcPr>
            <w:tcW w:w="1843" w:type="dxa"/>
          </w:tcPr>
          <w:p w14:paraId="5AE349C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Core activities/service being delivered meet or exceed requirements</w:t>
            </w:r>
          </w:p>
        </w:tc>
        <w:tc>
          <w:tcPr>
            <w:tcW w:w="1526" w:type="dxa"/>
          </w:tcPr>
          <w:p w14:paraId="5C91BF3D"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satisfactory </w:t>
            </w:r>
          </w:p>
          <w:p w14:paraId="5E627B99" w14:textId="77777777" w:rsidR="0000692E" w:rsidRPr="008C32A2" w:rsidRDefault="0000692E" w:rsidP="00382776">
            <w:pPr>
              <w:widowControl w:val="0"/>
              <w:rPr>
                <w:rFonts w:ascii="Calibri" w:eastAsia="Calibri" w:hAnsi="Calibri" w:cs="Calibri"/>
                <w:color w:val="auto"/>
                <w:sz w:val="18"/>
                <w:szCs w:val="18"/>
              </w:rPr>
            </w:pPr>
          </w:p>
        </w:tc>
      </w:tr>
      <w:tr w:rsidR="0000692E" w:rsidRPr="005C5359" w14:paraId="276AA648" w14:textId="77777777" w:rsidTr="00382776">
        <w:trPr>
          <w:trHeight w:val="314"/>
        </w:trPr>
        <w:tc>
          <w:tcPr>
            <w:tcW w:w="1271" w:type="dxa"/>
          </w:tcPr>
          <w:p w14:paraId="5D548D0F"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 xml:space="preserve">Indigenous student attendance </w:t>
            </w:r>
          </w:p>
        </w:tc>
        <w:tc>
          <w:tcPr>
            <w:tcW w:w="1559" w:type="dxa"/>
          </w:tcPr>
          <w:p w14:paraId="0FB45896"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Increase the average student attendance figures against 2014 outcome data</w:t>
            </w:r>
          </w:p>
          <w:p w14:paraId="14B73EB2"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2014 Baseline: 62.89%</w:t>
            </w:r>
          </w:p>
          <w:p w14:paraId="54ED0216"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April 2016 Aspirational Benchmark - 65.75%</w:t>
            </w:r>
          </w:p>
        </w:tc>
        <w:tc>
          <w:tcPr>
            <w:tcW w:w="1843" w:type="dxa"/>
          </w:tcPr>
          <w:p w14:paraId="2375F483"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assesses as satisfactory </w:t>
            </w:r>
          </w:p>
          <w:p w14:paraId="7F321C5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65.66%</w:t>
            </w:r>
          </w:p>
          <w:p w14:paraId="4076B5EF" w14:textId="77777777" w:rsidR="0000692E" w:rsidRPr="008C32A2" w:rsidRDefault="0000692E" w:rsidP="00382776">
            <w:pPr>
              <w:rPr>
                <w:rFonts w:ascii="Calibri" w:eastAsia="Calibri" w:hAnsi="Calibri" w:cs="Calibri"/>
                <w:color w:val="auto"/>
                <w:sz w:val="18"/>
                <w:szCs w:val="18"/>
              </w:rPr>
            </w:pPr>
          </w:p>
        </w:tc>
        <w:tc>
          <w:tcPr>
            <w:tcW w:w="1559" w:type="dxa"/>
          </w:tcPr>
          <w:p w14:paraId="252E7ACD"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Increase Indigenous student attendance above the 2015 benchmark level (65%)</w:t>
            </w:r>
          </w:p>
          <w:p w14:paraId="0329D04F"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xml:space="preserve">Increase the proportion of attendance at least 4 days per week </w:t>
            </w:r>
          </w:p>
          <w:p w14:paraId="76292543" w14:textId="77777777" w:rsidR="0000692E" w:rsidRPr="008C32A2" w:rsidRDefault="0000692E" w:rsidP="00382776">
            <w:pPr>
              <w:rPr>
                <w:rFonts w:ascii="Calibri" w:eastAsia="Calibri" w:hAnsi="Calibri" w:cs="Calibri"/>
                <w:color w:val="auto"/>
                <w:sz w:val="18"/>
                <w:szCs w:val="18"/>
              </w:rPr>
            </w:pPr>
          </w:p>
        </w:tc>
        <w:tc>
          <w:tcPr>
            <w:tcW w:w="1843" w:type="dxa"/>
          </w:tcPr>
          <w:p w14:paraId="23876EE2"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needs to improve </w:t>
            </w:r>
          </w:p>
          <w:p w14:paraId="1DB5A21B"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Average attendance rate: 63%</w:t>
            </w:r>
          </w:p>
          <w:p w14:paraId="5C189CA8"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36.40 % students attended for at least 4 days per week</w:t>
            </w:r>
          </w:p>
          <w:p w14:paraId="373EB15F" w14:textId="77777777" w:rsidR="0000692E" w:rsidRPr="008C32A2" w:rsidRDefault="0000692E" w:rsidP="00382776">
            <w:pPr>
              <w:rPr>
                <w:rFonts w:ascii="Calibri" w:eastAsia="Calibri" w:hAnsi="Calibri" w:cs="Calibri"/>
                <w:color w:val="auto"/>
                <w:sz w:val="18"/>
                <w:szCs w:val="18"/>
              </w:rPr>
            </w:pPr>
          </w:p>
        </w:tc>
        <w:tc>
          <w:tcPr>
            <w:tcW w:w="1559" w:type="dxa"/>
          </w:tcPr>
          <w:p w14:paraId="7B27694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Increase Indigenous student attendance above the 2015 benchmark level (65%)</w:t>
            </w:r>
          </w:p>
          <w:p w14:paraId="31FE5B27"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xml:space="preserve">Increase the proportion of attendance at least 4 days were week </w:t>
            </w:r>
          </w:p>
          <w:p w14:paraId="05FBADFB" w14:textId="77777777" w:rsidR="0000692E" w:rsidRPr="008C32A2" w:rsidRDefault="0000692E" w:rsidP="00382776">
            <w:pPr>
              <w:rPr>
                <w:rFonts w:ascii="Calibri" w:eastAsia="Calibri" w:hAnsi="Calibri" w:cs="Calibri"/>
                <w:color w:val="auto"/>
                <w:sz w:val="18"/>
                <w:szCs w:val="18"/>
              </w:rPr>
            </w:pPr>
          </w:p>
        </w:tc>
        <w:tc>
          <w:tcPr>
            <w:tcW w:w="1843" w:type="dxa"/>
          </w:tcPr>
          <w:p w14:paraId="234E1C40"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assessed as needs to improve</w:t>
            </w:r>
          </w:p>
          <w:p w14:paraId="069E8138"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Average attendance rate: 56%</w:t>
            </w:r>
          </w:p>
          <w:p w14:paraId="09CFFD2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26.12% students attended for at least 4 days per week</w:t>
            </w:r>
          </w:p>
          <w:p w14:paraId="0B2EFF9C" w14:textId="77777777" w:rsidR="0000692E" w:rsidRPr="008C32A2" w:rsidRDefault="0000692E" w:rsidP="00382776">
            <w:pPr>
              <w:rPr>
                <w:rFonts w:ascii="Calibri" w:eastAsia="Calibri" w:hAnsi="Calibri" w:cs="Calibri"/>
                <w:color w:val="auto"/>
                <w:sz w:val="18"/>
                <w:szCs w:val="18"/>
              </w:rPr>
            </w:pPr>
          </w:p>
        </w:tc>
        <w:tc>
          <w:tcPr>
            <w:tcW w:w="1701" w:type="dxa"/>
          </w:tcPr>
          <w:p w14:paraId="2510B99F"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Increase Indigenous student attendance above the 2015 benchmark level (65%)</w:t>
            </w:r>
          </w:p>
          <w:p w14:paraId="0DADDA36"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xml:space="preserve">Increase the proportion of attendance at least 4 days per week </w:t>
            </w:r>
          </w:p>
          <w:p w14:paraId="61990E1A" w14:textId="77777777" w:rsidR="0000692E" w:rsidRPr="008C32A2" w:rsidRDefault="0000692E" w:rsidP="00382776">
            <w:pPr>
              <w:rPr>
                <w:rFonts w:ascii="Calibri" w:eastAsia="Calibri" w:hAnsi="Calibri" w:cs="Calibri"/>
                <w:color w:val="auto"/>
                <w:sz w:val="18"/>
                <w:szCs w:val="18"/>
              </w:rPr>
            </w:pPr>
          </w:p>
          <w:p w14:paraId="47BED609" w14:textId="77777777" w:rsidR="0000692E" w:rsidRPr="008C32A2" w:rsidRDefault="0000692E" w:rsidP="00382776">
            <w:pPr>
              <w:rPr>
                <w:rFonts w:ascii="Calibri" w:eastAsia="Calibri" w:hAnsi="Calibri" w:cs="Calibri"/>
                <w:color w:val="auto"/>
                <w:sz w:val="18"/>
                <w:szCs w:val="18"/>
              </w:rPr>
            </w:pPr>
          </w:p>
        </w:tc>
        <w:tc>
          <w:tcPr>
            <w:tcW w:w="1985" w:type="dxa"/>
          </w:tcPr>
          <w:p w14:paraId="7F25E1E5"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assessed as needs to improve</w:t>
            </w:r>
          </w:p>
          <w:p w14:paraId="6B580B18"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Average attendance rate: 55%</w:t>
            </w:r>
          </w:p>
          <w:p w14:paraId="2BAE902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14.42% attended for at least 4 days per week</w:t>
            </w:r>
          </w:p>
          <w:p w14:paraId="62DC17EE" w14:textId="77777777" w:rsidR="0000692E" w:rsidRPr="008C32A2" w:rsidRDefault="0000692E" w:rsidP="00382776">
            <w:pPr>
              <w:rPr>
                <w:rFonts w:ascii="Calibri" w:eastAsia="Calibri" w:hAnsi="Calibri" w:cs="Calibri"/>
                <w:color w:val="auto"/>
                <w:sz w:val="18"/>
                <w:szCs w:val="18"/>
              </w:rPr>
            </w:pPr>
          </w:p>
          <w:p w14:paraId="308EEC6A" w14:textId="77777777" w:rsidR="0000692E" w:rsidRPr="008C32A2" w:rsidRDefault="0000692E" w:rsidP="00382776">
            <w:pPr>
              <w:rPr>
                <w:rFonts w:ascii="Calibri" w:eastAsia="Calibri" w:hAnsi="Calibri" w:cs="Calibri"/>
                <w:color w:val="auto"/>
                <w:sz w:val="18"/>
                <w:szCs w:val="18"/>
              </w:rPr>
            </w:pPr>
          </w:p>
          <w:p w14:paraId="76106802" w14:textId="77777777" w:rsidR="0000692E" w:rsidRPr="008C32A2" w:rsidRDefault="0000692E" w:rsidP="00382776">
            <w:pPr>
              <w:rPr>
                <w:rFonts w:ascii="Calibri" w:eastAsia="Calibri" w:hAnsi="Calibri" w:cs="Calibri"/>
                <w:color w:val="auto"/>
                <w:sz w:val="18"/>
                <w:szCs w:val="18"/>
              </w:rPr>
            </w:pPr>
          </w:p>
        </w:tc>
        <w:tc>
          <w:tcPr>
            <w:tcW w:w="1984" w:type="dxa"/>
          </w:tcPr>
          <w:p w14:paraId="6E731C32"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At least 40 % of services students have attended school for 90% of school days</w:t>
            </w:r>
          </w:p>
        </w:tc>
        <w:tc>
          <w:tcPr>
            <w:tcW w:w="1799" w:type="dxa"/>
          </w:tcPr>
          <w:p w14:paraId="510D9396"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assessed as needs to improve</w:t>
            </w:r>
          </w:p>
          <w:p w14:paraId="10E3D137"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14.42% students attended for 90% of school days</w:t>
            </w:r>
          </w:p>
          <w:p w14:paraId="0EDDD7C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Average attendance rate: 52%</w:t>
            </w:r>
          </w:p>
          <w:p w14:paraId="6FAC2BAF" w14:textId="77777777" w:rsidR="0000692E" w:rsidRPr="008C32A2" w:rsidRDefault="0000692E" w:rsidP="00382776">
            <w:pPr>
              <w:rPr>
                <w:rFonts w:ascii="Calibri" w:eastAsia="Calibri" w:hAnsi="Calibri" w:cs="Calibri"/>
                <w:color w:val="auto"/>
                <w:sz w:val="18"/>
                <w:szCs w:val="18"/>
              </w:rPr>
            </w:pPr>
          </w:p>
          <w:p w14:paraId="3B14C778" w14:textId="77777777" w:rsidR="0000692E" w:rsidRPr="008C32A2" w:rsidRDefault="0000692E" w:rsidP="00382776">
            <w:pPr>
              <w:rPr>
                <w:rFonts w:ascii="Calibri" w:eastAsia="Calibri" w:hAnsi="Calibri" w:cs="Calibri"/>
                <w:color w:val="auto"/>
                <w:sz w:val="18"/>
                <w:szCs w:val="18"/>
              </w:rPr>
            </w:pPr>
          </w:p>
          <w:p w14:paraId="273519D7" w14:textId="77777777" w:rsidR="0000692E" w:rsidRPr="008C32A2" w:rsidRDefault="0000692E" w:rsidP="00382776">
            <w:pPr>
              <w:rPr>
                <w:rFonts w:ascii="Calibri" w:eastAsia="Calibri" w:hAnsi="Calibri" w:cs="Calibri"/>
                <w:color w:val="auto"/>
                <w:sz w:val="18"/>
                <w:szCs w:val="18"/>
              </w:rPr>
            </w:pPr>
          </w:p>
        </w:tc>
        <w:tc>
          <w:tcPr>
            <w:tcW w:w="1843" w:type="dxa"/>
          </w:tcPr>
          <w:p w14:paraId="3B2D1F6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At least 40 % of services students have attended school for 90% of school days</w:t>
            </w:r>
          </w:p>
          <w:p w14:paraId="4D1990A6"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b/>
                <w:color w:val="auto"/>
                <w:sz w:val="18"/>
                <w:szCs w:val="18"/>
              </w:rPr>
              <w:t>Note:</w:t>
            </w:r>
            <w:r w:rsidRPr="008C32A2">
              <w:rPr>
                <w:rFonts w:ascii="Calibri" w:eastAsia="Calibri" w:hAnsi="Calibri" w:cs="Calibri"/>
                <w:color w:val="auto"/>
                <w:sz w:val="18"/>
                <w:szCs w:val="18"/>
              </w:rPr>
              <w:t xml:space="preserve"> KPI data was recorded the same as 2019. The 2020 attendance data has not been published as the data was severely affected by COVID 19.</w:t>
            </w:r>
          </w:p>
        </w:tc>
        <w:tc>
          <w:tcPr>
            <w:tcW w:w="1526" w:type="dxa"/>
          </w:tcPr>
          <w:p w14:paraId="68CF03EC"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assesses as needs to improve</w:t>
            </w:r>
          </w:p>
          <w:p w14:paraId="68D669D8"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14.42% students attended for 90% of school days</w:t>
            </w:r>
          </w:p>
          <w:p w14:paraId="04A7800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Average attendance rate: 52%</w:t>
            </w:r>
          </w:p>
          <w:p w14:paraId="28E6557F" w14:textId="77777777" w:rsidR="0000692E" w:rsidRPr="008C32A2" w:rsidRDefault="0000692E" w:rsidP="00382776">
            <w:pPr>
              <w:rPr>
                <w:rFonts w:ascii="Calibri" w:eastAsia="Calibri" w:hAnsi="Calibri" w:cs="Calibri"/>
                <w:color w:val="auto"/>
                <w:sz w:val="18"/>
                <w:szCs w:val="18"/>
              </w:rPr>
            </w:pPr>
          </w:p>
        </w:tc>
      </w:tr>
      <w:tr w:rsidR="0000692E" w:rsidRPr="005C5359" w14:paraId="35388C78" w14:textId="77777777" w:rsidTr="00382776">
        <w:trPr>
          <w:trHeight w:val="314"/>
        </w:trPr>
        <w:tc>
          <w:tcPr>
            <w:tcW w:w="1271" w:type="dxa"/>
          </w:tcPr>
          <w:p w14:paraId="4179D406"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 xml:space="preserve">Indigenous Workforce </w:t>
            </w:r>
          </w:p>
        </w:tc>
        <w:tc>
          <w:tcPr>
            <w:tcW w:w="1559" w:type="dxa"/>
          </w:tcPr>
          <w:p w14:paraId="79C7C909"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Increase the proportion of Indigenous staff employed against 2014 outcome data</w:t>
            </w:r>
          </w:p>
          <w:p w14:paraId="00785CD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2014 Baseline – 47.77%</w:t>
            </w:r>
          </w:p>
        </w:tc>
        <w:tc>
          <w:tcPr>
            <w:tcW w:w="1843" w:type="dxa"/>
          </w:tcPr>
          <w:p w14:paraId="248DDC8D"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satisfactory </w:t>
            </w:r>
          </w:p>
          <w:p w14:paraId="7152D527"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48.28%</w:t>
            </w:r>
          </w:p>
          <w:p w14:paraId="11C82CE6" w14:textId="77777777" w:rsidR="0000692E" w:rsidRPr="008C32A2" w:rsidRDefault="0000692E" w:rsidP="00382776">
            <w:pPr>
              <w:rPr>
                <w:rFonts w:ascii="Calibri" w:eastAsia="Calibri" w:hAnsi="Calibri" w:cs="Calibri"/>
                <w:color w:val="auto"/>
                <w:sz w:val="18"/>
                <w:szCs w:val="18"/>
              </w:rPr>
            </w:pPr>
          </w:p>
        </w:tc>
        <w:tc>
          <w:tcPr>
            <w:tcW w:w="1559" w:type="dxa"/>
          </w:tcPr>
          <w:p w14:paraId="476F28D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xml:space="preserve">Maintain the 2015 level of Indigenous staff employed at schools covered by the agreement (48%) </w:t>
            </w:r>
          </w:p>
        </w:tc>
        <w:tc>
          <w:tcPr>
            <w:tcW w:w="1843" w:type="dxa"/>
          </w:tcPr>
          <w:p w14:paraId="0E7E2C7A"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KPI assessed as satisfactory </w:t>
            </w:r>
          </w:p>
          <w:p w14:paraId="197D0789"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47.98%</w:t>
            </w:r>
          </w:p>
        </w:tc>
        <w:tc>
          <w:tcPr>
            <w:tcW w:w="1559" w:type="dxa"/>
          </w:tcPr>
          <w:p w14:paraId="6C96C39F"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Maintain the 2015 level of Indigenous staff employed at schools covered by the agreement (48%)</w:t>
            </w:r>
          </w:p>
        </w:tc>
        <w:tc>
          <w:tcPr>
            <w:tcW w:w="1843" w:type="dxa"/>
          </w:tcPr>
          <w:p w14:paraId="6EDB9515"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assessed as satisfactory</w:t>
            </w:r>
          </w:p>
          <w:p w14:paraId="78F33D3D"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48.51%</w:t>
            </w:r>
          </w:p>
        </w:tc>
        <w:tc>
          <w:tcPr>
            <w:tcW w:w="1701" w:type="dxa"/>
          </w:tcPr>
          <w:p w14:paraId="26813BAE"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Maintain the 2015 level of Indigenous staff employed at schools covered by the agreement (48%)</w:t>
            </w:r>
          </w:p>
        </w:tc>
        <w:tc>
          <w:tcPr>
            <w:tcW w:w="1985" w:type="dxa"/>
          </w:tcPr>
          <w:p w14:paraId="46DB590E"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KPI assessed as needs to improve</w:t>
            </w:r>
          </w:p>
          <w:p w14:paraId="67F4359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43.24%</w:t>
            </w:r>
          </w:p>
        </w:tc>
        <w:tc>
          <w:tcPr>
            <w:tcW w:w="1984" w:type="dxa"/>
          </w:tcPr>
          <w:p w14:paraId="1EB7E075"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52% of hours works are worked by and Indigenous person</w:t>
            </w:r>
          </w:p>
        </w:tc>
        <w:tc>
          <w:tcPr>
            <w:tcW w:w="1799" w:type="dxa"/>
          </w:tcPr>
          <w:p w14:paraId="0F2AA7BF"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assesses as satisfactory</w:t>
            </w:r>
          </w:p>
          <w:p w14:paraId="7272098C"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51.36%</w:t>
            </w:r>
          </w:p>
        </w:tc>
        <w:tc>
          <w:tcPr>
            <w:tcW w:w="1843" w:type="dxa"/>
          </w:tcPr>
          <w:p w14:paraId="1BE544C9"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52% of hours works are worked by and Indigenous person</w:t>
            </w:r>
          </w:p>
        </w:tc>
        <w:tc>
          <w:tcPr>
            <w:tcW w:w="1526" w:type="dxa"/>
          </w:tcPr>
          <w:p w14:paraId="458C8F7D"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KPI assessed as needs to improve</w:t>
            </w:r>
          </w:p>
          <w:p w14:paraId="3C69784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41.42%</w:t>
            </w:r>
          </w:p>
        </w:tc>
      </w:tr>
      <w:tr w:rsidR="0000692E" w:rsidRPr="005C5359" w14:paraId="69593D28" w14:textId="77777777" w:rsidTr="00382776">
        <w:trPr>
          <w:trHeight w:val="314"/>
        </w:trPr>
        <w:tc>
          <w:tcPr>
            <w:tcW w:w="1271" w:type="dxa"/>
          </w:tcPr>
          <w:p w14:paraId="5571AC69"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Capital works – Teacher Housing</w:t>
            </w:r>
          </w:p>
        </w:tc>
        <w:tc>
          <w:tcPr>
            <w:tcW w:w="1559" w:type="dxa"/>
          </w:tcPr>
          <w:p w14:paraId="04F029A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- 9 new constructions and 1 renovation underway</w:t>
            </w:r>
          </w:p>
          <w:p w14:paraId="0C7B195B"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At least 20% FTE local Indigenous Employment</w:t>
            </w:r>
          </w:p>
          <w:p w14:paraId="69886D2E" w14:textId="77777777" w:rsidR="0000692E" w:rsidRPr="008C32A2" w:rsidRDefault="0000692E" w:rsidP="00382776">
            <w:pPr>
              <w:rPr>
                <w:rFonts w:ascii="Calibri" w:eastAsia="Calibri" w:hAnsi="Calibri" w:cs="Calibri"/>
                <w:color w:val="auto"/>
                <w:sz w:val="18"/>
                <w:szCs w:val="18"/>
              </w:rPr>
            </w:pPr>
          </w:p>
        </w:tc>
        <w:tc>
          <w:tcPr>
            <w:tcW w:w="1843" w:type="dxa"/>
          </w:tcPr>
          <w:p w14:paraId="31D17599"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Construction of houses on target</w:t>
            </w:r>
          </w:p>
          <w:p w14:paraId="4B993A09" w14:textId="77777777" w:rsidR="0000692E" w:rsidRPr="008C32A2" w:rsidRDefault="0000692E" w:rsidP="00382776">
            <w:pPr>
              <w:contextualSpacing/>
              <w:rPr>
                <w:rFonts w:ascii="Calibri" w:eastAsia="Calibri" w:hAnsi="Calibri" w:cs="Calibri"/>
                <w:color w:val="auto"/>
                <w:sz w:val="18"/>
                <w:szCs w:val="18"/>
              </w:rPr>
            </w:pPr>
          </w:p>
        </w:tc>
        <w:tc>
          <w:tcPr>
            <w:tcW w:w="1559" w:type="dxa"/>
          </w:tcPr>
          <w:p w14:paraId="505441BC"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xml:space="preserve">- 15 new constructions and 2 renovations underway </w:t>
            </w:r>
          </w:p>
          <w:p w14:paraId="4B6ABAA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Of these, at least 10 are complete</w:t>
            </w:r>
          </w:p>
          <w:p w14:paraId="5887DEC7" w14:textId="77777777" w:rsidR="0000692E" w:rsidRPr="008C32A2" w:rsidRDefault="0000692E" w:rsidP="00382776">
            <w:pPr>
              <w:rPr>
                <w:rFonts w:ascii="Calibri" w:eastAsia="Calibri" w:hAnsi="Calibri" w:cs="Calibri"/>
                <w:color w:val="auto"/>
                <w:sz w:val="18"/>
                <w:szCs w:val="18"/>
              </w:rPr>
            </w:pPr>
          </w:p>
          <w:p w14:paraId="6F7A5C05" w14:textId="77777777" w:rsidR="0000692E" w:rsidRPr="008C32A2" w:rsidRDefault="0000692E" w:rsidP="00382776">
            <w:pPr>
              <w:rPr>
                <w:rFonts w:ascii="Calibri" w:eastAsia="Calibri" w:hAnsi="Calibri" w:cs="Calibri"/>
                <w:color w:val="auto"/>
                <w:sz w:val="18"/>
                <w:szCs w:val="18"/>
              </w:rPr>
            </w:pPr>
          </w:p>
        </w:tc>
        <w:tc>
          <w:tcPr>
            <w:tcW w:w="1843" w:type="dxa"/>
          </w:tcPr>
          <w:p w14:paraId="442922F4"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Construction of houses on target</w:t>
            </w:r>
          </w:p>
          <w:p w14:paraId="792EBD49" w14:textId="77777777" w:rsidR="0000692E" w:rsidRPr="008C32A2" w:rsidRDefault="0000692E" w:rsidP="00382776">
            <w:pPr>
              <w:rPr>
                <w:rFonts w:ascii="Calibri" w:eastAsia="Calibri" w:hAnsi="Calibri" w:cs="Calibri"/>
                <w:color w:val="auto"/>
                <w:sz w:val="18"/>
                <w:szCs w:val="18"/>
              </w:rPr>
            </w:pPr>
          </w:p>
        </w:tc>
        <w:tc>
          <w:tcPr>
            <w:tcW w:w="1559" w:type="dxa"/>
          </w:tcPr>
          <w:p w14:paraId="112080C6"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xml:space="preserve">- 17 new constructions and 3 renovations underway </w:t>
            </w:r>
          </w:p>
          <w:p w14:paraId="26F8EB19"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Of these, at least 10 are complete</w:t>
            </w:r>
          </w:p>
          <w:p w14:paraId="365FD647" w14:textId="77777777" w:rsidR="0000692E" w:rsidRPr="008C32A2" w:rsidRDefault="0000692E" w:rsidP="00382776">
            <w:pPr>
              <w:rPr>
                <w:rFonts w:ascii="Calibri" w:eastAsia="Calibri" w:hAnsi="Calibri" w:cs="Calibri"/>
                <w:color w:val="auto"/>
                <w:sz w:val="18"/>
                <w:szCs w:val="18"/>
              </w:rPr>
            </w:pPr>
          </w:p>
          <w:p w14:paraId="15AC447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At least 20% FTE local Indigenous Employment</w:t>
            </w:r>
          </w:p>
        </w:tc>
        <w:tc>
          <w:tcPr>
            <w:tcW w:w="1843" w:type="dxa"/>
          </w:tcPr>
          <w:p w14:paraId="0CCBB844"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Construction of houses on target</w:t>
            </w:r>
          </w:p>
          <w:p w14:paraId="7E68C82A" w14:textId="77777777" w:rsidR="0000692E" w:rsidRPr="008C32A2" w:rsidRDefault="0000692E" w:rsidP="00382776">
            <w:pPr>
              <w:rPr>
                <w:rFonts w:ascii="Calibri" w:eastAsia="Calibri" w:hAnsi="Calibri" w:cs="Calibri"/>
                <w:color w:val="auto"/>
                <w:sz w:val="18"/>
                <w:szCs w:val="18"/>
              </w:rPr>
            </w:pPr>
          </w:p>
        </w:tc>
        <w:tc>
          <w:tcPr>
            <w:tcW w:w="1701" w:type="dxa"/>
          </w:tcPr>
          <w:p w14:paraId="14D3EDB2"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- 21 new constructions and four renovations</w:t>
            </w:r>
          </w:p>
          <w:p w14:paraId="215271A6"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At least 20% FTE local Indigenous Employment</w:t>
            </w:r>
          </w:p>
        </w:tc>
        <w:tc>
          <w:tcPr>
            <w:tcW w:w="1985" w:type="dxa"/>
          </w:tcPr>
          <w:p w14:paraId="72DEB8AE" w14:textId="77777777" w:rsidR="0000692E" w:rsidRPr="008C32A2" w:rsidRDefault="0000692E" w:rsidP="00382776">
            <w:pPr>
              <w:widowControl w:val="0"/>
              <w:rPr>
                <w:rFonts w:ascii="Calibri" w:eastAsia="Calibri" w:hAnsi="Calibri" w:cs="Calibri"/>
                <w:b/>
                <w:color w:val="auto"/>
                <w:sz w:val="18"/>
                <w:szCs w:val="18"/>
              </w:rPr>
            </w:pPr>
            <w:r w:rsidRPr="008C32A2">
              <w:rPr>
                <w:rFonts w:ascii="Calibri" w:eastAsia="Calibri" w:hAnsi="Calibri" w:cs="Calibri"/>
                <w:b/>
                <w:color w:val="auto"/>
                <w:sz w:val="18"/>
                <w:szCs w:val="18"/>
              </w:rPr>
              <w:t>Target exceeded</w:t>
            </w:r>
          </w:p>
          <w:p w14:paraId="655FE112" w14:textId="77777777" w:rsidR="0000692E" w:rsidRPr="008C32A2" w:rsidRDefault="0000692E" w:rsidP="00382776">
            <w:pPr>
              <w:widowControl w:val="0"/>
              <w:rPr>
                <w:rFonts w:ascii="Calibri" w:eastAsia="Calibri" w:hAnsi="Calibri" w:cs="Calibri"/>
                <w:color w:val="auto"/>
                <w:sz w:val="18"/>
                <w:szCs w:val="18"/>
              </w:rPr>
            </w:pPr>
          </w:p>
          <w:p w14:paraId="2A4A651A" w14:textId="77777777" w:rsidR="0000692E" w:rsidRPr="008C32A2" w:rsidRDefault="0000692E" w:rsidP="00382776">
            <w:pPr>
              <w:widowControl w:val="0"/>
              <w:rPr>
                <w:rFonts w:ascii="Calibri" w:eastAsia="Calibri" w:hAnsi="Calibri" w:cs="Calibri"/>
                <w:color w:val="auto"/>
                <w:sz w:val="18"/>
                <w:szCs w:val="18"/>
              </w:rPr>
            </w:pPr>
            <w:r w:rsidRPr="008C32A2">
              <w:rPr>
                <w:rFonts w:ascii="Calibri" w:eastAsia="Calibri" w:hAnsi="Calibri" w:cs="Calibri"/>
                <w:color w:val="auto"/>
                <w:sz w:val="18"/>
                <w:szCs w:val="18"/>
              </w:rPr>
              <w:t>Total of 28  new additional residences</w:t>
            </w:r>
          </w:p>
          <w:p w14:paraId="03157010" w14:textId="77777777" w:rsidR="0000692E" w:rsidRPr="008C32A2" w:rsidRDefault="0000692E" w:rsidP="00382776">
            <w:pPr>
              <w:widowControl w:val="0"/>
              <w:rPr>
                <w:rFonts w:ascii="Calibri" w:eastAsia="Calibri" w:hAnsi="Calibri" w:cs="Calibri"/>
                <w:color w:val="auto"/>
                <w:sz w:val="18"/>
                <w:szCs w:val="18"/>
              </w:rPr>
            </w:pPr>
          </w:p>
          <w:p w14:paraId="6878D294" w14:textId="77777777" w:rsidR="0000692E" w:rsidRPr="008C32A2" w:rsidRDefault="0000692E" w:rsidP="00382776">
            <w:pPr>
              <w:widowControl w:val="0"/>
              <w:rPr>
                <w:rFonts w:ascii="Calibri" w:eastAsia="Calibri" w:hAnsi="Calibri" w:cs="Calibri"/>
                <w:color w:val="auto"/>
                <w:sz w:val="18"/>
                <w:szCs w:val="18"/>
              </w:rPr>
            </w:pPr>
            <w:r w:rsidRPr="008C32A2">
              <w:rPr>
                <w:rFonts w:ascii="Calibri" w:eastAsia="Calibri" w:hAnsi="Calibri" w:cs="Calibri"/>
                <w:color w:val="auto"/>
                <w:sz w:val="18"/>
                <w:szCs w:val="18"/>
              </w:rPr>
              <w:t>Note: During the agreement a number of participant schools/systems have co-contributed approximately $3.75m to Teacher Housing work under NTRAI</w:t>
            </w:r>
          </w:p>
        </w:tc>
        <w:tc>
          <w:tcPr>
            <w:tcW w:w="1984" w:type="dxa"/>
            <w:shd w:val="clear" w:color="auto" w:fill="D9D9D9"/>
          </w:tcPr>
          <w:p w14:paraId="7E335D8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799" w:type="dxa"/>
            <w:shd w:val="clear" w:color="auto" w:fill="D9D9D9"/>
          </w:tcPr>
          <w:p w14:paraId="13979B6C"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843" w:type="dxa"/>
            <w:shd w:val="clear" w:color="auto" w:fill="D9D9D9"/>
          </w:tcPr>
          <w:p w14:paraId="3A324B7C"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c>
          <w:tcPr>
            <w:tcW w:w="1526" w:type="dxa"/>
            <w:shd w:val="clear" w:color="auto" w:fill="D9D9D9"/>
          </w:tcPr>
          <w:p w14:paraId="3686B84D"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N/A</w:t>
            </w:r>
          </w:p>
        </w:tc>
      </w:tr>
      <w:tr w:rsidR="0000692E" w:rsidRPr="005C5359" w14:paraId="0E91E464" w14:textId="77777777" w:rsidTr="00382776">
        <w:trPr>
          <w:trHeight w:val="314"/>
        </w:trPr>
        <w:tc>
          <w:tcPr>
            <w:tcW w:w="1271" w:type="dxa"/>
          </w:tcPr>
          <w:p w14:paraId="1F8C29E9"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 xml:space="preserve">Payments </w:t>
            </w:r>
          </w:p>
          <w:p w14:paraId="5F308537" w14:textId="77777777" w:rsidR="0000692E" w:rsidRPr="005C5359" w:rsidRDefault="0000692E" w:rsidP="00382776">
            <w:pPr>
              <w:rPr>
                <w:rFonts w:ascii="Calibri" w:eastAsia="Calibri" w:hAnsi="Calibri" w:cs="Calibri"/>
                <w:b/>
                <w:color w:val="auto"/>
                <w:szCs w:val="18"/>
              </w:rPr>
            </w:pPr>
            <w:r w:rsidRPr="005C5359">
              <w:rPr>
                <w:rFonts w:ascii="Calibri" w:eastAsia="Calibri" w:hAnsi="Calibri" w:cs="Calibri"/>
                <w:b/>
                <w:color w:val="auto"/>
                <w:szCs w:val="18"/>
              </w:rPr>
              <w:t>($ million)</w:t>
            </w:r>
          </w:p>
        </w:tc>
        <w:tc>
          <w:tcPr>
            <w:tcW w:w="3402" w:type="dxa"/>
            <w:gridSpan w:val="2"/>
          </w:tcPr>
          <w:p w14:paraId="63738A50"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Total Payments made for 2015-16</w:t>
            </w:r>
          </w:p>
          <w:p w14:paraId="628DF827"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$8.648m</w:t>
            </w:r>
          </w:p>
          <w:p w14:paraId="7B75C8E1"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(Includes Capital funding of $1.655m)</w:t>
            </w:r>
          </w:p>
          <w:p w14:paraId="70A86256" w14:textId="77777777" w:rsidR="0000692E" w:rsidRPr="008C32A2" w:rsidRDefault="0000692E" w:rsidP="00382776">
            <w:pPr>
              <w:rPr>
                <w:rFonts w:ascii="Calibri" w:eastAsia="Calibri" w:hAnsi="Calibri" w:cs="Calibri"/>
                <w:color w:val="auto"/>
                <w:sz w:val="18"/>
                <w:szCs w:val="18"/>
              </w:rPr>
            </w:pPr>
            <w:bookmarkStart w:id="1070" w:name="_Hlk85463404"/>
          </w:p>
          <w:p w14:paraId="06D16E2A"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(Paid full amount available under the NTRAI Implementation Plan)</w:t>
            </w:r>
            <w:bookmarkEnd w:id="1070"/>
          </w:p>
        </w:tc>
        <w:tc>
          <w:tcPr>
            <w:tcW w:w="3402" w:type="dxa"/>
            <w:gridSpan w:val="2"/>
          </w:tcPr>
          <w:p w14:paraId="2B7BEA8B"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Total Payments made for 2016-17</w:t>
            </w:r>
          </w:p>
          <w:p w14:paraId="4BE1B38E"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$7.647m </w:t>
            </w:r>
          </w:p>
          <w:p w14:paraId="2CB23F5B"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(Includes Capital funding of $1.717m)</w:t>
            </w:r>
          </w:p>
          <w:p w14:paraId="4D3547B2" w14:textId="77777777" w:rsidR="0000692E" w:rsidRPr="008C32A2" w:rsidRDefault="0000692E" w:rsidP="00382776">
            <w:pPr>
              <w:rPr>
                <w:rFonts w:ascii="Calibri" w:eastAsia="Calibri" w:hAnsi="Calibri" w:cs="Calibri"/>
                <w:color w:val="auto"/>
                <w:sz w:val="18"/>
                <w:szCs w:val="18"/>
              </w:rPr>
            </w:pPr>
          </w:p>
          <w:p w14:paraId="100C560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(Paid full amount available under the NTRAI Implementation Plan)</w:t>
            </w:r>
          </w:p>
        </w:tc>
        <w:tc>
          <w:tcPr>
            <w:tcW w:w="3402" w:type="dxa"/>
            <w:gridSpan w:val="2"/>
          </w:tcPr>
          <w:p w14:paraId="444C0BC7"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Total payments made for 2017 – 18</w:t>
            </w:r>
          </w:p>
          <w:p w14:paraId="346C999A"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 xml:space="preserve">$7.762m </w:t>
            </w:r>
          </w:p>
          <w:p w14:paraId="454D6749"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(Includes Capital funding of $1.760m)</w:t>
            </w:r>
          </w:p>
          <w:p w14:paraId="45803A27" w14:textId="77777777" w:rsidR="0000692E" w:rsidRPr="008C32A2" w:rsidRDefault="0000692E" w:rsidP="00382776">
            <w:pPr>
              <w:rPr>
                <w:rFonts w:ascii="Calibri" w:eastAsia="Calibri" w:hAnsi="Calibri" w:cs="Calibri"/>
                <w:color w:val="auto"/>
                <w:sz w:val="18"/>
                <w:szCs w:val="18"/>
              </w:rPr>
            </w:pPr>
          </w:p>
          <w:p w14:paraId="6343D3D1"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(Paid full amount available under the NTRAI Implementation Plan)</w:t>
            </w:r>
          </w:p>
        </w:tc>
        <w:tc>
          <w:tcPr>
            <w:tcW w:w="3686" w:type="dxa"/>
            <w:gridSpan w:val="2"/>
          </w:tcPr>
          <w:p w14:paraId="3C21D71C" w14:textId="77777777" w:rsidR="0000692E" w:rsidRPr="008C32A2" w:rsidRDefault="0000692E" w:rsidP="00382776">
            <w:pPr>
              <w:widowControl w:val="0"/>
              <w:rPr>
                <w:rFonts w:ascii="Calibri" w:eastAsia="Calibri" w:hAnsi="Calibri" w:cs="Calibri"/>
                <w:b/>
                <w:color w:val="auto"/>
                <w:sz w:val="18"/>
                <w:szCs w:val="18"/>
              </w:rPr>
            </w:pPr>
            <w:r w:rsidRPr="008C32A2">
              <w:rPr>
                <w:rFonts w:ascii="Calibri" w:eastAsia="Calibri" w:hAnsi="Calibri" w:cs="Calibri"/>
                <w:b/>
                <w:color w:val="auto"/>
                <w:sz w:val="18"/>
                <w:szCs w:val="18"/>
              </w:rPr>
              <w:t>Total payments made for 2018 – 19</w:t>
            </w:r>
          </w:p>
          <w:p w14:paraId="7946335F"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$6.536m</w:t>
            </w:r>
          </w:p>
          <w:p w14:paraId="152DBA6D"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(Includes Capital funding of $1.804m)</w:t>
            </w:r>
          </w:p>
          <w:p w14:paraId="1655A544" w14:textId="77777777" w:rsidR="0000692E" w:rsidRPr="008C32A2" w:rsidRDefault="0000692E" w:rsidP="00382776">
            <w:pPr>
              <w:rPr>
                <w:rFonts w:ascii="Calibri" w:eastAsia="Calibri" w:hAnsi="Calibri" w:cs="Calibri"/>
                <w:color w:val="auto"/>
                <w:sz w:val="18"/>
                <w:szCs w:val="18"/>
              </w:rPr>
            </w:pPr>
          </w:p>
          <w:p w14:paraId="6EB1E7FC"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(Paid full amount available under the NTRAI Implementation Plan)</w:t>
            </w:r>
          </w:p>
        </w:tc>
        <w:tc>
          <w:tcPr>
            <w:tcW w:w="3783" w:type="dxa"/>
            <w:gridSpan w:val="2"/>
          </w:tcPr>
          <w:p w14:paraId="3A1D96EC" w14:textId="77777777" w:rsidR="0000692E" w:rsidRPr="008C32A2" w:rsidRDefault="0000692E" w:rsidP="00382776">
            <w:pPr>
              <w:widowControl w:val="0"/>
              <w:rPr>
                <w:rFonts w:ascii="Calibri" w:eastAsia="Calibri" w:hAnsi="Calibri" w:cs="Calibri"/>
                <w:b/>
                <w:color w:val="auto"/>
                <w:sz w:val="18"/>
                <w:szCs w:val="18"/>
              </w:rPr>
            </w:pPr>
            <w:r w:rsidRPr="008C32A2">
              <w:rPr>
                <w:rFonts w:ascii="Calibri" w:eastAsia="Calibri" w:hAnsi="Calibri" w:cs="Calibri"/>
                <w:b/>
                <w:color w:val="auto"/>
                <w:sz w:val="18"/>
                <w:szCs w:val="18"/>
              </w:rPr>
              <w:t>Total payments made for 2019 – 20</w:t>
            </w:r>
          </w:p>
          <w:p w14:paraId="1C33B6A0"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$4.779m</w:t>
            </w:r>
          </w:p>
          <w:p w14:paraId="06F1D844" w14:textId="77777777" w:rsidR="0000692E" w:rsidRPr="008C32A2" w:rsidRDefault="0000692E" w:rsidP="00382776">
            <w:pPr>
              <w:rPr>
                <w:rFonts w:ascii="Calibri" w:eastAsia="Calibri" w:hAnsi="Calibri" w:cs="Calibri"/>
                <w:color w:val="auto"/>
                <w:sz w:val="18"/>
                <w:szCs w:val="18"/>
              </w:rPr>
            </w:pPr>
          </w:p>
          <w:p w14:paraId="07026EC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(Paid full amount available under the NTRAI Implementation Plan)</w:t>
            </w:r>
          </w:p>
        </w:tc>
        <w:tc>
          <w:tcPr>
            <w:tcW w:w="3369" w:type="dxa"/>
            <w:gridSpan w:val="2"/>
          </w:tcPr>
          <w:p w14:paraId="03600250" w14:textId="77777777" w:rsidR="0000692E" w:rsidRPr="008C32A2" w:rsidRDefault="0000692E" w:rsidP="00382776">
            <w:pPr>
              <w:widowControl w:val="0"/>
              <w:rPr>
                <w:rFonts w:ascii="Calibri" w:eastAsia="Calibri" w:hAnsi="Calibri" w:cs="Calibri"/>
                <w:b/>
                <w:color w:val="auto"/>
                <w:sz w:val="18"/>
                <w:szCs w:val="18"/>
              </w:rPr>
            </w:pPr>
            <w:r w:rsidRPr="008C32A2">
              <w:rPr>
                <w:rFonts w:ascii="Calibri" w:eastAsia="Calibri" w:hAnsi="Calibri" w:cs="Calibri"/>
                <w:b/>
                <w:color w:val="auto"/>
                <w:sz w:val="18"/>
                <w:szCs w:val="18"/>
              </w:rPr>
              <w:t>Total payments made for 2020 – 21</w:t>
            </w:r>
          </w:p>
          <w:p w14:paraId="154577E1" w14:textId="77777777" w:rsidR="0000692E" w:rsidRPr="008C32A2" w:rsidRDefault="0000692E" w:rsidP="00382776">
            <w:pPr>
              <w:rPr>
                <w:rFonts w:ascii="Calibri" w:eastAsia="Calibri" w:hAnsi="Calibri" w:cs="Calibri"/>
                <w:b/>
                <w:color w:val="auto"/>
                <w:sz w:val="18"/>
                <w:szCs w:val="18"/>
              </w:rPr>
            </w:pPr>
            <w:r w:rsidRPr="008C32A2">
              <w:rPr>
                <w:rFonts w:ascii="Calibri" w:eastAsia="Calibri" w:hAnsi="Calibri" w:cs="Calibri"/>
                <w:b/>
                <w:color w:val="auto"/>
                <w:sz w:val="18"/>
                <w:szCs w:val="18"/>
              </w:rPr>
              <w:t>$3.609m</w:t>
            </w:r>
          </w:p>
          <w:p w14:paraId="2514AAC9" w14:textId="77777777" w:rsidR="0000692E" w:rsidRPr="008C32A2" w:rsidRDefault="0000692E" w:rsidP="00382776">
            <w:pPr>
              <w:rPr>
                <w:rFonts w:ascii="Calibri" w:eastAsia="Calibri" w:hAnsi="Calibri" w:cs="Calibri"/>
                <w:color w:val="auto"/>
                <w:sz w:val="18"/>
                <w:szCs w:val="18"/>
              </w:rPr>
            </w:pPr>
          </w:p>
          <w:p w14:paraId="24E8B5C4" w14:textId="77777777" w:rsidR="0000692E" w:rsidRPr="008C32A2" w:rsidRDefault="0000692E" w:rsidP="00382776">
            <w:pPr>
              <w:rPr>
                <w:rFonts w:ascii="Calibri" w:eastAsia="Calibri" w:hAnsi="Calibri" w:cs="Calibri"/>
                <w:color w:val="auto"/>
                <w:sz w:val="18"/>
                <w:szCs w:val="18"/>
              </w:rPr>
            </w:pPr>
            <w:r w:rsidRPr="008C32A2">
              <w:rPr>
                <w:rFonts w:ascii="Calibri" w:eastAsia="Calibri" w:hAnsi="Calibri" w:cs="Calibri"/>
                <w:color w:val="auto"/>
                <w:sz w:val="18"/>
                <w:szCs w:val="18"/>
              </w:rPr>
              <w:t>(Paid full amount available under the NTRAI Implementation Plan)</w:t>
            </w:r>
          </w:p>
        </w:tc>
      </w:tr>
    </w:tbl>
    <w:p w14:paraId="0DF38F0C" w14:textId="77777777" w:rsidR="0000692E" w:rsidRDefault="0000692E" w:rsidP="0000692E">
      <w:pPr>
        <w:pStyle w:val="Heading3"/>
      </w:pPr>
    </w:p>
    <w:p w14:paraId="53C3741C" w14:textId="77777777" w:rsidR="0000692E" w:rsidRPr="00C64D96" w:rsidRDefault="0000692E" w:rsidP="0000692E">
      <w:pPr>
        <w:pStyle w:val="BodyText"/>
      </w:pPr>
    </w:p>
    <w:p w14:paraId="309B213F" w14:textId="3B08C3A4" w:rsidR="0000692E" w:rsidRPr="006E5DC1" w:rsidRDefault="0000692E" w:rsidP="0000692E">
      <w:pPr>
        <w:pStyle w:val="NoSpacing"/>
        <w:spacing w:line="257" w:lineRule="auto"/>
        <w:ind w:left="714"/>
      </w:pPr>
    </w:p>
    <w:sectPr w:rsidR="0000692E" w:rsidRPr="006E5DC1" w:rsidSect="005C5359">
      <w:pgSz w:w="23811" w:h="16838" w:orient="landscape" w:code="8"/>
      <w:pgMar w:top="720" w:right="720" w:bottom="720" w:left="720"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D8FD6" w14:textId="77777777" w:rsidR="00234A63" w:rsidRDefault="00234A63" w:rsidP="00B95533">
      <w:pPr>
        <w:spacing w:after="0" w:line="240" w:lineRule="auto"/>
      </w:pPr>
      <w:r>
        <w:separator/>
      </w:r>
    </w:p>
  </w:endnote>
  <w:endnote w:type="continuationSeparator" w:id="0">
    <w:p w14:paraId="4FB58A73" w14:textId="77777777" w:rsidR="00234A63" w:rsidRDefault="00234A63" w:rsidP="00B95533">
      <w:pPr>
        <w:spacing w:after="0" w:line="240" w:lineRule="auto"/>
      </w:pPr>
      <w:r>
        <w:continuationSeparator/>
      </w:r>
    </w:p>
  </w:endnote>
  <w:endnote w:type="continuationNotice" w:id="1">
    <w:p w14:paraId="012DBC75" w14:textId="77777777" w:rsidR="00234A63" w:rsidRDefault="00234A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Italic">
    <w:altName w:val="Yu Gothic"/>
    <w:panose1 w:val="00000000000000000000"/>
    <w:charset w:val="80"/>
    <w:family w:val="auto"/>
    <w:notTrueType/>
    <w:pitch w:val="default"/>
    <w:sig w:usb0="00000001" w:usb1="08070000" w:usb2="00000010" w:usb3="00000000" w:csb0="00020000" w:csb1="00000000"/>
  </w:font>
  <w:font w:name="Lato-Regular">
    <w:altName w:val="Yu Gothic"/>
    <w:panose1 w:val="00000000000000000000"/>
    <w:charset w:val="00"/>
    <w:family w:val="swiss"/>
    <w:notTrueType/>
    <w:pitch w:val="default"/>
    <w:sig w:usb0="00000003" w:usb1="00000000" w:usb2="00000000" w:usb3="00000000" w:csb0="00000001" w:csb1="00000000"/>
  </w:font>
  <w:font w:name="OpenSans-Light">
    <w:altName w:val="Yu Gothic"/>
    <w:panose1 w:val="00000000000000000000"/>
    <w:charset w:val="80"/>
    <w:family w:val="auto"/>
    <w:notTrueType/>
    <w:pitch w:val="default"/>
    <w:sig w:usb0="00000003" w:usb1="08070000" w:usb2="00000010" w:usb3="00000000" w:csb0="00020001" w:csb1="00000000"/>
  </w:font>
  <w:font w:name="Open Sans">
    <w:charset w:val="00"/>
    <w:family w:val="swiss"/>
    <w:pitch w:val="variable"/>
    <w:sig w:usb0="E00002EF" w:usb1="4000205B" w:usb2="00000028"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67129920"/>
      <w:dataBinding w:xpath="/root[1]/Classification[1]" w:storeItemID="{F533AE62-A212-4B26-92DA-A3B336E8AE06}"/>
      <w:text/>
    </w:sdtPr>
    <w:sdtEndPr/>
    <w:sdtContent>
      <w:p w14:paraId="65212E9D" w14:textId="77777777" w:rsidR="00542E77" w:rsidRPr="00B87E45" w:rsidRDefault="00542E77" w:rsidP="001007B9">
        <w:pPr>
          <w:pStyle w:val="ProtectiveMarking"/>
        </w:pPr>
        <w:r>
          <w:t>OFFICIAL</w:t>
        </w:r>
      </w:p>
    </w:sdtContent>
  </w:sdt>
  <w:p w14:paraId="450616E0" w14:textId="77777777" w:rsidR="00542E77" w:rsidRPr="00073D52" w:rsidRDefault="00542E77" w:rsidP="001007B9">
    <w:pPr>
      <w:pStyle w:val="Footerline"/>
    </w:pPr>
    <w:r>
      <w:rPr>
        <w:lang w:eastAsia="en-AU"/>
      </w:rPr>
      <mc:AlternateContent>
        <mc:Choice Requires="wps">
          <w:drawing>
            <wp:anchor distT="45720" distB="45720" distL="114300" distR="114300" simplePos="0" relativeHeight="251658242" behindDoc="0" locked="1" layoutInCell="1" allowOverlap="1" wp14:anchorId="2083C22D" wp14:editId="79BD0D63">
              <wp:simplePos x="0" y="0"/>
              <wp:positionH relativeFrom="margin">
                <wp:posOffset>6142355</wp:posOffset>
              </wp:positionH>
              <wp:positionV relativeFrom="page">
                <wp:posOffset>9950450</wp:posOffset>
              </wp:positionV>
              <wp:extent cx="332105" cy="726440"/>
              <wp:effectExtent l="0" t="0" r="1079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47F7D694" w14:textId="78CE78F3" w:rsidR="00542E77" w:rsidRPr="00073D52" w:rsidRDefault="00542E77"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52</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83C22D" id="_x0000_t202" coordsize="21600,21600" o:spt="202" path="m,l,21600r21600,l21600,xe">
              <v:stroke joinstyle="miter"/>
              <v:path gradientshapeok="t" o:connecttype="rect"/>
            </v:shapetype>
            <v:shape id="Text Box 20" o:spid="_x0000_s1031" type="#_x0000_t202" style="position:absolute;margin-left:483.65pt;margin-top:783.5pt;width:26.15pt;height:57.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" filled="f" stroked="f">
              <v:textbox inset="0,0,0,0">
                <w:txbxContent>
                  <w:p w14:paraId="47F7D694" w14:textId="78CE78F3" w:rsidR="00542E77" w:rsidRPr="00073D52" w:rsidRDefault="00542E77"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52</w:t>
                    </w:r>
                    <w:r w:rsidRPr="00073D52">
                      <w:rPr>
                        <w:b/>
                        <w:bCs w:val="0"/>
                        <w:noProof/>
                      </w:rPr>
                      <w:fldChar w:fldCharType="end"/>
                    </w:r>
                  </w:p>
                </w:txbxContent>
              </v:textbox>
              <w10:wrap anchorx="margin" anchory="page"/>
              <w10:anchorlock/>
            </v:shape>
          </w:pict>
        </mc:Fallback>
      </mc:AlternateContent>
    </w:r>
  </w:p>
  <w:p w14:paraId="15A8610D" w14:textId="77777777" w:rsidR="00542E77" w:rsidRPr="001007B9" w:rsidRDefault="00542E77" w:rsidP="009B4379">
    <w:pPr>
      <w:pStyle w:val="Footer"/>
    </w:pPr>
    <w:r w:rsidRPr="00073D52">
      <w:t>PM</w:t>
    </w:r>
    <w:r>
      <w:t>&amp;</w:t>
    </w:r>
    <w:r w:rsidRPr="00073D52">
      <w:t xml:space="preserve">C </w:t>
    </w:r>
    <w:r w:rsidRPr="00BC24CA">
      <w:t>|</w:t>
    </w:r>
    <w:r w:rsidRPr="00073D52">
      <w:t xml:space="preserve"> </w:t>
    </w:r>
    <w:sdt>
      <w:sdtPr>
        <w:alias w:val="Section Name"/>
        <w:tag w:val="SectionName"/>
        <w:id w:val="369038686"/>
        <w:placeholder>
          <w:docPart w:val="8E21405D3A614C5A81BB0389E288C801"/>
        </w:placeholder>
        <w:showingPlcHdr/>
        <w:text/>
      </w:sdtPr>
      <w:sdtEndPr/>
      <w:sdtContent>
        <w:r w:rsidRPr="00BC24CA">
          <w:t>[Section Name]</w:t>
        </w:r>
      </w:sdtContent>
    </w:sdt>
    <w:r>
      <w:t xml:space="preserve"> | </w:t>
    </w:r>
    <w:sdt>
      <w:sdtPr>
        <w:alias w:val="Document Title"/>
        <w:tag w:val="DocumentTitle"/>
        <w:id w:val="-202629086"/>
        <w:placeholder>
          <w:docPart w:val="D243B137A4DF43C09135712710D12684"/>
        </w:placeholder>
        <w:showingPlcHdr/>
        <w:text/>
      </w:sdtPr>
      <w:sdtEndPr/>
      <w:sdtContent>
        <w:r w:rsidRPr="00BC24CA">
          <w:t>[</w:t>
        </w:r>
        <w:r>
          <w:t>Document Title</w:t>
        </w:r>
        <w:r w:rsidRPr="00BC24CA">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F2DC8" w14:textId="77777777" w:rsidR="00542E77" w:rsidRPr="00B87E45" w:rsidRDefault="00542E77" w:rsidP="00917F95">
    <w:pPr>
      <w:pStyle w:val="ProtectiveMarking"/>
    </w:pPr>
  </w:p>
  <w:p w14:paraId="0E0C274D" w14:textId="77777777" w:rsidR="00542E77" w:rsidRPr="00073D52" w:rsidRDefault="00542E77" w:rsidP="00917F95">
    <w:pPr>
      <w:pStyle w:val="Footerline"/>
    </w:pPr>
  </w:p>
  <w:p w14:paraId="034C800E" w14:textId="77777777" w:rsidR="00542E77" w:rsidRPr="00073D52" w:rsidRDefault="00542E77" w:rsidP="00917F95">
    <w:pPr>
      <w:pStyle w:val="Footer"/>
    </w:pPr>
    <w:r w:rsidRPr="00073D52">
      <w:t>PM</w:t>
    </w:r>
    <w:r>
      <w:t>&amp;</w:t>
    </w:r>
    <w:r w:rsidRPr="00073D52">
      <w:t xml:space="preserve">C </w:t>
    </w:r>
    <w:r w:rsidRPr="00BC24CA">
      <w:t>|</w:t>
    </w:r>
    <w:r w:rsidRPr="00073D52">
      <w:t xml:space="preserve"> </w:t>
    </w:r>
    <w:sdt>
      <w:sdtPr>
        <w:alias w:val="Section Name"/>
        <w:tag w:val="SectionName"/>
        <w:id w:val="-1130156202"/>
        <w:placeholder>
          <w:docPart w:val="75307CE7A00C439B85DBECA764EC92EB"/>
        </w:placeholder>
        <w:showingPlcHdr/>
        <w:text/>
      </w:sdtPr>
      <w:sdtEndPr/>
      <w:sdtContent>
        <w:r w:rsidRPr="00BC24CA">
          <w:t>[Section Name]</w:t>
        </w:r>
      </w:sdtContent>
    </w:sdt>
    <w:r>
      <w:t xml:space="preserve"> | </w:t>
    </w:r>
    <w:sdt>
      <w:sdtPr>
        <w:alias w:val="Document Title"/>
        <w:tag w:val="DocumentTitle"/>
        <w:id w:val="1146394131"/>
        <w:placeholder>
          <w:docPart w:val="3E1B4280B7724CCFA0533DDEE9B5A9C7"/>
        </w:placeholder>
        <w:showingPlcHdr/>
        <w:text/>
      </w:sdtPr>
      <w:sdtEnd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C48E7" w14:textId="77777777" w:rsidR="00542E77" w:rsidRPr="00B87E45" w:rsidRDefault="00542E77" w:rsidP="001007B9">
    <w:pPr>
      <w:pStyle w:val="ProtectiveMarking"/>
    </w:pPr>
  </w:p>
  <w:p w14:paraId="03257B59" w14:textId="77777777" w:rsidR="00542E77" w:rsidRPr="00073D52" w:rsidRDefault="00542E77" w:rsidP="001007B9">
    <w:pPr>
      <w:pStyle w:val="Footerline"/>
    </w:pPr>
    <w:r w:rsidRPr="005A539D">
      <w:rPr>
        <w:caps w:val="0"/>
        <w:color w:val="262626" w:themeColor="text1" w:themeTint="D9"/>
        <w:lang w:eastAsia="en-AU"/>
      </w:rPr>
      <mc:AlternateContent>
        <mc:Choice Requires="wps">
          <w:drawing>
            <wp:anchor distT="45720" distB="45720" distL="114300" distR="114300" simplePos="0" relativeHeight="251658246" behindDoc="0" locked="0" layoutInCell="1" allowOverlap="1" wp14:anchorId="5795C94D" wp14:editId="28587434">
              <wp:simplePos x="0" y="0"/>
              <wp:positionH relativeFrom="column">
                <wp:posOffset>0</wp:posOffset>
              </wp:positionH>
              <wp:positionV relativeFrom="paragraph">
                <wp:posOffset>379095</wp:posOffset>
              </wp:positionV>
              <wp:extent cx="6012180" cy="379095"/>
              <wp:effectExtent l="0" t="0" r="0" b="19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379095"/>
                      </a:xfrm>
                      <a:prstGeom prst="rect">
                        <a:avLst/>
                      </a:prstGeom>
                      <a:noFill/>
                      <a:ln w="9525">
                        <a:noFill/>
                        <a:miter lim="800000"/>
                        <a:headEnd/>
                        <a:tailEnd/>
                      </a:ln>
                    </wps:spPr>
                    <wps:txbx>
                      <w:txbxContent>
                        <w:p w14:paraId="4E881C76" w14:textId="77777777" w:rsidR="00542E77" w:rsidRPr="00E87F52" w:rsidRDefault="00542E77" w:rsidP="005A539D">
                          <w:pPr>
                            <w:pStyle w:val="Footer"/>
                          </w:pPr>
                          <w:r>
                            <w:t xml:space="preserve">NTRAI </w:t>
                          </w:r>
                          <w:r w:rsidRPr="00E87F52">
                            <w:t>End of Term Review</w:t>
                          </w:r>
                        </w:p>
                        <w:p w14:paraId="56B8CA22" w14:textId="77777777" w:rsidR="00542E77" w:rsidRDefault="00542E77" w:rsidP="005A53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95C94D" id="_x0000_t202" coordsize="21600,21600" o:spt="202" path="m,l,21600r21600,l21600,xe">
              <v:stroke joinstyle="miter"/>
              <v:path gradientshapeok="t" o:connecttype="rect"/>
            </v:shapetype>
            <v:shape id="_x0000_s1032" type="#_x0000_t202" style="position:absolute;margin-left:0;margin-top:29.85pt;width:473.4pt;height:29.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" filled="f" stroked="f">
              <v:textbox>
                <w:txbxContent>
                  <w:p w14:paraId="4E881C76" w14:textId="77777777" w:rsidR="00542E77" w:rsidRPr="00E87F52" w:rsidRDefault="00542E77" w:rsidP="005A539D">
                    <w:pPr>
                      <w:pStyle w:val="Footer"/>
                    </w:pPr>
                    <w:r>
                      <w:t xml:space="preserve">NTRAI </w:t>
                    </w:r>
                    <w:r w:rsidRPr="00E87F52">
                      <w:t>End of Term Review</w:t>
                    </w:r>
                  </w:p>
                  <w:p w14:paraId="56B8CA22" w14:textId="77777777" w:rsidR="00542E77" w:rsidRDefault="00542E77" w:rsidP="005A539D"/>
                </w:txbxContent>
              </v:textbox>
              <w10:wrap type="square"/>
            </v:shape>
          </w:pict>
        </mc:Fallback>
      </mc:AlternateContent>
    </w:r>
    <w:r>
      <w:rPr>
        <w:lang w:eastAsia="en-AU"/>
      </w:rPr>
      <mc:AlternateContent>
        <mc:Choice Requires="wps">
          <w:drawing>
            <wp:anchor distT="0" distB="0" distL="114300" distR="114300" simplePos="0" relativeHeight="251658240" behindDoc="0" locked="0" layoutInCell="1" allowOverlap="1" wp14:anchorId="646EB193" wp14:editId="7971A5BC">
              <wp:simplePos x="0" y="0"/>
              <wp:positionH relativeFrom="page">
                <wp:posOffset>537882</wp:posOffset>
              </wp:positionH>
              <wp:positionV relativeFrom="page">
                <wp:posOffset>10075769</wp:posOffset>
              </wp:positionV>
              <wp:extent cx="6480000" cy="0"/>
              <wp:effectExtent l="0" t="19050" r="35560" b="19050"/>
              <wp:wrapNone/>
              <wp:docPr id="1" name="Straight Connector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FABC97" id="Straight Connector 15" o:spid="_x0000_s1026" alt="&quot;&quot;"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" strokecolor="#d1d1d1 [3214]" strokeweight="2.25pt">
              <v:stroke joinstyle="miter"/>
              <w10:wrap anchorx="page" anchory="page"/>
            </v:line>
          </w:pict>
        </mc:Fallback>
      </mc:AlternateContent>
    </w:r>
    <w:r>
      <w:rPr>
        <w:lang w:eastAsia="en-AU"/>
      </w:rPr>
      <mc:AlternateContent>
        <mc:Choice Requires="wps">
          <w:drawing>
            <wp:anchor distT="45720" distB="45720" distL="114300" distR="114300" simplePos="0" relativeHeight="251658241" behindDoc="0" locked="1" layoutInCell="1" allowOverlap="1" wp14:anchorId="4A89667C" wp14:editId="142D709A">
              <wp:simplePos x="0" y="0"/>
              <wp:positionH relativeFrom="margin">
                <wp:posOffset>6142355</wp:posOffset>
              </wp:positionH>
              <wp:positionV relativeFrom="page">
                <wp:posOffset>9950450</wp:posOffset>
              </wp:positionV>
              <wp:extent cx="332105" cy="726440"/>
              <wp:effectExtent l="0" t="0" r="1079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58F95CB7" w14:textId="5233EF16" w:rsidR="00542E77" w:rsidRPr="00825B23" w:rsidRDefault="00542E77"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2639A5">
                            <w:rPr>
                              <w:noProof/>
                            </w:rPr>
                            <w:t>4</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89667C" id="_x0000_t202" coordsize="21600,21600" o:spt="202" path="m,l,21600r21600,l21600,xe">
              <v:stroke joinstyle="miter"/>
              <v:path gradientshapeok="t" o:connecttype="rect"/>
            </v:shapetype>
            <v:shape id="_x0000_s1033" type="#_x0000_t202" style="position:absolute;margin-left:483.65pt;margin-top:783.5pt;width:26.15pt;height:57.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KolRx4FAgAA6gMA&#10;AA4AAAAAAAAAAAAAAAAALgIAAGRycy9lMm9Eb2MueG1sUEsBAi0AFAAGAAgAAAAhAHdSoYniAAAA&#10;DgEAAA8AAAAAAAAAAAAAAAAAXwQAAGRycy9kb3ducmV2LnhtbFBLBQYAAAAABAAEAPMAAABuBQAA&#10;AAA=&#10;" filled="f" stroked="f">
              <v:textbox inset="0,0,0,0">
                <w:txbxContent>
                  <w:p w14:paraId="58F95CB7" w14:textId="5233EF16" w:rsidR="00542E77" w:rsidRPr="00825B23" w:rsidRDefault="00542E77"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2639A5">
                      <w:rPr>
                        <w:noProof/>
                      </w:rPr>
                      <w:t>4</w:t>
                    </w:r>
                    <w:r w:rsidRPr="00825B23">
                      <w:rPr>
                        <w:b/>
                        <w:noProof/>
                      </w:rPr>
                      <w:fldChar w:fldCharType="end"/>
                    </w:r>
                  </w:p>
                </w:txbxContent>
              </v:textbox>
              <w10:wrap anchorx="margin" anchory="page"/>
              <w10:anchorlock/>
            </v:shape>
          </w:pict>
        </mc:Fallback>
      </mc:AlternateContent>
    </w:r>
  </w:p>
  <w:p w14:paraId="4FF9A600" w14:textId="77777777" w:rsidR="00542E77" w:rsidRPr="00702ADF" w:rsidRDefault="00542E77" w:rsidP="00F62B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488938998"/>
      <w:dataBinding w:xpath="/root[1]/Classification[1]" w:storeItemID="{F533AE62-A212-4B26-92DA-A3B336E8AE06}"/>
      <w:text/>
    </w:sdtPr>
    <w:sdtEndPr/>
    <w:sdtContent>
      <w:p w14:paraId="1E7323FA" w14:textId="77777777" w:rsidR="00542E77" w:rsidRPr="00B87E45" w:rsidRDefault="00542E77" w:rsidP="00917F95">
        <w:pPr>
          <w:pStyle w:val="ProtectiveMarking"/>
        </w:pPr>
        <w:r>
          <w:t>OFFICIAL</w:t>
        </w:r>
      </w:p>
    </w:sdtContent>
  </w:sdt>
  <w:p w14:paraId="4237E80A" w14:textId="77777777" w:rsidR="00542E77" w:rsidRPr="00073D52" w:rsidRDefault="00542E77" w:rsidP="00917F95">
    <w:pPr>
      <w:pStyle w:val="Footerline"/>
    </w:pPr>
  </w:p>
  <w:p w14:paraId="75CDA6A4" w14:textId="77777777" w:rsidR="00542E77" w:rsidRPr="00195BA8" w:rsidRDefault="00542E77" w:rsidP="00F62B0B">
    <w:pPr>
      <w:pStyle w:val="Footer"/>
    </w:pPr>
    <w:r w:rsidRPr="005A0DE7">
      <w:t xml:space="preserve">PM&amp;C | </w:t>
    </w:r>
    <w:sdt>
      <w:sdtPr>
        <w:rPr>
          <w:caps/>
        </w:rPr>
        <w:alias w:val="Section Name"/>
        <w:tag w:val="SectionName"/>
        <w:id w:val="113559091"/>
        <w:placeholder>
          <w:docPart w:val="75307CE7A00C439B85DBECA764EC92EB"/>
        </w:placeholder>
        <w:showingPlcHdr/>
        <w:dataBinding w:xpath="/root[1]/SectionName[1]" w:storeItemID="{F533AE62-A212-4B26-92DA-A3B336E8AE06}"/>
        <w:text/>
      </w:sdtPr>
      <w:sdtEndPr/>
      <w:sdtContent>
        <w:r w:rsidRPr="005A0DE7">
          <w:t>[Section Name]</w:t>
        </w:r>
      </w:sdtContent>
    </w:sdt>
    <w:r w:rsidRPr="005A0DE7">
      <w:t xml:space="preserve"> | </w:t>
    </w:r>
    <w:sdt>
      <w:sdtPr>
        <w:rPr>
          <w:b/>
          <w:caps/>
        </w:rPr>
        <w:alias w:val="Document Heading"/>
        <w:tag w:val="DH"/>
        <w:id w:val="-16781607"/>
        <w:placeholder>
          <w:docPart w:val="3E1B4280B7724CCFA0533DDEE9B5A9C7"/>
        </w:placeholder>
        <w:dataBinding w:xpath="/root[1]/DH[1]" w:storeItemID="{F533AE62-A212-4B26-92DA-A3B336E8AE06}"/>
        <w:text/>
      </w:sdtPr>
      <w:sdtEndPr/>
      <w:sdtContent>
        <w:r>
          <w:rPr>
            <w:b/>
            <w:caps/>
          </w:rPr>
          <w:t xml:space="preserve">National Partnership on Northern Territory Remote Aboriginal Investment (NTRAI) </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015303"/>
      <w:docPartObj>
        <w:docPartGallery w:val="Page Numbers (Bottom of Page)"/>
        <w:docPartUnique/>
      </w:docPartObj>
    </w:sdtPr>
    <w:sdtEndPr>
      <w:rPr>
        <w:noProof/>
      </w:rPr>
    </w:sdtEndPr>
    <w:sdtContent>
      <w:p w14:paraId="7CF04D14" w14:textId="77777777" w:rsidR="00542E77" w:rsidRDefault="00542E77" w:rsidP="00E87F52">
        <w:pPr>
          <w:pStyle w:val="Footer"/>
        </w:pPr>
      </w:p>
      <w:p w14:paraId="29C9FD0A" w14:textId="77777777" w:rsidR="00542E77" w:rsidRDefault="00542E77" w:rsidP="00E87F52">
        <w:pPr>
          <w:pStyle w:val="Footer"/>
        </w:pPr>
        <w:r>
          <w:rPr>
            <w:noProof/>
            <w:lang w:eastAsia="en-AU"/>
          </w:rPr>
          <mc:AlternateContent>
            <mc:Choice Requires="wps">
              <w:drawing>
                <wp:anchor distT="45720" distB="45720" distL="114300" distR="114300" simplePos="0" relativeHeight="251658245" behindDoc="0" locked="0" layoutInCell="1" allowOverlap="1" wp14:anchorId="7D8CA081" wp14:editId="16F66A81">
                  <wp:simplePos x="0" y="0"/>
                  <wp:positionH relativeFrom="column">
                    <wp:posOffset>-83185</wp:posOffset>
                  </wp:positionH>
                  <wp:positionV relativeFrom="paragraph">
                    <wp:posOffset>69850</wp:posOffset>
                  </wp:positionV>
                  <wp:extent cx="6012180" cy="3790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379095"/>
                          </a:xfrm>
                          <a:prstGeom prst="rect">
                            <a:avLst/>
                          </a:prstGeom>
                          <a:noFill/>
                          <a:ln w="9525">
                            <a:noFill/>
                            <a:miter lim="800000"/>
                            <a:headEnd/>
                            <a:tailEnd/>
                          </a:ln>
                        </wps:spPr>
                        <wps:txbx>
                          <w:txbxContent>
                            <w:p w14:paraId="0EA54501" w14:textId="77777777" w:rsidR="00542E77" w:rsidRPr="00E87F52" w:rsidRDefault="00542E77" w:rsidP="00E87F52">
                              <w:pPr>
                                <w:pStyle w:val="Footer"/>
                              </w:pPr>
                              <w:r>
                                <w:t xml:space="preserve">NTRAI </w:t>
                              </w:r>
                              <w:r w:rsidRPr="00E87F52">
                                <w:t>End of Term Review</w:t>
                              </w:r>
                            </w:p>
                            <w:p w14:paraId="7554EBE3" w14:textId="77777777" w:rsidR="00542E77" w:rsidRDefault="00542E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8CA081" id="_x0000_t202" coordsize="21600,21600" o:spt="202" path="m,l,21600r21600,l21600,xe">
                  <v:stroke joinstyle="miter"/>
                  <v:path gradientshapeok="t" o:connecttype="rect"/>
                </v:shapetype>
                <v:shape id="_x0000_s1034" type="#_x0000_t202" style="position:absolute;margin-left:-6.55pt;margin-top:5.5pt;width:473.4pt;height:29.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" filled="f" stroked="f">
                  <v:textbox>
                    <w:txbxContent>
                      <w:p w14:paraId="0EA54501" w14:textId="77777777" w:rsidR="00542E77" w:rsidRPr="00E87F52" w:rsidRDefault="00542E77" w:rsidP="00E87F52">
                        <w:pPr>
                          <w:pStyle w:val="Footer"/>
                        </w:pPr>
                        <w:r>
                          <w:t xml:space="preserve">NTRAI </w:t>
                        </w:r>
                        <w:r w:rsidRPr="00E87F52">
                          <w:t>End of Term Review</w:t>
                        </w:r>
                      </w:p>
                      <w:p w14:paraId="7554EBE3" w14:textId="77777777" w:rsidR="00542E77" w:rsidRDefault="00542E77"/>
                    </w:txbxContent>
                  </v:textbox>
                  <w10:wrap type="square"/>
                </v:shape>
              </w:pict>
            </mc:Fallback>
          </mc:AlternateContent>
        </w:r>
        <w:r>
          <w:rPr>
            <w:noProof/>
            <w:lang w:eastAsia="en-AU"/>
          </w:rPr>
          <mc:AlternateContent>
            <mc:Choice Requires="wps">
              <w:drawing>
                <wp:anchor distT="0" distB="0" distL="114300" distR="114300" simplePos="0" relativeHeight="251658244" behindDoc="0" locked="0" layoutInCell="1" allowOverlap="1" wp14:anchorId="0660913C" wp14:editId="17F005D3">
                  <wp:simplePos x="0" y="0"/>
                  <wp:positionH relativeFrom="page">
                    <wp:posOffset>457199</wp:posOffset>
                  </wp:positionH>
                  <wp:positionV relativeFrom="page">
                    <wp:posOffset>10008439</wp:posOffset>
                  </wp:positionV>
                  <wp:extent cx="6676845" cy="0"/>
                  <wp:effectExtent l="0" t="19050" r="29210" b="19050"/>
                  <wp:wrapNone/>
                  <wp:docPr id="13" name="Straight Connector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676845"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18413E" id="Straight Connector 15" o:spid="_x0000_s1026" alt="&quot;&quot;" style="position:absolute;z-index:2516582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788.05pt" to="561.75pt,7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" strokecolor="#d1d1d1 [3214]" strokeweight="2.25pt">
                  <v:stroke joinstyle="miter"/>
                  <w10:wrap anchorx="page" anchory="page"/>
                </v:line>
              </w:pict>
            </mc:Fallback>
          </mc:AlternateContent>
        </w:r>
      </w:p>
      <w:p w14:paraId="44FD3D60" w14:textId="6A6275A9" w:rsidR="00542E77" w:rsidRDefault="00542E77" w:rsidP="00E87F52">
        <w:pPr>
          <w:pStyle w:val="Footer"/>
          <w:jc w:val="right"/>
        </w:pPr>
        <w:r>
          <w:fldChar w:fldCharType="begin"/>
        </w:r>
        <w:r>
          <w:instrText xml:space="preserve"> PAGE   \* MERGEFORMAT </w:instrText>
        </w:r>
        <w:r>
          <w:fldChar w:fldCharType="separate"/>
        </w:r>
        <w:r w:rsidR="002639A5">
          <w:rPr>
            <w:noProof/>
          </w:rPr>
          <w:t>20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0"/>
        <w:szCs w:val="20"/>
      </w:rPr>
      <w:id w:val="9883897"/>
      <w:docPartObj>
        <w:docPartGallery w:val="Page Numbers (Bottom of Page)"/>
        <w:docPartUnique/>
      </w:docPartObj>
    </w:sdtPr>
    <w:sdtEndPr>
      <w:rPr>
        <w:rFonts w:asciiTheme="majorHAnsi" w:hAnsiTheme="majorHAnsi" w:cs="Arial"/>
        <w:color w:val="808080" w:themeColor="background1" w:themeShade="80"/>
        <w:spacing w:val="60"/>
      </w:rPr>
    </w:sdtEndPr>
    <w:sdtContent>
      <w:p w14:paraId="10F8B53E" w14:textId="5D1F5F81" w:rsidR="0000692E" w:rsidRPr="00C07EC1" w:rsidRDefault="0000692E">
        <w:pPr>
          <w:pStyle w:val="Footer"/>
          <w:pBdr>
            <w:top w:val="single" w:sz="4" w:space="1" w:color="D9D9D9" w:themeColor="background1" w:themeShade="D9"/>
          </w:pBdr>
          <w:jc w:val="right"/>
          <w:rPr>
            <w:rFonts w:cs="Arial"/>
            <w:sz w:val="20"/>
            <w:szCs w:val="20"/>
          </w:rPr>
        </w:pPr>
        <w:r w:rsidRPr="00C07EC1">
          <w:rPr>
            <w:rFonts w:cs="Arial"/>
            <w:sz w:val="20"/>
            <w:szCs w:val="20"/>
          </w:rPr>
          <w:fldChar w:fldCharType="begin"/>
        </w:r>
        <w:r w:rsidRPr="00C07EC1">
          <w:rPr>
            <w:rFonts w:cs="Arial"/>
            <w:sz w:val="20"/>
            <w:szCs w:val="20"/>
          </w:rPr>
          <w:instrText xml:space="preserve"> PAGE   \* MERGEFORMAT </w:instrText>
        </w:r>
        <w:r w:rsidRPr="00C07EC1">
          <w:rPr>
            <w:rFonts w:cs="Arial"/>
            <w:sz w:val="20"/>
            <w:szCs w:val="20"/>
          </w:rPr>
          <w:fldChar w:fldCharType="separate"/>
        </w:r>
        <w:r w:rsidR="002639A5" w:rsidRPr="002639A5">
          <w:rPr>
            <w:rFonts w:cs="Arial"/>
            <w:noProof/>
          </w:rPr>
          <w:t>77</w:t>
        </w:r>
        <w:r w:rsidRPr="00C07EC1">
          <w:rPr>
            <w:rFonts w:cs="Arial"/>
            <w:noProof/>
            <w:sz w:val="20"/>
            <w:szCs w:val="20"/>
          </w:rPr>
          <w:fldChar w:fldCharType="end"/>
        </w:r>
        <w:r w:rsidRPr="00C07EC1">
          <w:rPr>
            <w:rFonts w:cs="Arial"/>
            <w:sz w:val="20"/>
            <w:szCs w:val="20"/>
          </w:rPr>
          <w:t xml:space="preserve"> </w:t>
        </w:r>
      </w:p>
    </w:sdtContent>
  </w:sdt>
  <w:p w14:paraId="304DC00D" w14:textId="77777777" w:rsidR="0000692E" w:rsidRPr="0082040B" w:rsidRDefault="0000692E" w:rsidP="0082040B">
    <w:pPr>
      <w:pStyle w:val="Footer"/>
      <w:rPr>
        <w:bCs w:val="0"/>
      </w:rPr>
    </w:pPr>
    <w:r>
      <w:rPr>
        <w:bCs w:val="0"/>
      </w:rPr>
      <w:t>NTRAI End of Term Review - Appendices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A9911" w14:textId="77777777" w:rsidR="00234A63" w:rsidRPr="003A7E73" w:rsidRDefault="00234A63" w:rsidP="00B95533">
      <w:pPr>
        <w:spacing w:after="0" w:line="240" w:lineRule="auto"/>
        <w:rPr>
          <w:color w:val="BEA887" w:themeColor="accent2"/>
        </w:rPr>
      </w:pPr>
      <w:r w:rsidRPr="003A7E73">
        <w:rPr>
          <w:color w:val="BEA887" w:themeColor="accent2"/>
        </w:rPr>
        <w:separator/>
      </w:r>
    </w:p>
  </w:footnote>
  <w:footnote w:type="continuationSeparator" w:id="0">
    <w:p w14:paraId="4BB03474" w14:textId="77777777" w:rsidR="00234A63" w:rsidRPr="003A7E73" w:rsidRDefault="00234A63" w:rsidP="00B95533">
      <w:pPr>
        <w:spacing w:after="0" w:line="240" w:lineRule="auto"/>
        <w:rPr>
          <w:color w:val="BEA887" w:themeColor="accent2"/>
        </w:rPr>
      </w:pPr>
      <w:r w:rsidRPr="003A7E73">
        <w:rPr>
          <w:color w:val="BEA887" w:themeColor="accent2"/>
        </w:rPr>
        <w:continuationSeparator/>
      </w:r>
    </w:p>
  </w:footnote>
  <w:footnote w:type="continuationNotice" w:id="1">
    <w:p w14:paraId="4095DE66" w14:textId="77777777" w:rsidR="00234A63" w:rsidRDefault="00234A63">
      <w:pPr>
        <w:spacing w:after="0" w:line="240" w:lineRule="auto"/>
      </w:pPr>
    </w:p>
  </w:footnote>
  <w:footnote w:id="2">
    <w:p w14:paraId="28FA7420" w14:textId="38B4B0C1" w:rsidR="00542E77" w:rsidRPr="00085857" w:rsidRDefault="00542E77" w:rsidP="00490142">
      <w:pPr>
        <w:pStyle w:val="FootnoteText1"/>
        <w:rPr>
          <w:sz w:val="20"/>
          <w:szCs w:val="20"/>
        </w:rPr>
      </w:pPr>
      <w:r w:rsidRPr="00085857">
        <w:rPr>
          <w:rStyle w:val="FootnoteReference"/>
          <w:sz w:val="20"/>
          <w:szCs w:val="20"/>
        </w:rPr>
        <w:footnoteRef/>
      </w:r>
      <w:r>
        <w:rPr>
          <w:sz w:val="20"/>
          <w:szCs w:val="20"/>
        </w:rPr>
        <w:t xml:space="preserve"> The</w:t>
      </w:r>
      <w:r w:rsidRPr="00085857">
        <w:rPr>
          <w:sz w:val="20"/>
          <w:szCs w:val="20"/>
        </w:rPr>
        <w:t xml:space="preserve"> Hon Ken Wyatt AM MP Minister for Indigenous Australians, “Connecting &amp; activating the Northern Territory,” (speech, Darwin), November 25, 2020, </w:t>
      </w:r>
      <w:hyperlink r:id="rId1" w:history="1">
        <w:r w:rsidRPr="00085857">
          <w:rPr>
            <w:rStyle w:val="Hyperlink1"/>
            <w:sz w:val="20"/>
            <w:szCs w:val="20"/>
          </w:rPr>
          <w:t>https://ministers.pmc.gov.au/wyatt/2020/connecting-activating-northern-territory</w:t>
        </w:r>
      </w:hyperlink>
      <w:r w:rsidRPr="00085857">
        <w:rPr>
          <w:sz w:val="20"/>
          <w:szCs w:val="20"/>
        </w:rPr>
        <w:t>.</w:t>
      </w:r>
    </w:p>
  </w:footnote>
  <w:footnote w:id="3">
    <w:p w14:paraId="2B45B9F5" w14:textId="77777777" w:rsidR="00542E77" w:rsidRPr="00085857" w:rsidRDefault="00542E77" w:rsidP="00D07C1E">
      <w:pPr>
        <w:pStyle w:val="FootnoteText1"/>
        <w:rPr>
          <w:sz w:val="20"/>
          <w:szCs w:val="20"/>
        </w:rPr>
      </w:pPr>
      <w:r w:rsidRPr="00085857">
        <w:rPr>
          <w:rStyle w:val="FootnoteReference"/>
          <w:sz w:val="20"/>
          <w:szCs w:val="20"/>
        </w:rPr>
        <w:footnoteRef/>
      </w:r>
      <w:r w:rsidRPr="00085857">
        <w:rPr>
          <w:sz w:val="20"/>
          <w:szCs w:val="20"/>
        </w:rPr>
        <w:t xml:space="preserve"> “Indigenous affairs: Budget Review 2015</w:t>
      </w:r>
      <w:r w:rsidRPr="00085857">
        <w:rPr>
          <w:rFonts w:cs="Calibri"/>
          <w:sz w:val="20"/>
          <w:szCs w:val="20"/>
        </w:rPr>
        <w:t>–</w:t>
      </w:r>
      <w:r w:rsidRPr="00085857">
        <w:rPr>
          <w:sz w:val="20"/>
          <w:szCs w:val="20"/>
        </w:rPr>
        <w:t xml:space="preserve">16 Index,” Parliament of Australia, </w:t>
      </w:r>
      <w:r w:rsidRPr="00085857">
        <w:rPr>
          <w:sz w:val="20"/>
          <w:szCs w:val="20"/>
          <w:lang w:val="en-US"/>
        </w:rPr>
        <w:t xml:space="preserve">accessed June 29, 2021, </w:t>
      </w:r>
      <w:hyperlink r:id="rId2" w:history="1">
        <w:r w:rsidRPr="00085857">
          <w:rPr>
            <w:rStyle w:val="Hyperlink1"/>
            <w:sz w:val="20"/>
            <w:szCs w:val="20"/>
          </w:rPr>
          <w:t>https://www.aph.gov.au/About_Parliament/Parliamentary_Departments/Parliamentary_Library/pubs/rp/BudgetReview201516/Indigenous</w:t>
        </w:r>
      </w:hyperlink>
      <w:r w:rsidRPr="00085857">
        <w:rPr>
          <w:sz w:val="20"/>
          <w:szCs w:val="20"/>
        </w:rPr>
        <w:t>.</w:t>
      </w:r>
    </w:p>
  </w:footnote>
  <w:footnote w:id="4">
    <w:p w14:paraId="2CFBA6AD" w14:textId="77777777" w:rsidR="00542E77" w:rsidRDefault="00542E77" w:rsidP="008574C8">
      <w:pPr>
        <w:pStyle w:val="FootnoteText1"/>
      </w:pPr>
      <w:r w:rsidRPr="00085857">
        <w:rPr>
          <w:rStyle w:val="FootnoteReference"/>
          <w:sz w:val="20"/>
          <w:szCs w:val="20"/>
        </w:rPr>
        <w:footnoteRef/>
      </w:r>
      <w:r w:rsidRPr="00085857">
        <w:rPr>
          <w:sz w:val="20"/>
          <w:szCs w:val="20"/>
        </w:rPr>
        <w:t xml:space="preserve"> The Allen Consulting Group, </w:t>
      </w:r>
      <w:hyperlink r:id="rId3" w:history="1">
        <w:r w:rsidRPr="00085857">
          <w:rPr>
            <w:rStyle w:val="Hyperlink1"/>
            <w:i/>
            <w:sz w:val="20"/>
            <w:szCs w:val="20"/>
          </w:rPr>
          <w:t>Independent Review of Policing in Remote Indigenous Communities in the Northern Territory: Policing further into remote communities</w:t>
        </w:r>
      </w:hyperlink>
      <w:r w:rsidRPr="00085857">
        <w:rPr>
          <w:sz w:val="20"/>
          <w:szCs w:val="20"/>
        </w:rPr>
        <w:t>, (Melbourne, VIC, 2010), 17.</w:t>
      </w:r>
    </w:p>
  </w:footnote>
  <w:footnote w:id="5">
    <w:p w14:paraId="4D35F6F1" w14:textId="77777777" w:rsidR="00542E77" w:rsidRDefault="00542E77">
      <w:pPr>
        <w:pStyle w:val="FootnoteText"/>
      </w:pPr>
      <w:r>
        <w:rPr>
          <w:rStyle w:val="FootnoteReference"/>
        </w:rPr>
        <w:footnoteRef/>
      </w:r>
      <w:r>
        <w:t xml:space="preserve"> </w:t>
      </w:r>
      <w:r w:rsidRPr="00BA5D65">
        <w:rPr>
          <w:lang w:val="en-US"/>
        </w:rPr>
        <w:t xml:space="preserve">Council on Federal Financial Relations, </w:t>
      </w:r>
      <w:hyperlink r:id="rId4" w:history="1">
        <w:r>
          <w:rPr>
            <w:rStyle w:val="Hyperlink"/>
            <w:i/>
            <w:iCs/>
            <w:lang w:val="en-US"/>
          </w:rPr>
          <w:t>National Partnership on Northern Territory Remote Aboriginal Investment</w:t>
        </w:r>
      </w:hyperlink>
      <w:r w:rsidRPr="00BA5D65">
        <w:rPr>
          <w:i/>
          <w:iCs/>
          <w:lang w:val="en-US"/>
        </w:rPr>
        <w:t xml:space="preserve">, </w:t>
      </w:r>
      <w:r w:rsidRPr="00BA5D65">
        <w:rPr>
          <w:lang w:val="en-US"/>
        </w:rPr>
        <w:t>(Canberra, ACT, 2018),</w:t>
      </w:r>
      <w:r>
        <w:t xml:space="preserve"> 7.</w:t>
      </w:r>
    </w:p>
  </w:footnote>
  <w:footnote w:id="6">
    <w:p w14:paraId="2A4F48F4" w14:textId="77777777" w:rsidR="00542E77" w:rsidRDefault="00542E77">
      <w:pPr>
        <w:pStyle w:val="FootnoteText"/>
      </w:pPr>
      <w:r w:rsidRPr="006803A4">
        <w:rPr>
          <w:rStyle w:val="FootnoteReference"/>
        </w:rPr>
        <w:footnoteRef/>
      </w:r>
      <w:r w:rsidRPr="006803A4">
        <w:t xml:space="preserve"> </w:t>
      </w:r>
      <w:r w:rsidRPr="00A53935">
        <w:rPr>
          <w:rFonts w:ascii="Calibri" w:eastAsia="Calibri" w:hAnsi="Calibri" w:cs="Times New Roman"/>
          <w:color w:val="262626"/>
        </w:rPr>
        <w:t>Appendix A</w:t>
      </w:r>
      <w:r>
        <w:rPr>
          <w:rFonts w:ascii="Calibri" w:eastAsia="Calibri" w:hAnsi="Calibri" w:cs="Times New Roman"/>
          <w:color w:val="262626"/>
        </w:rPr>
        <w:t xml:space="preserve"> - </w:t>
      </w:r>
      <w:r w:rsidRPr="00E1765D">
        <w:rPr>
          <w:rFonts w:ascii="Calibri" w:eastAsia="Calibri" w:hAnsi="Calibri" w:cs="Times New Roman"/>
          <w:color w:val="262626"/>
        </w:rPr>
        <w:t>S</w:t>
      </w:r>
      <w:r w:rsidRPr="00E1765D">
        <w:t>hort Guide to Reviewing National Partnerships, 4</w:t>
      </w:r>
      <w:r>
        <w:t>.</w:t>
      </w:r>
    </w:p>
  </w:footnote>
  <w:footnote w:id="7">
    <w:p w14:paraId="3EAE8478" w14:textId="77777777" w:rsidR="00542E77" w:rsidRPr="002758FB" w:rsidRDefault="00542E77" w:rsidP="005F233F">
      <w:pPr>
        <w:pStyle w:val="FootnoteText1"/>
        <w:rPr>
          <w:sz w:val="20"/>
          <w:szCs w:val="20"/>
          <w:lang w:val="en-US"/>
        </w:rPr>
      </w:pPr>
      <w:r w:rsidRPr="002758FB">
        <w:rPr>
          <w:rStyle w:val="FootnoteReference"/>
          <w:sz w:val="20"/>
          <w:szCs w:val="20"/>
        </w:rPr>
        <w:footnoteRef/>
      </w:r>
      <w:r w:rsidRPr="002758FB">
        <w:rPr>
          <w:sz w:val="20"/>
          <w:szCs w:val="20"/>
        </w:rPr>
        <w:t xml:space="preserve"> </w:t>
      </w:r>
      <w:r w:rsidRPr="002758FB">
        <w:rPr>
          <w:sz w:val="20"/>
          <w:szCs w:val="20"/>
          <w:lang w:val="en-US"/>
        </w:rPr>
        <w:t>“</w:t>
      </w:r>
      <w:r>
        <w:rPr>
          <w:sz w:val="20"/>
          <w:szCs w:val="20"/>
          <w:lang w:val="en-US"/>
        </w:rPr>
        <w:t>The Federation Funding Agreements Framework</w:t>
      </w:r>
      <w:r w:rsidRPr="002D65BB">
        <w:rPr>
          <w:sz w:val="20"/>
          <w:szCs w:val="20"/>
          <w:lang w:val="en-US"/>
        </w:rPr>
        <w:t xml:space="preserve">,” Council on Federal Financial Relations, accessed June 29, 2021, </w:t>
      </w:r>
      <w:hyperlink r:id="rId5" w:history="1">
        <w:r w:rsidRPr="00C02B05">
          <w:rPr>
            <w:rStyle w:val="Hyperlink"/>
            <w:sz w:val="20"/>
            <w:szCs w:val="20"/>
            <w:lang w:val="en-US"/>
          </w:rPr>
          <w:t>https://federalfinancialrelations.gov.au/federation-funding-agreements-framework</w:t>
        </w:r>
      </w:hyperlink>
      <w:r>
        <w:rPr>
          <w:sz w:val="20"/>
          <w:szCs w:val="20"/>
          <w:lang w:val="en-US"/>
        </w:rPr>
        <w:t xml:space="preserve">. </w:t>
      </w:r>
    </w:p>
  </w:footnote>
  <w:footnote w:id="8">
    <w:p w14:paraId="481CC28A" w14:textId="6E695999" w:rsidR="00542E77" w:rsidRPr="00465864" w:rsidRDefault="00542E77">
      <w:pPr>
        <w:pStyle w:val="FootnoteText"/>
        <w:rPr>
          <w:lang w:val="en-US"/>
        </w:rPr>
      </w:pPr>
      <w:r>
        <w:rPr>
          <w:rStyle w:val="FootnoteReference"/>
        </w:rPr>
        <w:footnoteRef/>
      </w:r>
      <w:r>
        <w:t xml:space="preserve"> </w:t>
      </w:r>
      <w:r w:rsidRPr="009A1F71">
        <w:t xml:space="preserve">Joint Council of </w:t>
      </w:r>
      <w:r>
        <w:t>Closing the Gap,</w:t>
      </w:r>
      <w:r w:rsidRPr="009A1F71">
        <w:rPr>
          <w:i/>
          <w:iCs/>
        </w:rPr>
        <w:t xml:space="preserve"> </w:t>
      </w:r>
      <w:hyperlink r:id="rId6" w:history="1">
        <w:r w:rsidRPr="009A1F71">
          <w:rPr>
            <w:rStyle w:val="Hyperlink"/>
            <w:i/>
            <w:iCs/>
          </w:rPr>
          <w:t>National Agreement on Closing the Gap</w:t>
        </w:r>
      </w:hyperlink>
      <w:r w:rsidRPr="009A1F71">
        <w:rPr>
          <w:i/>
          <w:iCs/>
        </w:rPr>
        <w:t>,</w:t>
      </w:r>
      <w:r w:rsidRPr="009A1F71">
        <w:t xml:space="preserve"> </w:t>
      </w:r>
      <w:r>
        <w:t>(Canberra, ACT, 2020), 5.</w:t>
      </w:r>
    </w:p>
  </w:footnote>
  <w:footnote w:id="9">
    <w:p w14:paraId="126004E6" w14:textId="77777777" w:rsidR="00542E77" w:rsidRPr="00D70C61" w:rsidRDefault="00542E77">
      <w:pPr>
        <w:pStyle w:val="FootnoteText"/>
        <w:rPr>
          <w:lang w:val="en-US"/>
        </w:rPr>
      </w:pPr>
      <w:r>
        <w:rPr>
          <w:rStyle w:val="FootnoteReference"/>
        </w:rPr>
        <w:footnoteRef/>
      </w:r>
      <w:r>
        <w:t xml:space="preserve"> </w:t>
      </w:r>
      <w:r>
        <w:rPr>
          <w:lang w:val="en-US"/>
        </w:rPr>
        <w:t xml:space="preserve">“Local Decision Making,” Northern Territory Government, accessed July 28, 2021, </w:t>
      </w:r>
      <w:hyperlink r:id="rId7" w:history="1">
        <w:r w:rsidRPr="008035D5">
          <w:rPr>
            <w:rStyle w:val="Hyperlink"/>
            <w:lang w:val="en-US"/>
          </w:rPr>
          <w:t>https://ldm.nt.gov.au/</w:t>
        </w:r>
      </w:hyperlink>
      <w:r>
        <w:rPr>
          <w:lang w:val="en-US"/>
        </w:rPr>
        <w:t xml:space="preserve">. </w:t>
      </w:r>
    </w:p>
  </w:footnote>
  <w:footnote w:id="10">
    <w:p w14:paraId="08A89A17" w14:textId="77777777" w:rsidR="00542E77" w:rsidRPr="00D54536" w:rsidRDefault="00542E77">
      <w:pPr>
        <w:pStyle w:val="FootnoteText"/>
        <w:rPr>
          <w:i/>
          <w:iCs/>
        </w:rPr>
      </w:pPr>
      <w:r>
        <w:rPr>
          <w:rStyle w:val="FootnoteReference"/>
        </w:rPr>
        <w:footnoteRef/>
      </w:r>
      <w:r>
        <w:t xml:space="preserve"> </w:t>
      </w:r>
      <w:r>
        <w:rPr>
          <w:i/>
          <w:iCs/>
        </w:rPr>
        <w:t xml:space="preserve"> </w:t>
      </w:r>
      <w:r>
        <w:t xml:space="preserve">Productivity Commission, </w:t>
      </w:r>
      <w:hyperlink r:id="rId8" w:history="1">
        <w:r w:rsidRPr="00D851CA">
          <w:rPr>
            <w:rStyle w:val="Hyperlink"/>
            <w:i/>
          </w:rPr>
          <w:t>Expenditure on Children in the Northern Territory</w:t>
        </w:r>
      </w:hyperlink>
      <w:r>
        <w:t>, ISBN 978-1-74037-693-8 (Canberra, ACT, 2020), 44.</w:t>
      </w:r>
      <w:r>
        <w:rPr>
          <w:i/>
          <w:iCs/>
        </w:rPr>
        <w:t xml:space="preserve"> </w:t>
      </w:r>
    </w:p>
  </w:footnote>
  <w:footnote w:id="11">
    <w:p w14:paraId="472C101D" w14:textId="13DC4480" w:rsidR="00542E77" w:rsidRDefault="00542E77">
      <w:pPr>
        <w:pStyle w:val="FootnoteText"/>
      </w:pPr>
      <w:r>
        <w:rPr>
          <w:rStyle w:val="FootnoteReference"/>
        </w:rPr>
        <w:footnoteRef/>
      </w:r>
      <w:r>
        <w:t xml:space="preserve"> “National agreements,” Department of Treasury and Finance (NT),</w:t>
      </w:r>
      <w:r>
        <w:rPr>
          <w:lang w:val="en-US"/>
        </w:rPr>
        <w:t xml:space="preserve"> accessed February 12, 2021,</w:t>
      </w:r>
      <w:r>
        <w:t xml:space="preserve"> </w:t>
      </w:r>
      <w:hyperlink r:id="rId9" w:history="1">
        <w:r w:rsidRPr="00DA3640">
          <w:rPr>
            <w:rStyle w:val="Hyperlink"/>
          </w:rPr>
          <w:t>https://treasury.nt.gov.au/dtf/financial-management-group/national-agreements</w:t>
        </w:r>
      </w:hyperlink>
      <w:r>
        <w:t xml:space="preserve">. </w:t>
      </w:r>
    </w:p>
  </w:footnote>
  <w:footnote w:id="12">
    <w:p w14:paraId="00730560" w14:textId="77777777" w:rsidR="00542E77" w:rsidRDefault="00542E77">
      <w:pPr>
        <w:pStyle w:val="FootnoteText"/>
      </w:pPr>
      <w:r w:rsidRPr="00D36066">
        <w:rPr>
          <w:rStyle w:val="FootnoteReference"/>
        </w:rPr>
        <w:footnoteRef/>
      </w:r>
      <w:r w:rsidRPr="00D36066">
        <w:t xml:space="preserve"> Council of Australian Governments, </w:t>
      </w:r>
      <w:hyperlink r:id="rId10" w:history="1">
        <w:r w:rsidRPr="00D36066">
          <w:rPr>
            <w:rStyle w:val="Hyperlink"/>
            <w:i/>
            <w:iCs/>
          </w:rPr>
          <w:t>National Partnership Agreement on Stronger Futures in the Northern Territory</w:t>
        </w:r>
      </w:hyperlink>
      <w:r w:rsidRPr="00D36066">
        <w:t>, (Canberra, ACT, 2012), 4</w:t>
      </w:r>
    </w:p>
  </w:footnote>
  <w:footnote w:id="13">
    <w:p w14:paraId="57A1E95F" w14:textId="2685BBA4" w:rsidR="00542E77" w:rsidRDefault="00542E77">
      <w:pPr>
        <w:pStyle w:val="FootnoteText"/>
      </w:pPr>
      <w:r>
        <w:rPr>
          <w:rStyle w:val="FootnoteReference"/>
        </w:rPr>
        <w:footnoteRef/>
      </w:r>
      <w:r>
        <w:t xml:space="preserve"> </w:t>
      </w:r>
      <w:r w:rsidRPr="00771371">
        <w:t xml:space="preserve">“Indigenous </w:t>
      </w:r>
      <w:r>
        <w:t>a</w:t>
      </w:r>
      <w:r w:rsidRPr="00771371">
        <w:t>ffairs</w:t>
      </w:r>
      <w:r>
        <w:t>:</w:t>
      </w:r>
      <w:r w:rsidRPr="00771371">
        <w:t xml:space="preserve"> Budget Review 2015</w:t>
      </w:r>
      <w:r w:rsidRPr="54B64B8C">
        <w:t>–</w:t>
      </w:r>
      <w:r w:rsidRPr="00771371">
        <w:t>16 Index</w:t>
      </w:r>
      <w:r>
        <w:t>,</w:t>
      </w:r>
      <w:r w:rsidRPr="00771371">
        <w:t>” Parliament of Australia</w:t>
      </w:r>
      <w:r>
        <w:t>.</w:t>
      </w:r>
    </w:p>
  </w:footnote>
  <w:footnote w:id="14">
    <w:p w14:paraId="7982D5E0" w14:textId="3564F485" w:rsidR="00542E77" w:rsidRPr="00B11714" w:rsidRDefault="00542E77">
      <w:pPr>
        <w:pStyle w:val="FootnoteText"/>
      </w:pPr>
      <w:r>
        <w:rPr>
          <w:rStyle w:val="FootnoteReference"/>
        </w:rPr>
        <w:footnoteRef/>
      </w:r>
      <w:r>
        <w:t xml:space="preserve"> </w:t>
      </w:r>
      <w:r w:rsidRPr="00702ADF">
        <w:t>Minister for Indigenous Australians, “Connecting &amp; activating the Northern Territory”</w:t>
      </w:r>
      <w:r>
        <w:t>.</w:t>
      </w:r>
    </w:p>
  </w:footnote>
  <w:footnote w:id="15">
    <w:p w14:paraId="2B53DB0D" w14:textId="77777777" w:rsidR="00542E77" w:rsidRDefault="00542E77" w:rsidP="004D0A69">
      <w:pPr>
        <w:pStyle w:val="FootnoteText"/>
      </w:pPr>
      <w:r>
        <w:rPr>
          <w:rStyle w:val="FootnoteReference"/>
        </w:rPr>
        <w:footnoteRef/>
      </w:r>
      <w:r>
        <w:t xml:space="preserve"> Department of Families, Housing and Community Services (Cth), </w:t>
      </w:r>
      <w:hyperlink r:id="rId11" w:anchor=":~:text=One%20Year%20On%20This%20report%20marks%20the%20first,to%20protect%20children%20and%20improve%20their%20life%20chances." w:history="1">
        <w:r w:rsidRPr="00D851CA">
          <w:rPr>
            <w:rStyle w:val="Hyperlink"/>
            <w:i/>
          </w:rPr>
          <w:t>Northern Territory Emergency Response: One Year On</w:t>
        </w:r>
      </w:hyperlink>
      <w:r>
        <w:t xml:space="preserve">, (Canberra, ACT: Attorney-General’s Department, 2008), 13; Department of Families, Housing and Community Services (Cth), </w:t>
      </w:r>
      <w:hyperlink r:id="rId12" w:history="1">
        <w:r w:rsidRPr="00DF40D5">
          <w:rPr>
            <w:rStyle w:val="Hyperlink"/>
            <w:i/>
            <w:iCs/>
          </w:rPr>
          <w:t>Stronger Futures in the Northern Territory: A ten year commitment to Aboriginal peoples in the Northern Territory</w:t>
        </w:r>
      </w:hyperlink>
      <w:r>
        <w:rPr>
          <w:iCs/>
        </w:rPr>
        <w:t>, (Canberra, ACT, 2012),</w:t>
      </w:r>
      <w:r>
        <w:t xml:space="preserve"> 6, 8.</w:t>
      </w:r>
    </w:p>
  </w:footnote>
  <w:footnote w:id="16">
    <w:p w14:paraId="4B07521F" w14:textId="512193DF" w:rsidR="00542E77" w:rsidRDefault="00542E77" w:rsidP="004D0A69">
      <w:pPr>
        <w:pStyle w:val="FootnoteText"/>
      </w:pPr>
      <w:r>
        <w:rPr>
          <w:rStyle w:val="FootnoteReference"/>
        </w:rPr>
        <w:footnoteRef/>
      </w:r>
      <w:r>
        <w:t xml:space="preserve"> Council of Australian Government (COAG), </w:t>
      </w:r>
      <w:hyperlink r:id="rId13" w:anchor="nt" w:history="1">
        <w:r w:rsidRPr="00DF40D5">
          <w:rPr>
            <w:rStyle w:val="Hyperlink"/>
            <w:i/>
            <w:iCs/>
          </w:rPr>
          <w:t>Protecting Children is Everyone’s Business: A National</w:t>
        </w:r>
        <w:r w:rsidRPr="00DF40D5">
          <w:rPr>
            <w:rStyle w:val="Hyperlink"/>
            <w:i/>
          </w:rPr>
          <w:t xml:space="preserve"> Framework for Protecting Australia’s Children 2009</w:t>
        </w:r>
        <w:r>
          <w:rPr>
            <w:rStyle w:val="Hyperlink"/>
            <w:i/>
          </w:rPr>
          <w:t>–</w:t>
        </w:r>
        <w:r w:rsidRPr="00DF40D5">
          <w:rPr>
            <w:rStyle w:val="Hyperlink"/>
            <w:i/>
          </w:rPr>
          <w:t>2020</w:t>
        </w:r>
      </w:hyperlink>
      <w:r>
        <w:t>, (Canberra, ACT, 2009), 50</w:t>
      </w:r>
      <w:r w:rsidRPr="54B64B8C">
        <w:t>–</w:t>
      </w:r>
      <w:r>
        <w:t>51.</w:t>
      </w:r>
    </w:p>
  </w:footnote>
  <w:footnote w:id="17">
    <w:p w14:paraId="72E64547" w14:textId="77777777" w:rsidR="00542E77" w:rsidRDefault="00542E77" w:rsidP="004D0A69">
      <w:pPr>
        <w:pStyle w:val="FootnoteText"/>
      </w:pPr>
      <w:r>
        <w:rPr>
          <w:rStyle w:val="FootnoteReference"/>
        </w:rPr>
        <w:footnoteRef/>
      </w:r>
      <w:r>
        <w:t xml:space="preserve"> Australian Government and NT Government, </w:t>
      </w:r>
      <w:hyperlink r:id="rId14" w:history="1">
        <w:r w:rsidRPr="00DF40D5">
          <w:rPr>
            <w:rStyle w:val="Hyperlink"/>
            <w:i/>
            <w:iCs/>
          </w:rPr>
          <w:t>Safety is Everyone’s Right Domestic and Family Violence Reduction Strategy 2014</w:t>
        </w:r>
        <w:r>
          <w:rPr>
            <w:rStyle w:val="Hyperlink"/>
            <w:i/>
            <w:iCs/>
          </w:rPr>
          <w:t>–</w:t>
        </w:r>
        <w:r w:rsidRPr="00DF40D5">
          <w:rPr>
            <w:rStyle w:val="Hyperlink"/>
            <w:i/>
            <w:iCs/>
          </w:rPr>
          <w:t>2017: Family Safety Framework Northern Territory Practice Manual</w:t>
        </w:r>
      </w:hyperlink>
      <w:r>
        <w:t>, (2014), iii.</w:t>
      </w:r>
    </w:p>
  </w:footnote>
  <w:footnote w:id="18">
    <w:p w14:paraId="06FCA2B7" w14:textId="26688FDA" w:rsidR="00542E77" w:rsidRPr="00282BF4" w:rsidRDefault="00542E77" w:rsidP="00FF131E">
      <w:pPr>
        <w:pStyle w:val="FootnoteText"/>
      </w:pPr>
      <w:r>
        <w:rPr>
          <w:rStyle w:val="FootnoteReference"/>
        </w:rPr>
        <w:footnoteRef/>
      </w:r>
      <w:r>
        <w:t xml:space="preserve"> Department of Territory Families, Housing and Communities (NT), </w:t>
      </w:r>
      <w:r w:rsidRPr="00282BF4">
        <w:rPr>
          <w:i/>
          <w:iCs/>
        </w:rPr>
        <w:t>Child and Family Schedule of National Partnership Agreement on the Northern Territory Remote Aboriginal Investment: Annual Performance Report to the Australian Government 1 January 2018 to 31 December 2018</w:t>
      </w:r>
      <w:r>
        <w:rPr>
          <w:iCs/>
        </w:rPr>
        <w:t xml:space="preserve">, (Darwin, NT, </w:t>
      </w:r>
      <w:r w:rsidRPr="00282BF4">
        <w:rPr>
          <w:iCs/>
        </w:rPr>
        <w:t>2019), 13.</w:t>
      </w:r>
    </w:p>
  </w:footnote>
  <w:footnote w:id="19">
    <w:p w14:paraId="24FB0BF1" w14:textId="1FDBDBFE" w:rsidR="00542E77" w:rsidRDefault="00542E77">
      <w:pPr>
        <w:pStyle w:val="FootnoteText"/>
      </w:pPr>
      <w:r>
        <w:rPr>
          <w:rStyle w:val="FootnoteReference"/>
        </w:rPr>
        <w:footnoteRef/>
      </w:r>
      <w:r>
        <w:t xml:space="preserve"> Ibid.,</w:t>
      </w:r>
      <w:r w:rsidRPr="008F6490">
        <w:t xml:space="preserve"> 19.</w:t>
      </w:r>
    </w:p>
  </w:footnote>
  <w:footnote w:id="20">
    <w:p w14:paraId="4E05DEA3" w14:textId="32BD8588" w:rsidR="00542E77" w:rsidRDefault="00542E77" w:rsidP="00257150">
      <w:pPr>
        <w:pStyle w:val="FootnoteText"/>
      </w:pPr>
      <w:r>
        <w:rPr>
          <w:rStyle w:val="FootnoteReference"/>
        </w:rPr>
        <w:footnoteRef/>
      </w:r>
      <w:r>
        <w:t xml:space="preserve"> Ibid.,</w:t>
      </w:r>
      <w:r w:rsidRPr="008F6490">
        <w:t xml:space="preserve"> 19.</w:t>
      </w:r>
    </w:p>
  </w:footnote>
  <w:footnote w:id="21">
    <w:p w14:paraId="523AF4FF" w14:textId="35B29BE0" w:rsidR="00542E77" w:rsidRDefault="00542E77" w:rsidP="00EE0391">
      <w:pPr>
        <w:pStyle w:val="FootnoteText"/>
      </w:pPr>
      <w:r>
        <w:rPr>
          <w:rStyle w:val="FootnoteReference"/>
        </w:rPr>
        <w:footnoteRef/>
      </w:r>
      <w:r>
        <w:t xml:space="preserve"> Ibid.,</w:t>
      </w:r>
      <w:r w:rsidRPr="008F6490">
        <w:t xml:space="preserve"> </w:t>
      </w:r>
      <w:r>
        <w:t>10.</w:t>
      </w:r>
    </w:p>
  </w:footnote>
  <w:footnote w:id="22">
    <w:p w14:paraId="3AD5B60D" w14:textId="28C67F28" w:rsidR="00542E77" w:rsidRDefault="00542E77" w:rsidP="00EE0391">
      <w:pPr>
        <w:pStyle w:val="FootnoteText"/>
      </w:pPr>
      <w:r>
        <w:rPr>
          <w:rStyle w:val="FootnoteReference"/>
        </w:rPr>
        <w:footnoteRef/>
      </w:r>
      <w:r>
        <w:t xml:space="preserve"> Ibid.,</w:t>
      </w:r>
      <w:r w:rsidRPr="008F6490">
        <w:t xml:space="preserve"> </w:t>
      </w:r>
      <w:r>
        <w:t>10.</w:t>
      </w:r>
    </w:p>
  </w:footnote>
  <w:footnote w:id="23">
    <w:p w14:paraId="33B5DB47" w14:textId="6208DFCB" w:rsidR="00542E77" w:rsidRDefault="00542E77" w:rsidP="00E50F85">
      <w:pPr>
        <w:pStyle w:val="FootnoteText"/>
      </w:pPr>
      <w:r>
        <w:rPr>
          <w:rStyle w:val="FootnoteReference"/>
        </w:rPr>
        <w:footnoteRef/>
      </w:r>
      <w:r>
        <w:t xml:space="preserve"> Productivity Commission, </w:t>
      </w:r>
      <w:hyperlink r:id="rId15" w:history="1">
        <w:r w:rsidRPr="00D851CA">
          <w:rPr>
            <w:rStyle w:val="Hyperlink"/>
            <w:i/>
          </w:rPr>
          <w:t>Expenditure on Children in the Northern Territory</w:t>
        </w:r>
      </w:hyperlink>
      <w:r>
        <w:t>, 44.</w:t>
      </w:r>
    </w:p>
  </w:footnote>
  <w:footnote w:id="24">
    <w:p w14:paraId="62AA025D" w14:textId="6B71A9FF" w:rsidR="00542E77" w:rsidRDefault="00542E77" w:rsidP="0074042E">
      <w:pPr>
        <w:pStyle w:val="FootnoteText"/>
      </w:pPr>
      <w:r w:rsidRPr="009A1F71">
        <w:rPr>
          <w:rStyle w:val="FootnoteReference"/>
        </w:rPr>
        <w:footnoteRef/>
      </w:r>
      <w:r w:rsidRPr="009A1F71">
        <w:t xml:space="preserve"> Joint Council </w:t>
      </w:r>
      <w:r>
        <w:t>on Closing the Gap,</w:t>
      </w:r>
      <w:r w:rsidRPr="009A1F71">
        <w:rPr>
          <w:i/>
          <w:iCs/>
        </w:rPr>
        <w:t xml:space="preserve"> </w:t>
      </w:r>
      <w:hyperlink r:id="rId16" w:history="1">
        <w:r w:rsidRPr="009A1F71">
          <w:rPr>
            <w:rStyle w:val="Hyperlink"/>
            <w:i/>
            <w:iCs/>
          </w:rPr>
          <w:t>National Agreement on Closing the Gap</w:t>
        </w:r>
      </w:hyperlink>
      <w:r w:rsidRPr="009A1F71">
        <w:rPr>
          <w:i/>
          <w:iCs/>
        </w:rPr>
        <w:t>,</w:t>
      </w:r>
      <w:r>
        <w:rPr>
          <w:i/>
          <w:iCs/>
        </w:rPr>
        <w:t xml:space="preserve"> </w:t>
      </w:r>
      <w:r>
        <w:t xml:space="preserve">35-36. </w:t>
      </w:r>
    </w:p>
  </w:footnote>
  <w:footnote w:id="25">
    <w:p w14:paraId="2F29A63E" w14:textId="3F7FF456" w:rsidR="00542E77" w:rsidRDefault="00542E77" w:rsidP="006E435C">
      <w:pPr>
        <w:pStyle w:val="FootnoteText"/>
      </w:pPr>
      <w:r>
        <w:rPr>
          <w:rStyle w:val="FootnoteReference"/>
        </w:rPr>
        <w:footnoteRef/>
      </w:r>
      <w:r>
        <w:t xml:space="preserve"> COAG, </w:t>
      </w:r>
      <w:hyperlink r:id="rId17" w:history="1">
        <w:r w:rsidRPr="00DF40D5">
          <w:rPr>
            <w:rStyle w:val="Hyperlink"/>
            <w:i/>
            <w:iCs/>
          </w:rPr>
          <w:t>Protecting Children is Everyone’s Business: A National</w:t>
        </w:r>
        <w:r w:rsidRPr="00DF40D5">
          <w:rPr>
            <w:rStyle w:val="Hyperlink"/>
            <w:i/>
          </w:rPr>
          <w:t xml:space="preserve"> Framework for Protecting Australia’s Children 2009</w:t>
        </w:r>
        <w:r>
          <w:rPr>
            <w:rStyle w:val="Hyperlink"/>
            <w:i/>
          </w:rPr>
          <w:t>–</w:t>
        </w:r>
        <w:r w:rsidRPr="00DF40D5">
          <w:rPr>
            <w:rStyle w:val="Hyperlink"/>
            <w:i/>
          </w:rPr>
          <w:t>2020</w:t>
        </w:r>
      </w:hyperlink>
      <w:r>
        <w:t>.</w:t>
      </w:r>
    </w:p>
  </w:footnote>
  <w:footnote w:id="26">
    <w:p w14:paraId="6BDB670C" w14:textId="77777777" w:rsidR="00542E77" w:rsidRDefault="00542E77">
      <w:pPr>
        <w:pStyle w:val="FootnoteText"/>
      </w:pPr>
      <w:r>
        <w:rPr>
          <w:rStyle w:val="FootnoteReference"/>
        </w:rPr>
        <w:footnoteRef/>
      </w:r>
      <w:r>
        <w:t xml:space="preserve"> </w:t>
      </w:r>
      <w:r w:rsidRPr="00845E67">
        <w:t xml:space="preserve">Royal Commission into the Detention and Protection of Children in the Northern Territory, </w:t>
      </w:r>
      <w:r>
        <w:t xml:space="preserve">“Volume 3A” in </w:t>
      </w:r>
      <w:hyperlink r:id="rId18" w:history="1">
        <w:r w:rsidRPr="00DE1A3D">
          <w:rPr>
            <w:rStyle w:val="Hyperlink"/>
            <w:i/>
            <w:iCs/>
          </w:rPr>
          <w:t>Report of the Royal Commission and Board of Inquiry into the Detention and Protection of Children in the Northern Territory</w:t>
        </w:r>
      </w:hyperlink>
      <w:r>
        <w:rPr>
          <w:i/>
          <w:iCs/>
        </w:rPr>
        <w:t>,</w:t>
      </w:r>
      <w:r w:rsidRPr="00845E67">
        <w:t xml:space="preserve"> (Canberra, ACT, 2017), 185</w:t>
      </w:r>
      <w:r>
        <w:t>, 198</w:t>
      </w:r>
      <w:r w:rsidRPr="00845E67">
        <w:t>.</w:t>
      </w:r>
    </w:p>
  </w:footnote>
  <w:footnote w:id="27">
    <w:p w14:paraId="5B0D1EFC" w14:textId="50B5FB81" w:rsidR="00542E77" w:rsidRDefault="00542E77">
      <w:pPr>
        <w:pStyle w:val="FootnoteText"/>
      </w:pPr>
      <w:r>
        <w:rPr>
          <w:rStyle w:val="FootnoteReference"/>
        </w:rPr>
        <w:footnoteRef/>
      </w:r>
      <w:r>
        <w:t xml:space="preserve"> Ibid.,</w:t>
      </w:r>
      <w:r w:rsidRPr="00845E67">
        <w:t xml:space="preserve"> 1</w:t>
      </w:r>
      <w:r>
        <w:t>95</w:t>
      </w:r>
      <w:r w:rsidRPr="00845E67">
        <w:t>.</w:t>
      </w:r>
    </w:p>
  </w:footnote>
  <w:footnote w:id="28">
    <w:p w14:paraId="216A8B7B" w14:textId="707E7048" w:rsidR="00542E77" w:rsidRDefault="00542E77">
      <w:pPr>
        <w:pStyle w:val="FootnoteText"/>
      </w:pPr>
      <w:r>
        <w:rPr>
          <w:rStyle w:val="FootnoteReference"/>
        </w:rPr>
        <w:footnoteRef/>
      </w:r>
      <w:r>
        <w:t xml:space="preserve"> Productivity Commission, </w:t>
      </w:r>
      <w:hyperlink r:id="rId19" w:history="1">
        <w:r w:rsidRPr="00DE1A3D">
          <w:rPr>
            <w:rStyle w:val="Hyperlink"/>
            <w:i/>
          </w:rPr>
          <w:t>Expenditure on Children in the Northern Territory</w:t>
        </w:r>
      </w:hyperlink>
      <w:r>
        <w:t>, 13-15.</w:t>
      </w:r>
    </w:p>
  </w:footnote>
  <w:footnote w:id="29">
    <w:p w14:paraId="0F75B0AC" w14:textId="080FB1F2" w:rsidR="00542E77" w:rsidRDefault="00542E77" w:rsidP="00415B1F">
      <w:pPr>
        <w:pStyle w:val="FootnoteText"/>
      </w:pPr>
      <w:r>
        <w:rPr>
          <w:rStyle w:val="FootnoteReference"/>
        </w:rPr>
        <w:footnoteRef/>
      </w:r>
      <w:r>
        <w:t xml:space="preserve"> Productivity Commission, </w:t>
      </w:r>
      <w:hyperlink r:id="rId20" w:history="1">
        <w:r w:rsidRPr="00D851CA">
          <w:rPr>
            <w:rStyle w:val="Hyperlink"/>
            <w:i/>
          </w:rPr>
          <w:t>Expenditure on Children in the Northern Territory</w:t>
        </w:r>
      </w:hyperlink>
      <w:r>
        <w:t xml:space="preserve">, 51-52; </w:t>
      </w:r>
      <w:bookmarkStart w:id="283" w:name="_Hlk76978651"/>
      <w:r>
        <w:t>Chay Brown, “</w:t>
      </w:r>
      <w:hyperlink r:id="rId21" w:history="1">
        <w:r w:rsidRPr="00B152F7">
          <w:rPr>
            <w:rStyle w:val="Hyperlink"/>
          </w:rPr>
          <w:t>Hopeful</w:t>
        </w:r>
        <w:r>
          <w:rPr>
            <w:rStyle w:val="Hyperlink"/>
          </w:rPr>
          <w:t xml:space="preserve">, </w:t>
        </w:r>
        <w:r w:rsidRPr="00B152F7">
          <w:rPr>
            <w:rStyle w:val="Hyperlink"/>
          </w:rPr>
          <w:t>Together</w:t>
        </w:r>
        <w:r>
          <w:rPr>
            <w:rStyle w:val="Hyperlink"/>
          </w:rPr>
          <w:t>,</w:t>
        </w:r>
        <w:r w:rsidRPr="00B152F7">
          <w:rPr>
            <w:rStyle w:val="Hyperlink"/>
          </w:rPr>
          <w:t xml:space="preserve"> Strong</w:t>
        </w:r>
        <w:r>
          <w:rPr>
            <w:rStyle w:val="Hyperlink"/>
          </w:rPr>
          <w:t>:</w:t>
        </w:r>
        <w:r w:rsidRPr="00B152F7">
          <w:rPr>
            <w:rStyle w:val="Hyperlink"/>
          </w:rPr>
          <w:t xml:space="preserve"> Principles of good practice to prevent violence against women in the Northern Territory</w:t>
        </w:r>
      </w:hyperlink>
      <w:r>
        <w:t>” (PhD thesis, Australian National University — Centre for Aboriginal Economic Policy Research, 2019), 15.</w:t>
      </w:r>
    </w:p>
    <w:bookmarkEnd w:id="283"/>
  </w:footnote>
  <w:footnote w:id="30">
    <w:p w14:paraId="310778CC" w14:textId="3C2C43DE" w:rsidR="00542E77" w:rsidRDefault="00542E77" w:rsidP="00A60762">
      <w:pPr>
        <w:pStyle w:val="FootnoteText"/>
      </w:pPr>
      <w:r>
        <w:rPr>
          <w:rStyle w:val="FootnoteReference"/>
        </w:rPr>
        <w:footnoteRef/>
      </w:r>
      <w:r>
        <w:t xml:space="preserve"> Brown, “</w:t>
      </w:r>
      <w:hyperlink r:id="rId22" w:history="1">
        <w:r w:rsidRPr="00B152F7">
          <w:rPr>
            <w:rStyle w:val="Hyperlink"/>
          </w:rPr>
          <w:t>Hopeful</w:t>
        </w:r>
        <w:r>
          <w:rPr>
            <w:rStyle w:val="Hyperlink"/>
          </w:rPr>
          <w:t xml:space="preserve">, </w:t>
        </w:r>
        <w:r w:rsidRPr="00B152F7">
          <w:rPr>
            <w:rStyle w:val="Hyperlink"/>
          </w:rPr>
          <w:t>Together</w:t>
        </w:r>
        <w:r>
          <w:rPr>
            <w:rStyle w:val="Hyperlink"/>
          </w:rPr>
          <w:t>,</w:t>
        </w:r>
        <w:r w:rsidRPr="00B152F7">
          <w:rPr>
            <w:rStyle w:val="Hyperlink"/>
          </w:rPr>
          <w:t xml:space="preserve"> Strong</w:t>
        </w:r>
        <w:r>
          <w:rPr>
            <w:rStyle w:val="Hyperlink"/>
          </w:rPr>
          <w:t>:</w:t>
        </w:r>
        <w:r w:rsidRPr="00B152F7">
          <w:rPr>
            <w:rStyle w:val="Hyperlink"/>
          </w:rPr>
          <w:t xml:space="preserve"> Principles of good practice to prevent violence against women in the Northern Territory</w:t>
        </w:r>
      </w:hyperlink>
      <w:r>
        <w:t>” 15.</w:t>
      </w:r>
    </w:p>
  </w:footnote>
  <w:footnote w:id="31">
    <w:p w14:paraId="06B1FA70" w14:textId="10C708D8" w:rsidR="00542E77" w:rsidRDefault="00542E77">
      <w:pPr>
        <w:pStyle w:val="FootnoteText"/>
      </w:pPr>
      <w:r>
        <w:rPr>
          <w:rStyle w:val="FootnoteReference"/>
        </w:rPr>
        <w:footnoteRef/>
      </w:r>
      <w:r>
        <w:t xml:space="preserve"> Brown, “</w:t>
      </w:r>
      <w:hyperlink r:id="rId23" w:history="1">
        <w:r w:rsidRPr="00B152F7">
          <w:rPr>
            <w:rStyle w:val="Hyperlink"/>
          </w:rPr>
          <w:t>Hopeful</w:t>
        </w:r>
        <w:r>
          <w:rPr>
            <w:rStyle w:val="Hyperlink"/>
          </w:rPr>
          <w:t xml:space="preserve">, </w:t>
        </w:r>
        <w:r w:rsidRPr="00B152F7">
          <w:rPr>
            <w:rStyle w:val="Hyperlink"/>
          </w:rPr>
          <w:t>Together</w:t>
        </w:r>
        <w:r>
          <w:rPr>
            <w:rStyle w:val="Hyperlink"/>
          </w:rPr>
          <w:t>,</w:t>
        </w:r>
        <w:r w:rsidRPr="00B152F7">
          <w:rPr>
            <w:rStyle w:val="Hyperlink"/>
          </w:rPr>
          <w:t xml:space="preserve"> Strong</w:t>
        </w:r>
        <w:r>
          <w:rPr>
            <w:rStyle w:val="Hyperlink"/>
          </w:rPr>
          <w:t>:</w:t>
        </w:r>
        <w:r w:rsidRPr="00B152F7">
          <w:rPr>
            <w:rStyle w:val="Hyperlink"/>
          </w:rPr>
          <w:t xml:space="preserve"> Principles of good practice to prevent violence against women in the Northern Territory</w:t>
        </w:r>
      </w:hyperlink>
      <w:r>
        <w:t>”, 15.</w:t>
      </w:r>
    </w:p>
  </w:footnote>
  <w:footnote w:id="32">
    <w:p w14:paraId="74E1435F" w14:textId="77777777" w:rsidR="00542E77" w:rsidRDefault="00542E77">
      <w:pPr>
        <w:pStyle w:val="FootnoteText"/>
      </w:pPr>
      <w:r>
        <w:rPr>
          <w:rStyle w:val="FootnoteReference"/>
        </w:rPr>
        <w:footnoteRef/>
      </w:r>
      <w:r>
        <w:t xml:space="preserve"> Department of Children, Youth Justice and Multicultural Affairs (QLD), </w:t>
      </w:r>
      <w:r>
        <w:rPr>
          <w:i/>
          <w:iCs/>
        </w:rPr>
        <w:t>Intensive Family Support: Service Model and Guidelines 2020</w:t>
      </w:r>
      <w:r>
        <w:rPr>
          <w:iCs/>
        </w:rPr>
        <w:t>, (QLD, 2020), 6-8; “Intensive Family Based Services,” Communities &amp; Justice (NSW),</w:t>
      </w:r>
      <w:r>
        <w:t xml:space="preserve"> October 22, 2019, </w:t>
      </w:r>
      <w:hyperlink r:id="rId24" w:history="1">
        <w:r w:rsidRPr="002046BD">
          <w:rPr>
            <w:rStyle w:val="Hyperlink"/>
          </w:rPr>
          <w:t>https://www.facs.nsw.gov.au/providers/aboriginal-communities/intensive-family-based-services-aboriginal</w:t>
        </w:r>
      </w:hyperlink>
      <w:r>
        <w:t xml:space="preserve">; “1.2.5 Intensive Family Support,” Department of Communities (WA), February 15, 2021, </w:t>
      </w:r>
      <w:hyperlink r:id="rId25" w:history="1">
        <w:r w:rsidRPr="002046BD">
          <w:rPr>
            <w:rStyle w:val="Hyperlink"/>
          </w:rPr>
          <w:t>https://manuals.communities.wa.gov.au/CPM/SitePages/Procedure.aspx?ProcedureId=190</w:t>
        </w:r>
      </w:hyperlink>
      <w:r>
        <w:t xml:space="preserve">. </w:t>
      </w:r>
    </w:p>
  </w:footnote>
  <w:footnote w:id="33">
    <w:p w14:paraId="00E2858F" w14:textId="77777777" w:rsidR="00542E77" w:rsidRPr="00766E81" w:rsidRDefault="00542E77">
      <w:pPr>
        <w:pStyle w:val="FootnoteText"/>
        <w:rPr>
          <w:iCs/>
          <w:sz w:val="18"/>
          <w:szCs w:val="18"/>
        </w:rPr>
      </w:pPr>
      <w:r>
        <w:rPr>
          <w:rStyle w:val="FootnoteReference"/>
        </w:rPr>
        <w:footnoteRef/>
      </w:r>
      <w:r w:rsidRPr="00BA4CFB">
        <w:t xml:space="preserve"> </w:t>
      </w:r>
      <w:r w:rsidRPr="00E43949">
        <w:t xml:space="preserve">Professor Harry Blagg </w:t>
      </w:r>
      <w:r w:rsidRPr="0095029D">
        <w:t>et al.,</w:t>
      </w:r>
      <w:r w:rsidRPr="00E43949">
        <w:rPr>
          <w:i/>
          <w:iCs/>
        </w:rPr>
        <w:t xml:space="preserve"> </w:t>
      </w:r>
      <w:hyperlink r:id="rId26" w:history="1">
        <w:r w:rsidRPr="00FB462C">
          <w:rPr>
            <w:rStyle w:val="Hyperlink"/>
            <w:i/>
            <w:iCs/>
          </w:rPr>
          <w:t>Innovative models in addressing violence against Indigenous women: Final report</w:t>
        </w:r>
      </w:hyperlink>
      <w:r w:rsidRPr="00E43949">
        <w:t xml:space="preserve">, </w:t>
      </w:r>
      <w:r>
        <w:t xml:space="preserve">ISBN: 978-1-925372-68-7 </w:t>
      </w:r>
      <w:r w:rsidRPr="00E43949">
        <w:t>(Sydney, NSW</w:t>
      </w:r>
      <w:r>
        <w:t>:</w:t>
      </w:r>
      <w:r w:rsidRPr="00E43949">
        <w:t xml:space="preserve"> Australia’s National Research Organisation for Women’s Safety Limited</w:t>
      </w:r>
      <w:r>
        <w:t>, 2018</w:t>
      </w:r>
      <w:r w:rsidRPr="00E43949">
        <w:t xml:space="preserve">), </w:t>
      </w:r>
      <w:r>
        <w:t xml:space="preserve">4; “An exploration of Aboriginal and Torres Strait Islander healing programs which respond to domestic and family violence and sexual assault,” Australian National Research Organisation for Women’s Safety Limited (ANROWS), accessed July 22, 2021, </w:t>
      </w:r>
      <w:hyperlink r:id="rId27" w:history="1">
        <w:r w:rsidRPr="00961CFB">
          <w:rPr>
            <w:rStyle w:val="Hyperlink"/>
          </w:rPr>
          <w:t>https://www.anrows.org.au/project/an-exploration-of-aboriginal-and-torres-strait-islander-healing-programs-that-respond-to-domestic-and-family-violence-and-sexual-assault/</w:t>
        </w:r>
      </w:hyperlink>
      <w:r>
        <w:t xml:space="preserve">. </w:t>
      </w:r>
    </w:p>
  </w:footnote>
  <w:footnote w:id="34">
    <w:p w14:paraId="0D2A5DC0" w14:textId="4068F936" w:rsidR="00542E77" w:rsidRDefault="00542E77" w:rsidP="00257150">
      <w:pPr>
        <w:pStyle w:val="FootnoteText"/>
      </w:pPr>
      <w:r>
        <w:rPr>
          <w:rStyle w:val="FootnoteReference"/>
        </w:rPr>
        <w:footnoteRef/>
      </w:r>
      <w:r>
        <w:t xml:space="preserve"> Brown, “</w:t>
      </w:r>
      <w:hyperlink r:id="rId28" w:history="1">
        <w:r w:rsidRPr="00B152F7">
          <w:rPr>
            <w:rStyle w:val="Hyperlink"/>
          </w:rPr>
          <w:t>Hopeful</w:t>
        </w:r>
        <w:r>
          <w:rPr>
            <w:rStyle w:val="Hyperlink"/>
          </w:rPr>
          <w:t xml:space="preserve">, </w:t>
        </w:r>
        <w:r w:rsidRPr="00B152F7">
          <w:rPr>
            <w:rStyle w:val="Hyperlink"/>
          </w:rPr>
          <w:t>Together</w:t>
        </w:r>
        <w:r>
          <w:rPr>
            <w:rStyle w:val="Hyperlink"/>
          </w:rPr>
          <w:t>,</w:t>
        </w:r>
        <w:r w:rsidRPr="00B152F7">
          <w:rPr>
            <w:rStyle w:val="Hyperlink"/>
          </w:rPr>
          <w:t xml:space="preserve"> Strong</w:t>
        </w:r>
        <w:r>
          <w:rPr>
            <w:rStyle w:val="Hyperlink"/>
          </w:rPr>
          <w:t>:</w:t>
        </w:r>
        <w:r w:rsidRPr="00B152F7">
          <w:rPr>
            <w:rStyle w:val="Hyperlink"/>
          </w:rPr>
          <w:t xml:space="preserve"> Principles of good practice to prevent violence against women in the Northern Territory</w:t>
        </w:r>
      </w:hyperlink>
      <w:r>
        <w:t xml:space="preserve">”, 4, 8. </w:t>
      </w:r>
    </w:p>
  </w:footnote>
  <w:footnote w:id="35">
    <w:p w14:paraId="2D5B34F7" w14:textId="2042CFEF" w:rsidR="00542E77" w:rsidRPr="00845E67" w:rsidRDefault="00542E77" w:rsidP="00A35BD9">
      <w:pPr>
        <w:pStyle w:val="FootnoteText"/>
      </w:pPr>
      <w:r w:rsidRPr="00845E67">
        <w:rPr>
          <w:rStyle w:val="FootnoteReference"/>
        </w:rPr>
        <w:footnoteRef/>
      </w:r>
      <w:r w:rsidRPr="00845E67">
        <w:t xml:space="preserve"> </w:t>
      </w:r>
      <w:bookmarkStart w:id="284" w:name="_Hlk76979021"/>
      <w:r w:rsidRPr="00845E67">
        <w:t xml:space="preserve">Royal Commission into the Detention and Protection of Children in the Northern Territory, </w:t>
      </w:r>
      <w:r>
        <w:t xml:space="preserve">“Volume 3A” in </w:t>
      </w:r>
      <w:hyperlink r:id="rId29" w:history="1">
        <w:r w:rsidRPr="00FB462C">
          <w:rPr>
            <w:rStyle w:val="Hyperlink"/>
            <w:i/>
            <w:iCs/>
          </w:rPr>
          <w:t>Report of the Royal Commission and Board of Inquiry into the Detention and Protection of Children in the Northern Territory</w:t>
        </w:r>
      </w:hyperlink>
      <w:r>
        <w:t xml:space="preserve">, </w:t>
      </w:r>
      <w:r w:rsidRPr="007B31F8">
        <w:t>258</w:t>
      </w:r>
      <w:r w:rsidRPr="54B64B8C">
        <w:t>–</w:t>
      </w:r>
      <w:r w:rsidRPr="007B31F8">
        <w:t>259, 261.</w:t>
      </w:r>
    </w:p>
    <w:bookmarkEnd w:id="284"/>
  </w:footnote>
  <w:footnote w:id="36">
    <w:p w14:paraId="1F0BBF23" w14:textId="6D5D183B" w:rsidR="00542E77" w:rsidRPr="00845E67" w:rsidRDefault="00542E77" w:rsidP="00EE0391">
      <w:pPr>
        <w:pStyle w:val="FootnoteText"/>
      </w:pPr>
      <w:r w:rsidRPr="00845E67">
        <w:rPr>
          <w:rStyle w:val="FootnoteReference"/>
        </w:rPr>
        <w:footnoteRef/>
      </w:r>
      <w:r w:rsidRPr="00845E67">
        <w:t xml:space="preserve"> Royal Commission into the Detention and Protection of Children in the Northern Territory, </w:t>
      </w:r>
      <w:r w:rsidRPr="00936C5E">
        <w:t xml:space="preserve">“Volume 3A” in </w:t>
      </w:r>
      <w:hyperlink r:id="rId30" w:history="1">
        <w:r w:rsidRPr="00FB462C">
          <w:rPr>
            <w:rStyle w:val="Hyperlink"/>
            <w:i/>
            <w:iCs/>
          </w:rPr>
          <w:t>Report of the Royal Commission and Board of Inquiry into the Detention and Protection of Children in the Northern Territory</w:t>
        </w:r>
      </w:hyperlink>
      <w:r w:rsidRPr="00845E67">
        <w:t>, 257</w:t>
      </w:r>
      <w:r w:rsidRPr="54B64B8C">
        <w:t>–</w:t>
      </w:r>
      <w:r w:rsidRPr="00845E67">
        <w:t>258</w:t>
      </w:r>
      <w:r>
        <w:t xml:space="preserve">; Productivity Commission, </w:t>
      </w:r>
      <w:hyperlink r:id="rId31" w:history="1">
        <w:r w:rsidRPr="00D851CA">
          <w:rPr>
            <w:rStyle w:val="Hyperlink"/>
            <w:i/>
          </w:rPr>
          <w:t>Expenditure on Children in the Northern Territory</w:t>
        </w:r>
      </w:hyperlink>
      <w:r>
        <w:t>, 147, 176; Brown, “</w:t>
      </w:r>
      <w:hyperlink r:id="rId32" w:history="1">
        <w:r w:rsidRPr="00B152F7">
          <w:rPr>
            <w:rStyle w:val="Hyperlink"/>
          </w:rPr>
          <w:t>Hopeful</w:t>
        </w:r>
        <w:r>
          <w:rPr>
            <w:rStyle w:val="Hyperlink"/>
          </w:rPr>
          <w:t xml:space="preserve">, </w:t>
        </w:r>
        <w:r w:rsidRPr="00B152F7">
          <w:rPr>
            <w:rStyle w:val="Hyperlink"/>
          </w:rPr>
          <w:t>Together</w:t>
        </w:r>
        <w:r>
          <w:rPr>
            <w:rStyle w:val="Hyperlink"/>
          </w:rPr>
          <w:t>,</w:t>
        </w:r>
        <w:r w:rsidRPr="00B152F7">
          <w:rPr>
            <w:rStyle w:val="Hyperlink"/>
          </w:rPr>
          <w:t xml:space="preserve"> Strong</w:t>
        </w:r>
        <w:r>
          <w:rPr>
            <w:rStyle w:val="Hyperlink"/>
          </w:rPr>
          <w:t>:</w:t>
        </w:r>
        <w:r w:rsidRPr="00B152F7">
          <w:rPr>
            <w:rStyle w:val="Hyperlink"/>
          </w:rPr>
          <w:t xml:space="preserve"> Principles of good practice to prevent violence against women in the Northern Territory</w:t>
        </w:r>
      </w:hyperlink>
      <w:r>
        <w:t>”, 8.</w:t>
      </w:r>
    </w:p>
  </w:footnote>
  <w:footnote w:id="37">
    <w:p w14:paraId="20B063EB" w14:textId="61C0106B" w:rsidR="00542E77" w:rsidRDefault="00542E77">
      <w:pPr>
        <w:pStyle w:val="FootnoteText"/>
      </w:pPr>
      <w:r>
        <w:rPr>
          <w:rStyle w:val="FootnoteReference"/>
        </w:rPr>
        <w:footnoteRef/>
      </w:r>
      <w:r>
        <w:t xml:space="preserve"> Productivity Commission, </w:t>
      </w:r>
      <w:hyperlink r:id="rId33" w:history="1">
        <w:r w:rsidRPr="00D851CA">
          <w:rPr>
            <w:rStyle w:val="Hyperlink"/>
            <w:i/>
          </w:rPr>
          <w:t>Expenditure on Children in the Northern Territory</w:t>
        </w:r>
      </w:hyperlink>
      <w:r>
        <w:t>, 13.</w:t>
      </w:r>
    </w:p>
  </w:footnote>
  <w:footnote w:id="38">
    <w:p w14:paraId="29F5E110" w14:textId="6C980052" w:rsidR="00542E77" w:rsidRDefault="00542E77" w:rsidP="00ED4CC8">
      <w:pPr>
        <w:pStyle w:val="FootnoteText"/>
      </w:pPr>
      <w:r w:rsidRPr="00D36066">
        <w:rPr>
          <w:rStyle w:val="FootnoteReference"/>
        </w:rPr>
        <w:footnoteRef/>
      </w:r>
      <w:r w:rsidRPr="00D36066">
        <w:t xml:space="preserve"> </w:t>
      </w:r>
      <w:bookmarkStart w:id="285" w:name="_Hlk76979179"/>
      <w:r w:rsidRPr="00D36066">
        <w:t>Northern Territory Government</w:t>
      </w:r>
      <w:r>
        <w:t xml:space="preserve"> (NTG)</w:t>
      </w:r>
      <w:r w:rsidRPr="00D36066">
        <w:t xml:space="preserve">, </w:t>
      </w:r>
      <w:hyperlink r:id="rId34" w:history="1">
        <w:r w:rsidRPr="00D36066">
          <w:rPr>
            <w:rStyle w:val="Hyperlink"/>
            <w:i/>
            <w:iCs/>
          </w:rPr>
          <w:t>Safe, Thriving and Connected: Generational Change for Children and Families</w:t>
        </w:r>
      </w:hyperlink>
      <w:r w:rsidRPr="00D36066">
        <w:t>, (Darwin, NT, 2018), 15.</w:t>
      </w:r>
      <w:bookmarkEnd w:id="285"/>
    </w:p>
  </w:footnote>
  <w:footnote w:id="39">
    <w:p w14:paraId="58C7E4DC" w14:textId="608C06A1" w:rsidR="00542E77" w:rsidRDefault="00542E77" w:rsidP="00ED4CC8">
      <w:pPr>
        <w:pStyle w:val="FootnoteText"/>
      </w:pPr>
      <w:r>
        <w:rPr>
          <w:rStyle w:val="FootnoteReference"/>
        </w:rPr>
        <w:footnoteRef/>
      </w:r>
      <w:r>
        <w:t xml:space="preserve"> </w:t>
      </w:r>
      <w:bookmarkStart w:id="286" w:name="_Hlk76979201"/>
      <w:r w:rsidRPr="00E43949">
        <w:t xml:space="preserve">Blagg </w:t>
      </w:r>
      <w:r w:rsidRPr="0095029D">
        <w:t>et al.,</w:t>
      </w:r>
      <w:r w:rsidRPr="00E43949">
        <w:rPr>
          <w:i/>
          <w:iCs/>
        </w:rPr>
        <w:t xml:space="preserve"> </w:t>
      </w:r>
      <w:hyperlink r:id="rId35" w:history="1">
        <w:r w:rsidRPr="00FB462C">
          <w:rPr>
            <w:rStyle w:val="Hyperlink"/>
            <w:i/>
            <w:iCs/>
          </w:rPr>
          <w:t>Innovative models in addressing violence against Indigenous women: Final report</w:t>
        </w:r>
      </w:hyperlink>
      <w:r w:rsidRPr="00E43949">
        <w:t>,</w:t>
      </w:r>
      <w:r>
        <w:t xml:space="preserve"> </w:t>
      </w:r>
      <w:r w:rsidRPr="00E43949">
        <w:t>19.</w:t>
      </w:r>
      <w:bookmarkEnd w:id="286"/>
    </w:p>
  </w:footnote>
  <w:footnote w:id="40">
    <w:p w14:paraId="07A3BD68" w14:textId="6B976CB3" w:rsidR="00542E77" w:rsidRDefault="00542E77" w:rsidP="00ED4CC8">
      <w:pPr>
        <w:pStyle w:val="FootnoteText"/>
      </w:pPr>
      <w:r>
        <w:rPr>
          <w:rStyle w:val="FootnoteReference"/>
        </w:rPr>
        <w:footnoteRef/>
      </w:r>
      <w:r>
        <w:t xml:space="preserve"> Ibid.,</w:t>
      </w:r>
      <w:r w:rsidRPr="00E43949">
        <w:t xml:space="preserve"> </w:t>
      </w:r>
      <w:r>
        <w:t>60</w:t>
      </w:r>
      <w:r w:rsidRPr="00E43949">
        <w:t>.</w:t>
      </w:r>
    </w:p>
  </w:footnote>
  <w:footnote w:id="41">
    <w:p w14:paraId="2FA5E2C0" w14:textId="77777777" w:rsidR="00542E77" w:rsidRDefault="00542E77">
      <w:pPr>
        <w:pStyle w:val="FootnoteText"/>
      </w:pPr>
      <w:r>
        <w:rPr>
          <w:rStyle w:val="FootnoteReference"/>
        </w:rPr>
        <w:footnoteRef/>
      </w:r>
      <w:r>
        <w:t xml:space="preserve"> </w:t>
      </w:r>
      <w:bookmarkStart w:id="287" w:name="_Hlk76979676"/>
      <w:r w:rsidRPr="009A66D3">
        <w:t xml:space="preserve">Aboriginal Medical Services Alliance Northern Territory, </w:t>
      </w:r>
      <w:r w:rsidRPr="00F81B67">
        <w:rPr>
          <w:i/>
        </w:rPr>
        <w:t>AMSANT MACCSTs Report</w:t>
      </w:r>
      <w:r w:rsidRPr="009A66D3">
        <w:t>, (Darwin, NT, 2021),</w:t>
      </w:r>
      <w:r>
        <w:t xml:space="preserve"> 10.</w:t>
      </w:r>
      <w:bookmarkEnd w:id="287"/>
    </w:p>
  </w:footnote>
  <w:footnote w:id="42">
    <w:p w14:paraId="09F89A6C" w14:textId="202F3E95" w:rsidR="00542E77" w:rsidRDefault="00542E77" w:rsidP="002B3024">
      <w:pPr>
        <w:pStyle w:val="FootnoteText"/>
      </w:pPr>
      <w:r>
        <w:rPr>
          <w:rStyle w:val="FootnoteReference"/>
        </w:rPr>
        <w:footnoteRef/>
      </w:r>
      <w:r>
        <w:t xml:space="preserve"> </w:t>
      </w:r>
      <w:bookmarkStart w:id="288" w:name="_Hlk76979831"/>
      <w:r>
        <w:t>D</w:t>
      </w:r>
      <w:r w:rsidRPr="009154FE">
        <w:t xml:space="preserve">r Kylie Cripps, </w:t>
      </w:r>
      <w:hyperlink r:id="rId36" w:history="1">
        <w:r w:rsidRPr="00FB462C">
          <w:rPr>
            <w:rStyle w:val="Hyperlink"/>
            <w:i/>
          </w:rPr>
          <w:t>Implementation Options and Evaluation of Integrated Service Model Responses to Address Family Violence in Remote Aboriginal and Torres Strait Islander Communities</w:t>
        </w:r>
      </w:hyperlink>
      <w:r w:rsidRPr="009154FE">
        <w:t xml:space="preserve">, ISSN 1837-6223 (Canberra, </w:t>
      </w:r>
      <w:r>
        <w:t>ACT</w:t>
      </w:r>
      <w:r w:rsidRPr="009154FE">
        <w:t>: Indigenous Justice Clearinghouse, 2020),</w:t>
      </w:r>
      <w:r>
        <w:t xml:space="preserve"> 3</w:t>
      </w:r>
      <w:bookmarkEnd w:id="288"/>
      <w:r>
        <w:t xml:space="preserve">; </w:t>
      </w:r>
      <w:bookmarkStart w:id="289" w:name="_Hlk76979889"/>
      <w:r>
        <w:t xml:space="preserve">Department of Social Services (DSS) (Cth), </w:t>
      </w:r>
      <w:hyperlink r:id="rId37" w:history="1">
        <w:r w:rsidRPr="0014350B">
          <w:rPr>
            <w:rStyle w:val="Hyperlink"/>
            <w:i/>
            <w:iCs/>
          </w:rPr>
          <w:t>Fourth Action Plan under the National Plan to Reduce Violence against Women and their Children 2010-2022</w:t>
        </w:r>
      </w:hyperlink>
      <w:r>
        <w:t>, ISBN-978-1-925318-91-3, (Canberra, ACT, 2019), 9.</w:t>
      </w:r>
      <w:bookmarkEnd w:id="289"/>
    </w:p>
  </w:footnote>
  <w:footnote w:id="43">
    <w:p w14:paraId="2148DD54" w14:textId="5725ED34" w:rsidR="00542E77" w:rsidRDefault="00542E77" w:rsidP="002B3024">
      <w:pPr>
        <w:pStyle w:val="FootnoteText"/>
      </w:pPr>
      <w:r>
        <w:rPr>
          <w:rStyle w:val="FootnoteReference"/>
        </w:rPr>
        <w:footnoteRef/>
      </w:r>
      <w:r>
        <w:t xml:space="preserve"> Productivity Commission, </w:t>
      </w:r>
      <w:hyperlink r:id="rId38" w:history="1">
        <w:r w:rsidRPr="00D851CA">
          <w:rPr>
            <w:rStyle w:val="Hyperlink"/>
            <w:i/>
          </w:rPr>
          <w:t>Expenditure on Children in the Northern Territory</w:t>
        </w:r>
      </w:hyperlink>
      <w:r>
        <w:t>, 27.</w:t>
      </w:r>
    </w:p>
  </w:footnote>
  <w:footnote w:id="44">
    <w:p w14:paraId="035FACEC" w14:textId="77777777" w:rsidR="00542E77" w:rsidRDefault="00542E77" w:rsidP="00A60762">
      <w:pPr>
        <w:pStyle w:val="FootnoteText"/>
      </w:pPr>
      <w:r>
        <w:rPr>
          <w:rStyle w:val="FootnoteReference"/>
        </w:rPr>
        <w:footnoteRef/>
      </w:r>
      <w:r>
        <w:t xml:space="preserve"> </w:t>
      </w:r>
      <w:bookmarkStart w:id="290" w:name="_Hlk76978835"/>
      <w:r>
        <w:t xml:space="preserve">Northern Territory Government, </w:t>
      </w:r>
      <w:hyperlink r:id="rId39" w:history="1">
        <w:r w:rsidRPr="00B152F7">
          <w:rPr>
            <w:rStyle w:val="Hyperlink"/>
            <w:i/>
            <w:iCs/>
          </w:rPr>
          <w:t>Domestic, Family &amp; Sexual Violence Reduction Framework 2018</w:t>
        </w:r>
        <w:r>
          <w:rPr>
            <w:rStyle w:val="Hyperlink"/>
            <w:i/>
            <w:iCs/>
          </w:rPr>
          <w:t>–</w:t>
        </w:r>
        <w:r w:rsidRPr="00B152F7">
          <w:rPr>
            <w:rStyle w:val="Hyperlink"/>
            <w:i/>
            <w:iCs/>
          </w:rPr>
          <w:t>2028: Safe, respected and free form violence</w:t>
        </w:r>
      </w:hyperlink>
      <w:r w:rsidRPr="0021305A">
        <w:t xml:space="preserve">, </w:t>
      </w:r>
      <w:r>
        <w:t>(Darwin, NT, 2017</w:t>
      </w:r>
      <w:r w:rsidRPr="00373875">
        <w:t>), 21,</w:t>
      </w:r>
      <w:r>
        <w:rPr>
          <w:i/>
          <w:iCs/>
        </w:rPr>
        <w:t xml:space="preserve"> </w:t>
      </w:r>
      <w:r>
        <w:t>23</w:t>
      </w:r>
      <w:bookmarkStart w:id="291" w:name="_Hlk76979923"/>
      <w:bookmarkEnd w:id="290"/>
      <w:r>
        <w:t xml:space="preserve">; Department of Territory Families, Housing and Communities (NT), </w:t>
      </w:r>
      <w:hyperlink r:id="rId40" w:history="1">
        <w:r w:rsidRPr="0014350B">
          <w:rPr>
            <w:rStyle w:val="Hyperlink"/>
            <w:i/>
            <w:iCs/>
          </w:rPr>
          <w:t>Domestic, Family and Sexual Violence Reduction Framework 2018</w:t>
        </w:r>
        <w:r>
          <w:rPr>
            <w:rStyle w:val="Hyperlink"/>
            <w:i/>
            <w:iCs/>
          </w:rPr>
          <w:t>–</w:t>
        </w:r>
        <w:r w:rsidRPr="0014350B">
          <w:rPr>
            <w:rStyle w:val="Hyperlink"/>
            <w:i/>
            <w:iCs/>
          </w:rPr>
          <w:t>2028 Safe, Respected and Free from Violence</w:t>
        </w:r>
        <w:r>
          <w:rPr>
            <w:rStyle w:val="Hyperlink"/>
            <w:i/>
          </w:rPr>
          <w:t xml:space="preserve"> </w:t>
        </w:r>
        <w:r w:rsidRPr="0014350B">
          <w:rPr>
            <w:rStyle w:val="Hyperlink"/>
            <w:i/>
            <w:iCs/>
          </w:rPr>
          <w:t>Action Plan 1: Changing Attitudes, Intervening Earlier and Responding Better (2018-2021)</w:t>
        </w:r>
      </w:hyperlink>
      <w:r>
        <w:t>, (Darwin, NT, 2018), 23.</w:t>
      </w:r>
      <w:bookmarkEnd w:id="291"/>
    </w:p>
  </w:footnote>
  <w:footnote w:id="45">
    <w:p w14:paraId="08797F34" w14:textId="6F15B449" w:rsidR="00542E77" w:rsidRDefault="00542E77">
      <w:pPr>
        <w:pStyle w:val="FootnoteText"/>
      </w:pPr>
      <w:r>
        <w:rPr>
          <w:rStyle w:val="FootnoteReference"/>
        </w:rPr>
        <w:footnoteRef/>
      </w:r>
      <w:r>
        <w:t xml:space="preserve"> DSS (Cth), </w:t>
      </w:r>
      <w:hyperlink r:id="rId41" w:history="1">
        <w:r w:rsidRPr="0014350B">
          <w:rPr>
            <w:rStyle w:val="Hyperlink"/>
            <w:i/>
            <w:iCs/>
          </w:rPr>
          <w:t>Fourth Action Plan under the National Plan to Reduce Violence against Women and their Children 2010</w:t>
        </w:r>
        <w:r>
          <w:rPr>
            <w:rStyle w:val="Hyperlink"/>
            <w:i/>
            <w:iCs/>
          </w:rPr>
          <w:t>–</w:t>
        </w:r>
        <w:r w:rsidRPr="0014350B">
          <w:rPr>
            <w:rStyle w:val="Hyperlink"/>
            <w:i/>
            <w:iCs/>
          </w:rPr>
          <w:t>2022</w:t>
        </w:r>
      </w:hyperlink>
      <w:r>
        <w:t>, 33.</w:t>
      </w:r>
    </w:p>
  </w:footnote>
  <w:footnote w:id="46">
    <w:p w14:paraId="38119A79" w14:textId="77777777" w:rsidR="00542E77" w:rsidRPr="00857107" w:rsidRDefault="00542E77" w:rsidP="00BF616A">
      <w:pPr>
        <w:pStyle w:val="FootnoteText"/>
        <w:rPr>
          <w:iCs/>
          <w:color w:val="FF0000"/>
        </w:rPr>
      </w:pPr>
      <w:r>
        <w:rPr>
          <w:rStyle w:val="FootnoteReference"/>
        </w:rPr>
        <w:footnoteRef/>
      </w:r>
      <w:r>
        <w:t xml:space="preserve"> </w:t>
      </w:r>
      <w:bookmarkStart w:id="319" w:name="_Hlk78283921"/>
      <w:r>
        <w:t xml:space="preserve">James Pilkington, </w:t>
      </w:r>
      <w:hyperlink r:id="rId42" w:history="1">
        <w:r w:rsidRPr="007A67A0">
          <w:rPr>
            <w:rStyle w:val="Hyperlink"/>
            <w:i/>
            <w:iCs/>
          </w:rPr>
          <w:t>Aboriginal Communities and the Police’s Taskforce Themis: Case studies in remote Aboriginal community policing in the Northern Territory</w:t>
        </w:r>
      </w:hyperlink>
      <w:r>
        <w:rPr>
          <w:i/>
          <w:iCs/>
        </w:rPr>
        <w:t xml:space="preserve">, </w:t>
      </w:r>
      <w:r>
        <w:rPr>
          <w:iCs/>
        </w:rPr>
        <w:t>(Darwin, NT: North Australian Aboriginal Justice Agency, 2009), 25.</w:t>
      </w:r>
      <w:bookmarkEnd w:id="319"/>
    </w:p>
  </w:footnote>
  <w:footnote w:id="47">
    <w:p w14:paraId="165FF0B9" w14:textId="77777777" w:rsidR="00542E77" w:rsidRPr="00A70847" w:rsidRDefault="00542E77">
      <w:pPr>
        <w:pStyle w:val="FootnoteText"/>
        <w:rPr>
          <w:lang w:val="en-US"/>
        </w:rPr>
      </w:pPr>
      <w:r w:rsidRPr="00D36066">
        <w:rPr>
          <w:rStyle w:val="FootnoteReference"/>
        </w:rPr>
        <w:footnoteRef/>
      </w:r>
      <w:r w:rsidRPr="00D36066">
        <w:t xml:space="preserve"> </w:t>
      </w:r>
      <w:r w:rsidRPr="00D36066">
        <w:rPr>
          <w:lang w:val="en-US"/>
        </w:rPr>
        <w:t xml:space="preserve">Council on Federal Financial Relations </w:t>
      </w:r>
      <w:r w:rsidRPr="00D36066">
        <w:t>(Cth),</w:t>
      </w:r>
      <w:r w:rsidRPr="00D36066">
        <w:rPr>
          <w:i/>
          <w:iCs/>
          <w:lang w:val="en-US"/>
        </w:rPr>
        <w:t xml:space="preserve"> </w:t>
      </w:r>
      <w:hyperlink r:id="rId43" w:history="1">
        <w:r w:rsidRPr="00D36066">
          <w:rPr>
            <w:rStyle w:val="Hyperlink"/>
            <w:i/>
            <w:iCs/>
            <w:lang w:val="en-US"/>
          </w:rPr>
          <w:t>Community Safety Implementation Plan: National Partnership on Northern Territory Remote Aboriginal Investment</w:t>
        </w:r>
      </w:hyperlink>
      <w:r w:rsidRPr="00D36066">
        <w:rPr>
          <w:lang w:val="en-US"/>
        </w:rPr>
        <w:t xml:space="preserve">, (Canberra, ACT, 2016), 2; </w:t>
      </w:r>
      <w:r w:rsidRPr="00D36066">
        <w:t>Australian Criminal Intelligence Commission,</w:t>
      </w:r>
      <w:r>
        <w:t xml:space="preserve"> </w:t>
      </w:r>
      <w:hyperlink r:id="rId44" w:history="1">
        <w:r w:rsidRPr="00DE1A3D">
          <w:rPr>
            <w:rStyle w:val="Hyperlink"/>
            <w:i/>
            <w:iCs/>
          </w:rPr>
          <w:t>Illicit Drug Data Report 2015-16</w:t>
        </w:r>
      </w:hyperlink>
      <w:r w:rsidRPr="00085B82">
        <w:rPr>
          <w:iCs/>
        </w:rPr>
        <w:t>,</w:t>
      </w:r>
      <w:r>
        <w:rPr>
          <w:iCs/>
        </w:rPr>
        <w:t xml:space="preserve"> ISSN 2205-1929 </w:t>
      </w:r>
      <w:r w:rsidRPr="00085B82">
        <w:rPr>
          <w:iCs/>
        </w:rPr>
        <w:t>(Canberr</w:t>
      </w:r>
      <w:r>
        <w:rPr>
          <w:iCs/>
        </w:rPr>
        <w:t>a,</w:t>
      </w:r>
      <w:r w:rsidRPr="00085B82">
        <w:rPr>
          <w:iCs/>
        </w:rPr>
        <w:t xml:space="preserve"> ACT</w:t>
      </w:r>
      <w:r>
        <w:rPr>
          <w:iCs/>
        </w:rPr>
        <w:t>,</w:t>
      </w:r>
      <w:r w:rsidRPr="00085B82">
        <w:rPr>
          <w:iCs/>
        </w:rPr>
        <w:t xml:space="preserve"> 2018)</w:t>
      </w:r>
      <w:r>
        <w:rPr>
          <w:iCs/>
        </w:rPr>
        <w:t>, 37-38, 47, 59-60, 84-85.</w:t>
      </w:r>
    </w:p>
  </w:footnote>
  <w:footnote w:id="48">
    <w:p w14:paraId="79A297BC" w14:textId="77777777" w:rsidR="00542E77" w:rsidRDefault="00542E77">
      <w:pPr>
        <w:pStyle w:val="FootnoteText"/>
      </w:pPr>
      <w:r>
        <w:rPr>
          <w:rStyle w:val="FootnoteReference"/>
        </w:rPr>
        <w:footnoteRef/>
      </w:r>
      <w:r>
        <w:t xml:space="preserve"> </w:t>
      </w:r>
      <w:bookmarkStart w:id="338" w:name="_Hlk76980021"/>
      <w:r>
        <w:t xml:space="preserve">Northern Territory Police, Fire and Emergency Services, </w:t>
      </w:r>
      <w:hyperlink r:id="rId45" w:history="1">
        <w:r w:rsidRPr="00672DBF">
          <w:rPr>
            <w:rStyle w:val="Hyperlink"/>
            <w:i/>
            <w:iCs/>
          </w:rPr>
          <w:t>Annual Report 2015</w:t>
        </w:r>
        <w:r>
          <w:rPr>
            <w:rStyle w:val="Hyperlink"/>
            <w:i/>
            <w:iCs/>
          </w:rPr>
          <w:t>–</w:t>
        </w:r>
        <w:r w:rsidRPr="00672DBF">
          <w:rPr>
            <w:rStyle w:val="Hyperlink"/>
            <w:i/>
            <w:iCs/>
          </w:rPr>
          <w:t>16</w:t>
        </w:r>
      </w:hyperlink>
      <w:r>
        <w:t>, (Darwin, NT, 2017), 28.</w:t>
      </w:r>
      <w:bookmarkEnd w:id="338"/>
    </w:p>
  </w:footnote>
  <w:footnote w:id="49">
    <w:p w14:paraId="6DA3FFC7" w14:textId="48B7D1F7" w:rsidR="00542E77" w:rsidRDefault="00542E77">
      <w:pPr>
        <w:pStyle w:val="FootnoteText"/>
      </w:pPr>
      <w:r>
        <w:rPr>
          <w:rStyle w:val="FootnoteReference"/>
        </w:rPr>
        <w:footnoteRef/>
      </w:r>
      <w:r>
        <w:t xml:space="preserve"> Ibid.</w:t>
      </w:r>
    </w:p>
  </w:footnote>
  <w:footnote w:id="50">
    <w:p w14:paraId="4798787E" w14:textId="1B83AE9C" w:rsidR="00542E77" w:rsidRDefault="00542E77">
      <w:pPr>
        <w:pStyle w:val="FootnoteText"/>
      </w:pPr>
      <w:r>
        <w:rPr>
          <w:rStyle w:val="FootnoteReference"/>
        </w:rPr>
        <w:footnoteRef/>
      </w:r>
      <w:r>
        <w:t xml:space="preserve"> The Allen Consulting Group, </w:t>
      </w:r>
      <w:hyperlink r:id="rId46" w:history="1">
        <w:r w:rsidRPr="000167DF">
          <w:rPr>
            <w:rStyle w:val="Hyperlink"/>
            <w:i/>
            <w:iCs/>
          </w:rPr>
          <w:t>Independent Review of Policing in Remote Indigenous Communities in the Northern Territory: Policing further into remote communities</w:t>
        </w:r>
      </w:hyperlink>
      <w:r w:rsidRPr="00442F01">
        <w:t>,</w:t>
      </w:r>
      <w:r>
        <w:t xml:space="preserve"> </w:t>
      </w:r>
      <w:r w:rsidRPr="00FD74BA">
        <w:t>19</w:t>
      </w:r>
      <w:r>
        <w:t>.</w:t>
      </w:r>
    </w:p>
  </w:footnote>
  <w:footnote w:id="51">
    <w:p w14:paraId="3F5355B6" w14:textId="77777777" w:rsidR="00542E77" w:rsidRDefault="00542E77" w:rsidP="00CB40FB">
      <w:pPr>
        <w:pStyle w:val="FootnoteText"/>
      </w:pPr>
      <w:r>
        <w:rPr>
          <w:rStyle w:val="FootnoteReference"/>
        </w:rPr>
        <w:footnoteRef/>
      </w:r>
      <w:r>
        <w:t xml:space="preserve"> </w:t>
      </w:r>
      <w:bookmarkStart w:id="351" w:name="_Hlk76980092"/>
      <w:r>
        <w:t xml:space="preserve">Northern Territory Police, Fire and Emergency Services, </w:t>
      </w:r>
      <w:r>
        <w:rPr>
          <w:i/>
          <w:iCs/>
        </w:rPr>
        <w:t xml:space="preserve">Northern Territory Remote Aboriginal Investment </w:t>
      </w:r>
      <w:r w:rsidRPr="00187F22">
        <w:rPr>
          <w:i/>
          <w:iCs/>
        </w:rPr>
        <w:t>Performance Report</w:t>
      </w:r>
      <w:r>
        <w:rPr>
          <w:i/>
          <w:iCs/>
        </w:rPr>
        <w:t xml:space="preserve"> 1 January 2020</w:t>
      </w:r>
      <w:r w:rsidRPr="54B64B8C">
        <w:t>–</w:t>
      </w:r>
      <w:r>
        <w:rPr>
          <w:i/>
          <w:iCs/>
        </w:rPr>
        <w:t>31 December 2020,</w:t>
      </w:r>
      <w:r>
        <w:t xml:space="preserve"> (Darwin, NT, 2021), 4.</w:t>
      </w:r>
      <w:bookmarkEnd w:id="351"/>
    </w:p>
  </w:footnote>
  <w:footnote w:id="52">
    <w:p w14:paraId="7B0BFC15" w14:textId="4BC2AE62" w:rsidR="00542E77" w:rsidRDefault="00542E77" w:rsidP="00E908C4">
      <w:pPr>
        <w:pStyle w:val="FootnoteText"/>
      </w:pPr>
      <w:r>
        <w:rPr>
          <w:rStyle w:val="FootnoteReference"/>
        </w:rPr>
        <w:footnoteRef/>
      </w:r>
      <w:r>
        <w:t xml:space="preserve"> </w:t>
      </w:r>
      <w:bookmarkStart w:id="352" w:name="_Hlk76980111"/>
      <w:r>
        <w:t>Ibid., 3.</w:t>
      </w:r>
      <w:bookmarkEnd w:id="352"/>
    </w:p>
  </w:footnote>
  <w:footnote w:id="53">
    <w:p w14:paraId="15D2B116" w14:textId="77777777" w:rsidR="00542E77" w:rsidRPr="004175B9" w:rsidRDefault="00542E77" w:rsidP="00427D47">
      <w:pPr>
        <w:pStyle w:val="FootnoteText"/>
        <w:rPr>
          <w:i/>
          <w:iCs/>
        </w:rPr>
      </w:pPr>
      <w:r>
        <w:rPr>
          <w:rStyle w:val="FootnoteReference"/>
        </w:rPr>
        <w:footnoteRef/>
      </w:r>
      <w:r>
        <w:t xml:space="preserve"> Northern Territory Police, Fire and Emergency Services, </w:t>
      </w:r>
      <w:hyperlink r:id="rId47" w:history="1">
        <w:r w:rsidRPr="00672DBF">
          <w:rPr>
            <w:rStyle w:val="Hyperlink"/>
            <w:i/>
            <w:iCs/>
          </w:rPr>
          <w:t>Ten Year Strategy: Back to Basics to set out Future</w:t>
        </w:r>
      </w:hyperlink>
      <w:r>
        <w:rPr>
          <w:i/>
          <w:iCs/>
        </w:rPr>
        <w:t>,</w:t>
      </w:r>
      <w:r w:rsidRPr="004175B9">
        <w:t xml:space="preserve"> (</w:t>
      </w:r>
      <w:r>
        <w:t xml:space="preserve">Darwin, NT, </w:t>
      </w:r>
      <w:r w:rsidRPr="004175B9">
        <w:t>2019)</w:t>
      </w:r>
      <w:r>
        <w:t>, 24.</w:t>
      </w:r>
      <w:r w:rsidRPr="004175B9">
        <w:rPr>
          <w:i/>
          <w:iCs/>
        </w:rPr>
        <w:t xml:space="preserve"> </w:t>
      </w:r>
    </w:p>
  </w:footnote>
  <w:footnote w:id="54">
    <w:p w14:paraId="4EE04B6B" w14:textId="77777777" w:rsidR="00542E77" w:rsidRDefault="00542E77" w:rsidP="00427D47">
      <w:pPr>
        <w:pStyle w:val="FootnoteText"/>
      </w:pPr>
      <w:r>
        <w:rPr>
          <w:rStyle w:val="FootnoteReference"/>
        </w:rPr>
        <w:footnoteRef/>
      </w:r>
      <w:r>
        <w:t xml:space="preserve"> Northern Territory Police, Fire and Emergency Services, </w:t>
      </w:r>
      <w:hyperlink r:id="rId48" w:history="1">
        <w:r w:rsidRPr="00672DBF">
          <w:rPr>
            <w:rStyle w:val="Hyperlink"/>
            <w:i/>
            <w:iCs/>
          </w:rPr>
          <w:t xml:space="preserve">Strategic Plan </w:t>
        </w:r>
        <w:r>
          <w:rPr>
            <w:rStyle w:val="Hyperlink"/>
            <w:i/>
            <w:iCs/>
          </w:rPr>
          <w:t>—</w:t>
        </w:r>
        <w:r w:rsidRPr="00672DBF">
          <w:rPr>
            <w:rStyle w:val="Hyperlink"/>
            <w:i/>
            <w:iCs/>
          </w:rPr>
          <w:t xml:space="preserve"> Strategy 2023: Prevention. Integrity. Unity.</w:t>
        </w:r>
      </w:hyperlink>
      <w:r>
        <w:rPr>
          <w:i/>
          <w:iCs/>
        </w:rPr>
        <w:t xml:space="preserve"> </w:t>
      </w:r>
      <w:r w:rsidRPr="00C32D5E">
        <w:t>(</w:t>
      </w:r>
      <w:r>
        <w:t xml:space="preserve">Darwin, NT, </w:t>
      </w:r>
      <w:r w:rsidRPr="00C32D5E">
        <w:t>2019)</w:t>
      </w:r>
      <w:r>
        <w:t>,</w:t>
      </w:r>
      <w:r w:rsidRPr="00CE0E81">
        <w:rPr>
          <w:i/>
          <w:iCs/>
        </w:rPr>
        <w:t xml:space="preserve"> </w:t>
      </w:r>
      <w:r>
        <w:t>8.</w:t>
      </w:r>
    </w:p>
  </w:footnote>
  <w:footnote w:id="55">
    <w:p w14:paraId="0DBA2B14" w14:textId="3675ED07" w:rsidR="00542E77" w:rsidRPr="007A259E" w:rsidRDefault="00542E77">
      <w:pPr>
        <w:pStyle w:val="FootnoteText"/>
        <w:rPr>
          <w:color w:val="FF0000"/>
        </w:rPr>
      </w:pPr>
      <w:r>
        <w:rPr>
          <w:rStyle w:val="FootnoteReference"/>
        </w:rPr>
        <w:footnoteRef/>
      </w:r>
      <w:r>
        <w:t xml:space="preserve"> “Bills Digest no. 25, 2007–08 — Appropriation (Northern Territory National Emergency Response) Bill (No. 2) 2007–2008,” Parliament of Australia, August 13, 2007, </w:t>
      </w:r>
      <w:hyperlink r:id="rId49" w:history="1">
        <w:r w:rsidRPr="00B16D91">
          <w:rPr>
            <w:rStyle w:val="Hyperlink"/>
          </w:rPr>
          <w:t>https://www.aph.gov.au/Parliamentary_Business/Bills_Legislation/bd/bd0708/08bd025</w:t>
        </w:r>
      </w:hyperlink>
      <w:r>
        <w:t xml:space="preserve">; Pilkington, </w:t>
      </w:r>
      <w:hyperlink r:id="rId50" w:history="1">
        <w:r w:rsidRPr="007A67A0">
          <w:rPr>
            <w:rStyle w:val="Hyperlink"/>
            <w:i/>
            <w:iCs/>
          </w:rPr>
          <w:t>Aboriginal Communities and the Police’s Taskforce Themis: Case studies in remote Aboriginal community policing in the Northern Territory</w:t>
        </w:r>
      </w:hyperlink>
      <w:r>
        <w:rPr>
          <w:i/>
          <w:iCs/>
        </w:rPr>
        <w:t xml:space="preserve">, </w:t>
      </w:r>
      <w:r>
        <w:rPr>
          <w:iCs/>
        </w:rPr>
        <w:t>25.</w:t>
      </w:r>
    </w:p>
  </w:footnote>
  <w:footnote w:id="56">
    <w:p w14:paraId="3A1364A0" w14:textId="4F1FABD4" w:rsidR="00542E77" w:rsidRDefault="00542E77">
      <w:pPr>
        <w:pStyle w:val="FootnoteText"/>
      </w:pPr>
      <w:r>
        <w:rPr>
          <w:rStyle w:val="FootnoteReference"/>
        </w:rPr>
        <w:footnoteRef/>
      </w:r>
      <w:r>
        <w:t xml:space="preserve"> Pilkington, </w:t>
      </w:r>
      <w:hyperlink r:id="rId51" w:history="1">
        <w:r w:rsidRPr="007A67A0">
          <w:rPr>
            <w:rStyle w:val="Hyperlink"/>
            <w:i/>
            <w:iCs/>
          </w:rPr>
          <w:t>Aboriginal Communities and the Police’s Taskforce Themis: Case studies in remote Aboriginal community policing in the Northern Territory</w:t>
        </w:r>
      </w:hyperlink>
      <w:r>
        <w:rPr>
          <w:i/>
          <w:iCs/>
        </w:rPr>
        <w:t xml:space="preserve">, </w:t>
      </w:r>
      <w:r w:rsidRPr="00F5110A">
        <w:rPr>
          <w:iCs/>
        </w:rPr>
        <w:t>50</w:t>
      </w:r>
      <w:r>
        <w:rPr>
          <w:iCs/>
        </w:rPr>
        <w:t xml:space="preserve">; </w:t>
      </w:r>
      <w:r>
        <w:t xml:space="preserve">The Allen Consulting Group, </w:t>
      </w:r>
      <w:hyperlink r:id="rId52" w:history="1">
        <w:r w:rsidRPr="000167DF">
          <w:rPr>
            <w:rStyle w:val="Hyperlink"/>
            <w:i/>
            <w:iCs/>
          </w:rPr>
          <w:t>Independent Review of Policing in Remote Indigenous Communities in the Northern Territory: Policing further into remote communities</w:t>
        </w:r>
      </w:hyperlink>
      <w:r w:rsidRPr="00442F01">
        <w:t>,</w:t>
      </w:r>
      <w:r>
        <w:t xml:space="preserve"> 43.</w:t>
      </w:r>
    </w:p>
  </w:footnote>
  <w:footnote w:id="57">
    <w:p w14:paraId="1508171C" w14:textId="42B449C3" w:rsidR="00542E77" w:rsidRDefault="00542E77">
      <w:pPr>
        <w:pStyle w:val="FootnoteText"/>
      </w:pPr>
      <w:r>
        <w:rPr>
          <w:rStyle w:val="FootnoteReference"/>
        </w:rPr>
        <w:footnoteRef/>
      </w:r>
      <w:r>
        <w:t xml:space="preserve"> The Allen Consulting Group, </w:t>
      </w:r>
      <w:hyperlink r:id="rId53" w:history="1">
        <w:r w:rsidRPr="000167DF">
          <w:rPr>
            <w:rStyle w:val="Hyperlink"/>
            <w:i/>
            <w:iCs/>
          </w:rPr>
          <w:t>Independent Review of Policing in Remote Indigenous Communities in the Northern Territory: Policing further into remote communities</w:t>
        </w:r>
      </w:hyperlink>
      <w:r w:rsidRPr="00442F01">
        <w:t>,</w:t>
      </w:r>
      <w:r>
        <w:t xml:space="preserve"> 43.</w:t>
      </w:r>
    </w:p>
  </w:footnote>
  <w:footnote w:id="58">
    <w:p w14:paraId="726B3D7F" w14:textId="1BE97CC4" w:rsidR="00542E77" w:rsidRDefault="00542E77">
      <w:pPr>
        <w:pStyle w:val="FootnoteText"/>
      </w:pPr>
      <w:r>
        <w:rPr>
          <w:rStyle w:val="FootnoteReference"/>
        </w:rPr>
        <w:footnoteRef/>
      </w:r>
      <w:r>
        <w:t xml:space="preserve"> Ibid., 44.</w:t>
      </w:r>
    </w:p>
  </w:footnote>
  <w:footnote w:id="59">
    <w:p w14:paraId="17233769" w14:textId="6B367A87" w:rsidR="00542E77" w:rsidRDefault="00542E77" w:rsidP="00FD3E03">
      <w:pPr>
        <w:pStyle w:val="FootnoteText"/>
      </w:pPr>
      <w:r>
        <w:rPr>
          <w:rStyle w:val="FootnoteReference"/>
        </w:rPr>
        <w:footnoteRef/>
      </w:r>
      <w:r>
        <w:t xml:space="preserve"> Ibid., 44.</w:t>
      </w:r>
    </w:p>
  </w:footnote>
  <w:footnote w:id="60">
    <w:p w14:paraId="3D117DCD" w14:textId="4D4D2377" w:rsidR="00542E77" w:rsidRDefault="00542E77" w:rsidP="00FD3E03">
      <w:pPr>
        <w:pStyle w:val="FootnoteText"/>
      </w:pPr>
      <w:r>
        <w:rPr>
          <w:rStyle w:val="FootnoteReference"/>
        </w:rPr>
        <w:footnoteRef/>
      </w:r>
      <w:r>
        <w:t xml:space="preserve"> Ibid., 44.</w:t>
      </w:r>
    </w:p>
  </w:footnote>
  <w:footnote w:id="61">
    <w:p w14:paraId="63140653" w14:textId="1C7D16BC" w:rsidR="00542E77" w:rsidRDefault="00542E77" w:rsidP="00D0401C">
      <w:pPr>
        <w:pStyle w:val="FootnoteText"/>
      </w:pPr>
      <w:r>
        <w:rPr>
          <w:rStyle w:val="FootnoteReference"/>
        </w:rPr>
        <w:footnoteRef/>
      </w:r>
      <w:r>
        <w:t xml:space="preserve"> Pilkington, </w:t>
      </w:r>
      <w:hyperlink r:id="rId54" w:history="1">
        <w:r w:rsidRPr="007A67A0">
          <w:rPr>
            <w:rStyle w:val="Hyperlink"/>
            <w:i/>
            <w:iCs/>
          </w:rPr>
          <w:t>Aboriginal Communities and the Police’s Taskforce Themis: Case studies in remote Aboriginal community policing in the Northern Territory</w:t>
        </w:r>
      </w:hyperlink>
      <w:r>
        <w:rPr>
          <w:i/>
          <w:iCs/>
        </w:rPr>
        <w:t xml:space="preserve">, </w:t>
      </w:r>
      <w:r>
        <w:rPr>
          <w:iCs/>
        </w:rPr>
        <w:t>43.</w:t>
      </w:r>
    </w:p>
  </w:footnote>
  <w:footnote w:id="62">
    <w:p w14:paraId="12438ABA" w14:textId="2D29F43D" w:rsidR="00542E77" w:rsidRDefault="00542E77" w:rsidP="00D0401C">
      <w:pPr>
        <w:pStyle w:val="FootnoteText"/>
      </w:pPr>
      <w:r>
        <w:rPr>
          <w:rStyle w:val="FootnoteReference"/>
        </w:rPr>
        <w:footnoteRef/>
      </w:r>
      <w:r>
        <w:t xml:space="preserve"> Ibid., </w:t>
      </w:r>
      <w:r w:rsidRPr="00F5110A">
        <w:rPr>
          <w:iCs/>
        </w:rPr>
        <w:t>44</w:t>
      </w:r>
      <w:r>
        <w:rPr>
          <w:iCs/>
        </w:rPr>
        <w:softHyphen/>
      </w:r>
      <w:r>
        <w:rPr>
          <w:iCs/>
        </w:rPr>
        <w:softHyphen/>
      </w:r>
      <w:r>
        <w:rPr>
          <w:iCs/>
        </w:rPr>
        <w:noBreakHyphen/>
      </w:r>
      <w:r w:rsidRPr="00F5110A">
        <w:rPr>
          <w:iCs/>
        </w:rPr>
        <w:t>45.</w:t>
      </w:r>
    </w:p>
  </w:footnote>
  <w:footnote w:id="63">
    <w:p w14:paraId="442DBC9D" w14:textId="65ECCA06" w:rsidR="00542E77" w:rsidRDefault="00542E77">
      <w:pPr>
        <w:pStyle w:val="FootnoteText"/>
      </w:pPr>
      <w:r>
        <w:rPr>
          <w:rStyle w:val="FootnoteReference"/>
        </w:rPr>
        <w:footnoteRef/>
      </w:r>
      <w:r>
        <w:t xml:space="preserve"> Ibid., </w:t>
      </w:r>
      <w:r w:rsidRPr="00F5110A">
        <w:rPr>
          <w:iCs/>
        </w:rPr>
        <w:t>50.</w:t>
      </w:r>
    </w:p>
  </w:footnote>
  <w:footnote w:id="64">
    <w:p w14:paraId="29A9B1F9" w14:textId="77777777" w:rsidR="00542E77" w:rsidRPr="003B3170" w:rsidRDefault="00542E77" w:rsidP="00237AF4">
      <w:pPr>
        <w:spacing w:after="0"/>
      </w:pPr>
      <w:r w:rsidRPr="002662B8">
        <w:rPr>
          <w:rStyle w:val="FootnoteReference"/>
        </w:rPr>
        <w:footnoteRef/>
      </w:r>
      <w:r w:rsidRPr="002662B8">
        <w:t xml:space="preserve"> </w:t>
      </w:r>
      <w:bookmarkStart w:id="394" w:name="_Hlk76992198"/>
      <w:r w:rsidRPr="002662B8">
        <w:rPr>
          <w:lang w:val="en-US"/>
        </w:rPr>
        <w:t xml:space="preserve">Council on Federal Financial Relations </w:t>
      </w:r>
      <w:r w:rsidRPr="002662B8">
        <w:t>(Cth),</w:t>
      </w:r>
      <w:r w:rsidRPr="002662B8">
        <w:rPr>
          <w:i/>
          <w:iCs/>
          <w:lang w:val="en-US"/>
        </w:rPr>
        <w:t xml:space="preserve"> </w:t>
      </w:r>
      <w:hyperlink r:id="rId55" w:history="1">
        <w:r w:rsidRPr="003B3170">
          <w:rPr>
            <w:rStyle w:val="Hyperlink"/>
            <w:i/>
            <w:iCs/>
            <w:lang w:val="en-US"/>
          </w:rPr>
          <w:t xml:space="preserve">Tackling Alcohol Abuse Implementation Plan: National Partnership on </w:t>
        </w:r>
        <w:bookmarkEnd w:id="394"/>
        <w:r w:rsidRPr="003B3170">
          <w:rPr>
            <w:rStyle w:val="Hyperlink"/>
            <w:i/>
            <w:lang w:val="en-US"/>
          </w:rPr>
          <w:t>Stronger Futures in the Northern Territory</w:t>
        </w:r>
      </w:hyperlink>
      <w:r w:rsidRPr="003B3170">
        <w:rPr>
          <w:lang w:val="en-US"/>
        </w:rPr>
        <w:t>,</w:t>
      </w:r>
      <w:r w:rsidRPr="002662B8">
        <w:rPr>
          <w:lang w:val="en-US"/>
        </w:rPr>
        <w:t xml:space="preserve"> (Canberra, ACT, 2012).</w:t>
      </w:r>
    </w:p>
  </w:footnote>
  <w:footnote w:id="65">
    <w:p w14:paraId="6E1D5640" w14:textId="77777777" w:rsidR="00542E77" w:rsidRDefault="00542E77" w:rsidP="00AE4EC6">
      <w:pPr>
        <w:pStyle w:val="FootnoteText"/>
      </w:pPr>
      <w:r w:rsidRPr="00433D65">
        <w:rPr>
          <w:rStyle w:val="FootnoteReference"/>
        </w:rPr>
        <w:footnoteRef/>
      </w:r>
      <w:r w:rsidRPr="00433D65">
        <w:t xml:space="preserve"> </w:t>
      </w:r>
      <w:r w:rsidRPr="00433D65">
        <w:rPr>
          <w:lang w:val="en-US"/>
        </w:rPr>
        <w:t xml:space="preserve">Council on Federal Financial </w:t>
      </w:r>
      <w:r w:rsidRPr="002662B8">
        <w:rPr>
          <w:lang w:val="en-US"/>
        </w:rPr>
        <w:t xml:space="preserve">Relations </w:t>
      </w:r>
      <w:r w:rsidRPr="002662B8">
        <w:t>(Cth),</w:t>
      </w:r>
      <w:r w:rsidRPr="002662B8">
        <w:rPr>
          <w:i/>
          <w:iCs/>
          <w:lang w:val="en-US"/>
        </w:rPr>
        <w:t xml:space="preserve"> </w:t>
      </w:r>
      <w:hyperlink r:id="rId56" w:history="1">
        <w:r w:rsidRPr="002662B8">
          <w:rPr>
            <w:rStyle w:val="Hyperlink"/>
            <w:i/>
            <w:iCs/>
            <w:lang w:val="en-US"/>
          </w:rPr>
          <w:t>Community Safety Implementation Plan: National Partnership on Northern Territory Remote Aboriginal Investment</w:t>
        </w:r>
      </w:hyperlink>
      <w:r w:rsidRPr="002662B8">
        <w:rPr>
          <w:lang w:val="en-US"/>
        </w:rPr>
        <w:t>, (C</w:t>
      </w:r>
      <w:r w:rsidRPr="00D36066">
        <w:rPr>
          <w:lang w:val="en-US"/>
        </w:rPr>
        <w:t>anberra, ACT, 2016).</w:t>
      </w:r>
    </w:p>
  </w:footnote>
  <w:footnote w:id="66">
    <w:p w14:paraId="7682C950" w14:textId="77777777" w:rsidR="00542E77" w:rsidRPr="009B1E23" w:rsidRDefault="00542E77" w:rsidP="00AF2723">
      <w:pPr>
        <w:pStyle w:val="FootnoteText"/>
        <w:rPr>
          <w:lang w:val="en-US"/>
        </w:rPr>
      </w:pPr>
      <w:r>
        <w:rPr>
          <w:rStyle w:val="FootnoteReference"/>
        </w:rPr>
        <w:footnoteRef/>
      </w:r>
      <w:r>
        <w:t xml:space="preserve"> </w:t>
      </w:r>
      <w:bookmarkStart w:id="395" w:name="_Hlk76992258"/>
      <w:r>
        <w:t xml:space="preserve">Ministerial Council on Drug Strategy (Cth), </w:t>
      </w:r>
      <w:hyperlink r:id="rId57" w:history="1">
        <w:r w:rsidRPr="00292311">
          <w:rPr>
            <w:rStyle w:val="Hyperlink1"/>
            <w:i/>
          </w:rPr>
          <w:t>The National Drug Strategy 2010 – 2015: A framework for action on alcohol, tobacco and other drugs</w:t>
        </w:r>
      </w:hyperlink>
      <w:r>
        <w:rPr>
          <w:i/>
        </w:rPr>
        <w:t xml:space="preserve">, </w:t>
      </w:r>
      <w:r w:rsidRPr="00936B71">
        <w:rPr>
          <w:iCs/>
        </w:rPr>
        <w:t>ISBN: 978-1-74241-406-5</w:t>
      </w:r>
      <w:r>
        <w:rPr>
          <w:i/>
        </w:rPr>
        <w:t xml:space="preserve"> </w:t>
      </w:r>
      <w:r>
        <w:t>(Canberra, ACT, 2011), 4 – 5.</w:t>
      </w:r>
      <w:bookmarkEnd w:id="395"/>
    </w:p>
  </w:footnote>
  <w:footnote w:id="67">
    <w:p w14:paraId="1271E9D7" w14:textId="758F6BA4" w:rsidR="00542E77" w:rsidRPr="008614A8" w:rsidRDefault="00542E77" w:rsidP="000F07F2">
      <w:pPr>
        <w:pStyle w:val="FootnoteText"/>
        <w:rPr>
          <w:lang w:val="en-US"/>
        </w:rPr>
      </w:pPr>
      <w:r w:rsidRPr="00237AF4">
        <w:rPr>
          <w:rStyle w:val="FootnoteReference"/>
        </w:rPr>
        <w:footnoteRef/>
      </w:r>
      <w:r w:rsidRPr="00237AF4">
        <w:t xml:space="preserve"> Northern</w:t>
      </w:r>
      <w:r>
        <w:t xml:space="preserve"> Territory Government (NTG), </w:t>
      </w:r>
      <w:r>
        <w:rPr>
          <w:i/>
          <w:iCs/>
        </w:rPr>
        <w:t>The NTRAI</w:t>
      </w:r>
      <w:r w:rsidRPr="00237AF4">
        <w:rPr>
          <w:i/>
          <w:iCs/>
        </w:rPr>
        <w:t xml:space="preserve"> </w:t>
      </w:r>
      <w:r>
        <w:rPr>
          <w:i/>
          <w:iCs/>
        </w:rPr>
        <w:t xml:space="preserve">2020 Milestone Report for Alcohol Schedule </w:t>
      </w:r>
      <w:r w:rsidRPr="00237AF4">
        <w:t>(</w:t>
      </w:r>
      <w:r w:rsidRPr="00D96F44">
        <w:t>internal document</w:t>
      </w:r>
      <w:r w:rsidRPr="00237AF4">
        <w:t xml:space="preserve">), </w:t>
      </w:r>
      <w:r>
        <w:rPr>
          <w:iCs/>
        </w:rPr>
        <w:t>(Darwin, NT 2021</w:t>
      </w:r>
      <w:r w:rsidRPr="008614A8">
        <w:rPr>
          <w:iCs/>
        </w:rPr>
        <w:t>), 2.</w:t>
      </w:r>
    </w:p>
  </w:footnote>
  <w:footnote w:id="68">
    <w:p w14:paraId="3724A69C" w14:textId="77777777" w:rsidR="00542E77" w:rsidRPr="009E07EC" w:rsidRDefault="00542E77" w:rsidP="000F07F2">
      <w:pPr>
        <w:pStyle w:val="FootnoteText"/>
        <w:rPr>
          <w:lang w:val="en-US"/>
        </w:rPr>
      </w:pPr>
      <w:r w:rsidRPr="008614A8">
        <w:rPr>
          <w:rStyle w:val="FootnoteReference"/>
        </w:rPr>
        <w:footnoteRef/>
      </w:r>
      <w:r w:rsidRPr="008614A8">
        <w:t xml:space="preserve"> Northern Territory Government, “Attachment A: Alcohol Action Initiatives Reporting Updates</w:t>
      </w:r>
      <w:r>
        <w:t>”</w:t>
      </w:r>
      <w:r w:rsidRPr="008614A8">
        <w:t xml:space="preserve"> in </w:t>
      </w:r>
      <w:r>
        <w:rPr>
          <w:i/>
          <w:iCs/>
        </w:rPr>
        <w:t>the NTRAI</w:t>
      </w:r>
      <w:r w:rsidRPr="008614A8">
        <w:rPr>
          <w:i/>
          <w:iCs/>
        </w:rPr>
        <w:t xml:space="preserve"> 2019 Milestone Report for Alcohol</w:t>
      </w:r>
      <w:r>
        <w:rPr>
          <w:i/>
          <w:iCs/>
        </w:rPr>
        <w:t xml:space="preserve"> Schedule </w:t>
      </w:r>
      <w:r w:rsidRPr="00237AF4">
        <w:t>(</w:t>
      </w:r>
      <w:r w:rsidRPr="00D96F44">
        <w:t>internal document</w:t>
      </w:r>
      <w:r w:rsidRPr="00237AF4">
        <w:t xml:space="preserve">), </w:t>
      </w:r>
      <w:r>
        <w:rPr>
          <w:iCs/>
        </w:rPr>
        <w:t>(Darwin, NT 2020), 11.</w:t>
      </w:r>
    </w:p>
  </w:footnote>
  <w:footnote w:id="69">
    <w:p w14:paraId="14188FC8" w14:textId="77777777" w:rsidR="00542E77" w:rsidRPr="008D3ED1" w:rsidRDefault="00542E77" w:rsidP="00AF2723">
      <w:pPr>
        <w:pStyle w:val="FootnoteText"/>
        <w:rPr>
          <w:lang w:val="en-US"/>
        </w:rPr>
      </w:pPr>
      <w:r>
        <w:rPr>
          <w:rStyle w:val="FootnoteReference"/>
        </w:rPr>
        <w:footnoteRef/>
      </w:r>
      <w:r>
        <w:t xml:space="preserve"> </w:t>
      </w:r>
      <w:bookmarkStart w:id="409" w:name="_Hlk76992505"/>
      <w:r>
        <w:rPr>
          <w:lang w:val="en-US"/>
        </w:rPr>
        <w:t>Donna Stephens et al</w:t>
      </w:r>
      <w:r w:rsidRPr="0095029D">
        <w:rPr>
          <w:lang w:val="en-US"/>
        </w:rPr>
        <w:t>.,</w:t>
      </w:r>
      <w:r>
        <w:rPr>
          <w:lang w:val="en-US"/>
        </w:rPr>
        <w:t xml:space="preserve"> </w:t>
      </w:r>
      <w:hyperlink r:id="rId58" w:history="1">
        <w:r w:rsidRPr="00B85BE0">
          <w:rPr>
            <w:rStyle w:val="Hyperlink1"/>
            <w:i/>
            <w:lang w:val="en-US"/>
          </w:rPr>
          <w:t>Demand Study for Alcohol Treatment Services in the Northern Territory</w:t>
        </w:r>
      </w:hyperlink>
      <w:r>
        <w:rPr>
          <w:i/>
          <w:lang w:val="en-US"/>
        </w:rPr>
        <w:t xml:space="preserve">, </w:t>
      </w:r>
      <w:r>
        <w:rPr>
          <w:lang w:val="en-US"/>
        </w:rPr>
        <w:t>(Darwin, NT: Menzies School of Health Research, 2019),</w:t>
      </w:r>
      <w:r>
        <w:rPr>
          <w:i/>
          <w:lang w:val="en-US"/>
        </w:rPr>
        <w:t xml:space="preserve"> </w:t>
      </w:r>
      <w:r>
        <w:rPr>
          <w:lang w:val="en-US"/>
        </w:rPr>
        <w:t>15.</w:t>
      </w:r>
      <w:bookmarkEnd w:id="409"/>
    </w:p>
  </w:footnote>
  <w:footnote w:id="70">
    <w:p w14:paraId="0D50AEB8" w14:textId="5869B342" w:rsidR="00542E77" w:rsidRPr="008D3ED1" w:rsidRDefault="00542E77" w:rsidP="00AF2723">
      <w:pPr>
        <w:pStyle w:val="FootnoteText"/>
        <w:rPr>
          <w:lang w:val="en-US"/>
        </w:rPr>
      </w:pPr>
      <w:r>
        <w:rPr>
          <w:rStyle w:val="FootnoteReference"/>
        </w:rPr>
        <w:footnoteRef/>
      </w:r>
      <w:r>
        <w:t xml:space="preserve"> Ibid.</w:t>
      </w:r>
    </w:p>
  </w:footnote>
  <w:footnote w:id="71">
    <w:p w14:paraId="6B4B921F" w14:textId="35DEB26F" w:rsidR="00542E77" w:rsidRPr="00923231" w:rsidRDefault="00542E77" w:rsidP="00AF2723">
      <w:pPr>
        <w:pStyle w:val="FootnoteText"/>
        <w:rPr>
          <w:lang w:val="en-US"/>
        </w:rPr>
      </w:pPr>
      <w:r>
        <w:rPr>
          <w:rStyle w:val="FootnoteReference"/>
        </w:rPr>
        <w:footnoteRef/>
      </w:r>
      <w:r>
        <w:t xml:space="preserve"> NTG, </w:t>
      </w:r>
      <w:r>
        <w:rPr>
          <w:i/>
          <w:iCs/>
        </w:rPr>
        <w:t>The NTRAI 2020</w:t>
      </w:r>
      <w:r w:rsidRPr="00237AF4">
        <w:rPr>
          <w:i/>
          <w:iCs/>
        </w:rPr>
        <w:t xml:space="preserve"> </w:t>
      </w:r>
      <w:r>
        <w:rPr>
          <w:i/>
          <w:iCs/>
        </w:rPr>
        <w:t xml:space="preserve">Milestone Report for Alcohol Schedule, </w:t>
      </w:r>
      <w:r>
        <w:rPr>
          <w:iCs/>
        </w:rPr>
        <w:t>7.</w:t>
      </w:r>
    </w:p>
  </w:footnote>
  <w:footnote w:id="72">
    <w:p w14:paraId="4D31A1D4" w14:textId="3B701B4D" w:rsidR="00542E77" w:rsidRPr="008D3ED1" w:rsidRDefault="00542E77" w:rsidP="00AF2723">
      <w:pPr>
        <w:pStyle w:val="FootnoteText"/>
        <w:rPr>
          <w:lang w:val="en-US"/>
        </w:rPr>
      </w:pPr>
      <w:r>
        <w:rPr>
          <w:rStyle w:val="FootnoteReference"/>
        </w:rPr>
        <w:footnoteRef/>
      </w:r>
      <w:r>
        <w:rPr>
          <w:lang w:val="en-US"/>
        </w:rPr>
        <w:t xml:space="preserve"> Stephens et al</w:t>
      </w:r>
      <w:r w:rsidRPr="0095029D">
        <w:rPr>
          <w:lang w:val="en-US"/>
        </w:rPr>
        <w:t>.,</w:t>
      </w:r>
      <w:r>
        <w:rPr>
          <w:lang w:val="en-US"/>
        </w:rPr>
        <w:t xml:space="preserve"> </w:t>
      </w:r>
      <w:hyperlink r:id="rId59" w:history="1">
        <w:r w:rsidRPr="00B85BE0">
          <w:rPr>
            <w:rStyle w:val="Hyperlink1"/>
            <w:i/>
            <w:lang w:val="en-US"/>
          </w:rPr>
          <w:t>Demand Study for Alcohol Treatment Services in the Northern Territory</w:t>
        </w:r>
      </w:hyperlink>
      <w:r>
        <w:rPr>
          <w:i/>
          <w:lang w:val="en-US"/>
        </w:rPr>
        <w:t xml:space="preserve">, </w:t>
      </w:r>
      <w:r>
        <w:rPr>
          <w:lang w:val="en-US"/>
        </w:rPr>
        <w:t>(Darwin, NT: Menzies School of Health Research, 2019),</w:t>
      </w:r>
      <w:r>
        <w:rPr>
          <w:i/>
          <w:lang w:val="en-US"/>
        </w:rPr>
        <w:t xml:space="preserve"> </w:t>
      </w:r>
      <w:r>
        <w:rPr>
          <w:lang w:val="en-US"/>
        </w:rPr>
        <w:t>15.</w:t>
      </w:r>
    </w:p>
  </w:footnote>
  <w:footnote w:id="73">
    <w:p w14:paraId="041A1185" w14:textId="77777777" w:rsidR="00542E77" w:rsidRPr="002A2784" w:rsidRDefault="00542E77" w:rsidP="00BD71D4">
      <w:pPr>
        <w:pStyle w:val="FootnoteText"/>
        <w:rPr>
          <w:lang w:val="en-US"/>
        </w:rPr>
      </w:pPr>
      <w:r>
        <w:rPr>
          <w:rStyle w:val="FootnoteReference"/>
        </w:rPr>
        <w:footnoteRef/>
      </w:r>
      <w:r>
        <w:t xml:space="preserve"> </w:t>
      </w:r>
      <w:bookmarkStart w:id="410" w:name="_Hlk76992824"/>
      <w:r w:rsidRPr="00292311">
        <w:t xml:space="preserve">Intergovernmental </w:t>
      </w:r>
      <w:r>
        <w:t xml:space="preserve">Committee on Drugs (Cth), </w:t>
      </w:r>
      <w:hyperlink r:id="rId60" w:history="1">
        <w:r w:rsidRPr="00292311">
          <w:rPr>
            <w:rStyle w:val="Hyperlink1"/>
            <w:i/>
          </w:rPr>
          <w:t xml:space="preserve">National Aboriginal and Torres Strait Islander </w:t>
        </w:r>
        <w:r>
          <w:rPr>
            <w:rStyle w:val="Hyperlink1"/>
            <w:i/>
          </w:rPr>
          <w:t>Peoples'</w:t>
        </w:r>
        <w:r w:rsidRPr="00292311">
          <w:rPr>
            <w:rStyle w:val="Hyperlink1"/>
            <w:i/>
          </w:rPr>
          <w:t xml:space="preserve"> Drug Strategy 2014</w:t>
        </w:r>
        <w:r>
          <w:rPr>
            <w:rStyle w:val="Hyperlink1"/>
            <w:i/>
          </w:rPr>
          <w:t>–</w:t>
        </w:r>
        <w:r w:rsidRPr="00292311">
          <w:rPr>
            <w:rStyle w:val="Hyperlink1"/>
            <w:i/>
          </w:rPr>
          <w:t>2019: A sub-strategy of the National Drug Strategy 2010</w:t>
        </w:r>
        <w:r>
          <w:rPr>
            <w:rStyle w:val="Hyperlink1"/>
            <w:i/>
          </w:rPr>
          <w:t>–</w:t>
        </w:r>
        <w:r w:rsidRPr="00292311">
          <w:rPr>
            <w:rStyle w:val="Hyperlink1"/>
            <w:i/>
          </w:rPr>
          <w:t>2015</w:t>
        </w:r>
      </w:hyperlink>
      <w:r w:rsidRPr="00292311">
        <w:t>,</w:t>
      </w:r>
      <w:r>
        <w:t xml:space="preserve"> (Canberra, ACT, 2014), 33 – 34.</w:t>
      </w:r>
      <w:bookmarkEnd w:id="410"/>
    </w:p>
  </w:footnote>
  <w:footnote w:id="74">
    <w:p w14:paraId="771EC413" w14:textId="22838BB5" w:rsidR="00542E77" w:rsidRPr="007146D7" w:rsidRDefault="00542E77" w:rsidP="00B957B9">
      <w:pPr>
        <w:pStyle w:val="FootnoteText"/>
        <w:rPr>
          <w:lang w:val="en-US"/>
        </w:rPr>
      </w:pPr>
      <w:r>
        <w:rPr>
          <w:rStyle w:val="FootnoteReference"/>
        </w:rPr>
        <w:footnoteRef/>
      </w:r>
      <w:r>
        <w:t xml:space="preserve"> Ibid., 9.</w:t>
      </w:r>
    </w:p>
  </w:footnote>
  <w:footnote w:id="75">
    <w:p w14:paraId="725505E9" w14:textId="4F64607B" w:rsidR="00542E77" w:rsidRPr="007146D7" w:rsidRDefault="00542E77" w:rsidP="00B957B9">
      <w:pPr>
        <w:pStyle w:val="FootnoteText"/>
        <w:rPr>
          <w:lang w:val="en-US"/>
        </w:rPr>
      </w:pPr>
      <w:r>
        <w:rPr>
          <w:rStyle w:val="FootnoteReference"/>
        </w:rPr>
        <w:footnoteRef/>
      </w:r>
      <w:r>
        <w:t xml:space="preserve"> Ibid., 9.</w:t>
      </w:r>
    </w:p>
  </w:footnote>
  <w:footnote w:id="76">
    <w:p w14:paraId="42D0A2F9" w14:textId="7241DA56" w:rsidR="00542E77" w:rsidRPr="00176B25" w:rsidRDefault="00542E77" w:rsidP="00B957B9">
      <w:pPr>
        <w:pStyle w:val="FootnoteText"/>
        <w:rPr>
          <w:lang w:val="en-US"/>
        </w:rPr>
      </w:pPr>
      <w:r>
        <w:rPr>
          <w:rStyle w:val="FootnoteReference"/>
        </w:rPr>
        <w:footnoteRef/>
      </w:r>
      <w:r>
        <w:t xml:space="preserve"> NTG, </w:t>
      </w:r>
      <w:r>
        <w:rPr>
          <w:i/>
          <w:iCs/>
        </w:rPr>
        <w:t>The NTRAI</w:t>
      </w:r>
      <w:r w:rsidRPr="00237AF4">
        <w:rPr>
          <w:i/>
          <w:iCs/>
        </w:rPr>
        <w:t xml:space="preserve"> </w:t>
      </w:r>
      <w:r>
        <w:rPr>
          <w:i/>
          <w:iCs/>
        </w:rPr>
        <w:t xml:space="preserve">2019 Milestone Report for Alcohol Schedule, </w:t>
      </w:r>
      <w:r>
        <w:rPr>
          <w:iCs/>
        </w:rPr>
        <w:t>11.</w:t>
      </w:r>
    </w:p>
  </w:footnote>
  <w:footnote w:id="77">
    <w:p w14:paraId="5908F084" w14:textId="77777777" w:rsidR="00542E77" w:rsidRDefault="00542E77">
      <w:pPr>
        <w:pStyle w:val="FootnoteText"/>
      </w:pPr>
      <w:r>
        <w:rPr>
          <w:rStyle w:val="FootnoteReference"/>
        </w:rPr>
        <w:footnoteRef/>
      </w:r>
      <w:r>
        <w:t xml:space="preserve"> </w:t>
      </w:r>
      <w:bookmarkStart w:id="421" w:name="_Hlk76993149"/>
      <w:r w:rsidRPr="00856405">
        <w:t>Department of Health</w:t>
      </w:r>
      <w:r>
        <w:t xml:space="preserve"> (Cth)</w:t>
      </w:r>
      <w:r w:rsidRPr="00856405">
        <w:t xml:space="preserve">, </w:t>
      </w:r>
      <w:r w:rsidRPr="00CC2DB6">
        <w:rPr>
          <w:i/>
        </w:rPr>
        <w:t>Preventive health-alcohol and other drugs</w:t>
      </w:r>
      <w:r>
        <w:rPr>
          <w:i/>
          <w:iCs/>
        </w:rPr>
        <w:t>,</w:t>
      </w:r>
      <w:r w:rsidRPr="00856405">
        <w:t xml:space="preserve"> (Canberra, ACT, 2021), 1</w:t>
      </w:r>
      <w:r w:rsidRPr="54B64B8C">
        <w:t>–</w:t>
      </w:r>
      <w:r w:rsidRPr="00856405">
        <w:t>2.</w:t>
      </w:r>
      <w:bookmarkEnd w:id="421"/>
    </w:p>
  </w:footnote>
  <w:footnote w:id="78">
    <w:p w14:paraId="46FFCB6C" w14:textId="77777777" w:rsidR="00542E77" w:rsidRPr="00991F9A" w:rsidRDefault="00542E77" w:rsidP="00601E37">
      <w:pPr>
        <w:pStyle w:val="FootnoteText"/>
        <w:rPr>
          <w:lang w:val="en-US"/>
        </w:rPr>
      </w:pPr>
      <w:r>
        <w:rPr>
          <w:rStyle w:val="FootnoteReference"/>
        </w:rPr>
        <w:footnoteRef/>
      </w:r>
      <w:r>
        <w:t xml:space="preserve"> </w:t>
      </w:r>
      <w:bookmarkStart w:id="434" w:name="_Hlk76993227"/>
      <w:r w:rsidRPr="003D31A8">
        <w:t>Nicholas Taylor et al., “</w:t>
      </w:r>
      <w:hyperlink r:id="rId61" w:history="1">
        <w:r w:rsidRPr="003D31A8">
          <w:rPr>
            <w:rStyle w:val="Hyperlink"/>
          </w:rPr>
          <w:t>The impact of a minimum unit price on wholesale alcohol supply trends in the Northern Territory, Australia</w:t>
        </w:r>
      </w:hyperlink>
      <w:r>
        <w:t>,”</w:t>
      </w:r>
      <w:r w:rsidRPr="003D31A8">
        <w:t xml:space="preserve"> </w:t>
      </w:r>
      <w:r w:rsidRPr="00CC2DB6">
        <w:rPr>
          <w:i/>
        </w:rPr>
        <w:t>Australian and New Zealand Journal of Public Health</w:t>
      </w:r>
      <w:r w:rsidRPr="003D31A8">
        <w:t xml:space="preserve">, 45, </w:t>
      </w:r>
      <w:r>
        <w:t>no.</w:t>
      </w:r>
      <w:r w:rsidRPr="003D31A8">
        <w:t xml:space="preserve"> 1 (2021)</w:t>
      </w:r>
      <w:r>
        <w:t>:</w:t>
      </w:r>
      <w:r w:rsidRPr="003D31A8">
        <w:t xml:space="preserve"> 26</w:t>
      </w:r>
      <w:bookmarkEnd w:id="434"/>
      <w:r w:rsidRPr="003D31A8">
        <w:t xml:space="preserve">; </w:t>
      </w:r>
      <w:bookmarkStart w:id="435" w:name="_Hlk71617528"/>
      <w:r>
        <w:rPr>
          <w:rStyle w:val="normaltextrun"/>
          <w:rFonts w:ascii="Calibri" w:hAnsi="Calibri" w:cs="Calibri"/>
          <w:color w:val="262626"/>
          <w:shd w:val="clear" w:color="auto" w:fill="FFFFFF"/>
        </w:rPr>
        <w:t>“</w:t>
      </w:r>
      <w:r w:rsidRPr="00084CAE">
        <w:rPr>
          <w:rStyle w:val="normaltextrun"/>
          <w:rFonts w:ascii="Calibri" w:hAnsi="Calibri" w:cs="Calibri"/>
          <w:color w:val="auto"/>
          <w:shd w:val="clear" w:color="auto" w:fill="FFFFFF"/>
        </w:rPr>
        <w:t>Deaths Due to Harmful Alcohol Consumption in Australia</w:t>
      </w:r>
      <w:r>
        <w:rPr>
          <w:rStyle w:val="normaltextrun"/>
          <w:rFonts w:ascii="Calibri" w:hAnsi="Calibri" w:cs="Calibri"/>
          <w:color w:val="auto"/>
          <w:shd w:val="clear" w:color="auto" w:fill="FFFFFF"/>
        </w:rPr>
        <w:t>,</w:t>
      </w:r>
      <w:r w:rsidRPr="00084CAE">
        <w:rPr>
          <w:rStyle w:val="normaltextrun"/>
          <w:rFonts w:ascii="Calibri" w:hAnsi="Calibri" w:cs="Calibri"/>
          <w:color w:val="auto"/>
          <w:shd w:val="clear" w:color="auto" w:fill="FFFFFF"/>
        </w:rPr>
        <w:t>”</w:t>
      </w:r>
      <w:r>
        <w:rPr>
          <w:rStyle w:val="normaltextrun"/>
          <w:rFonts w:ascii="Calibri" w:hAnsi="Calibri" w:cs="Calibri"/>
          <w:i/>
          <w:iCs/>
          <w:color w:val="262626"/>
          <w:shd w:val="clear" w:color="auto" w:fill="FFFFFF"/>
        </w:rPr>
        <w:t xml:space="preserve"> </w:t>
      </w:r>
      <w:r>
        <w:rPr>
          <w:rStyle w:val="normaltextrun"/>
          <w:rFonts w:ascii="Calibri" w:hAnsi="Calibri" w:cs="Calibri"/>
          <w:iCs/>
          <w:color w:val="262626"/>
          <w:shd w:val="clear" w:color="auto" w:fill="FFFFFF"/>
        </w:rPr>
        <w:t>Australian Bureau of Statistics</w:t>
      </w:r>
      <w:r>
        <w:rPr>
          <w:rStyle w:val="normaltextrun"/>
          <w:rFonts w:ascii="Calibri" w:hAnsi="Calibri" w:cs="Calibri"/>
          <w:color w:val="262626"/>
          <w:shd w:val="clear" w:color="auto" w:fill="FFFFFF"/>
        </w:rPr>
        <w:t>, accessed June</w:t>
      </w:r>
      <w:r w:rsidRPr="003D31A8">
        <w:rPr>
          <w:rStyle w:val="normaltextrun"/>
          <w:rFonts w:ascii="Calibri" w:hAnsi="Calibri" w:cs="Calibri"/>
          <w:color w:val="262626"/>
          <w:shd w:val="clear" w:color="auto" w:fill="FFFFFF"/>
        </w:rPr>
        <w:t xml:space="preserve"> </w:t>
      </w:r>
      <w:r>
        <w:rPr>
          <w:rStyle w:val="normaltextrun"/>
          <w:rFonts w:ascii="Calibri" w:hAnsi="Calibri" w:cs="Calibri"/>
          <w:color w:val="262626"/>
          <w:shd w:val="clear" w:color="auto" w:fill="FFFFFF"/>
        </w:rPr>
        <w:t>30,</w:t>
      </w:r>
      <w:r w:rsidRPr="003D31A8">
        <w:rPr>
          <w:rStyle w:val="normaltextrun"/>
          <w:rFonts w:ascii="Calibri" w:hAnsi="Calibri" w:cs="Calibri"/>
          <w:color w:val="262626"/>
          <w:shd w:val="clear" w:color="auto" w:fill="FFFFFF"/>
        </w:rPr>
        <w:t xml:space="preserve"> 2021</w:t>
      </w:r>
      <w:bookmarkEnd w:id="435"/>
      <w:r>
        <w:rPr>
          <w:rStyle w:val="normaltextrun"/>
          <w:rFonts w:ascii="Calibri" w:hAnsi="Calibri" w:cs="Calibri"/>
          <w:color w:val="262626"/>
          <w:shd w:val="clear" w:color="auto" w:fill="FFFFFF"/>
        </w:rPr>
        <w:t>,</w:t>
      </w:r>
      <w:r w:rsidRPr="005B775B">
        <w:t xml:space="preserve"> </w:t>
      </w:r>
      <w:hyperlink r:id="rId62" w:history="1">
        <w:r w:rsidRPr="00AE4BB1">
          <w:rPr>
            <w:rStyle w:val="Hyperlink"/>
          </w:rPr>
          <w:t>https://www.abs.gov.au/ausstats/abs@.nsf/Lookup/by%20Subject/3303.0~2017~Main%20Features~Deaths%20due%20to%20harmful%20alcohol%20consumption%20in%20Australia~4</w:t>
        </w:r>
      </w:hyperlink>
      <w:r>
        <w:t>.</w:t>
      </w:r>
    </w:p>
  </w:footnote>
  <w:footnote w:id="79">
    <w:p w14:paraId="5E2BD569" w14:textId="77777777" w:rsidR="00542E77" w:rsidRPr="0074462B" w:rsidRDefault="00542E77" w:rsidP="00AF2723">
      <w:pPr>
        <w:pStyle w:val="FootnoteText"/>
        <w:rPr>
          <w:lang w:val="en-US"/>
        </w:rPr>
      </w:pPr>
      <w:r>
        <w:rPr>
          <w:rStyle w:val="FootnoteReference"/>
        </w:rPr>
        <w:footnoteRef/>
      </w:r>
      <w:r>
        <w:t xml:space="preserve"> </w:t>
      </w:r>
      <w:r w:rsidRPr="00D41F82">
        <w:t>Department of Health</w:t>
      </w:r>
      <w:r>
        <w:t xml:space="preserve"> (Cth), </w:t>
      </w:r>
      <w:hyperlink r:id="rId63" w:history="1">
        <w:r w:rsidRPr="004C17FD">
          <w:rPr>
            <w:rStyle w:val="Hyperlink1"/>
            <w:i/>
          </w:rPr>
          <w:t>National Drug Strategy 2017</w:t>
        </w:r>
        <w:r>
          <w:rPr>
            <w:rStyle w:val="Hyperlink1"/>
            <w:i/>
          </w:rPr>
          <w:t>–</w:t>
        </w:r>
        <w:r w:rsidRPr="004C17FD">
          <w:rPr>
            <w:rStyle w:val="Hyperlink1"/>
            <w:i/>
          </w:rPr>
          <w:t>2026</w:t>
        </w:r>
      </w:hyperlink>
      <w:r w:rsidRPr="00D41F82">
        <w:t>, (Canberra, ACT, 2017),</w:t>
      </w:r>
      <w:r>
        <w:t xml:space="preserve"> 9.</w:t>
      </w:r>
    </w:p>
  </w:footnote>
  <w:footnote w:id="80">
    <w:p w14:paraId="52A6FB8E" w14:textId="77777777" w:rsidR="00542E77" w:rsidRPr="001B7590" w:rsidRDefault="00542E77" w:rsidP="00672212">
      <w:pPr>
        <w:pStyle w:val="FootnoteText"/>
        <w:rPr>
          <w:lang w:val="en-US"/>
        </w:rPr>
      </w:pPr>
      <w:r>
        <w:rPr>
          <w:rStyle w:val="FootnoteReference"/>
        </w:rPr>
        <w:footnoteRef/>
      </w:r>
      <w:r>
        <w:t xml:space="preserve"> “</w:t>
      </w:r>
      <w:r w:rsidRPr="004F058B">
        <w:t>Northern Territory Alcohol Policies and Legislation Reform: The Northern Territory Alcohol Harm Minimisation Publications,</w:t>
      </w:r>
      <w:r>
        <w:t>”</w:t>
      </w:r>
      <w:r w:rsidRPr="004F058B">
        <w:t xml:space="preserve"> </w:t>
      </w:r>
      <w:r>
        <w:t xml:space="preserve">Northern Territory Government, accessed May 7, 2021, </w:t>
      </w:r>
      <w:hyperlink r:id="rId64" w:history="1">
        <w:r w:rsidRPr="00CD4DEF">
          <w:rPr>
            <w:rStyle w:val="Hyperlink"/>
          </w:rPr>
          <w:t>https://alcoholreform.nt.gov.au/publications</w:t>
        </w:r>
      </w:hyperlink>
      <w:r>
        <w:t>.</w:t>
      </w:r>
    </w:p>
  </w:footnote>
  <w:footnote w:id="81">
    <w:p w14:paraId="6B0D4B54" w14:textId="77777777" w:rsidR="00542E77" w:rsidRPr="00256FC0" w:rsidRDefault="00542E77" w:rsidP="00672212">
      <w:pPr>
        <w:pStyle w:val="FootnoteText"/>
        <w:rPr>
          <w:rFonts w:cs="Arial"/>
        </w:rPr>
      </w:pPr>
      <w:r>
        <w:rPr>
          <w:rStyle w:val="FootnoteReference"/>
        </w:rPr>
        <w:footnoteRef/>
      </w:r>
      <w:r>
        <w:t xml:space="preserve"> </w:t>
      </w:r>
      <w:bookmarkStart w:id="436" w:name="_Hlk76993701"/>
      <w:r>
        <w:t xml:space="preserve">Northern Territory Government, </w:t>
      </w:r>
      <w:hyperlink r:id="rId65" w:history="1">
        <w:r>
          <w:rPr>
            <w:rStyle w:val="Hyperlink1"/>
            <w:i/>
          </w:rPr>
          <w:t>Northern Territory Alcohol Harm Minimisation Action Plan 2018 – 2019</w:t>
        </w:r>
      </w:hyperlink>
      <w:r>
        <w:t>,(Darwin, NT, 2018), 1,8, 10</w:t>
      </w:r>
      <w:r w:rsidRPr="54B64B8C">
        <w:t>–</w:t>
      </w:r>
      <w:r>
        <w:t>11, 15.</w:t>
      </w:r>
      <w:bookmarkEnd w:id="436"/>
    </w:p>
  </w:footnote>
  <w:footnote w:id="82">
    <w:p w14:paraId="780FC010" w14:textId="0A85D7F4" w:rsidR="00542E77" w:rsidRPr="007272C1" w:rsidRDefault="00542E77" w:rsidP="00AF2723">
      <w:pPr>
        <w:pStyle w:val="FootnoteText"/>
        <w:rPr>
          <w:lang w:val="en-US"/>
        </w:rPr>
      </w:pPr>
      <w:r>
        <w:rPr>
          <w:rStyle w:val="FootnoteReference"/>
        </w:rPr>
        <w:footnoteRef/>
      </w:r>
      <w:r>
        <w:t xml:space="preserve"> Ibid., 3.</w:t>
      </w:r>
    </w:p>
  </w:footnote>
  <w:footnote w:id="83">
    <w:p w14:paraId="0F480B0B" w14:textId="458CCE57" w:rsidR="00542E77" w:rsidRPr="000A0C83" w:rsidRDefault="00542E77" w:rsidP="00AF2723">
      <w:pPr>
        <w:pStyle w:val="FootnoteText"/>
        <w:rPr>
          <w:lang w:val="en-US"/>
        </w:rPr>
      </w:pPr>
      <w:r>
        <w:rPr>
          <w:rStyle w:val="FootnoteReference"/>
        </w:rPr>
        <w:footnoteRef/>
      </w:r>
      <w:r>
        <w:t xml:space="preserve"> </w:t>
      </w:r>
      <w:r w:rsidRPr="00292311">
        <w:t xml:space="preserve">Intergovernmental </w:t>
      </w:r>
      <w:r>
        <w:t xml:space="preserve">Committee on Drugs (Cth), </w:t>
      </w:r>
      <w:hyperlink r:id="rId66" w:history="1">
        <w:r w:rsidRPr="00292311">
          <w:rPr>
            <w:rStyle w:val="Hyperlink1"/>
            <w:i/>
          </w:rPr>
          <w:t xml:space="preserve">National Aboriginal and Torres Strait Islander </w:t>
        </w:r>
        <w:r>
          <w:rPr>
            <w:rStyle w:val="Hyperlink1"/>
            <w:i/>
          </w:rPr>
          <w:t>Peoples'</w:t>
        </w:r>
        <w:r w:rsidRPr="00292311">
          <w:rPr>
            <w:rStyle w:val="Hyperlink1"/>
            <w:i/>
          </w:rPr>
          <w:t xml:space="preserve"> Drug Strategy 2014</w:t>
        </w:r>
        <w:r>
          <w:rPr>
            <w:rStyle w:val="Hyperlink1"/>
            <w:i/>
          </w:rPr>
          <w:t>–</w:t>
        </w:r>
        <w:r w:rsidRPr="00292311">
          <w:rPr>
            <w:rStyle w:val="Hyperlink1"/>
            <w:i/>
          </w:rPr>
          <w:t>2019: A sub-strategy of the National Drug Strategy 2010</w:t>
        </w:r>
        <w:r>
          <w:rPr>
            <w:rStyle w:val="Hyperlink1"/>
            <w:i/>
          </w:rPr>
          <w:t>–</w:t>
        </w:r>
        <w:r w:rsidRPr="00292311">
          <w:rPr>
            <w:rStyle w:val="Hyperlink1"/>
            <w:i/>
          </w:rPr>
          <w:t>2015</w:t>
        </w:r>
      </w:hyperlink>
      <w:r w:rsidRPr="00292311">
        <w:t>,</w:t>
      </w:r>
      <w:r>
        <w:t xml:space="preserve"> 19.</w:t>
      </w:r>
    </w:p>
  </w:footnote>
  <w:footnote w:id="84">
    <w:p w14:paraId="59DC67C2" w14:textId="0E25AD37" w:rsidR="00542E77" w:rsidRPr="00F253DC" w:rsidRDefault="00542E77" w:rsidP="00AF2723">
      <w:pPr>
        <w:pStyle w:val="FootnoteText"/>
        <w:rPr>
          <w:lang w:val="en-US"/>
        </w:rPr>
      </w:pPr>
      <w:r>
        <w:rPr>
          <w:rStyle w:val="FootnoteReference"/>
        </w:rPr>
        <w:footnoteRef/>
      </w:r>
      <w:r>
        <w:t xml:space="preserve"> </w:t>
      </w:r>
      <w:r w:rsidRPr="00D41F82">
        <w:t>Department of Health</w:t>
      </w:r>
      <w:r>
        <w:t xml:space="preserve"> (Cth), </w:t>
      </w:r>
      <w:hyperlink r:id="rId67" w:history="1">
        <w:r w:rsidRPr="00D41F82">
          <w:rPr>
            <w:rStyle w:val="Hyperlink1"/>
            <w:i/>
          </w:rPr>
          <w:t>National Drug Strategy 2017</w:t>
        </w:r>
        <w:r>
          <w:rPr>
            <w:rStyle w:val="Hyperlink1"/>
            <w:i/>
          </w:rPr>
          <w:t>–</w:t>
        </w:r>
        <w:r w:rsidRPr="00D41F82">
          <w:rPr>
            <w:rStyle w:val="Hyperlink1"/>
            <w:i/>
          </w:rPr>
          <w:t>2026</w:t>
        </w:r>
      </w:hyperlink>
      <w:r w:rsidRPr="00D41F82">
        <w:t xml:space="preserve">, </w:t>
      </w:r>
      <w:r>
        <w:t>37.</w:t>
      </w:r>
    </w:p>
  </w:footnote>
  <w:footnote w:id="85">
    <w:p w14:paraId="7785513E" w14:textId="76B5175D" w:rsidR="00542E77" w:rsidRPr="009277EC" w:rsidRDefault="00542E77" w:rsidP="00AF2723">
      <w:pPr>
        <w:pStyle w:val="FootnoteText"/>
        <w:rPr>
          <w:lang w:val="en-US"/>
        </w:rPr>
      </w:pPr>
      <w:r>
        <w:rPr>
          <w:rStyle w:val="FootnoteReference"/>
        </w:rPr>
        <w:footnoteRef/>
      </w:r>
      <w:r>
        <w:t xml:space="preserve"> </w:t>
      </w:r>
      <w:r>
        <w:rPr>
          <w:lang w:val="en-US"/>
        </w:rPr>
        <w:t xml:space="preserve">Stephens et al, </w:t>
      </w:r>
      <w:hyperlink r:id="rId68" w:history="1">
        <w:r w:rsidRPr="00B85BE0">
          <w:rPr>
            <w:rStyle w:val="Hyperlink1"/>
            <w:i/>
            <w:lang w:val="en-US"/>
          </w:rPr>
          <w:t>Demand Study for Alcohol Treatment Services in the Northern Territory</w:t>
        </w:r>
      </w:hyperlink>
      <w:r>
        <w:rPr>
          <w:i/>
          <w:lang w:val="en-US"/>
        </w:rPr>
        <w:t xml:space="preserve">, </w:t>
      </w:r>
      <w:r>
        <w:rPr>
          <w:lang w:val="en-US"/>
        </w:rPr>
        <w:t>10.</w:t>
      </w:r>
    </w:p>
  </w:footnote>
  <w:footnote w:id="86">
    <w:p w14:paraId="508ABA93" w14:textId="018BAA14" w:rsidR="00542E77" w:rsidRPr="009277EC" w:rsidRDefault="00542E77" w:rsidP="00AF2723">
      <w:pPr>
        <w:pStyle w:val="FootnoteText"/>
        <w:rPr>
          <w:lang w:val="en-US"/>
        </w:rPr>
      </w:pPr>
      <w:r>
        <w:rPr>
          <w:rStyle w:val="FootnoteReference"/>
        </w:rPr>
        <w:footnoteRef/>
      </w:r>
      <w:r>
        <w:t xml:space="preserve"> Ibid., </w:t>
      </w:r>
      <w:r>
        <w:rPr>
          <w:lang w:val="en-US"/>
        </w:rPr>
        <w:t>7, 9.</w:t>
      </w:r>
    </w:p>
  </w:footnote>
  <w:footnote w:id="87">
    <w:p w14:paraId="75246766" w14:textId="6A79B0F7" w:rsidR="00542E77" w:rsidRPr="00EA54EC" w:rsidRDefault="00542E77" w:rsidP="00AF2723">
      <w:pPr>
        <w:pStyle w:val="FootnoteText"/>
        <w:rPr>
          <w:lang w:val="en-US"/>
        </w:rPr>
      </w:pPr>
      <w:r>
        <w:rPr>
          <w:rStyle w:val="FootnoteReference"/>
        </w:rPr>
        <w:footnoteRef/>
      </w:r>
      <w:r>
        <w:t xml:space="preserve"> Ibid., </w:t>
      </w:r>
      <w:r>
        <w:rPr>
          <w:lang w:val="en-US"/>
        </w:rPr>
        <w:t>7.</w:t>
      </w:r>
    </w:p>
  </w:footnote>
  <w:footnote w:id="88">
    <w:p w14:paraId="109FB7A2" w14:textId="27DEB9CB" w:rsidR="00542E77" w:rsidRPr="005C6773" w:rsidRDefault="00542E77" w:rsidP="00AF2723">
      <w:pPr>
        <w:pStyle w:val="FootnoteText"/>
        <w:rPr>
          <w:lang w:val="en-US"/>
        </w:rPr>
      </w:pPr>
      <w:r>
        <w:rPr>
          <w:rStyle w:val="FootnoteReference"/>
        </w:rPr>
        <w:footnoteRef/>
      </w:r>
      <w:r>
        <w:t xml:space="preserve"> </w:t>
      </w:r>
      <w:r w:rsidRPr="00D41F82">
        <w:t>Department of Health</w:t>
      </w:r>
      <w:r>
        <w:t xml:space="preserve"> (Cth)</w:t>
      </w:r>
      <w:r w:rsidRPr="00D41F82">
        <w:t>,</w:t>
      </w:r>
      <w:r>
        <w:t xml:space="preserve"> </w:t>
      </w:r>
      <w:hyperlink r:id="rId69" w:history="1">
        <w:r w:rsidRPr="00D41F82">
          <w:rPr>
            <w:rStyle w:val="Hyperlink1"/>
            <w:i/>
          </w:rPr>
          <w:t>National Drug Strategy 2017</w:t>
        </w:r>
        <w:r>
          <w:rPr>
            <w:rStyle w:val="Hyperlink1"/>
            <w:i/>
          </w:rPr>
          <w:t>–</w:t>
        </w:r>
        <w:r w:rsidRPr="00D41F82">
          <w:rPr>
            <w:rStyle w:val="Hyperlink1"/>
            <w:i/>
          </w:rPr>
          <w:t>2026</w:t>
        </w:r>
      </w:hyperlink>
      <w:r w:rsidRPr="00D41F82">
        <w:t xml:space="preserve">, </w:t>
      </w:r>
      <w:r>
        <w:t>39.</w:t>
      </w:r>
    </w:p>
  </w:footnote>
  <w:footnote w:id="89">
    <w:p w14:paraId="5A5473D4" w14:textId="26D03DB9" w:rsidR="00542E77" w:rsidRPr="00E77351" w:rsidRDefault="00542E77" w:rsidP="00AF2723">
      <w:pPr>
        <w:pStyle w:val="FootnoteText"/>
        <w:rPr>
          <w:lang w:val="en-US"/>
        </w:rPr>
      </w:pPr>
      <w:r>
        <w:rPr>
          <w:rStyle w:val="FootnoteReference"/>
        </w:rPr>
        <w:footnoteRef/>
      </w:r>
      <w:r>
        <w:t xml:space="preserve"> Ibid., 42.</w:t>
      </w:r>
    </w:p>
  </w:footnote>
  <w:footnote w:id="90">
    <w:p w14:paraId="74EC6BC5" w14:textId="77777777" w:rsidR="00542E77" w:rsidRDefault="00542E77" w:rsidP="00EE4E81">
      <w:pPr>
        <w:pStyle w:val="FootnoteText"/>
        <w:rPr>
          <w:i/>
        </w:rPr>
      </w:pPr>
      <w:r>
        <w:rPr>
          <w:rStyle w:val="FootnoteReference"/>
        </w:rPr>
        <w:footnoteRef/>
      </w:r>
      <w:r>
        <w:t xml:space="preserve"> Judy Putt, Robyn Holder, and Gillian Shaw, </w:t>
      </w:r>
      <w:hyperlink r:id="rId70" w:history="1">
        <w:r w:rsidRPr="00CE0E81">
          <w:rPr>
            <w:rStyle w:val="Hyperlink"/>
            <w:i/>
          </w:rPr>
          <w:t>Alice Springs Integrated Response to Family and Domestic Violence project: Final evaluation report</w:t>
        </w:r>
      </w:hyperlink>
      <w:r>
        <w:t xml:space="preserve">, (Casuarina, NT: </w:t>
      </w:r>
      <w:r>
        <w:rPr>
          <w:iCs/>
        </w:rPr>
        <w:t xml:space="preserve">Territory Families (NT), </w:t>
      </w:r>
      <w:r>
        <w:t>2017),</w:t>
      </w:r>
      <w:r>
        <w:rPr>
          <w:iCs/>
        </w:rPr>
        <w:t xml:space="preserve"> 68.</w:t>
      </w:r>
    </w:p>
  </w:footnote>
  <w:footnote w:id="91">
    <w:p w14:paraId="2CEF6A04" w14:textId="1187F083" w:rsidR="00542E77" w:rsidRDefault="00542E77" w:rsidP="00EE4E81">
      <w:pPr>
        <w:pStyle w:val="FootnoteText"/>
      </w:pPr>
      <w:r>
        <w:rPr>
          <w:rStyle w:val="FootnoteReference"/>
        </w:rPr>
        <w:footnoteRef/>
      </w:r>
      <w:r>
        <w:t xml:space="preserve"> Ibid., </w:t>
      </w:r>
      <w:r>
        <w:rPr>
          <w:iCs/>
        </w:rPr>
        <w:t>10.</w:t>
      </w:r>
    </w:p>
  </w:footnote>
  <w:footnote w:id="92">
    <w:p w14:paraId="77C2E242" w14:textId="73ADBF74" w:rsidR="00542E77" w:rsidRDefault="00542E77" w:rsidP="00EE4E81">
      <w:pPr>
        <w:pStyle w:val="FootnoteText"/>
      </w:pPr>
      <w:r>
        <w:rPr>
          <w:rStyle w:val="FootnoteReference"/>
        </w:rPr>
        <w:footnoteRef/>
      </w:r>
      <w:r>
        <w:t xml:space="preserve"> Ibid., </w:t>
      </w:r>
      <w:r>
        <w:rPr>
          <w:iCs/>
        </w:rPr>
        <w:t>8.</w:t>
      </w:r>
    </w:p>
  </w:footnote>
  <w:footnote w:id="93">
    <w:p w14:paraId="0A6EF0C5" w14:textId="134B6510" w:rsidR="00542E77" w:rsidRDefault="00542E77" w:rsidP="00EE4E81">
      <w:pPr>
        <w:pStyle w:val="FootnoteText"/>
      </w:pPr>
      <w:r>
        <w:rPr>
          <w:rStyle w:val="FootnoteReference"/>
        </w:rPr>
        <w:footnoteRef/>
      </w:r>
      <w:r>
        <w:t xml:space="preserve"> Ibid., </w:t>
      </w:r>
      <w:r>
        <w:rPr>
          <w:iCs/>
        </w:rPr>
        <w:t>10.</w:t>
      </w:r>
    </w:p>
  </w:footnote>
  <w:footnote w:id="94">
    <w:p w14:paraId="5D177388" w14:textId="5C239B7B" w:rsidR="00542E77" w:rsidRDefault="00542E77" w:rsidP="00EE4E81">
      <w:pPr>
        <w:pStyle w:val="FootnoteText"/>
      </w:pPr>
      <w:r>
        <w:rPr>
          <w:rStyle w:val="FootnoteReference"/>
        </w:rPr>
        <w:footnoteRef/>
      </w:r>
      <w:r>
        <w:t xml:space="preserve"> Ibid., </w:t>
      </w:r>
      <w:r>
        <w:rPr>
          <w:iCs/>
        </w:rPr>
        <w:t>10.</w:t>
      </w:r>
    </w:p>
  </w:footnote>
  <w:footnote w:id="95">
    <w:p w14:paraId="67B80A8F" w14:textId="722AC749" w:rsidR="00542E77" w:rsidRDefault="00542E77" w:rsidP="00436860">
      <w:pPr>
        <w:pStyle w:val="FootnoteText"/>
      </w:pPr>
      <w:r>
        <w:rPr>
          <w:rStyle w:val="FootnoteReference"/>
        </w:rPr>
        <w:footnoteRef/>
      </w:r>
      <w:r>
        <w:t xml:space="preserve"> Department of Territory Families, Housing and Communities (NT), </w:t>
      </w:r>
      <w:hyperlink r:id="rId71" w:history="1">
        <w:r w:rsidRPr="0014350B">
          <w:rPr>
            <w:rStyle w:val="Hyperlink"/>
            <w:i/>
            <w:iCs/>
          </w:rPr>
          <w:t>Domestic, Family and Sexual Violence Reduction Framework 2018</w:t>
        </w:r>
        <w:r>
          <w:rPr>
            <w:rStyle w:val="Hyperlink"/>
            <w:i/>
            <w:iCs/>
          </w:rPr>
          <w:t>–</w:t>
        </w:r>
        <w:r w:rsidRPr="0014350B">
          <w:rPr>
            <w:rStyle w:val="Hyperlink"/>
            <w:i/>
            <w:iCs/>
          </w:rPr>
          <w:t>2028 Safe, Respected and Free from Violence</w:t>
        </w:r>
        <w:r>
          <w:rPr>
            <w:rStyle w:val="Hyperlink"/>
            <w:i/>
          </w:rPr>
          <w:t xml:space="preserve"> </w:t>
        </w:r>
        <w:r w:rsidRPr="0014350B">
          <w:rPr>
            <w:rStyle w:val="Hyperlink"/>
            <w:i/>
            <w:iCs/>
          </w:rPr>
          <w:t>Action Plan 1: Changing Attitudes, Intervening Earlier and Responding Better (2018</w:t>
        </w:r>
        <w:r>
          <w:rPr>
            <w:rStyle w:val="Hyperlink"/>
            <w:i/>
            <w:iCs/>
          </w:rPr>
          <w:t>–</w:t>
        </w:r>
        <w:r w:rsidRPr="0014350B">
          <w:rPr>
            <w:rStyle w:val="Hyperlink"/>
            <w:i/>
            <w:iCs/>
          </w:rPr>
          <w:t>2021)</w:t>
        </w:r>
      </w:hyperlink>
      <w:r>
        <w:t>, 12.</w:t>
      </w:r>
    </w:p>
  </w:footnote>
  <w:footnote w:id="96">
    <w:p w14:paraId="1A7A0E35" w14:textId="44DFD830" w:rsidR="00542E77" w:rsidRDefault="00542E77" w:rsidP="00436860">
      <w:pPr>
        <w:pStyle w:val="FootnoteText"/>
      </w:pPr>
      <w:r>
        <w:rPr>
          <w:rStyle w:val="FootnoteReference"/>
        </w:rPr>
        <w:footnoteRef/>
      </w:r>
      <w:r>
        <w:t xml:space="preserve"> Ibid.</w:t>
      </w:r>
    </w:p>
  </w:footnote>
  <w:footnote w:id="97">
    <w:p w14:paraId="577FBD34" w14:textId="1F851766" w:rsidR="00542E77" w:rsidRDefault="00542E77">
      <w:pPr>
        <w:pStyle w:val="FootnoteText"/>
      </w:pPr>
      <w:r>
        <w:rPr>
          <w:rStyle w:val="FootnoteReference"/>
        </w:rPr>
        <w:footnoteRef/>
      </w:r>
      <w:r>
        <w:t xml:space="preserve"> </w:t>
      </w:r>
      <w:r w:rsidRPr="009154FE">
        <w:t xml:space="preserve">Cripps, </w:t>
      </w:r>
      <w:hyperlink r:id="rId72" w:history="1">
        <w:r w:rsidRPr="00FB462C">
          <w:rPr>
            <w:rStyle w:val="Hyperlink"/>
            <w:i/>
          </w:rPr>
          <w:t>Implementation Options and Evaluation of Integrated Service Model Responses to Address Family Violence in Remote Aboriginal and Torres Strait Islander Communities</w:t>
        </w:r>
      </w:hyperlink>
      <w:r w:rsidRPr="009154FE">
        <w:t>, 2.</w:t>
      </w:r>
    </w:p>
  </w:footnote>
  <w:footnote w:id="98">
    <w:p w14:paraId="5A8A4556" w14:textId="497DC7ED" w:rsidR="00542E77" w:rsidRDefault="00542E77" w:rsidP="002C1B17">
      <w:pPr>
        <w:pStyle w:val="FootnoteText"/>
      </w:pPr>
      <w:r>
        <w:rPr>
          <w:rStyle w:val="FootnoteReference"/>
        </w:rPr>
        <w:footnoteRef/>
      </w:r>
      <w:r>
        <w:t xml:space="preserve"> Ibid., 3</w:t>
      </w:r>
      <w:r w:rsidRPr="009154FE">
        <w:t>.</w:t>
      </w:r>
    </w:p>
  </w:footnote>
  <w:footnote w:id="99">
    <w:p w14:paraId="0592DF18" w14:textId="33F49D13" w:rsidR="00542E77" w:rsidRDefault="00542E77" w:rsidP="002C1B17">
      <w:pPr>
        <w:pStyle w:val="FootnoteText"/>
      </w:pPr>
      <w:r>
        <w:rPr>
          <w:rStyle w:val="FootnoteReference"/>
        </w:rPr>
        <w:footnoteRef/>
      </w:r>
      <w:r>
        <w:t xml:space="preserve"> Ibid., </w:t>
      </w:r>
      <w:r w:rsidRPr="009154FE">
        <w:t>2.</w:t>
      </w:r>
    </w:p>
  </w:footnote>
  <w:footnote w:id="100">
    <w:p w14:paraId="6E854FF1" w14:textId="7004605D" w:rsidR="00542E77" w:rsidRDefault="00542E77" w:rsidP="00195104">
      <w:pPr>
        <w:pStyle w:val="FootnoteText"/>
      </w:pPr>
      <w:r>
        <w:rPr>
          <w:rStyle w:val="FootnoteReference"/>
        </w:rPr>
        <w:footnoteRef/>
      </w:r>
      <w:r>
        <w:t xml:space="preserve"> Brown, “</w:t>
      </w:r>
      <w:hyperlink r:id="rId73" w:history="1">
        <w:r w:rsidRPr="00B152F7">
          <w:rPr>
            <w:rStyle w:val="Hyperlink"/>
          </w:rPr>
          <w:t>Hopeful</w:t>
        </w:r>
        <w:r>
          <w:rPr>
            <w:rStyle w:val="Hyperlink"/>
          </w:rPr>
          <w:t xml:space="preserve">, </w:t>
        </w:r>
        <w:r w:rsidRPr="00B152F7">
          <w:rPr>
            <w:rStyle w:val="Hyperlink"/>
          </w:rPr>
          <w:t>Together</w:t>
        </w:r>
        <w:r>
          <w:rPr>
            <w:rStyle w:val="Hyperlink"/>
          </w:rPr>
          <w:t>,</w:t>
        </w:r>
        <w:r w:rsidRPr="00B152F7">
          <w:rPr>
            <w:rStyle w:val="Hyperlink"/>
          </w:rPr>
          <w:t xml:space="preserve"> Strong</w:t>
        </w:r>
        <w:r>
          <w:rPr>
            <w:rStyle w:val="Hyperlink"/>
          </w:rPr>
          <w:t>:</w:t>
        </w:r>
        <w:r w:rsidRPr="00B152F7">
          <w:rPr>
            <w:rStyle w:val="Hyperlink"/>
          </w:rPr>
          <w:t xml:space="preserve"> Principles of good practice to prevent violence against women in the Northern Territory</w:t>
        </w:r>
      </w:hyperlink>
      <w:r>
        <w:t>”, 15.</w:t>
      </w:r>
    </w:p>
  </w:footnote>
  <w:footnote w:id="101">
    <w:p w14:paraId="0B58C18C" w14:textId="77777777" w:rsidR="00542E77" w:rsidRPr="003F712B" w:rsidRDefault="00542E77" w:rsidP="00195104">
      <w:pPr>
        <w:pStyle w:val="FootnoteText"/>
      </w:pPr>
      <w:r>
        <w:rPr>
          <w:rStyle w:val="FootnoteReference"/>
        </w:rPr>
        <w:footnoteRef/>
      </w:r>
      <w:r>
        <w:t xml:space="preserve"> Kate Worden (Minister for Territory Families and Urban Housing), </w:t>
      </w:r>
      <w:r w:rsidRPr="00FB462C">
        <w:rPr>
          <w:i/>
        </w:rPr>
        <w:t>Domestic Family and Sexual Violence Reduction Framework</w:t>
      </w:r>
      <w:r w:rsidRPr="003F712B">
        <w:rPr>
          <w:iCs/>
        </w:rPr>
        <w:t>,</w:t>
      </w:r>
      <w:r w:rsidRPr="003F712B">
        <w:rPr>
          <w:i/>
          <w:iCs/>
        </w:rPr>
        <w:t xml:space="preserve"> </w:t>
      </w:r>
      <w:r>
        <w:t>m</w:t>
      </w:r>
      <w:r w:rsidRPr="00FB462C">
        <w:t xml:space="preserve">edia </w:t>
      </w:r>
      <w:r>
        <w:t>r</w:t>
      </w:r>
      <w:r w:rsidRPr="00FB462C">
        <w:t>elease,</w:t>
      </w:r>
      <w:r>
        <w:t xml:space="preserve"> June 17, 2021.</w:t>
      </w:r>
    </w:p>
  </w:footnote>
  <w:footnote w:id="102">
    <w:p w14:paraId="6705C809" w14:textId="3BA1C4E9" w:rsidR="00542E77" w:rsidRDefault="00542E77" w:rsidP="00681DB4">
      <w:pPr>
        <w:pStyle w:val="FootnoteText"/>
      </w:pPr>
      <w:r w:rsidRPr="00D36066">
        <w:rPr>
          <w:rStyle w:val="FootnoteReference"/>
        </w:rPr>
        <w:footnoteRef/>
      </w:r>
      <w:r w:rsidRPr="00D36066">
        <w:t xml:space="preserve"> </w:t>
      </w:r>
      <w:r>
        <w:t>NTG</w:t>
      </w:r>
      <w:r w:rsidRPr="00D36066">
        <w:t xml:space="preserve">, </w:t>
      </w:r>
      <w:hyperlink r:id="rId74" w:history="1">
        <w:r w:rsidRPr="00D36066">
          <w:rPr>
            <w:rStyle w:val="Hyperlink"/>
            <w:i/>
            <w:iCs/>
          </w:rPr>
          <w:t>Safe, Thriving and Connected: Generational Change for Children and Families</w:t>
        </w:r>
      </w:hyperlink>
      <w:r w:rsidRPr="00D36066">
        <w:t>,</w:t>
      </w:r>
      <w:r>
        <w:t xml:space="preserve"> </w:t>
      </w:r>
      <w:r w:rsidRPr="00D36066">
        <w:t>15.</w:t>
      </w:r>
    </w:p>
  </w:footnote>
  <w:footnote w:id="103">
    <w:p w14:paraId="63D7F99A" w14:textId="77777777" w:rsidR="00542E77" w:rsidRDefault="00542E77">
      <w:pPr>
        <w:pStyle w:val="FootnoteText"/>
      </w:pPr>
      <w:r>
        <w:rPr>
          <w:rStyle w:val="FootnoteReference"/>
        </w:rPr>
        <w:footnoteRef/>
      </w:r>
      <w:r>
        <w:t xml:space="preserve"> </w:t>
      </w:r>
      <w:r>
        <w:rPr>
          <w:lang w:val="en-US"/>
        </w:rPr>
        <w:t>“</w:t>
      </w:r>
      <w:r w:rsidRPr="00B9209F">
        <w:rPr>
          <w:lang w:val="en-US"/>
        </w:rPr>
        <w:t>Social determinants of health</w:t>
      </w:r>
      <w:r>
        <w:rPr>
          <w:lang w:val="en-US"/>
        </w:rPr>
        <w:t xml:space="preserve">,” </w:t>
      </w:r>
      <w:r>
        <w:t xml:space="preserve">Institute of Health and Welfare, accessed July 30, 2021 </w:t>
      </w:r>
      <w:hyperlink r:id="rId75" w:history="1">
        <w:r w:rsidRPr="00F96E25">
          <w:rPr>
            <w:rStyle w:val="Hyperlink"/>
          </w:rPr>
          <w:t>https://www.aihw.gov.au/reports/australias-health/social-determinants-of-health</w:t>
        </w:r>
      </w:hyperlink>
      <w:r>
        <w:t xml:space="preserve"> </w:t>
      </w:r>
    </w:p>
  </w:footnote>
  <w:footnote w:id="104">
    <w:p w14:paraId="6F8F7E35" w14:textId="77777777" w:rsidR="00542E77" w:rsidRPr="00701668" w:rsidRDefault="00542E77" w:rsidP="00C04EB7">
      <w:pPr>
        <w:pStyle w:val="FootnoteText"/>
      </w:pPr>
      <w:r w:rsidRPr="00764171">
        <w:rPr>
          <w:rStyle w:val="FootnoteReference"/>
        </w:rPr>
        <w:footnoteRef/>
      </w:r>
      <w:r w:rsidRPr="00764171">
        <w:t xml:space="preserve"> </w:t>
      </w:r>
      <w:bookmarkStart w:id="590" w:name="_Hlk76459047"/>
      <w:r w:rsidRPr="00764171">
        <w:t>Council on Federal Financial Relations</w:t>
      </w:r>
      <w:r w:rsidRPr="00B52D37">
        <w:t xml:space="preserve">, ‘Schedule E8 – Northern Territory National Housing and Homelessness Agreement’, </w:t>
      </w:r>
      <w:hyperlink r:id="rId76" w:history="1">
        <w:r w:rsidRPr="00B52D37">
          <w:rPr>
            <w:rStyle w:val="Hyperlink"/>
            <w:i/>
          </w:rPr>
          <w:t>National Housing and Homelessness Agreement</w:t>
        </w:r>
      </w:hyperlink>
      <w:bookmarkEnd w:id="590"/>
      <w:r w:rsidRPr="00B52D37">
        <w:t>, (Canberra, ACT, 2018),</w:t>
      </w:r>
      <w:r w:rsidRPr="00764171">
        <w:t xml:space="preserve"> 2.</w:t>
      </w:r>
    </w:p>
  </w:footnote>
  <w:footnote w:id="105">
    <w:p w14:paraId="6EE99B5B" w14:textId="77777777" w:rsidR="00542E77" w:rsidRPr="00701668" w:rsidRDefault="00542E77" w:rsidP="00C04EB7">
      <w:pPr>
        <w:pStyle w:val="FootnoteText"/>
      </w:pPr>
      <w:r w:rsidRPr="00701668">
        <w:rPr>
          <w:rStyle w:val="FootnoteReference"/>
        </w:rPr>
        <w:footnoteRef/>
      </w:r>
      <w:r>
        <w:t xml:space="preserve"> </w:t>
      </w:r>
      <w:r w:rsidRPr="00701668">
        <w:t xml:space="preserve">Department of Local Government, Housing and Community Development (NT), </w:t>
      </w:r>
      <w:hyperlink r:id="rId77" w:history="1">
        <w:r w:rsidRPr="00D22894">
          <w:rPr>
            <w:rStyle w:val="Hyperlink"/>
            <w:i/>
            <w:iCs/>
          </w:rPr>
          <w:t>A Home for All Territorians Northern Territory Housing Strategy 2020</w:t>
        </w:r>
        <w:r>
          <w:rPr>
            <w:rStyle w:val="Hyperlink"/>
            <w:i/>
            <w:iCs/>
          </w:rPr>
          <w:t>–</w:t>
        </w:r>
        <w:r w:rsidRPr="00D22894">
          <w:rPr>
            <w:rStyle w:val="Hyperlink"/>
            <w:i/>
            <w:iCs/>
          </w:rPr>
          <w:t>2025</w:t>
        </w:r>
      </w:hyperlink>
      <w:r w:rsidRPr="00701668">
        <w:t>, (Darwin, NT, 2019), 9.</w:t>
      </w:r>
    </w:p>
  </w:footnote>
  <w:footnote w:id="106">
    <w:p w14:paraId="12F9E5AD" w14:textId="77777777" w:rsidR="00542E77" w:rsidRDefault="00542E77">
      <w:pPr>
        <w:pStyle w:val="FootnoteText"/>
      </w:pPr>
      <w:r>
        <w:rPr>
          <w:rStyle w:val="FootnoteReference"/>
        </w:rPr>
        <w:footnoteRef/>
      </w:r>
      <w:r>
        <w:t xml:space="preserve"> </w:t>
      </w:r>
      <w:bookmarkStart w:id="591" w:name="_Hlk75774090"/>
      <w:r w:rsidRPr="008A252A">
        <w:t>“About the Program,”</w:t>
      </w:r>
      <w:r>
        <w:rPr>
          <w:i/>
          <w:iCs/>
        </w:rPr>
        <w:t xml:space="preserve"> </w:t>
      </w:r>
      <w:r w:rsidRPr="00701668">
        <w:rPr>
          <w:i/>
          <w:iCs/>
        </w:rPr>
        <w:t xml:space="preserve">Our Community. </w:t>
      </w:r>
      <w:r w:rsidRPr="008A252A">
        <w:rPr>
          <w:i/>
        </w:rPr>
        <w:t>Our Future. Out Homes.</w:t>
      </w:r>
      <w:r>
        <w:rPr>
          <w:i/>
        </w:rPr>
        <w:t>,</w:t>
      </w:r>
      <w:r w:rsidRPr="00701668">
        <w:rPr>
          <w:i/>
          <w:iCs/>
        </w:rPr>
        <w:t xml:space="preserve"> </w:t>
      </w:r>
      <w:r w:rsidRPr="00701668">
        <w:t>N</w:t>
      </w:r>
      <w:r>
        <w:t>orthern Territory</w:t>
      </w:r>
      <w:r w:rsidRPr="00701668">
        <w:t xml:space="preserve"> Government, accessed June</w:t>
      </w:r>
      <w:r>
        <w:t xml:space="preserve"> 1</w:t>
      </w:r>
      <w:r w:rsidRPr="00701668">
        <w:t xml:space="preserve">, 2021, </w:t>
      </w:r>
      <w:bookmarkEnd w:id="591"/>
      <w:r w:rsidRPr="262A1441">
        <w:fldChar w:fldCharType="begin"/>
      </w:r>
      <w:r>
        <w:instrText xml:space="preserve"> HYPERLINK "https://ourfuture.nt.gov.au/about-the-program" </w:instrText>
      </w:r>
      <w:r w:rsidRPr="262A1441">
        <w:fldChar w:fldCharType="separate"/>
      </w:r>
      <w:r w:rsidRPr="00701668">
        <w:rPr>
          <w:rStyle w:val="Hyperlink"/>
        </w:rPr>
        <w:t>https://ourfuture.nt.gov.au/about-the-program</w:t>
      </w:r>
      <w:r w:rsidRPr="262A1441">
        <w:fldChar w:fldCharType="end"/>
      </w:r>
      <w:r>
        <w:t>.</w:t>
      </w:r>
    </w:p>
  </w:footnote>
  <w:footnote w:id="107">
    <w:p w14:paraId="17ECDBD1" w14:textId="77777777" w:rsidR="00542E77" w:rsidRPr="000A63D2" w:rsidRDefault="00542E77" w:rsidP="00152001">
      <w:pPr>
        <w:pStyle w:val="FootnoteText"/>
        <w:rPr>
          <w:b/>
          <w:bCs/>
        </w:rPr>
      </w:pPr>
      <w:r>
        <w:rPr>
          <w:rStyle w:val="FootnoteReference"/>
        </w:rPr>
        <w:footnoteRef/>
      </w:r>
      <w:r>
        <w:t xml:space="preserve"> </w:t>
      </w:r>
      <w:r w:rsidRPr="00886E4B">
        <w:t xml:space="preserve">Department of Local Government, Housing and Community Development (NT), </w:t>
      </w:r>
      <w:hyperlink r:id="rId78" w:history="1">
        <w:r w:rsidRPr="008A252A">
          <w:rPr>
            <w:rStyle w:val="Hyperlink"/>
            <w:i/>
            <w:iCs/>
          </w:rPr>
          <w:t>A Home for All Territorians Northern Territory Housing Strategy 2020</w:t>
        </w:r>
        <w:r>
          <w:rPr>
            <w:rStyle w:val="Hyperlink"/>
            <w:i/>
            <w:iCs/>
          </w:rPr>
          <w:t>–</w:t>
        </w:r>
        <w:r w:rsidRPr="008A252A">
          <w:rPr>
            <w:rStyle w:val="Hyperlink"/>
            <w:i/>
            <w:iCs/>
          </w:rPr>
          <w:t>2025</w:t>
        </w:r>
      </w:hyperlink>
      <w:r w:rsidRPr="00701668">
        <w:t>,</w:t>
      </w:r>
      <w:r w:rsidRPr="00886E4B">
        <w:t xml:space="preserve"> (Darwin, NT, 2019)</w:t>
      </w:r>
      <w:r>
        <w:t>, 5.</w:t>
      </w:r>
    </w:p>
  </w:footnote>
  <w:footnote w:id="108">
    <w:p w14:paraId="74B99CB7" w14:textId="47955EC8" w:rsidR="00542E77" w:rsidRPr="00701668" w:rsidRDefault="00542E77" w:rsidP="00C04EB7">
      <w:pPr>
        <w:pStyle w:val="FootnoteText"/>
      </w:pPr>
      <w:r w:rsidRPr="00D36066">
        <w:rPr>
          <w:rStyle w:val="FootnoteReference"/>
        </w:rPr>
        <w:footnoteRef/>
      </w:r>
      <w:r w:rsidRPr="00D36066">
        <w:t xml:space="preserve"> </w:t>
      </w:r>
      <w:r w:rsidRPr="009A1F71">
        <w:t xml:space="preserve">Joint Council </w:t>
      </w:r>
      <w:r>
        <w:t>on Closing the Gap,</w:t>
      </w:r>
      <w:r w:rsidRPr="009A1F71">
        <w:rPr>
          <w:i/>
          <w:iCs/>
        </w:rPr>
        <w:t xml:space="preserve"> </w:t>
      </w:r>
      <w:hyperlink r:id="rId79" w:history="1">
        <w:r w:rsidRPr="009A1F71">
          <w:rPr>
            <w:rStyle w:val="Hyperlink"/>
            <w:i/>
            <w:iCs/>
          </w:rPr>
          <w:t>National Agreement on Closing the Gap</w:t>
        </w:r>
      </w:hyperlink>
      <w:r w:rsidRPr="009A1F71">
        <w:rPr>
          <w:i/>
          <w:iCs/>
        </w:rPr>
        <w:t>,</w:t>
      </w:r>
      <w:r>
        <w:rPr>
          <w:i/>
          <w:iCs/>
        </w:rPr>
        <w:t xml:space="preserve"> </w:t>
      </w:r>
      <w:r w:rsidRPr="00D36066">
        <w:t>30.</w:t>
      </w:r>
    </w:p>
  </w:footnote>
  <w:footnote w:id="109">
    <w:p w14:paraId="0FBE16BD" w14:textId="77777777" w:rsidR="00542E77" w:rsidRDefault="00542E77" w:rsidP="00720D54">
      <w:pPr>
        <w:pStyle w:val="FootnoteText"/>
      </w:pPr>
      <w:r>
        <w:rPr>
          <w:rStyle w:val="FootnoteReference"/>
        </w:rPr>
        <w:footnoteRef/>
      </w:r>
      <w:r>
        <w:t xml:space="preserve"> Department of Infrastructure, Planning and Logistics (NT), </w:t>
      </w:r>
      <w:hyperlink r:id="rId80" w:anchor=":~:text=Policy%20and%20strategy%20for%20Northern%20Territory%20Government%20assets,materials%20for%20government%20controlled%20buildings%20and%20contaminated%20land." w:history="1">
        <w:r w:rsidRPr="001451BA">
          <w:rPr>
            <w:rStyle w:val="Hyperlink"/>
            <w:i/>
          </w:rPr>
          <w:t>Asbestos Management Policy and Strategy for the Northern Territory Government</w:t>
        </w:r>
      </w:hyperlink>
      <w:r>
        <w:t>, (Darwin, NT, 2019), 4.</w:t>
      </w:r>
    </w:p>
  </w:footnote>
  <w:footnote w:id="110">
    <w:p w14:paraId="0A7B06B0" w14:textId="77777777" w:rsidR="00542E77" w:rsidRDefault="00542E77" w:rsidP="00EE4E81">
      <w:pPr>
        <w:pStyle w:val="FootnoteText"/>
      </w:pPr>
      <w:r>
        <w:rPr>
          <w:rStyle w:val="FootnoteReference"/>
        </w:rPr>
        <w:footnoteRef/>
      </w:r>
      <w:r>
        <w:t xml:space="preserve"> Department of Local Government, Housing and Community Development (NT), </w:t>
      </w:r>
      <w:r>
        <w:rPr>
          <w:i/>
          <w:iCs/>
        </w:rPr>
        <w:t>Northern Territory Aboriginal Languages Services Policy 2019</w:t>
      </w:r>
      <w:r w:rsidRPr="54B64B8C">
        <w:t>–</w:t>
      </w:r>
      <w:r>
        <w:rPr>
          <w:i/>
          <w:iCs/>
        </w:rPr>
        <w:t>2023: Connecting to Culture, Connecting to Country Connecting to Community</w:t>
      </w:r>
      <w:r>
        <w:t>, (Darwin, NT, 2019), 11.</w:t>
      </w:r>
    </w:p>
  </w:footnote>
  <w:footnote w:id="111">
    <w:p w14:paraId="2CBC3FFE" w14:textId="77777777" w:rsidR="00542E77" w:rsidRDefault="00542E77" w:rsidP="00EE4E81">
      <w:pPr>
        <w:pStyle w:val="FootnoteText"/>
        <w:rPr>
          <w:i/>
        </w:rPr>
      </w:pPr>
      <w:r>
        <w:rPr>
          <w:rStyle w:val="FootnoteReference"/>
        </w:rPr>
        <w:footnoteRef/>
      </w:r>
      <w:r>
        <w:t xml:space="preserve"> “</w:t>
      </w:r>
      <w:r w:rsidRPr="007D1DE7">
        <w:t>Aboriginal languages in NT</w:t>
      </w:r>
      <w:r>
        <w:rPr>
          <w:i/>
        </w:rPr>
        <w:t>,”</w:t>
      </w:r>
      <w:r>
        <w:t xml:space="preserve"> Northern Territory Government</w:t>
      </w:r>
      <w:r>
        <w:rPr>
          <w:iCs/>
        </w:rPr>
        <w:t>, accessed May 27, 2021,</w:t>
      </w:r>
      <w:r>
        <w:t xml:space="preserve"> </w:t>
      </w:r>
      <w:hyperlink r:id="rId81" w:history="1">
        <w:r>
          <w:rPr>
            <w:rStyle w:val="Hyperlink"/>
            <w:iCs/>
          </w:rPr>
          <w:t>https://nt.gov.au/community/interpreting-and-translating-services/aboriginal-interpreter-service/aboriginal-languages-in-nt</w:t>
        </w:r>
      </w:hyperlink>
      <w:r>
        <w:rPr>
          <w:iCs/>
        </w:rPr>
        <w:t>.</w:t>
      </w:r>
    </w:p>
  </w:footnote>
  <w:footnote w:id="112">
    <w:p w14:paraId="4CEFB3A3" w14:textId="13DCB973" w:rsidR="00542E77" w:rsidRDefault="00542E77" w:rsidP="00EE4E81">
      <w:pPr>
        <w:pStyle w:val="FootnoteText"/>
      </w:pPr>
      <w:r>
        <w:rPr>
          <w:rStyle w:val="FootnoteReference"/>
        </w:rPr>
        <w:footnoteRef/>
      </w:r>
      <w:r>
        <w:t xml:space="preserve"> Department of Local Government, Housing and Community Development (NT), </w:t>
      </w:r>
      <w:r>
        <w:rPr>
          <w:i/>
          <w:iCs/>
        </w:rPr>
        <w:t>Northern Territory Aboriginal Languages Services Policy 2019</w:t>
      </w:r>
      <w:r w:rsidRPr="54B64B8C">
        <w:t>–</w:t>
      </w:r>
      <w:r>
        <w:rPr>
          <w:i/>
          <w:iCs/>
        </w:rPr>
        <w:t xml:space="preserve">2023, </w:t>
      </w:r>
      <w:r>
        <w:t>1.</w:t>
      </w:r>
    </w:p>
  </w:footnote>
  <w:footnote w:id="113">
    <w:p w14:paraId="22CB4F2E" w14:textId="760B2CB0" w:rsidR="00542E77" w:rsidRPr="00B94455" w:rsidRDefault="00542E77" w:rsidP="00EE4E81">
      <w:pPr>
        <w:pStyle w:val="FootnoteText"/>
      </w:pPr>
      <w:r>
        <w:rPr>
          <w:rStyle w:val="FootnoteReference"/>
        </w:rPr>
        <w:footnoteRef/>
      </w:r>
      <w:r>
        <w:t xml:space="preserve"> Department of Local Government, Housing and Community Development (NT), </w:t>
      </w:r>
      <w:r>
        <w:rPr>
          <w:i/>
          <w:iCs/>
        </w:rPr>
        <w:t>Northern Territory Aboriginal Languages Services Policy 2019</w:t>
      </w:r>
      <w:r w:rsidRPr="54B64B8C">
        <w:t>–</w:t>
      </w:r>
      <w:r>
        <w:rPr>
          <w:i/>
          <w:iCs/>
        </w:rPr>
        <w:t>2023,</w:t>
      </w:r>
      <w:r>
        <w:t xml:space="preserve"> 9; Vincent Mithen et al., “Aboriginal patient and interpreter perspectives on the delivery of culturally safe hospital-based care,” </w:t>
      </w:r>
      <w:r>
        <w:rPr>
          <w:i/>
        </w:rPr>
        <w:t xml:space="preserve">Health Promotion Journal of </w:t>
      </w:r>
      <w:r w:rsidRPr="000F4B75">
        <w:rPr>
          <w:i/>
        </w:rPr>
        <w:t>Australia</w:t>
      </w:r>
      <w:r w:rsidRPr="000F4B75">
        <w:t xml:space="preserve"> 32,</w:t>
      </w:r>
      <w:r>
        <w:t xml:space="preserve"> no. 1 (August 2020): 2, DOI:10.1002/hpja.415.</w:t>
      </w:r>
    </w:p>
  </w:footnote>
  <w:footnote w:id="114">
    <w:p w14:paraId="6CA95ED1" w14:textId="77777777" w:rsidR="00542E77" w:rsidRPr="007D4BAD" w:rsidRDefault="00542E77" w:rsidP="00EE4E81">
      <w:pPr>
        <w:pStyle w:val="FootnoteText"/>
      </w:pPr>
      <w:r>
        <w:rPr>
          <w:rStyle w:val="FootnoteReference"/>
        </w:rPr>
        <w:footnoteRef/>
      </w:r>
      <w:r>
        <w:t xml:space="preserve"> Ombudsman NT, </w:t>
      </w:r>
      <w:hyperlink r:id="rId82" w:history="1">
        <w:r w:rsidRPr="00C64A6C">
          <w:rPr>
            <w:rStyle w:val="Hyperlink"/>
            <w:i/>
          </w:rPr>
          <w:t>Strangers in their own land: use of Aboriginal Interpreters by NT public authorities</w:t>
        </w:r>
      </w:hyperlink>
      <w:r>
        <w:t>, (Darwin, NT, 2018), 2.</w:t>
      </w:r>
    </w:p>
  </w:footnote>
  <w:footnote w:id="115">
    <w:p w14:paraId="38A7603A" w14:textId="13435E6E" w:rsidR="00542E77" w:rsidRDefault="00542E77" w:rsidP="00EE4E81">
      <w:pPr>
        <w:pStyle w:val="FootnoteText"/>
      </w:pPr>
      <w:r>
        <w:rPr>
          <w:rStyle w:val="FootnoteReference"/>
        </w:rPr>
        <w:footnoteRef/>
      </w:r>
      <w:r>
        <w:t xml:space="preserve"> Department of Local Government, Housing and Community Development (NT), </w:t>
      </w:r>
      <w:r>
        <w:rPr>
          <w:i/>
          <w:iCs/>
        </w:rPr>
        <w:t>Northern Territory Aboriginal Languages Services Policy 2019</w:t>
      </w:r>
      <w:r w:rsidRPr="54B64B8C">
        <w:t>–</w:t>
      </w:r>
      <w:r>
        <w:rPr>
          <w:i/>
          <w:iCs/>
        </w:rPr>
        <w:t>2023,</w:t>
      </w:r>
      <w:r>
        <w:t xml:space="preserve"> 2.</w:t>
      </w:r>
    </w:p>
  </w:footnote>
  <w:footnote w:id="116">
    <w:p w14:paraId="082364EB" w14:textId="6C1ABC97" w:rsidR="00542E77" w:rsidRPr="00DB3CA1" w:rsidRDefault="00542E77" w:rsidP="00EE4E81">
      <w:pPr>
        <w:pStyle w:val="FootnoteText"/>
        <w:rPr>
          <w:i/>
        </w:rPr>
      </w:pPr>
      <w:r>
        <w:rPr>
          <w:rStyle w:val="FootnoteReference"/>
        </w:rPr>
        <w:footnoteRef/>
      </w:r>
      <w:r>
        <w:t xml:space="preserve"> Department of Local Government, Housing and Community Development (NT), </w:t>
      </w:r>
      <w:r>
        <w:rPr>
          <w:i/>
          <w:iCs/>
        </w:rPr>
        <w:t>Northern Territory Aboriginal Languages Services Policy 2019</w:t>
      </w:r>
      <w:r w:rsidRPr="54B64B8C">
        <w:t>–</w:t>
      </w:r>
      <w:r>
        <w:rPr>
          <w:i/>
          <w:iCs/>
        </w:rPr>
        <w:t>2023,</w:t>
      </w:r>
      <w:r>
        <w:t xml:space="preserve"> 7; Anna P. Ralph et al., “L</w:t>
      </w:r>
      <w:r w:rsidRPr="00DB3CA1">
        <w:t xml:space="preserve">ow uptake of </w:t>
      </w:r>
      <w:r>
        <w:t>A</w:t>
      </w:r>
      <w:r w:rsidRPr="00DB3CA1">
        <w:t xml:space="preserve">boriginal interpreters in healthcare: exploration of </w:t>
      </w:r>
      <w:r>
        <w:t xml:space="preserve">Aboriginal Medical Services,” </w:t>
      </w:r>
      <w:r>
        <w:rPr>
          <w:i/>
        </w:rPr>
        <w:t xml:space="preserve">BMC Health Services Research </w:t>
      </w:r>
      <w:r w:rsidRPr="00DB3CA1">
        <w:rPr>
          <w:iCs/>
        </w:rPr>
        <w:t>17</w:t>
      </w:r>
      <w:r>
        <w:rPr>
          <w:iCs/>
        </w:rPr>
        <w:t xml:space="preserve">, no. </w:t>
      </w:r>
      <w:r w:rsidRPr="00DB3CA1">
        <w:rPr>
          <w:iCs/>
        </w:rPr>
        <w:t>733 (</w:t>
      </w:r>
      <w:r>
        <w:rPr>
          <w:iCs/>
        </w:rPr>
        <w:t xml:space="preserve">November </w:t>
      </w:r>
      <w:r w:rsidRPr="00DB3CA1">
        <w:rPr>
          <w:iCs/>
        </w:rPr>
        <w:t>2017)</w:t>
      </w:r>
      <w:r>
        <w:rPr>
          <w:iCs/>
        </w:rPr>
        <w:t>: 7.</w:t>
      </w:r>
    </w:p>
  </w:footnote>
  <w:footnote w:id="117">
    <w:p w14:paraId="50E348A9" w14:textId="5BB0445E" w:rsidR="00542E77" w:rsidRPr="00247EA8" w:rsidRDefault="00542E77" w:rsidP="00EE4E81">
      <w:pPr>
        <w:pStyle w:val="FootnoteText"/>
      </w:pPr>
      <w:r>
        <w:rPr>
          <w:rStyle w:val="FootnoteReference"/>
        </w:rPr>
        <w:footnoteRef/>
      </w:r>
      <w:r>
        <w:t xml:space="preserve"> Ralph et al., “L</w:t>
      </w:r>
      <w:r w:rsidRPr="00DB3CA1">
        <w:t xml:space="preserve">ow uptake of </w:t>
      </w:r>
      <w:r>
        <w:t>A</w:t>
      </w:r>
      <w:r w:rsidRPr="00DB3CA1">
        <w:t xml:space="preserve">boriginal interpreters in healthcare: exploration of current use in </w:t>
      </w:r>
      <w:r>
        <w:t>A</w:t>
      </w:r>
      <w:r w:rsidRPr="00DB3CA1">
        <w:t xml:space="preserve">ustralia’s </w:t>
      </w:r>
      <w:r>
        <w:t xml:space="preserve">Northern Territory,” </w:t>
      </w:r>
      <w:r>
        <w:rPr>
          <w:i/>
        </w:rPr>
        <w:t xml:space="preserve">BMC Health Services Research </w:t>
      </w:r>
      <w:r w:rsidRPr="00DB3CA1">
        <w:rPr>
          <w:iCs/>
        </w:rPr>
        <w:t>17</w:t>
      </w:r>
      <w:r>
        <w:rPr>
          <w:iCs/>
        </w:rPr>
        <w:t xml:space="preserve">, no. </w:t>
      </w:r>
      <w:r w:rsidRPr="00DB3CA1">
        <w:rPr>
          <w:iCs/>
        </w:rPr>
        <w:t>733 (</w:t>
      </w:r>
      <w:r>
        <w:rPr>
          <w:iCs/>
        </w:rPr>
        <w:t xml:space="preserve">November </w:t>
      </w:r>
      <w:r w:rsidRPr="00DB3CA1">
        <w:rPr>
          <w:iCs/>
        </w:rPr>
        <w:t>2017)</w:t>
      </w:r>
      <w:r>
        <w:rPr>
          <w:iCs/>
        </w:rPr>
        <w:t xml:space="preserve">: 1; </w:t>
      </w:r>
      <w:r>
        <w:t xml:space="preserve">Vincent Mithen et al., “Aboriginal patient and interpreter perspectives on the delivery of culturally safe hospital-based care,” </w:t>
      </w:r>
      <w:r>
        <w:rPr>
          <w:i/>
        </w:rPr>
        <w:t xml:space="preserve">Health Promotion Journal of </w:t>
      </w:r>
      <w:r w:rsidRPr="000F4B75">
        <w:rPr>
          <w:i/>
        </w:rPr>
        <w:t>Australia</w:t>
      </w:r>
      <w:r w:rsidRPr="000F4B75">
        <w:t xml:space="preserve"> 32,</w:t>
      </w:r>
      <w:r>
        <w:t xml:space="preserve"> no. 1 (August 2020): 2, DOI:10.1002/hpja.415.</w:t>
      </w:r>
    </w:p>
  </w:footnote>
  <w:footnote w:id="118">
    <w:p w14:paraId="3A676B90" w14:textId="4FC6EA4E" w:rsidR="00542E77" w:rsidRDefault="00542E77" w:rsidP="00EE4E81">
      <w:pPr>
        <w:pStyle w:val="FootnoteText"/>
      </w:pPr>
      <w:r>
        <w:rPr>
          <w:rStyle w:val="FootnoteReference"/>
        </w:rPr>
        <w:footnoteRef/>
      </w:r>
      <w:r>
        <w:t xml:space="preserve"> Department of Local Government, Housing and Community Development (NT), </w:t>
      </w:r>
      <w:r>
        <w:rPr>
          <w:i/>
          <w:iCs/>
        </w:rPr>
        <w:t>Northern Territory Aboriginal Languages Services Policy 2019</w:t>
      </w:r>
      <w:r w:rsidRPr="54B64B8C">
        <w:t>–</w:t>
      </w:r>
      <w:r>
        <w:rPr>
          <w:i/>
          <w:iCs/>
        </w:rPr>
        <w:t>2023,</w:t>
      </w:r>
      <w:r>
        <w:t xml:space="preserve"> 11.</w:t>
      </w:r>
    </w:p>
  </w:footnote>
  <w:footnote w:id="119">
    <w:p w14:paraId="2C9649EE" w14:textId="0C9EBA13" w:rsidR="00542E77" w:rsidRDefault="00542E77" w:rsidP="00F15B83">
      <w:pPr>
        <w:pStyle w:val="FootnoteText"/>
      </w:pPr>
      <w:r>
        <w:rPr>
          <w:rStyle w:val="FootnoteReference"/>
        </w:rPr>
        <w:footnoteRef/>
      </w:r>
      <w:r>
        <w:t xml:space="preserve"> Ibid.</w:t>
      </w:r>
    </w:p>
  </w:footnote>
  <w:footnote w:id="120">
    <w:p w14:paraId="1C9F0867" w14:textId="77777777" w:rsidR="00542E77" w:rsidRDefault="00542E77" w:rsidP="00857A80">
      <w:pPr>
        <w:pStyle w:val="FootnoteText"/>
      </w:pPr>
      <w:r>
        <w:rPr>
          <w:rStyle w:val="FootnoteReference"/>
        </w:rPr>
        <w:footnoteRef/>
      </w:r>
      <w:r>
        <w:t xml:space="preserve"> </w:t>
      </w:r>
      <w:bookmarkStart w:id="726" w:name="_Hlk76981911"/>
      <w:r w:rsidRPr="00BD5CC8">
        <w:t>Office of Aboriginal Affairs (NT),</w:t>
      </w:r>
      <w:r>
        <w:t xml:space="preserve"> </w:t>
      </w:r>
      <w:hyperlink r:id="rId83" w:history="1">
        <w:r w:rsidRPr="00BD5CC8">
          <w:rPr>
            <w:rStyle w:val="Hyperlink"/>
            <w:i/>
            <w:iCs/>
          </w:rPr>
          <w:t>Everyone Together: Aboriginal Affairs Strategy 2019</w:t>
        </w:r>
        <w:r>
          <w:rPr>
            <w:rStyle w:val="Hyperlink"/>
            <w:i/>
            <w:iCs/>
          </w:rPr>
          <w:t>–</w:t>
        </w:r>
        <w:r w:rsidRPr="00BD5CC8">
          <w:rPr>
            <w:rStyle w:val="Hyperlink"/>
            <w:i/>
            <w:iCs/>
          </w:rPr>
          <w:t>2029</w:t>
        </w:r>
      </w:hyperlink>
      <w:r>
        <w:t>, (Darwin, NT, 2020), 12.</w:t>
      </w:r>
    </w:p>
    <w:bookmarkEnd w:id="726"/>
  </w:footnote>
  <w:footnote w:id="121">
    <w:p w14:paraId="1C122233" w14:textId="717B99C1" w:rsidR="00542E77" w:rsidRDefault="00542E77" w:rsidP="004800A7">
      <w:pPr>
        <w:pStyle w:val="FootnoteText"/>
      </w:pPr>
      <w:r>
        <w:rPr>
          <w:rStyle w:val="FootnoteReference"/>
        </w:rPr>
        <w:footnoteRef/>
      </w:r>
      <w:r>
        <w:t xml:space="preserve"> Department of Local Government, Housing and Community Development (NT), </w:t>
      </w:r>
      <w:r>
        <w:rPr>
          <w:i/>
          <w:iCs/>
        </w:rPr>
        <w:t>Northern Territory Aboriginal Languages Services Policy 2019</w:t>
      </w:r>
      <w:r w:rsidRPr="54B64B8C">
        <w:t>–</w:t>
      </w:r>
      <w:r>
        <w:rPr>
          <w:i/>
          <w:iCs/>
        </w:rPr>
        <w:t xml:space="preserve">2023, </w:t>
      </w:r>
      <w:r>
        <w:t>3.</w:t>
      </w:r>
    </w:p>
  </w:footnote>
  <w:footnote w:id="122">
    <w:p w14:paraId="7EB6BCA4" w14:textId="3384105D" w:rsidR="00542E77" w:rsidRDefault="00542E77">
      <w:pPr>
        <w:pStyle w:val="FootnoteText"/>
      </w:pPr>
      <w:r>
        <w:rPr>
          <w:rStyle w:val="FootnoteReference"/>
        </w:rPr>
        <w:footnoteRef/>
      </w:r>
      <w:r>
        <w:t xml:space="preserve"> Ibid., 2.</w:t>
      </w:r>
    </w:p>
  </w:footnote>
  <w:footnote w:id="123">
    <w:p w14:paraId="436FCFAC" w14:textId="70535FA5" w:rsidR="00542E77" w:rsidRDefault="00542E77">
      <w:pPr>
        <w:pStyle w:val="FootnoteText"/>
      </w:pPr>
      <w:r w:rsidRPr="00C931B1">
        <w:rPr>
          <w:rStyle w:val="FootnoteReference"/>
        </w:rPr>
        <w:footnoteRef/>
      </w:r>
      <w:r w:rsidRPr="00C931B1">
        <w:t xml:space="preserve"> </w:t>
      </w:r>
      <w:r w:rsidRPr="009A1F71">
        <w:t xml:space="preserve">Joint Council </w:t>
      </w:r>
      <w:r>
        <w:t>on Closing the Gap,</w:t>
      </w:r>
      <w:r w:rsidRPr="009A1F71">
        <w:rPr>
          <w:i/>
          <w:iCs/>
        </w:rPr>
        <w:t xml:space="preserve"> </w:t>
      </w:r>
      <w:hyperlink r:id="rId84" w:history="1">
        <w:r w:rsidRPr="009A1F71">
          <w:rPr>
            <w:rStyle w:val="Hyperlink"/>
            <w:i/>
            <w:iCs/>
          </w:rPr>
          <w:t>National Agreement on Closing the Gap</w:t>
        </w:r>
      </w:hyperlink>
      <w:r w:rsidRPr="009A1F71">
        <w:rPr>
          <w:i/>
          <w:iCs/>
        </w:rPr>
        <w:t>,</w:t>
      </w:r>
      <w:r>
        <w:rPr>
          <w:i/>
          <w:iCs/>
        </w:rPr>
        <w:t xml:space="preserve"> </w:t>
      </w:r>
      <w:r>
        <w:t>5 – 7</w:t>
      </w:r>
      <w:r w:rsidRPr="00C931B1">
        <w:t>.</w:t>
      </w:r>
    </w:p>
  </w:footnote>
  <w:footnote w:id="124">
    <w:p w14:paraId="337EC922" w14:textId="4E4AD6E9" w:rsidR="00542E77" w:rsidRDefault="00542E77">
      <w:pPr>
        <w:pStyle w:val="FootnoteText"/>
      </w:pPr>
      <w:r w:rsidRPr="00C931B1">
        <w:rPr>
          <w:rStyle w:val="FootnoteReference"/>
        </w:rPr>
        <w:footnoteRef/>
      </w:r>
      <w:r w:rsidRPr="00C931B1">
        <w:t xml:space="preserve"> </w:t>
      </w:r>
      <w:r>
        <w:t>Ibid., 40</w:t>
      </w:r>
      <w:r w:rsidRPr="00C931B1">
        <w:t>.</w:t>
      </w:r>
    </w:p>
  </w:footnote>
  <w:footnote w:id="125">
    <w:p w14:paraId="5E05764D" w14:textId="7326BFD6" w:rsidR="00542E77" w:rsidRDefault="00542E77">
      <w:pPr>
        <w:pStyle w:val="FootnoteText"/>
      </w:pPr>
      <w:r w:rsidRPr="005C44A1">
        <w:rPr>
          <w:rStyle w:val="FootnoteReference"/>
        </w:rPr>
        <w:footnoteRef/>
      </w:r>
      <w:r w:rsidRPr="005C44A1">
        <w:t xml:space="preserve"> The original total estimated financial contribution was $244.463 million for the entire NTRAI period. It reduced to $235.545 million when Implementation Plan 2 was introduced.</w:t>
      </w:r>
    </w:p>
  </w:footnote>
  <w:footnote w:id="126">
    <w:p w14:paraId="21F6FA6A" w14:textId="076CAAC7" w:rsidR="00542E77" w:rsidRPr="0081112C" w:rsidRDefault="00542E77" w:rsidP="00CD353F">
      <w:pPr>
        <w:pStyle w:val="FootnoteText"/>
        <w:rPr>
          <w:lang w:val="en-US"/>
        </w:rPr>
      </w:pPr>
      <w:r>
        <w:rPr>
          <w:rStyle w:val="FootnoteReference"/>
        </w:rPr>
        <w:footnoteRef/>
      </w:r>
      <w:r>
        <w:rPr>
          <w:lang w:val="en-US"/>
        </w:rPr>
        <w:t xml:space="preserve"> </w:t>
      </w:r>
      <w:bookmarkStart w:id="754" w:name="_Hlk76982027"/>
      <w:r>
        <w:rPr>
          <w:lang w:val="en-US"/>
        </w:rPr>
        <w:t xml:space="preserve">Department of Prime Minister and Cabinet (PM &amp;C) (Cth), </w:t>
      </w:r>
      <w:hyperlink r:id="rId85" w:history="1">
        <w:r w:rsidRPr="0081112C">
          <w:rPr>
            <w:rStyle w:val="Hyperlink"/>
            <w:i/>
            <w:lang w:val="en-US"/>
          </w:rPr>
          <w:t>Closing the Gap Report 2020</w:t>
        </w:r>
      </w:hyperlink>
      <w:r w:rsidRPr="00BF6CC7">
        <w:rPr>
          <w:lang w:val="en-US"/>
        </w:rPr>
        <w:t xml:space="preserve">, </w:t>
      </w:r>
      <w:r w:rsidRPr="00BF6CC7">
        <w:rPr>
          <w:iCs/>
          <w:lang w:val="en-US"/>
        </w:rPr>
        <w:t xml:space="preserve">ISBN 978-1-925364-30-9 </w:t>
      </w:r>
      <w:r>
        <w:rPr>
          <w:lang w:val="en-US"/>
        </w:rPr>
        <w:t xml:space="preserve">(Darwin, NT, 2020), 23, 33, 45. </w:t>
      </w:r>
      <w:bookmarkEnd w:id="754"/>
    </w:p>
  </w:footnote>
  <w:footnote w:id="127">
    <w:p w14:paraId="1AF17EEA" w14:textId="77777777" w:rsidR="00542E77" w:rsidRPr="00912DC1" w:rsidRDefault="00542E77" w:rsidP="00CD353F">
      <w:pPr>
        <w:pStyle w:val="FootnoteText"/>
        <w:rPr>
          <w:lang w:val="en-US"/>
        </w:rPr>
      </w:pPr>
      <w:r>
        <w:rPr>
          <w:rStyle w:val="FootnoteReference"/>
        </w:rPr>
        <w:footnoteRef/>
      </w:r>
      <w:r>
        <w:t xml:space="preserve"> </w:t>
      </w:r>
      <w:bookmarkStart w:id="755" w:name="_Hlk76982057"/>
      <w:r>
        <w:t xml:space="preserve">Department of Education (NT), </w:t>
      </w:r>
      <w:hyperlink r:id="rId86" w:history="1">
        <w:r w:rsidRPr="00912DC1">
          <w:rPr>
            <w:rStyle w:val="Hyperlink"/>
            <w:i/>
          </w:rPr>
          <w:t>A share in the future: Indigenous Education Strategy 2015 – 2024</w:t>
        </w:r>
      </w:hyperlink>
      <w:r>
        <w:rPr>
          <w:i/>
        </w:rPr>
        <w:t xml:space="preserve">, </w:t>
      </w:r>
      <w:r>
        <w:t>(Darwin, NT, 2014), 3.</w:t>
      </w:r>
      <w:bookmarkEnd w:id="755"/>
    </w:p>
  </w:footnote>
  <w:footnote w:id="128">
    <w:p w14:paraId="3D9E98A5" w14:textId="309A7565" w:rsidR="00542E77" w:rsidRPr="00C36E34" w:rsidRDefault="00542E77">
      <w:pPr>
        <w:pStyle w:val="FootnoteText"/>
        <w:rPr>
          <w:lang w:val="en-US"/>
        </w:rPr>
      </w:pPr>
      <w:r>
        <w:rPr>
          <w:rStyle w:val="FootnoteReference"/>
        </w:rPr>
        <w:footnoteRef/>
      </w:r>
      <w:r>
        <w:t xml:space="preserve"> “Indigenous Education Strategy,” Northern Territory Government, accessed 4 October, 2021, </w:t>
      </w:r>
      <w:hyperlink r:id="rId87" w:history="1">
        <w:r w:rsidRPr="00C840BF">
          <w:rPr>
            <w:rStyle w:val="Hyperlink"/>
          </w:rPr>
          <w:t>https://education.nt.gov.au/statistics-research-and-strategies/indigenous-education-strategy</w:t>
        </w:r>
      </w:hyperlink>
      <w:r>
        <w:t>.</w:t>
      </w:r>
    </w:p>
  </w:footnote>
  <w:footnote w:id="129">
    <w:p w14:paraId="0852D048" w14:textId="77777777" w:rsidR="00542E77" w:rsidRPr="00BC6D6A" w:rsidRDefault="00542E77" w:rsidP="00B005EC">
      <w:pPr>
        <w:pStyle w:val="FootnoteText"/>
        <w:rPr>
          <w:lang w:val="en-US"/>
        </w:rPr>
      </w:pPr>
      <w:r>
        <w:rPr>
          <w:rStyle w:val="FootnoteReference"/>
        </w:rPr>
        <w:footnoteRef/>
      </w:r>
      <w:r>
        <w:t xml:space="preserve"> </w:t>
      </w:r>
      <w:r w:rsidRPr="00036FCF">
        <w:rPr>
          <w:lang w:val="en-US"/>
        </w:rPr>
        <w:t>The NT Government had difficulty completing all of the annual Capital Works Schedules</w:t>
      </w:r>
      <w:r>
        <w:rPr>
          <w:lang w:val="en-US"/>
        </w:rPr>
        <w:t xml:space="preserve"> due to timing issues and logistical challenges</w:t>
      </w:r>
      <w:r w:rsidRPr="00036FCF">
        <w:rPr>
          <w:lang w:val="en-US"/>
        </w:rPr>
        <w:t>. However, full payments were made.</w:t>
      </w:r>
    </w:p>
  </w:footnote>
  <w:footnote w:id="130">
    <w:p w14:paraId="6C0D0191" w14:textId="77777777" w:rsidR="00542E77" w:rsidRPr="00970285" w:rsidRDefault="00542E77">
      <w:pPr>
        <w:pStyle w:val="FootnoteText"/>
        <w:rPr>
          <w:lang w:val="en-US"/>
        </w:rPr>
      </w:pPr>
      <w:r>
        <w:rPr>
          <w:rStyle w:val="FootnoteReference"/>
        </w:rPr>
        <w:footnoteRef/>
      </w:r>
      <w:r>
        <w:t xml:space="preserve"> Department of Education (NT), </w:t>
      </w:r>
      <w:hyperlink r:id="rId88" w:history="1">
        <w:r w:rsidRPr="00912DC1">
          <w:rPr>
            <w:rStyle w:val="Hyperlink"/>
            <w:i/>
          </w:rPr>
          <w:t>A share in the future: Indigenous Education Strategy 2015 – 2024</w:t>
        </w:r>
      </w:hyperlink>
      <w:r>
        <w:rPr>
          <w:i/>
        </w:rPr>
        <w:t xml:space="preserve">, </w:t>
      </w:r>
      <w:r>
        <w:t>(Darwin, NT, 2014), 6 – 10.</w:t>
      </w:r>
    </w:p>
  </w:footnote>
  <w:footnote w:id="131">
    <w:p w14:paraId="4A020658" w14:textId="095AF318" w:rsidR="00542E77" w:rsidRPr="00970285" w:rsidRDefault="00542E77">
      <w:pPr>
        <w:pStyle w:val="FootnoteText"/>
        <w:rPr>
          <w:lang w:val="en-US"/>
        </w:rPr>
      </w:pPr>
      <w:r>
        <w:rPr>
          <w:rStyle w:val="FootnoteReference"/>
        </w:rPr>
        <w:footnoteRef/>
      </w:r>
      <w:r>
        <w:t xml:space="preserve"> Ibid.</w:t>
      </w:r>
    </w:p>
  </w:footnote>
  <w:footnote w:id="132">
    <w:p w14:paraId="4ABA42BF" w14:textId="69135A3E" w:rsidR="00542E77" w:rsidRPr="00970285" w:rsidRDefault="00542E77">
      <w:pPr>
        <w:pStyle w:val="FootnoteText"/>
        <w:rPr>
          <w:lang w:val="en-US"/>
        </w:rPr>
      </w:pPr>
      <w:r>
        <w:rPr>
          <w:rStyle w:val="FootnoteReference"/>
        </w:rPr>
        <w:footnoteRef/>
      </w:r>
      <w:r>
        <w:t xml:space="preserve"> Ibid.</w:t>
      </w:r>
    </w:p>
  </w:footnote>
  <w:footnote w:id="133">
    <w:p w14:paraId="669F7EFD" w14:textId="63AC840F" w:rsidR="00542E77" w:rsidRPr="00BD6D2E" w:rsidRDefault="00542E77">
      <w:pPr>
        <w:pStyle w:val="FootnoteText"/>
        <w:rPr>
          <w:lang w:val="en-US"/>
        </w:rPr>
      </w:pPr>
      <w:r>
        <w:rPr>
          <w:rStyle w:val="FootnoteReference"/>
        </w:rPr>
        <w:footnoteRef/>
      </w:r>
      <w:r>
        <w:t xml:space="preserve"> Ibid.</w:t>
      </w:r>
    </w:p>
  </w:footnote>
  <w:footnote w:id="134">
    <w:p w14:paraId="0FD79571" w14:textId="4E19C90A" w:rsidR="00542E77" w:rsidRPr="00E63374" w:rsidRDefault="00542E77">
      <w:pPr>
        <w:pStyle w:val="FootnoteText"/>
        <w:rPr>
          <w:lang w:val="en-US"/>
        </w:rPr>
      </w:pPr>
      <w:r>
        <w:rPr>
          <w:rStyle w:val="FootnoteReference"/>
        </w:rPr>
        <w:footnoteRef/>
      </w:r>
      <w:r>
        <w:t xml:space="preserve"> Ibid.</w:t>
      </w:r>
    </w:p>
  </w:footnote>
  <w:footnote w:id="135">
    <w:p w14:paraId="5C8CC83F" w14:textId="77777777" w:rsidR="00542E77" w:rsidRPr="00E05707" w:rsidRDefault="00542E77" w:rsidP="00E66434">
      <w:pPr>
        <w:pStyle w:val="FootnoteText"/>
        <w:rPr>
          <w:lang w:val="en-US"/>
        </w:rPr>
      </w:pPr>
      <w:r w:rsidRPr="00BA5D65">
        <w:rPr>
          <w:rStyle w:val="FootnoteReference"/>
        </w:rPr>
        <w:footnoteRef/>
      </w:r>
      <w:r w:rsidRPr="00BA5D65">
        <w:t xml:space="preserve"> </w:t>
      </w:r>
      <w:r w:rsidRPr="00BA5D65">
        <w:rPr>
          <w:lang w:val="en-US"/>
        </w:rPr>
        <w:t xml:space="preserve">Council on Federal Financial Relations, </w:t>
      </w:r>
      <w:hyperlink r:id="rId89" w:history="1">
        <w:r w:rsidRPr="00B52D37">
          <w:rPr>
            <w:rStyle w:val="Hyperlink"/>
            <w:i/>
            <w:iCs/>
            <w:lang w:val="en-US"/>
          </w:rPr>
          <w:t>Children and Schooling Implementation Plan: National Partnership on Northern Territory Remote Aboriginal Investment</w:t>
        </w:r>
      </w:hyperlink>
      <w:r w:rsidRPr="00BA5D65">
        <w:rPr>
          <w:i/>
          <w:iCs/>
          <w:lang w:val="en-US"/>
        </w:rPr>
        <w:t xml:space="preserve">, </w:t>
      </w:r>
      <w:r w:rsidRPr="00BA5D65">
        <w:rPr>
          <w:lang w:val="en-US"/>
        </w:rPr>
        <w:t>(Canberra, ACT, 2018), 2.</w:t>
      </w:r>
    </w:p>
  </w:footnote>
  <w:footnote w:id="136">
    <w:p w14:paraId="14C1CBFC" w14:textId="77777777" w:rsidR="00542E77" w:rsidRPr="00783B44" w:rsidRDefault="00542E77" w:rsidP="008A6264">
      <w:pPr>
        <w:pStyle w:val="FootnoteText"/>
        <w:rPr>
          <w:lang w:val="en-US"/>
        </w:rPr>
      </w:pPr>
      <w:r>
        <w:rPr>
          <w:rStyle w:val="FootnoteReference"/>
        </w:rPr>
        <w:footnoteRef/>
      </w:r>
      <w:r>
        <w:t xml:space="preserve"> </w:t>
      </w:r>
      <w:bookmarkStart w:id="775" w:name="_Hlk76982182"/>
      <w:r>
        <w:t xml:space="preserve">Department of Education (NT), </w:t>
      </w:r>
      <w:bookmarkStart w:id="776" w:name="_Hlk76649058"/>
      <w:r w:rsidRPr="54B64B8C">
        <w:fldChar w:fldCharType="begin"/>
      </w:r>
      <w:r>
        <w:instrText xml:space="preserve"> HYPERLINK "https://education.nt.gov.au/__data/assets/pdf_file/0005/944825/IES-strategy-phase2-2018-2020.pdf" \h </w:instrText>
      </w:r>
      <w:r w:rsidRPr="54B64B8C">
        <w:fldChar w:fldCharType="separate"/>
      </w:r>
      <w:r w:rsidRPr="59137571">
        <w:rPr>
          <w:rStyle w:val="Hyperlink"/>
          <w:i/>
          <w:iCs/>
        </w:rPr>
        <w:t>Indigenous Education Strategy 2015</w:t>
      </w:r>
      <w:r>
        <w:rPr>
          <w:rStyle w:val="Hyperlink"/>
          <w:i/>
          <w:iCs/>
        </w:rPr>
        <w:t>–</w:t>
      </w:r>
      <w:r w:rsidRPr="59137571">
        <w:rPr>
          <w:rStyle w:val="Hyperlink"/>
          <w:i/>
          <w:iCs/>
        </w:rPr>
        <w:t>2024: Implementation Plan 2018</w:t>
      </w:r>
      <w:r>
        <w:rPr>
          <w:rStyle w:val="Hyperlink"/>
          <w:i/>
          <w:iCs/>
        </w:rPr>
        <w:t>–</w:t>
      </w:r>
      <w:r w:rsidRPr="59137571">
        <w:rPr>
          <w:rStyle w:val="Hyperlink"/>
          <w:i/>
          <w:iCs/>
        </w:rPr>
        <w:t>2020</w:t>
      </w:r>
      <w:r w:rsidRPr="54B64B8C">
        <w:fldChar w:fldCharType="end"/>
      </w:r>
      <w:bookmarkEnd w:id="776"/>
      <w:r>
        <w:rPr>
          <w:iCs/>
        </w:rPr>
        <w:t xml:space="preserve">, </w:t>
      </w:r>
      <w:r>
        <w:t>(Darwin, NT), 1.</w:t>
      </w:r>
      <w:bookmarkEnd w:id="775"/>
    </w:p>
  </w:footnote>
  <w:footnote w:id="137">
    <w:p w14:paraId="69BB4202" w14:textId="6DEE4A75" w:rsidR="00542E77" w:rsidRPr="005D1FB9" w:rsidRDefault="00542E77" w:rsidP="00CE069E">
      <w:pPr>
        <w:pStyle w:val="FootnoteText"/>
        <w:rPr>
          <w:lang w:val="en-US"/>
        </w:rPr>
      </w:pPr>
      <w:r>
        <w:rPr>
          <w:rStyle w:val="FootnoteReference"/>
        </w:rPr>
        <w:footnoteRef/>
      </w:r>
      <w:r>
        <w:t xml:space="preserve"> Australian Institute of Health and Welfare (AIHW) (Cth), </w:t>
      </w:r>
      <w:hyperlink r:id="rId90" w:history="1">
        <w:r w:rsidRPr="00D82034">
          <w:rPr>
            <w:rStyle w:val="Hyperlink"/>
            <w:i/>
          </w:rPr>
          <w:t>Australia’s Children</w:t>
        </w:r>
      </w:hyperlink>
      <w:r w:rsidRPr="00337F88">
        <w:rPr>
          <w:iCs/>
        </w:rPr>
        <w:t xml:space="preserve">, </w:t>
      </w:r>
      <w:r>
        <w:rPr>
          <w:iCs/>
        </w:rPr>
        <w:t>c</w:t>
      </w:r>
      <w:r w:rsidRPr="00337F88">
        <w:rPr>
          <w:iCs/>
        </w:rPr>
        <w:t xml:space="preserve">at. </w:t>
      </w:r>
      <w:r>
        <w:rPr>
          <w:iCs/>
        </w:rPr>
        <w:t>n</w:t>
      </w:r>
      <w:r w:rsidRPr="00337F88">
        <w:rPr>
          <w:iCs/>
        </w:rPr>
        <w:t>o. CWS 69</w:t>
      </w:r>
      <w:r>
        <w:rPr>
          <w:i/>
        </w:rPr>
        <w:t xml:space="preserve"> </w:t>
      </w:r>
      <w:r>
        <w:t>(Canberra, ACT, 2020), 206.</w:t>
      </w:r>
    </w:p>
  </w:footnote>
  <w:footnote w:id="138">
    <w:p w14:paraId="4FE04129" w14:textId="77777777" w:rsidR="00542E77" w:rsidRPr="005D1FB9" w:rsidRDefault="00542E77" w:rsidP="00CE069E">
      <w:pPr>
        <w:pStyle w:val="FootnoteText"/>
        <w:rPr>
          <w:lang w:val="en-US"/>
        </w:rPr>
      </w:pPr>
      <w:r>
        <w:rPr>
          <w:rStyle w:val="FootnoteReference"/>
        </w:rPr>
        <w:footnoteRef/>
      </w:r>
      <w:r>
        <w:t xml:space="preserve"> </w:t>
      </w:r>
      <w:bookmarkStart w:id="788" w:name="_Hlk76982496"/>
      <w:r>
        <w:t xml:space="preserve">Department of Education (NT), </w:t>
      </w:r>
      <w:r w:rsidRPr="005E7145">
        <w:rPr>
          <w:i/>
          <w:iCs/>
        </w:rPr>
        <w:t>National Partnership Agreement on</w:t>
      </w:r>
      <w:r>
        <w:t xml:space="preserve"> </w:t>
      </w:r>
      <w:r w:rsidRPr="005E7145">
        <w:rPr>
          <w:i/>
          <w:iCs/>
        </w:rPr>
        <w:t>Northern Territory Remote Aboriginal Investment Children and Schooling Implementation Plan: Annual Report 2017</w:t>
      </w:r>
      <w:r w:rsidRPr="005D1FB9">
        <w:t>,</w:t>
      </w:r>
      <w:r>
        <w:t xml:space="preserve"> (Darwin, NT, 2018),</w:t>
      </w:r>
      <w:r w:rsidRPr="005D1FB9">
        <w:t xml:space="preserve"> 39</w:t>
      </w:r>
      <w:r w:rsidRPr="54B64B8C">
        <w:t>–</w:t>
      </w:r>
      <w:r w:rsidRPr="005D1FB9">
        <w:t>40.</w:t>
      </w:r>
      <w:bookmarkEnd w:id="788"/>
    </w:p>
  </w:footnote>
  <w:footnote w:id="139">
    <w:p w14:paraId="69309417" w14:textId="77777777" w:rsidR="00542E77" w:rsidRPr="00380F3A" w:rsidRDefault="00542E77" w:rsidP="00CE069E">
      <w:pPr>
        <w:pStyle w:val="FootnoteText"/>
        <w:rPr>
          <w:lang w:val="en-US"/>
        </w:rPr>
      </w:pPr>
      <w:r>
        <w:rPr>
          <w:rStyle w:val="FootnoteReference"/>
        </w:rPr>
        <w:footnoteRef/>
      </w:r>
      <w:r>
        <w:t xml:space="preserve"> </w:t>
      </w:r>
      <w:bookmarkStart w:id="789" w:name="_Hlk76982545"/>
      <w:r>
        <w:t xml:space="preserve">Department of Education (NT), </w:t>
      </w:r>
      <w:r w:rsidRPr="005E7145">
        <w:rPr>
          <w:i/>
          <w:iCs/>
        </w:rPr>
        <w:t>Northern Territory Remote Aboriginal Investment Children and Schooling Implementation Plan: Annual Report 20</w:t>
      </w:r>
      <w:r>
        <w:rPr>
          <w:i/>
          <w:iCs/>
        </w:rPr>
        <w:t>20</w:t>
      </w:r>
      <w:r w:rsidRPr="005D1FB9">
        <w:t>,</w:t>
      </w:r>
      <w:r>
        <w:t xml:space="preserve"> (Darwin, NT, 2021),</w:t>
      </w:r>
      <w:r w:rsidRPr="005D1FB9">
        <w:t xml:space="preserve"> </w:t>
      </w:r>
      <w:r>
        <w:t>6 – 7.</w:t>
      </w:r>
      <w:bookmarkEnd w:id="789"/>
    </w:p>
  </w:footnote>
  <w:footnote w:id="140">
    <w:p w14:paraId="07AE1A2A" w14:textId="7091A227" w:rsidR="00542E77" w:rsidRPr="00380F3A" w:rsidRDefault="00542E77" w:rsidP="00CE069E">
      <w:pPr>
        <w:pStyle w:val="FootnoteText"/>
        <w:rPr>
          <w:lang w:val="en-US"/>
        </w:rPr>
      </w:pPr>
      <w:r>
        <w:rPr>
          <w:rStyle w:val="FootnoteReference"/>
        </w:rPr>
        <w:footnoteRef/>
      </w:r>
      <w:r>
        <w:t xml:space="preserve"> Ibid.</w:t>
      </w:r>
    </w:p>
  </w:footnote>
  <w:footnote w:id="141">
    <w:p w14:paraId="3D2E6EA3" w14:textId="4978BBA7" w:rsidR="00542E77" w:rsidRPr="00464441" w:rsidRDefault="00542E77" w:rsidP="00344780">
      <w:pPr>
        <w:pStyle w:val="FootnoteText"/>
        <w:rPr>
          <w:lang w:val="en-US"/>
        </w:rPr>
      </w:pPr>
      <w:r w:rsidRPr="00464441">
        <w:rPr>
          <w:rStyle w:val="FootnoteReference"/>
        </w:rPr>
        <w:footnoteRef/>
      </w:r>
      <w:r w:rsidRPr="00464441">
        <w:t xml:space="preserve"> </w:t>
      </w:r>
      <w:r>
        <w:rPr>
          <w:lang w:val="en-US"/>
        </w:rPr>
        <w:t xml:space="preserve">PM&amp;C </w:t>
      </w:r>
      <w:r>
        <w:t>(Cth)</w:t>
      </w:r>
      <w:r>
        <w:rPr>
          <w:lang w:val="en-US"/>
        </w:rPr>
        <w:t xml:space="preserve">, </w:t>
      </w:r>
      <w:hyperlink r:id="rId91" w:history="1">
        <w:r w:rsidRPr="0081112C">
          <w:rPr>
            <w:rStyle w:val="Hyperlink"/>
            <w:i/>
            <w:lang w:val="en-US"/>
          </w:rPr>
          <w:t>Closing the Gap Report 2020</w:t>
        </w:r>
      </w:hyperlink>
      <w:r w:rsidRPr="00BF6CC7">
        <w:rPr>
          <w:iCs/>
          <w:lang w:val="en-US"/>
        </w:rPr>
        <w:t xml:space="preserve">, </w:t>
      </w:r>
      <w:r w:rsidRPr="00464441">
        <w:t>27, 38, 49.</w:t>
      </w:r>
    </w:p>
  </w:footnote>
  <w:footnote w:id="142">
    <w:p w14:paraId="39573197" w14:textId="350C9F69" w:rsidR="00542E77" w:rsidRPr="00464441" w:rsidRDefault="00542E77" w:rsidP="00344780">
      <w:pPr>
        <w:pStyle w:val="FootnoteText"/>
        <w:rPr>
          <w:lang w:val="en-US"/>
        </w:rPr>
      </w:pPr>
      <w:r w:rsidRPr="00464441">
        <w:rPr>
          <w:rStyle w:val="FootnoteReference"/>
        </w:rPr>
        <w:footnoteRef/>
      </w:r>
      <w:r w:rsidRPr="00464441">
        <w:t xml:space="preserve"> </w:t>
      </w:r>
      <w:r>
        <w:t>Ibid.,</w:t>
      </w:r>
      <w:r>
        <w:rPr>
          <w:lang w:val="en-US"/>
        </w:rPr>
        <w:t xml:space="preserve"> </w:t>
      </w:r>
      <w:r w:rsidRPr="00464441">
        <w:rPr>
          <w:lang w:val="en-US"/>
        </w:rPr>
        <w:t xml:space="preserve">29, </w:t>
      </w:r>
      <w:r>
        <w:rPr>
          <w:lang w:val="en-US"/>
        </w:rPr>
        <w:t>38</w:t>
      </w:r>
      <w:r w:rsidRPr="00464441">
        <w:rPr>
          <w:lang w:val="en-US"/>
        </w:rPr>
        <w:t xml:space="preserve">, </w:t>
      </w:r>
      <w:r>
        <w:rPr>
          <w:lang w:val="en-US"/>
        </w:rPr>
        <w:t>41</w:t>
      </w:r>
      <w:r w:rsidRPr="00464441">
        <w:rPr>
          <w:lang w:val="en-US"/>
        </w:rPr>
        <w:t>, 50.</w:t>
      </w:r>
    </w:p>
  </w:footnote>
  <w:footnote w:id="143">
    <w:p w14:paraId="6116478B" w14:textId="77777777" w:rsidR="00542E77" w:rsidRPr="00E70C9C" w:rsidRDefault="00542E77" w:rsidP="00344780">
      <w:pPr>
        <w:pStyle w:val="FootnoteText"/>
        <w:rPr>
          <w:lang w:val="en-US"/>
        </w:rPr>
      </w:pPr>
      <w:r w:rsidRPr="00E70C9C">
        <w:rPr>
          <w:rStyle w:val="FootnoteReference"/>
        </w:rPr>
        <w:footnoteRef/>
      </w:r>
      <w:r w:rsidRPr="00E70C9C">
        <w:t xml:space="preserve"> </w:t>
      </w:r>
      <w:r w:rsidRPr="00E70C9C">
        <w:rPr>
          <w:i/>
        </w:rPr>
        <w:t xml:space="preserve">“Australian Early Development Census,” </w:t>
      </w:r>
      <w:r w:rsidRPr="00E70C9C">
        <w:t>Australian Government, access</w:t>
      </w:r>
      <w:r>
        <w:t>ed</w:t>
      </w:r>
      <w:r w:rsidRPr="00E70C9C">
        <w:t xml:space="preserve"> June 10, 2021,</w:t>
      </w:r>
      <w:r w:rsidRPr="00E70C9C">
        <w:rPr>
          <w:i/>
        </w:rPr>
        <w:t xml:space="preserve"> </w:t>
      </w:r>
      <w:hyperlink r:id="rId92" w:history="1">
        <w:r w:rsidRPr="00E70C9C">
          <w:rPr>
            <w:rStyle w:val="Hyperlink"/>
          </w:rPr>
          <w:t>https://www.aedc.gov.au/data/data-explorer</w:t>
        </w:r>
      </w:hyperlink>
      <w:r w:rsidRPr="00E70C9C">
        <w:t>.</w:t>
      </w:r>
    </w:p>
  </w:footnote>
  <w:footnote w:id="144">
    <w:p w14:paraId="1E826DDA" w14:textId="2E01C889" w:rsidR="00542E77" w:rsidRPr="006E46E7" w:rsidRDefault="00542E77" w:rsidP="00245F72">
      <w:pPr>
        <w:spacing w:after="0"/>
        <w:rPr>
          <w:color w:val="FF0000"/>
          <w:lang w:val="en-US"/>
        </w:rPr>
      </w:pPr>
      <w:r>
        <w:rPr>
          <w:rStyle w:val="FootnoteReference"/>
        </w:rPr>
        <w:footnoteRef/>
      </w:r>
      <w:r>
        <w:t xml:space="preserve"> </w:t>
      </w:r>
      <w:r w:rsidRPr="009A1F71">
        <w:t xml:space="preserve">Joint Council </w:t>
      </w:r>
      <w:r>
        <w:t>on Closing the Gap,</w:t>
      </w:r>
      <w:r w:rsidRPr="009A1F71">
        <w:rPr>
          <w:i/>
          <w:iCs/>
        </w:rPr>
        <w:t xml:space="preserve"> </w:t>
      </w:r>
      <w:hyperlink r:id="rId93" w:history="1">
        <w:r w:rsidRPr="009A1F71">
          <w:rPr>
            <w:rStyle w:val="Hyperlink"/>
            <w:i/>
            <w:iCs/>
          </w:rPr>
          <w:t>National Agreement on Closing the Gap</w:t>
        </w:r>
      </w:hyperlink>
      <w:r w:rsidRPr="009A1F71">
        <w:rPr>
          <w:i/>
          <w:iCs/>
        </w:rPr>
        <w:t>,</w:t>
      </w:r>
      <w:r>
        <w:rPr>
          <w:i/>
          <w:iCs/>
        </w:rPr>
        <w:t xml:space="preserve"> </w:t>
      </w:r>
      <w:r w:rsidRPr="000501BF">
        <w:t xml:space="preserve">24 </w:t>
      </w:r>
      <w:r>
        <w:t>–</w:t>
      </w:r>
      <w:r w:rsidRPr="000501BF">
        <w:t xml:space="preserve"> 28</w:t>
      </w:r>
      <w:r>
        <w:t>.</w:t>
      </w:r>
    </w:p>
  </w:footnote>
  <w:footnote w:id="145">
    <w:p w14:paraId="0CBD11AD" w14:textId="77777777" w:rsidR="00542E77" w:rsidRPr="00784951" w:rsidRDefault="00542E77">
      <w:pPr>
        <w:pStyle w:val="FootnoteText"/>
        <w:rPr>
          <w:lang w:val="en-US"/>
        </w:rPr>
      </w:pPr>
      <w:r>
        <w:rPr>
          <w:rStyle w:val="FootnoteReference"/>
        </w:rPr>
        <w:footnoteRef/>
      </w:r>
      <w:r>
        <w:t xml:space="preserve"> Territory Economic Reconstruction Committee (NT), </w:t>
      </w:r>
      <w:hyperlink r:id="rId94" w:history="1">
        <w:r w:rsidRPr="00784951">
          <w:rPr>
            <w:rStyle w:val="Hyperlink"/>
            <w:i/>
          </w:rPr>
          <w:t>A Step Change to Win Investment and Create Jobs</w:t>
        </w:r>
      </w:hyperlink>
      <w:r>
        <w:rPr>
          <w:i/>
        </w:rPr>
        <w:t xml:space="preserve">, </w:t>
      </w:r>
      <w:r>
        <w:t>(Darwin, NT, 2020), 113.</w:t>
      </w:r>
    </w:p>
  </w:footnote>
  <w:footnote w:id="146">
    <w:p w14:paraId="4C5BC648" w14:textId="37959C37" w:rsidR="00542E77" w:rsidRPr="00784951" w:rsidRDefault="00542E77">
      <w:pPr>
        <w:pStyle w:val="FootnoteText"/>
        <w:rPr>
          <w:lang w:val="en-US"/>
        </w:rPr>
      </w:pPr>
      <w:r>
        <w:rPr>
          <w:rStyle w:val="FootnoteReference"/>
        </w:rPr>
        <w:footnoteRef/>
      </w:r>
      <w:r>
        <w:t xml:space="preserve"> Ibid.</w:t>
      </w:r>
    </w:p>
  </w:footnote>
  <w:footnote w:id="147">
    <w:p w14:paraId="77D286FA" w14:textId="77777777" w:rsidR="00542E77" w:rsidRPr="00003663" w:rsidRDefault="00542E77" w:rsidP="002A7315">
      <w:pPr>
        <w:pStyle w:val="FootnoteText"/>
        <w:rPr>
          <w:lang w:val="en-US"/>
        </w:rPr>
      </w:pPr>
      <w:r>
        <w:rPr>
          <w:rStyle w:val="FootnoteReference"/>
        </w:rPr>
        <w:footnoteRef/>
      </w:r>
      <w:r>
        <w:t xml:space="preserve"> </w:t>
      </w:r>
      <w:r w:rsidRPr="00B378FE">
        <w:t>“What is the Quality Schools package and what does it mean for my school</w:t>
      </w:r>
      <w:r w:rsidRPr="00B378FE">
        <w:rPr>
          <w:iCs/>
        </w:rPr>
        <w:t>,”</w:t>
      </w:r>
      <w:r>
        <w:t xml:space="preserve"> Department of Education, Skills and Employment (Cth), accessed June 11, 2021, </w:t>
      </w:r>
      <w:hyperlink r:id="rId95" w:history="1">
        <w:r w:rsidRPr="009377DB">
          <w:rPr>
            <w:rStyle w:val="Hyperlink"/>
          </w:rPr>
          <w:t>https://www.dese.gov.au/quality-schools-package/fact-sheets/what-quality-schools-package-and-what-does-it-mean-my-school</w:t>
        </w:r>
      </w:hyperlink>
      <w:r>
        <w:t xml:space="preserve">. </w:t>
      </w:r>
    </w:p>
  </w:footnote>
  <w:footnote w:id="148">
    <w:p w14:paraId="62912851" w14:textId="77777777" w:rsidR="00542E77" w:rsidRPr="00E97480" w:rsidRDefault="00542E77" w:rsidP="002E2C94">
      <w:pPr>
        <w:pStyle w:val="FootnoteText"/>
        <w:rPr>
          <w:lang w:val="en-US"/>
        </w:rPr>
      </w:pPr>
      <w:r>
        <w:rPr>
          <w:rStyle w:val="FootnoteReference"/>
        </w:rPr>
        <w:footnoteRef/>
      </w:r>
      <w:r>
        <w:t xml:space="preserve"> National Indigenous Australians Agency (Cth),</w:t>
      </w:r>
      <w:r>
        <w:rPr>
          <w:i/>
        </w:rPr>
        <w:t xml:space="preserve"> </w:t>
      </w:r>
      <w:hyperlink r:id="rId96" w:history="1">
        <w:r w:rsidRPr="00D82034">
          <w:rPr>
            <w:rStyle w:val="Hyperlink"/>
            <w:i/>
          </w:rPr>
          <w:t>Indigenous Advancement Strategy Grant Guidelines</w:t>
        </w:r>
      </w:hyperlink>
      <w:r>
        <w:rPr>
          <w:i/>
        </w:rPr>
        <w:t xml:space="preserve">, </w:t>
      </w:r>
      <w:r>
        <w:t>(Canberra, ACT, 2019), 36.</w:t>
      </w:r>
    </w:p>
  </w:footnote>
  <w:footnote w:id="149">
    <w:p w14:paraId="75C4A33C" w14:textId="77777777" w:rsidR="00542E77" w:rsidRPr="007E4E5A" w:rsidRDefault="00542E77" w:rsidP="00FF0729">
      <w:pPr>
        <w:pStyle w:val="FootnoteText"/>
        <w:rPr>
          <w:lang w:val="en-US"/>
        </w:rPr>
      </w:pPr>
      <w:r>
        <w:rPr>
          <w:rStyle w:val="FootnoteReference"/>
        </w:rPr>
        <w:footnoteRef/>
      </w:r>
      <w:r>
        <w:t xml:space="preserve"> </w:t>
      </w:r>
      <w:r w:rsidRPr="00B378FE">
        <w:rPr>
          <w:lang w:val="en-US"/>
        </w:rPr>
        <w:t>“Co-design of an Evaluation Framework for the Families as First Teachers Program,”</w:t>
      </w:r>
      <w:r>
        <w:rPr>
          <w:lang w:val="en-US"/>
        </w:rPr>
        <w:t xml:space="preserve"> Australian Institute of Family Studies </w:t>
      </w:r>
      <w:r>
        <w:t>(Cth)</w:t>
      </w:r>
      <w:r>
        <w:rPr>
          <w:lang w:val="en-US"/>
        </w:rPr>
        <w:t xml:space="preserve">, accessed June 21, 2021, </w:t>
      </w:r>
      <w:hyperlink r:id="rId97" w:history="1">
        <w:r w:rsidRPr="00577B35">
          <w:rPr>
            <w:rStyle w:val="Hyperlink"/>
            <w:lang w:val="en-US"/>
          </w:rPr>
          <w:t>https://aifs.gov.au/projects/co-design-evaluation-framework-families-first-teachers-program</w:t>
        </w:r>
      </w:hyperlink>
      <w:r>
        <w:rPr>
          <w:lang w:val="en-US"/>
        </w:rPr>
        <w:t>.</w:t>
      </w:r>
      <w:r>
        <w:rPr>
          <w:i/>
          <w:lang w:val="en-US"/>
        </w:rPr>
        <w:t xml:space="preserve"> </w:t>
      </w:r>
    </w:p>
  </w:footnote>
  <w:footnote w:id="150">
    <w:p w14:paraId="13B71FA6" w14:textId="77777777" w:rsidR="00542E77" w:rsidRPr="00353525" w:rsidRDefault="00542E77" w:rsidP="00FF0729">
      <w:pPr>
        <w:pStyle w:val="FootnoteText"/>
        <w:rPr>
          <w:lang w:val="en-US"/>
        </w:rPr>
      </w:pPr>
      <w:r>
        <w:rPr>
          <w:rStyle w:val="FootnoteReference"/>
        </w:rPr>
        <w:footnoteRef/>
      </w:r>
      <w:r>
        <w:t xml:space="preserve"> </w:t>
      </w:r>
      <w:r w:rsidRPr="00B378FE">
        <w:t>“Education Engagement Strategy</w:t>
      </w:r>
      <w:r>
        <w:rPr>
          <w:iCs/>
        </w:rPr>
        <w:t>,</w:t>
      </w:r>
      <w:r w:rsidRPr="00B378FE">
        <w:rPr>
          <w:iCs/>
        </w:rPr>
        <w:t>”</w:t>
      </w:r>
      <w:r>
        <w:rPr>
          <w:i/>
        </w:rPr>
        <w:t xml:space="preserve"> </w:t>
      </w:r>
      <w:r>
        <w:t>Northern Territory Government, accessed July 6, 2021,</w:t>
      </w:r>
      <w:r>
        <w:rPr>
          <w:i/>
        </w:rPr>
        <w:t xml:space="preserve"> </w:t>
      </w:r>
      <w:hyperlink r:id="rId98" w:history="1">
        <w:r w:rsidRPr="00394596">
          <w:rPr>
            <w:rStyle w:val="Hyperlink"/>
          </w:rPr>
          <w:t>https://haveyoursay.nt.gov.au/education-engagement-strategy</w:t>
        </w:r>
      </w:hyperlink>
      <w:r>
        <w:rPr>
          <w:rStyle w:val="Hyperlink"/>
        </w:rPr>
        <w:t>.</w:t>
      </w:r>
      <w:r>
        <w:t xml:space="preserve"> </w:t>
      </w:r>
    </w:p>
  </w:footnote>
  <w:footnote w:id="151">
    <w:p w14:paraId="7345D7AD" w14:textId="77777777" w:rsidR="00542E77" w:rsidRPr="00B957B7" w:rsidRDefault="00542E77" w:rsidP="00CD353F">
      <w:pPr>
        <w:pStyle w:val="FootnoteText"/>
        <w:rPr>
          <w:lang w:val="en-US"/>
        </w:rPr>
      </w:pPr>
      <w:r>
        <w:rPr>
          <w:rStyle w:val="FootnoteReference"/>
        </w:rPr>
        <w:footnoteRef/>
      </w:r>
      <w:r>
        <w:t xml:space="preserve"> House of Representatives Standing Committee on Employment, Education and Training, </w:t>
      </w:r>
      <w:hyperlink r:id="rId99" w:history="1">
        <w:r w:rsidRPr="00BC0CA9">
          <w:rPr>
            <w:rStyle w:val="Hyperlink"/>
            <w:i/>
          </w:rPr>
          <w:t>Education in remote and complex environments</w:t>
        </w:r>
      </w:hyperlink>
      <w:r>
        <w:rPr>
          <w:i/>
        </w:rPr>
        <w:t xml:space="preserve">, </w:t>
      </w:r>
      <w:r>
        <w:t>(Canberra, ACT, 2020), 48.</w:t>
      </w:r>
    </w:p>
  </w:footnote>
  <w:footnote w:id="152">
    <w:p w14:paraId="597006C6" w14:textId="77777777" w:rsidR="00542E77" w:rsidRPr="00DC7DD6" w:rsidRDefault="00542E77" w:rsidP="00ED116C">
      <w:pPr>
        <w:pStyle w:val="FootnoteText"/>
        <w:rPr>
          <w:lang w:val="en-US"/>
        </w:rPr>
      </w:pPr>
      <w:r>
        <w:rPr>
          <w:rStyle w:val="FootnoteReference"/>
        </w:rPr>
        <w:footnoteRef/>
      </w:r>
      <w:r>
        <w:t xml:space="preserve"> Sven Silburn et al., </w:t>
      </w:r>
      <w:hyperlink r:id="rId100" w:history="1">
        <w:r w:rsidRPr="00245F72">
          <w:rPr>
            <w:rStyle w:val="Hyperlink"/>
            <w:i/>
            <w:iCs/>
          </w:rPr>
          <w:t>Early Pathways to School Learning: Lessons from the NT data linkage study - Summary Findings</w:t>
        </w:r>
      </w:hyperlink>
      <w:r>
        <w:t xml:space="preserve">, (Darwin, NT: </w:t>
      </w:r>
      <w:r w:rsidRPr="00245F72">
        <w:rPr>
          <w:iCs/>
        </w:rPr>
        <w:t>Menzies School of Health Research,</w:t>
      </w:r>
      <w:r w:rsidRPr="000B33A2">
        <w:t xml:space="preserve"> 2018</w:t>
      </w:r>
      <w:r>
        <w:t>),</w:t>
      </w:r>
      <w:r w:rsidRPr="000B33A2">
        <w:t xml:space="preserve"> 7.</w:t>
      </w:r>
    </w:p>
  </w:footnote>
  <w:footnote w:id="153">
    <w:p w14:paraId="39C0CEBE" w14:textId="77777777" w:rsidR="00542E77" w:rsidRPr="00303F56" w:rsidRDefault="00542E77" w:rsidP="00CD353F">
      <w:pPr>
        <w:pStyle w:val="FootnoteText"/>
        <w:rPr>
          <w:lang w:val="en-US"/>
        </w:rPr>
      </w:pPr>
      <w:r>
        <w:rPr>
          <w:rStyle w:val="FootnoteReference"/>
        </w:rPr>
        <w:footnoteRef/>
      </w:r>
      <w:r>
        <w:t xml:space="preserve"> House of Representatives Standing Committee on Employment, Education and Training, </w:t>
      </w:r>
      <w:hyperlink r:id="rId101" w:history="1">
        <w:r w:rsidRPr="00BC0CA9">
          <w:rPr>
            <w:rStyle w:val="Hyperlink"/>
            <w:i/>
          </w:rPr>
          <w:t>Education in remote and complex environments</w:t>
        </w:r>
      </w:hyperlink>
      <w:r>
        <w:rPr>
          <w:i/>
        </w:rPr>
        <w:t xml:space="preserve">, </w:t>
      </w:r>
      <w:r>
        <w:t>(Canberra, ACT, 2020), 49.</w:t>
      </w:r>
    </w:p>
  </w:footnote>
  <w:footnote w:id="154">
    <w:p w14:paraId="34C82FAF" w14:textId="188A84F9" w:rsidR="00542E77" w:rsidRPr="00303F56" w:rsidRDefault="00542E77" w:rsidP="00CD353F">
      <w:pPr>
        <w:pStyle w:val="FootnoteText"/>
        <w:rPr>
          <w:lang w:val="en-US"/>
        </w:rPr>
      </w:pPr>
      <w:r>
        <w:rPr>
          <w:rStyle w:val="FootnoteReference"/>
        </w:rPr>
        <w:footnoteRef/>
      </w:r>
      <w:r>
        <w:t xml:space="preserve"> Ibid., 21, 58.</w:t>
      </w:r>
    </w:p>
  </w:footnote>
  <w:footnote w:id="155">
    <w:p w14:paraId="7EDA0C2F" w14:textId="7BE880CC" w:rsidR="00542E77" w:rsidRPr="002345DB" w:rsidRDefault="00542E77" w:rsidP="00CD353F">
      <w:pPr>
        <w:pStyle w:val="FootnoteText"/>
        <w:rPr>
          <w:lang w:val="en-US"/>
        </w:rPr>
      </w:pPr>
      <w:r>
        <w:rPr>
          <w:rStyle w:val="FootnoteReference"/>
        </w:rPr>
        <w:footnoteRef/>
      </w:r>
      <w:r>
        <w:t xml:space="preserve"> Ibid., 80.</w:t>
      </w:r>
    </w:p>
  </w:footnote>
  <w:footnote w:id="156">
    <w:p w14:paraId="0E126F72" w14:textId="3CAFFC61" w:rsidR="00542E77" w:rsidRPr="008D775A" w:rsidRDefault="00542E77" w:rsidP="00CD353F">
      <w:pPr>
        <w:pStyle w:val="FootnoteText"/>
        <w:rPr>
          <w:lang w:val="en-US"/>
        </w:rPr>
      </w:pPr>
      <w:r>
        <w:rPr>
          <w:rStyle w:val="FootnoteReference"/>
        </w:rPr>
        <w:footnoteRef/>
      </w:r>
      <w:r>
        <w:t xml:space="preserve"> Ibid., 93.</w:t>
      </w:r>
    </w:p>
  </w:footnote>
  <w:footnote w:id="157">
    <w:p w14:paraId="744A325E" w14:textId="39F6D732" w:rsidR="00542E77" w:rsidRPr="008D775A" w:rsidRDefault="00542E77" w:rsidP="00CD353F">
      <w:pPr>
        <w:pStyle w:val="FootnoteText"/>
        <w:rPr>
          <w:lang w:val="en-US"/>
        </w:rPr>
      </w:pPr>
      <w:r>
        <w:rPr>
          <w:rStyle w:val="FootnoteReference"/>
        </w:rPr>
        <w:footnoteRef/>
      </w:r>
      <w:r>
        <w:t xml:space="preserve"> Ibid., 121.</w:t>
      </w:r>
    </w:p>
  </w:footnote>
  <w:footnote w:id="158">
    <w:p w14:paraId="5D7B24B3" w14:textId="5F94DB7B" w:rsidR="00542E77" w:rsidRPr="00112E90" w:rsidRDefault="00542E77" w:rsidP="00CD353F">
      <w:pPr>
        <w:pStyle w:val="FootnoteText"/>
        <w:rPr>
          <w:lang w:val="en-US"/>
        </w:rPr>
      </w:pPr>
      <w:r>
        <w:rPr>
          <w:rStyle w:val="FootnoteReference"/>
        </w:rPr>
        <w:footnoteRef/>
      </w:r>
      <w:r>
        <w:t xml:space="preserve"> AIHW (Cth), </w:t>
      </w:r>
      <w:hyperlink r:id="rId102" w:history="1">
        <w:r w:rsidRPr="00D82034">
          <w:rPr>
            <w:rStyle w:val="Hyperlink"/>
            <w:i/>
          </w:rPr>
          <w:t>Australia’s Children</w:t>
        </w:r>
      </w:hyperlink>
      <w:r>
        <w:rPr>
          <w:i/>
        </w:rPr>
        <w:t xml:space="preserve">, </w:t>
      </w:r>
      <w:r>
        <w:t>206.</w:t>
      </w:r>
    </w:p>
  </w:footnote>
  <w:footnote w:id="159">
    <w:p w14:paraId="583BDE3D" w14:textId="77777777" w:rsidR="00542E77" w:rsidRPr="00C85CB6" w:rsidRDefault="00542E77" w:rsidP="00CD353F">
      <w:pPr>
        <w:pStyle w:val="FootnoteText"/>
        <w:rPr>
          <w:lang w:val="en-US"/>
        </w:rPr>
      </w:pPr>
      <w:r>
        <w:rPr>
          <w:rStyle w:val="FootnoteReference"/>
        </w:rPr>
        <w:footnoteRef/>
      </w:r>
      <w:r>
        <w:t xml:space="preserve"> </w:t>
      </w:r>
      <w:bookmarkStart w:id="808" w:name="_Hlk76982992"/>
      <w:r>
        <w:rPr>
          <w:lang w:val="en-US"/>
        </w:rPr>
        <w:t xml:space="preserve">Nous Group, </w:t>
      </w:r>
      <w:r>
        <w:rPr>
          <w:i/>
          <w:lang w:val="en-US"/>
        </w:rPr>
        <w:t xml:space="preserve">Best practice approaches to sustainably increase student attendance, </w:t>
      </w:r>
      <w:r>
        <w:rPr>
          <w:lang w:val="en-US"/>
        </w:rPr>
        <w:t>(WA: Department of Education (Cth), 2019), 2, 12.</w:t>
      </w:r>
      <w:bookmarkEnd w:id="808"/>
    </w:p>
  </w:footnote>
  <w:footnote w:id="160">
    <w:p w14:paraId="0BC9A3A1" w14:textId="32A1A155" w:rsidR="00542E77" w:rsidRPr="00CF35F9" w:rsidRDefault="00542E77" w:rsidP="00CD353F">
      <w:pPr>
        <w:pStyle w:val="FootnoteText"/>
        <w:rPr>
          <w:lang w:val="en-US"/>
        </w:rPr>
      </w:pPr>
      <w:r>
        <w:rPr>
          <w:rStyle w:val="FootnoteReference"/>
        </w:rPr>
        <w:footnoteRef/>
      </w:r>
      <w:r>
        <w:t xml:space="preserve"> Ibid., </w:t>
      </w:r>
      <w:r>
        <w:rPr>
          <w:lang w:val="en-US"/>
        </w:rPr>
        <w:t>7.</w:t>
      </w:r>
    </w:p>
  </w:footnote>
  <w:footnote w:id="161">
    <w:p w14:paraId="51970651" w14:textId="2698A691" w:rsidR="00542E77" w:rsidRPr="00C45810" w:rsidRDefault="00542E77" w:rsidP="00CD353F">
      <w:pPr>
        <w:pStyle w:val="FootnoteText"/>
        <w:rPr>
          <w:lang w:val="en-US"/>
        </w:rPr>
      </w:pPr>
      <w:r>
        <w:rPr>
          <w:rStyle w:val="FootnoteReference"/>
        </w:rPr>
        <w:footnoteRef/>
      </w:r>
      <w:r>
        <w:t xml:space="preserve"> House of Representatives Standing Committee on Employment, Education and Training, </w:t>
      </w:r>
      <w:hyperlink r:id="rId103" w:history="1">
        <w:r w:rsidRPr="00910C88">
          <w:rPr>
            <w:rStyle w:val="Hyperlink"/>
            <w:i/>
          </w:rPr>
          <w:t>Education in remote and complex environments</w:t>
        </w:r>
      </w:hyperlink>
      <w:r>
        <w:rPr>
          <w:i/>
        </w:rPr>
        <w:t xml:space="preserve">, </w:t>
      </w:r>
      <w:r>
        <w:t>104 – 105.</w:t>
      </w:r>
    </w:p>
  </w:footnote>
  <w:footnote w:id="162">
    <w:p w14:paraId="29DA3F6C" w14:textId="4EC08C32" w:rsidR="00542E77" w:rsidRPr="00C45810" w:rsidRDefault="00542E77" w:rsidP="00CD353F">
      <w:pPr>
        <w:pStyle w:val="FootnoteText"/>
        <w:rPr>
          <w:lang w:val="en-US"/>
        </w:rPr>
      </w:pPr>
      <w:r>
        <w:rPr>
          <w:rStyle w:val="FootnoteReference"/>
        </w:rPr>
        <w:footnoteRef/>
      </w:r>
      <w:r>
        <w:t xml:space="preserve"> Ibid., 122.</w:t>
      </w:r>
    </w:p>
  </w:footnote>
  <w:footnote w:id="163">
    <w:p w14:paraId="34BFDE96" w14:textId="77777777" w:rsidR="00542E77" w:rsidRPr="00B06E06" w:rsidRDefault="00542E77">
      <w:pPr>
        <w:pStyle w:val="FootnoteText"/>
        <w:rPr>
          <w:lang w:val="en-US"/>
        </w:rPr>
      </w:pPr>
      <w:r>
        <w:rPr>
          <w:rStyle w:val="FootnoteReference"/>
        </w:rPr>
        <w:footnoteRef/>
      </w:r>
      <w:r>
        <w:t xml:space="preserve"> Department of Education (NT), </w:t>
      </w:r>
      <w:r w:rsidRPr="005E7145">
        <w:rPr>
          <w:i/>
          <w:iCs/>
        </w:rPr>
        <w:t>Northern Territory Remote Aboriginal Investment Children and Schooling Implementation Plan: Annual Report 20</w:t>
      </w:r>
      <w:r>
        <w:rPr>
          <w:i/>
          <w:iCs/>
        </w:rPr>
        <w:t>20</w:t>
      </w:r>
      <w:r w:rsidRPr="005D1FB9">
        <w:t>,</w:t>
      </w:r>
      <w:r>
        <w:t xml:space="preserve"> (Darwin, NT, 2021),</w:t>
      </w:r>
      <w:r w:rsidRPr="005D1FB9">
        <w:t xml:space="preserve"> </w:t>
      </w:r>
      <w:r>
        <w:t xml:space="preserve">28. </w:t>
      </w:r>
    </w:p>
  </w:footnote>
  <w:footnote w:id="164">
    <w:p w14:paraId="3FCAFDDA" w14:textId="4262FD21" w:rsidR="00542E77" w:rsidRPr="00CF33D3" w:rsidRDefault="00542E77">
      <w:pPr>
        <w:pStyle w:val="FootnoteText"/>
        <w:rPr>
          <w:lang w:val="en-US"/>
        </w:rPr>
      </w:pPr>
      <w:r>
        <w:rPr>
          <w:rStyle w:val="FootnoteReference"/>
        </w:rPr>
        <w:footnoteRef/>
      </w:r>
      <w:r>
        <w:t xml:space="preserve"> Australian Institute of Health and Welfare (AIHW) (Cth),</w:t>
      </w:r>
      <w:r>
        <w:rPr>
          <w:i/>
        </w:rPr>
        <w:t xml:space="preserve"> </w:t>
      </w:r>
      <w:hyperlink r:id="rId104" w:history="1">
        <w:r w:rsidRPr="00E32CCF">
          <w:rPr>
            <w:rStyle w:val="Hyperlink"/>
            <w:i/>
          </w:rPr>
          <w:t>Hearing health outreach services for Aboriginal and Torres Strait Islander children in the Northern Territory</w:t>
        </w:r>
        <w:r>
          <w:rPr>
            <w:rStyle w:val="Hyperlink"/>
            <w:i/>
          </w:rPr>
          <w:t>: July 2012 to December 2019</w:t>
        </w:r>
      </w:hyperlink>
      <w:r w:rsidRPr="007D0EB5">
        <w:rPr>
          <w:iCs/>
        </w:rPr>
        <w:t xml:space="preserve">, </w:t>
      </w:r>
      <w:r>
        <w:t>c</w:t>
      </w:r>
      <w:r w:rsidRPr="00DB27F9">
        <w:t xml:space="preserve">at no. IHW 228 </w:t>
      </w:r>
      <w:r>
        <w:t>(Canberra, ACT, 2020), 3;</w:t>
      </w:r>
      <w:r w:rsidRPr="00CF33D3">
        <w:t xml:space="preserve"> </w:t>
      </w:r>
      <w:r>
        <w:t xml:space="preserve">AIWH (Cth), </w:t>
      </w:r>
      <w:hyperlink r:id="rId105" w:history="1">
        <w:r w:rsidRPr="00E32CCF">
          <w:rPr>
            <w:rStyle w:val="Hyperlink"/>
            <w:i/>
          </w:rPr>
          <w:t>Oral health outreach services for Aboriginal and Torres Strait Islander children in the Northern Territory</w:t>
        </w:r>
        <w:r>
          <w:rPr>
            <w:rStyle w:val="Hyperlink"/>
            <w:i/>
          </w:rPr>
          <w:t>: July 2012 to December 2019</w:t>
        </w:r>
      </w:hyperlink>
      <w:r>
        <w:rPr>
          <w:i/>
        </w:rPr>
        <w:t>,</w:t>
      </w:r>
      <w:r w:rsidRPr="0088750E">
        <w:t xml:space="preserve"> </w:t>
      </w:r>
      <w:r>
        <w:t>cat. no. IHW 235 (Canberra, ACT, 2021), 3.</w:t>
      </w:r>
    </w:p>
  </w:footnote>
  <w:footnote w:id="165">
    <w:p w14:paraId="69797A78" w14:textId="349AF252" w:rsidR="00542E77" w:rsidRPr="008C473C" w:rsidRDefault="00542E77">
      <w:pPr>
        <w:pStyle w:val="FootnoteText"/>
        <w:rPr>
          <w:lang w:val="en-US"/>
        </w:rPr>
      </w:pPr>
      <w:r>
        <w:rPr>
          <w:rStyle w:val="FootnoteReference"/>
        </w:rPr>
        <w:footnoteRef/>
      </w:r>
      <w:r>
        <w:t xml:space="preserve"> AIHW(Cth),</w:t>
      </w:r>
      <w:r>
        <w:rPr>
          <w:i/>
        </w:rPr>
        <w:t xml:space="preserve"> </w:t>
      </w:r>
      <w:hyperlink r:id="rId106" w:history="1">
        <w:r w:rsidRPr="00E32CCF">
          <w:rPr>
            <w:rStyle w:val="Hyperlink"/>
            <w:i/>
          </w:rPr>
          <w:t>Hearing health outreach services for Aboriginal and Torres Strait Islander children in the Northern Territory</w:t>
        </w:r>
        <w:r>
          <w:rPr>
            <w:rStyle w:val="Hyperlink"/>
            <w:i/>
          </w:rPr>
          <w:t>: July 2012 to December 2019</w:t>
        </w:r>
      </w:hyperlink>
      <w:r>
        <w:t>, 3.</w:t>
      </w:r>
    </w:p>
  </w:footnote>
  <w:footnote w:id="166">
    <w:p w14:paraId="745C4B78" w14:textId="5BFF5438" w:rsidR="00542E77" w:rsidRPr="00B8636B" w:rsidRDefault="00542E77">
      <w:pPr>
        <w:pStyle w:val="FootnoteText"/>
        <w:rPr>
          <w:lang w:val="en-US"/>
        </w:rPr>
      </w:pPr>
      <w:r>
        <w:rPr>
          <w:rStyle w:val="FootnoteReference"/>
        </w:rPr>
        <w:footnoteRef/>
      </w:r>
      <w:r>
        <w:t xml:space="preserve"> Ibid.</w:t>
      </w:r>
    </w:p>
  </w:footnote>
  <w:footnote w:id="167">
    <w:p w14:paraId="13C840CB" w14:textId="77777777" w:rsidR="00542E77" w:rsidRPr="00B8636B" w:rsidRDefault="00542E77">
      <w:pPr>
        <w:pStyle w:val="FootnoteText"/>
        <w:rPr>
          <w:lang w:val="en-US"/>
        </w:rPr>
      </w:pPr>
      <w:r w:rsidRPr="00D36066">
        <w:rPr>
          <w:rStyle w:val="FootnoteReference"/>
        </w:rPr>
        <w:footnoteRef/>
      </w:r>
      <w:r w:rsidRPr="00D36066">
        <w:t xml:space="preserve"> </w:t>
      </w:r>
      <w:r w:rsidRPr="00D36066">
        <w:rPr>
          <w:lang w:val="en-US"/>
        </w:rPr>
        <w:t xml:space="preserve">Council on Federal Financial Relations </w:t>
      </w:r>
      <w:r w:rsidRPr="00D36066">
        <w:t>(Cth)</w:t>
      </w:r>
      <w:r w:rsidRPr="00D36066">
        <w:rPr>
          <w:lang w:val="en-US"/>
        </w:rPr>
        <w:t xml:space="preserve">, </w:t>
      </w:r>
      <w:hyperlink r:id="rId107" w:history="1">
        <w:r w:rsidRPr="00D36066">
          <w:rPr>
            <w:rStyle w:val="Hyperlink"/>
            <w:i/>
            <w:iCs/>
            <w:lang w:val="en-US"/>
          </w:rPr>
          <w:t>Northern Territory Health Implementation Plan: National Partnership on Northern Territory Remote Aboriginal Investment</w:t>
        </w:r>
      </w:hyperlink>
      <w:r w:rsidRPr="00D36066">
        <w:rPr>
          <w:i/>
          <w:iCs/>
          <w:lang w:val="en-US"/>
        </w:rPr>
        <w:t xml:space="preserve">, </w:t>
      </w:r>
      <w:r w:rsidRPr="00D36066">
        <w:rPr>
          <w:lang w:val="en-US"/>
        </w:rPr>
        <w:t>(Canberra, ACT, 2016), 2.</w:t>
      </w:r>
    </w:p>
  </w:footnote>
  <w:footnote w:id="168">
    <w:p w14:paraId="046A6B84" w14:textId="41D75C85" w:rsidR="00542E77" w:rsidRPr="00B23408" w:rsidRDefault="00542E77" w:rsidP="003C2D98">
      <w:pPr>
        <w:pStyle w:val="FootnoteText"/>
        <w:rPr>
          <w:lang w:val="en-US"/>
        </w:rPr>
      </w:pPr>
      <w:r>
        <w:rPr>
          <w:rStyle w:val="FootnoteReference"/>
        </w:rPr>
        <w:footnoteRef/>
      </w:r>
      <w:r>
        <w:t xml:space="preserve"> AIHW (Cth)</w:t>
      </w:r>
      <w:r w:rsidRPr="003C0E05">
        <w:t xml:space="preserve">, </w:t>
      </w:r>
      <w:hyperlink r:id="rId108" w:history="1">
        <w:r w:rsidRPr="003C0E05">
          <w:rPr>
            <w:rStyle w:val="Hyperlink"/>
            <w:i/>
          </w:rPr>
          <w:t>Oral health outreach services for Aboriginal and Torres Strait Islander children in the Northern Territory: July 2012 to December 2019</w:t>
        </w:r>
      </w:hyperlink>
      <w:r>
        <w:t>, 15.</w:t>
      </w:r>
    </w:p>
  </w:footnote>
  <w:footnote w:id="169">
    <w:p w14:paraId="01AB4A2C" w14:textId="2AF919D2" w:rsidR="00542E77" w:rsidRPr="00B23408" w:rsidRDefault="00542E77" w:rsidP="003C2D98">
      <w:pPr>
        <w:pStyle w:val="FootnoteText"/>
        <w:rPr>
          <w:lang w:val="en-US"/>
        </w:rPr>
      </w:pPr>
      <w:r>
        <w:rPr>
          <w:rStyle w:val="FootnoteReference"/>
        </w:rPr>
        <w:footnoteRef/>
      </w:r>
      <w:r>
        <w:t xml:space="preserve"> Ibid.</w:t>
      </w:r>
    </w:p>
  </w:footnote>
  <w:footnote w:id="170">
    <w:p w14:paraId="23493BB3" w14:textId="5AD4297C" w:rsidR="00542E77" w:rsidRPr="00B23408" w:rsidRDefault="00542E77" w:rsidP="003C2D98">
      <w:pPr>
        <w:pStyle w:val="FootnoteText"/>
        <w:rPr>
          <w:lang w:val="en-US"/>
        </w:rPr>
      </w:pPr>
      <w:r>
        <w:rPr>
          <w:rStyle w:val="FootnoteReference"/>
        </w:rPr>
        <w:footnoteRef/>
      </w:r>
      <w:r>
        <w:t xml:space="preserve"> Ibid.</w:t>
      </w:r>
    </w:p>
  </w:footnote>
  <w:footnote w:id="171">
    <w:p w14:paraId="4B8400F8" w14:textId="77777777" w:rsidR="00542E77" w:rsidRDefault="00542E77" w:rsidP="00F87AAB">
      <w:pPr>
        <w:pStyle w:val="FootnoteText"/>
      </w:pPr>
      <w:r>
        <w:rPr>
          <w:rStyle w:val="FootnoteReference"/>
        </w:rPr>
        <w:footnoteRef/>
      </w:r>
      <w:r>
        <w:t xml:space="preserve"> Australian Institute of Health and Welfare (Cth), </w:t>
      </w:r>
      <w:hyperlink r:id="rId109" w:history="1">
        <w:r w:rsidRPr="004A1DF6">
          <w:rPr>
            <w:rStyle w:val="Hyperlink"/>
            <w:i/>
            <w:iCs/>
          </w:rPr>
          <w:t>Northern Territory Outreach Hearing Program: July 2012 to December 2017</w:t>
        </w:r>
      </w:hyperlink>
      <w:r>
        <w:t>, c</w:t>
      </w:r>
      <w:r w:rsidRPr="00DB27F9">
        <w:t>at no. IHW 203 (Canberra</w:t>
      </w:r>
      <w:r>
        <w:t xml:space="preserve">, ACT, 2018), 1. </w:t>
      </w:r>
    </w:p>
  </w:footnote>
  <w:footnote w:id="172">
    <w:p w14:paraId="22260AC1" w14:textId="3A9ED70A" w:rsidR="00542E77" w:rsidRPr="00D809DF" w:rsidRDefault="00542E77" w:rsidP="00F87AAB">
      <w:pPr>
        <w:pStyle w:val="FootnoteText"/>
      </w:pPr>
      <w:r>
        <w:rPr>
          <w:rStyle w:val="FootnoteReference"/>
        </w:rPr>
        <w:footnoteRef/>
      </w:r>
      <w:r>
        <w:t xml:space="preserve"> AIHW (Cth), </w:t>
      </w:r>
      <w:hyperlink r:id="rId110" w:history="1">
        <w:r w:rsidRPr="007D0EB5">
          <w:rPr>
            <w:rStyle w:val="Hyperlink"/>
            <w:i/>
            <w:iCs/>
          </w:rPr>
          <w:t>Hearing health outreach services for Aboriginal and Torres Strait Islander children in the Northern Territory: July 2012 to December 2019</w:t>
        </w:r>
      </w:hyperlink>
      <w:r w:rsidRPr="00DB27F9">
        <w:t xml:space="preserve">, </w:t>
      </w:r>
      <w:r>
        <w:t xml:space="preserve">3, 28. </w:t>
      </w:r>
    </w:p>
  </w:footnote>
  <w:footnote w:id="173">
    <w:p w14:paraId="28774DBB" w14:textId="77777777" w:rsidR="00542E77" w:rsidRPr="00A82F53" w:rsidRDefault="00542E77">
      <w:pPr>
        <w:pStyle w:val="FootnoteText"/>
        <w:rPr>
          <w:lang w:val="en-US"/>
        </w:rPr>
      </w:pPr>
      <w:r>
        <w:rPr>
          <w:rStyle w:val="FootnoteReference"/>
        </w:rPr>
        <w:footnoteRef/>
      </w:r>
      <w:r>
        <w:t xml:space="preserve"> Department of Health (Cth), </w:t>
      </w:r>
      <w:hyperlink r:id="rId111" w:history="1">
        <w:r w:rsidRPr="0088750E">
          <w:rPr>
            <w:rStyle w:val="Hyperlink"/>
            <w:i/>
            <w:iCs/>
          </w:rPr>
          <w:t>Roadmap for Hearing Health: Hearing Health Sector Committee</w:t>
        </w:r>
      </w:hyperlink>
      <w:r>
        <w:t>, (Canberra, ACT, 2019), 4.</w:t>
      </w:r>
    </w:p>
  </w:footnote>
  <w:footnote w:id="174">
    <w:p w14:paraId="03EDBA95" w14:textId="64679F0A" w:rsidR="00542E77" w:rsidRPr="00A82F53" w:rsidRDefault="00542E77">
      <w:pPr>
        <w:pStyle w:val="FootnoteText"/>
        <w:rPr>
          <w:lang w:val="en-US"/>
        </w:rPr>
      </w:pPr>
      <w:r>
        <w:rPr>
          <w:rStyle w:val="FootnoteReference"/>
        </w:rPr>
        <w:footnoteRef/>
      </w:r>
      <w:r>
        <w:t xml:space="preserve"> Ibid.</w:t>
      </w:r>
    </w:p>
  </w:footnote>
  <w:footnote w:id="175">
    <w:p w14:paraId="521B89B8" w14:textId="77777777" w:rsidR="00542E77" w:rsidRDefault="00542E77">
      <w:pPr>
        <w:pStyle w:val="FootnoteText"/>
      </w:pPr>
      <w:r>
        <w:rPr>
          <w:rStyle w:val="FootnoteReference"/>
        </w:rPr>
        <w:footnoteRef/>
      </w:r>
      <w:r>
        <w:t xml:space="preserve"> “HAPEE Ears for Early Years,” Hearing Australia, accessed June 23, 2021, </w:t>
      </w:r>
      <w:hyperlink r:id="rId112" w:history="1">
        <w:r w:rsidRPr="00C73ECF">
          <w:rPr>
            <w:rStyle w:val="Hyperlink"/>
          </w:rPr>
          <w:t>https://www.hearing.com.au/Hearing-loss/HAPEE</w:t>
        </w:r>
      </w:hyperlink>
      <w:r>
        <w:t>.</w:t>
      </w:r>
    </w:p>
  </w:footnote>
  <w:footnote w:id="176">
    <w:p w14:paraId="057F3C67" w14:textId="77777777" w:rsidR="00542E77" w:rsidRDefault="00542E77">
      <w:pPr>
        <w:pStyle w:val="FootnoteText"/>
      </w:pPr>
      <w:r>
        <w:rPr>
          <w:rStyle w:val="FootnoteReference"/>
        </w:rPr>
        <w:footnoteRef/>
      </w:r>
      <w:r>
        <w:t xml:space="preserve"> “HAPEE Ears for Early Years,” Hearing Australia, accessed June 23, 2021, </w:t>
      </w:r>
      <w:hyperlink r:id="rId113" w:history="1">
        <w:r w:rsidRPr="00C73ECF">
          <w:rPr>
            <w:rStyle w:val="Hyperlink"/>
          </w:rPr>
          <w:t>https://www.hearing.com.au/Hearing-loss/HAPEE</w:t>
        </w:r>
      </w:hyperlink>
      <w:r>
        <w:t>.</w:t>
      </w:r>
    </w:p>
  </w:footnote>
  <w:footnote w:id="177">
    <w:p w14:paraId="7D3CE5C0" w14:textId="77777777" w:rsidR="00542E77" w:rsidRPr="005B34B5" w:rsidRDefault="00542E77" w:rsidP="00F87AAB">
      <w:pPr>
        <w:pStyle w:val="FootnoteText"/>
        <w:rPr>
          <w:i/>
          <w:iCs/>
        </w:rPr>
      </w:pPr>
      <w:r>
        <w:rPr>
          <w:rStyle w:val="FootnoteReference"/>
        </w:rPr>
        <w:footnoteRef/>
      </w:r>
      <w:r>
        <w:t xml:space="preserve"> “Related Resources for health professionals,” Department of Health (Cth), accessed June 23, 2021, </w:t>
      </w:r>
      <w:hyperlink r:id="rId114" w:history="1">
        <w:r w:rsidRPr="001D6645">
          <w:rPr>
            <w:rStyle w:val="Hyperlink"/>
          </w:rPr>
          <w:t>http://www.careforkidsears.health.gov.au/internet/cfke/publishing.nsf/Content/professionals-related-resource</w:t>
        </w:r>
      </w:hyperlink>
      <w:r>
        <w:t xml:space="preserve">; The Hon </w:t>
      </w:r>
      <w:r w:rsidRPr="00F97F0E">
        <w:t xml:space="preserve">Minister Greg Hunt for the Minister of Health and Aged Care, “PLUMS and HATS </w:t>
      </w:r>
      <w:r>
        <w:t>h</w:t>
      </w:r>
      <w:r w:rsidRPr="00F97F0E">
        <w:t>elping</w:t>
      </w:r>
      <w:r>
        <w:t xml:space="preserve"> </w:t>
      </w:r>
      <w:r w:rsidRPr="0054628B">
        <w:t xml:space="preserve">to save Indigenous kids hearing,” </w:t>
      </w:r>
      <w:r w:rsidRPr="00F97F0E">
        <w:t>Media Release</w:t>
      </w:r>
      <w:r>
        <w:t>,</w:t>
      </w:r>
      <w:r w:rsidRPr="00F97F0E">
        <w:t xml:space="preserve"> </w:t>
      </w:r>
      <w:r w:rsidRPr="0054628B">
        <w:rPr>
          <w:i/>
          <w:iCs/>
        </w:rPr>
        <w:t xml:space="preserve">Department of Health, </w:t>
      </w:r>
      <w:r w:rsidRPr="0054628B">
        <w:t>October 23</w:t>
      </w:r>
      <w:r>
        <w:t>,</w:t>
      </w:r>
      <w:r w:rsidRPr="0054628B">
        <w:t xml:space="preserve"> 2020, </w:t>
      </w:r>
      <w:hyperlink r:id="rId115" w:history="1">
        <w:r w:rsidRPr="0054628B">
          <w:rPr>
            <w:rStyle w:val="Hyperlink1"/>
          </w:rPr>
          <w:t>https://www.health.gov.au/ministers/the-hon-greg-hunt-mp/media/plum-and-hats-helping-to-save-indigenous-kids-hearing</w:t>
        </w:r>
      </w:hyperlink>
      <w:r w:rsidRPr="0054628B">
        <w:t>.</w:t>
      </w:r>
    </w:p>
  </w:footnote>
  <w:footnote w:id="178">
    <w:p w14:paraId="2446E8A5" w14:textId="77777777" w:rsidR="00542E77" w:rsidRDefault="00542E77" w:rsidP="00992A5E">
      <w:pPr>
        <w:pStyle w:val="FootnoteText"/>
      </w:pPr>
      <w:r>
        <w:rPr>
          <w:rStyle w:val="FootnoteReference"/>
        </w:rPr>
        <w:footnoteRef/>
      </w:r>
      <w:r>
        <w:t xml:space="preserve"> “Hearing Services,” Northern Territory Government, October 14, 2019, </w:t>
      </w:r>
      <w:hyperlink r:id="rId116" w:history="1">
        <w:r w:rsidRPr="00D33278">
          <w:rPr>
            <w:rStyle w:val="Hyperlink"/>
          </w:rPr>
          <w:t>https://nt.gov.au/learning/special-education/hearing-services</w:t>
        </w:r>
      </w:hyperlink>
      <w:r>
        <w:t xml:space="preserve">. </w:t>
      </w:r>
    </w:p>
  </w:footnote>
  <w:footnote w:id="179">
    <w:p w14:paraId="4F57B903" w14:textId="77777777" w:rsidR="00542E77" w:rsidRDefault="00542E77" w:rsidP="00992A5E">
      <w:pPr>
        <w:pStyle w:val="FootnoteText"/>
      </w:pPr>
      <w:r>
        <w:rPr>
          <w:rStyle w:val="FootnoteReference"/>
        </w:rPr>
        <w:footnoteRef/>
      </w:r>
      <w:r>
        <w:t xml:space="preserve"> “Specialist Outreach NT (SONT),” Northern Territory Government, December 15, 2016, </w:t>
      </w:r>
      <w:hyperlink r:id="rId117" w:history="1">
        <w:r w:rsidRPr="00D33278">
          <w:rPr>
            <w:rStyle w:val="Hyperlink"/>
          </w:rPr>
          <w:t>https://health.nt.gov.au/professionals/specialist-outreach-nt-sont</w:t>
        </w:r>
      </w:hyperlink>
      <w:r>
        <w:t xml:space="preserve">. </w:t>
      </w:r>
    </w:p>
  </w:footnote>
  <w:footnote w:id="180">
    <w:p w14:paraId="73619555" w14:textId="77777777" w:rsidR="00542E77" w:rsidRPr="0054628B" w:rsidRDefault="00542E77">
      <w:pPr>
        <w:pStyle w:val="FootnoteText"/>
        <w:rPr>
          <w:lang w:val="en-US"/>
        </w:rPr>
      </w:pPr>
      <w:r>
        <w:rPr>
          <w:rStyle w:val="FootnoteReference"/>
        </w:rPr>
        <w:footnoteRef/>
      </w:r>
      <w:r>
        <w:t xml:space="preserve"> “Hearing for Learning Initiative: Funders,” Menzies School of Health Research, accessed June 25, 2021, </w:t>
      </w:r>
      <w:hyperlink r:id="rId118" w:history="1">
        <w:r w:rsidRPr="001116C7">
          <w:rPr>
            <w:rStyle w:val="Hyperlink"/>
          </w:rPr>
          <w:t>https://www.menzies.edu.au/page/Research/Centres_initiatives_and_projects/Hearing_for_Learning_Initiative/</w:t>
        </w:r>
      </w:hyperlink>
      <w:r>
        <w:t>.</w:t>
      </w:r>
    </w:p>
  </w:footnote>
  <w:footnote w:id="181">
    <w:p w14:paraId="01AAD7A4" w14:textId="77777777" w:rsidR="00542E77" w:rsidRDefault="00542E77" w:rsidP="00CD65EC">
      <w:pPr>
        <w:pStyle w:val="FootnoteText"/>
      </w:pPr>
      <w:r>
        <w:rPr>
          <w:rStyle w:val="FootnoteReference"/>
        </w:rPr>
        <w:footnoteRef/>
      </w:r>
      <w:r>
        <w:t xml:space="preserve"> “Hearing for Learning Initiative: About,” Menzies School of Health Research, accessed June 25, 2021, </w:t>
      </w:r>
      <w:hyperlink r:id="rId119" w:history="1">
        <w:r w:rsidRPr="00ED5FA4">
          <w:rPr>
            <w:rStyle w:val="Hyperlink"/>
          </w:rPr>
          <w:t>https://www.menzies.edu.au/page/Research/Centres_initiatives_and_projects/Hearing_for_Learning_Initiative/</w:t>
        </w:r>
      </w:hyperlink>
      <w:r>
        <w:t>.</w:t>
      </w:r>
    </w:p>
  </w:footnote>
  <w:footnote w:id="182">
    <w:p w14:paraId="121F6880" w14:textId="77777777" w:rsidR="00542E77" w:rsidRPr="00507536" w:rsidRDefault="00542E77" w:rsidP="00F9250D">
      <w:pPr>
        <w:pStyle w:val="FootnoteText"/>
        <w:rPr>
          <w:i/>
          <w:iCs/>
        </w:rPr>
      </w:pPr>
      <w:r>
        <w:rPr>
          <w:rStyle w:val="FootnoteReference"/>
        </w:rPr>
        <w:footnoteRef/>
      </w:r>
      <w:r>
        <w:t xml:space="preserve"> Department of Health (Cth), </w:t>
      </w:r>
      <w:hyperlink r:id="rId120" w:history="1">
        <w:r w:rsidRPr="0088750E">
          <w:rPr>
            <w:rStyle w:val="Hyperlink"/>
            <w:i/>
            <w:iCs/>
          </w:rPr>
          <w:t>Roadmap for Hearing Health: Hearing Health Sector Committee</w:t>
        </w:r>
      </w:hyperlink>
      <w:r>
        <w:t>, (Canberra, ACT, 2019), 13.</w:t>
      </w:r>
    </w:p>
  </w:footnote>
  <w:footnote w:id="183">
    <w:p w14:paraId="59F8B9A3" w14:textId="77777777" w:rsidR="00542E77" w:rsidRDefault="00542E77" w:rsidP="00F9250D">
      <w:pPr>
        <w:pStyle w:val="FootnoteText"/>
      </w:pPr>
      <w:r>
        <w:rPr>
          <w:rStyle w:val="FootnoteReference"/>
        </w:rPr>
        <w:footnoteRef/>
      </w:r>
      <w:r>
        <w:t xml:space="preserve"> Department of Health (Cth), </w:t>
      </w:r>
      <w:hyperlink r:id="rId121" w:history="1">
        <w:r w:rsidRPr="0088750E">
          <w:rPr>
            <w:rStyle w:val="Hyperlink"/>
            <w:i/>
            <w:iCs/>
          </w:rPr>
          <w:t>Roadmap for Hearing Health: Hearing Health Sector Committee</w:t>
        </w:r>
      </w:hyperlink>
      <w:r>
        <w:t>, (Canberra, ACT, 2019), 10.</w:t>
      </w:r>
    </w:p>
  </w:footnote>
  <w:footnote w:id="184">
    <w:p w14:paraId="35F68978" w14:textId="77777777" w:rsidR="00542E77" w:rsidRPr="0092034F" w:rsidRDefault="00542E77" w:rsidP="00F9250D">
      <w:pPr>
        <w:pStyle w:val="FootnoteText"/>
        <w:rPr>
          <w:i/>
          <w:iCs/>
        </w:rPr>
      </w:pPr>
      <w:r>
        <w:rPr>
          <w:rStyle w:val="FootnoteReference"/>
        </w:rPr>
        <w:footnoteRef/>
      </w:r>
      <w:r>
        <w:t xml:space="preserve"> Department of Health (Cth), </w:t>
      </w:r>
      <w:hyperlink r:id="rId122" w:history="1">
        <w:r w:rsidRPr="0088750E">
          <w:rPr>
            <w:rStyle w:val="Hyperlink"/>
            <w:i/>
            <w:iCs/>
          </w:rPr>
          <w:t>Roadmap for Hearing Health: Hearing Health Sector Committee</w:t>
        </w:r>
      </w:hyperlink>
      <w:r>
        <w:t xml:space="preserve">, (Canberra, ACT, 2019), 9-10; </w:t>
      </w:r>
      <w:r w:rsidRPr="00E77B2D">
        <w:t xml:space="preserve">Siggins Miller, </w:t>
      </w:r>
      <w:r w:rsidRPr="00E77B2D">
        <w:rPr>
          <w:i/>
        </w:rPr>
        <w:t>Examine Australian Government Indigenous Ear and Hearing Health Initiatives: final report</w:t>
      </w:r>
      <w:r w:rsidRPr="00E77B2D">
        <w:t>, SON2647271-24 (Canberra, ACT: Department of Health (Cth), 2017)</w:t>
      </w:r>
      <w:r>
        <w:t>,</w:t>
      </w:r>
      <w:r w:rsidRPr="00E77B2D">
        <w:rPr>
          <w:i/>
        </w:rPr>
        <w:t xml:space="preserve"> </w:t>
      </w:r>
      <w:r w:rsidRPr="00E77B2D">
        <w:t>37, 46.</w:t>
      </w:r>
    </w:p>
  </w:footnote>
  <w:footnote w:id="185">
    <w:p w14:paraId="4E047F9C" w14:textId="77777777" w:rsidR="00542E77" w:rsidRPr="00BF593A" w:rsidRDefault="00542E77" w:rsidP="00F9250D">
      <w:pPr>
        <w:pStyle w:val="FootnoteText"/>
        <w:rPr>
          <w:i/>
          <w:iCs/>
        </w:rPr>
      </w:pPr>
      <w:r>
        <w:rPr>
          <w:rStyle w:val="FootnoteReference"/>
        </w:rPr>
        <w:footnoteRef/>
      </w:r>
      <w:r>
        <w:t xml:space="preserve"> Department of Health (Cth), </w:t>
      </w:r>
      <w:hyperlink r:id="rId123" w:history="1">
        <w:r w:rsidRPr="0088750E">
          <w:rPr>
            <w:rStyle w:val="Hyperlink"/>
            <w:i/>
            <w:iCs/>
          </w:rPr>
          <w:t>Roadmap for Hearing Health: Hearing Health Sector Committee</w:t>
        </w:r>
      </w:hyperlink>
      <w:r>
        <w:t xml:space="preserve">, (Canberra, ACT, 2019), 10, 15. </w:t>
      </w:r>
    </w:p>
  </w:footnote>
  <w:footnote w:id="186">
    <w:p w14:paraId="1DA0544C" w14:textId="0DC9D63E" w:rsidR="00542E77" w:rsidRPr="0060753E" w:rsidRDefault="00542E77" w:rsidP="00EB7F74">
      <w:pPr>
        <w:pStyle w:val="FootnoteText"/>
        <w:rPr>
          <w:lang w:val="en-US"/>
        </w:rPr>
      </w:pPr>
      <w:r>
        <w:rPr>
          <w:rStyle w:val="FootnoteReference"/>
        </w:rPr>
        <w:footnoteRef/>
      </w:r>
      <w:r>
        <w:t xml:space="preserve"> AIHW (Cth)</w:t>
      </w:r>
      <w:r w:rsidRPr="003C0E05">
        <w:t xml:space="preserve">, </w:t>
      </w:r>
      <w:hyperlink r:id="rId124" w:history="1">
        <w:r w:rsidRPr="003C0E05">
          <w:rPr>
            <w:rStyle w:val="Hyperlink"/>
            <w:i/>
          </w:rPr>
          <w:t>Oral health outreach services for Aboriginal and Torres Strait Islander children in the Northern Territory: July 2012 to December 2019</w:t>
        </w:r>
      </w:hyperlink>
      <w:r>
        <w:t>, cat. no. IHW 235 (Canberra, ACT, 2021), 22 – 23.</w:t>
      </w:r>
    </w:p>
  </w:footnote>
  <w:footnote w:id="187">
    <w:p w14:paraId="2ACEAC2C" w14:textId="1267BF16" w:rsidR="00542E77" w:rsidRPr="003C0E05" w:rsidRDefault="00542E77" w:rsidP="003B4BC0">
      <w:pPr>
        <w:pStyle w:val="FootnoteText"/>
        <w:rPr>
          <w:i/>
          <w:lang w:val="en-US"/>
        </w:rPr>
      </w:pPr>
      <w:r>
        <w:rPr>
          <w:rStyle w:val="FootnoteReference"/>
        </w:rPr>
        <w:footnoteRef/>
      </w:r>
      <w:r>
        <w:t xml:space="preserve"> Ibid., 2</w:t>
      </w:r>
      <w:r w:rsidRPr="003C0E05">
        <w:t>.</w:t>
      </w:r>
    </w:p>
  </w:footnote>
  <w:footnote w:id="188">
    <w:p w14:paraId="55AFCF2D" w14:textId="4C8694B5" w:rsidR="00542E77" w:rsidRPr="003C0E05" w:rsidRDefault="00542E77" w:rsidP="003B4BC0">
      <w:pPr>
        <w:pStyle w:val="FootnoteText"/>
        <w:rPr>
          <w:lang w:val="en-US"/>
        </w:rPr>
      </w:pPr>
      <w:r>
        <w:rPr>
          <w:rStyle w:val="FootnoteReference"/>
        </w:rPr>
        <w:footnoteRef/>
      </w:r>
      <w:r>
        <w:t xml:space="preserve"> Ibid., 2 </w:t>
      </w:r>
      <w:r w:rsidRPr="54B64B8C">
        <w:t xml:space="preserve">– </w:t>
      </w:r>
      <w:r>
        <w:t>3.</w:t>
      </w:r>
    </w:p>
  </w:footnote>
  <w:footnote w:id="189">
    <w:p w14:paraId="54ABDE38" w14:textId="77777777" w:rsidR="00542E77" w:rsidRPr="00FB79D2" w:rsidRDefault="00542E77" w:rsidP="003B4BC0">
      <w:pPr>
        <w:pStyle w:val="FootnoteText"/>
        <w:rPr>
          <w:lang w:val="en-US"/>
        </w:rPr>
      </w:pPr>
      <w:r w:rsidRPr="00EE31B0">
        <w:rPr>
          <w:rStyle w:val="FootnoteReference"/>
        </w:rPr>
        <w:footnoteRef/>
      </w:r>
      <w:r w:rsidRPr="00EE31B0">
        <w:t xml:space="preserve"> COAG Health Council (Cth), </w:t>
      </w:r>
      <w:hyperlink r:id="rId125" w:history="1">
        <w:r w:rsidRPr="00EE31B0">
          <w:rPr>
            <w:rStyle w:val="Hyperlink"/>
            <w:i/>
          </w:rPr>
          <w:t>Healthy Mouths, Healthy Lives: Australia’s National Oral Health Plan 2015 – 2024</w:t>
        </w:r>
      </w:hyperlink>
      <w:r w:rsidRPr="00EE31B0">
        <w:t>, ISBN 978-0-64</w:t>
      </w:r>
      <w:r w:rsidRPr="002662B8">
        <w:t>6-94487-6 (Adelaide, SA, 2015), xi.</w:t>
      </w:r>
    </w:p>
  </w:footnote>
  <w:footnote w:id="190">
    <w:p w14:paraId="6078E142" w14:textId="77777777" w:rsidR="00542E77" w:rsidRPr="005874D2" w:rsidRDefault="00542E77" w:rsidP="003B4BC0">
      <w:pPr>
        <w:pStyle w:val="FootnoteText"/>
        <w:rPr>
          <w:lang w:val="en-US"/>
        </w:rPr>
      </w:pPr>
      <w:r>
        <w:rPr>
          <w:rStyle w:val="FootnoteReference"/>
        </w:rPr>
        <w:footnoteRef/>
      </w:r>
      <w:r>
        <w:t xml:space="preserve"> </w:t>
      </w:r>
      <w:r>
        <w:rPr>
          <w:lang w:val="en-US"/>
        </w:rPr>
        <w:t xml:space="preserve">“Dental Services,” Northern Territory Government, accessed June 23, 2021, </w:t>
      </w:r>
      <w:hyperlink r:id="rId126" w:history="1">
        <w:r w:rsidRPr="00B43204">
          <w:rPr>
            <w:rStyle w:val="Hyperlink"/>
            <w:lang w:val="en-US"/>
          </w:rPr>
          <w:t>https://nt.gov.au/wellbeing/hospitals-health-services/dental-services</w:t>
        </w:r>
      </w:hyperlink>
      <w:r>
        <w:rPr>
          <w:lang w:val="en-US"/>
        </w:rPr>
        <w:t xml:space="preserve">. </w:t>
      </w:r>
    </w:p>
  </w:footnote>
  <w:footnote w:id="191">
    <w:p w14:paraId="186695CB" w14:textId="77777777" w:rsidR="00542E77" w:rsidRPr="00DF0F95" w:rsidRDefault="00542E77" w:rsidP="003B4BC0">
      <w:pPr>
        <w:pStyle w:val="FootnoteText"/>
        <w:rPr>
          <w:lang w:val="en-US"/>
        </w:rPr>
      </w:pPr>
      <w:r>
        <w:rPr>
          <w:rStyle w:val="FootnoteReference"/>
        </w:rPr>
        <w:footnoteRef/>
      </w:r>
      <w:r>
        <w:t xml:space="preserve"> </w:t>
      </w:r>
      <w:r>
        <w:rPr>
          <w:lang w:val="en-US"/>
        </w:rPr>
        <w:t xml:space="preserve">“Child Dental Benefits Schedule,” Services Australia (Cth), accessed June 23, 2021, </w:t>
      </w:r>
      <w:hyperlink r:id="rId127" w:history="1">
        <w:r w:rsidRPr="00B43204">
          <w:rPr>
            <w:rStyle w:val="Hyperlink"/>
            <w:lang w:val="en-US"/>
          </w:rPr>
          <w:t>https://www.servicesaustralia.gov.au/individuals/services/medicare/child-dental-benefits-schedule</w:t>
        </w:r>
      </w:hyperlink>
      <w:r>
        <w:rPr>
          <w:lang w:val="en-US"/>
        </w:rPr>
        <w:t xml:space="preserve">. </w:t>
      </w:r>
    </w:p>
  </w:footnote>
  <w:footnote w:id="192">
    <w:p w14:paraId="328D470B" w14:textId="77777777" w:rsidR="00542E77" w:rsidRPr="00EE31B0" w:rsidRDefault="00542E77" w:rsidP="003B4BC0">
      <w:pPr>
        <w:pStyle w:val="FootnoteText"/>
        <w:rPr>
          <w:lang w:val="en-US"/>
        </w:rPr>
      </w:pPr>
      <w:r w:rsidRPr="00EE31B0">
        <w:rPr>
          <w:rStyle w:val="FootnoteReference"/>
        </w:rPr>
        <w:footnoteRef/>
      </w:r>
      <w:r w:rsidRPr="00EE31B0">
        <w:t xml:space="preserve"> COAG Health Council (Cth), </w:t>
      </w:r>
      <w:hyperlink r:id="rId128" w:history="1">
        <w:r w:rsidRPr="00EE31B0">
          <w:rPr>
            <w:rStyle w:val="Hyperlink"/>
            <w:i/>
          </w:rPr>
          <w:t>Healthy Mouths, Healthy Lives: Australia’s National Oral Health Plan 2015 – 2024</w:t>
        </w:r>
      </w:hyperlink>
      <w:r w:rsidRPr="00EE31B0">
        <w:t>, ISBN 978-0-646-94487-6 (Adelaide, SA, 2015), 28.</w:t>
      </w:r>
    </w:p>
  </w:footnote>
  <w:footnote w:id="193">
    <w:p w14:paraId="70EB309C" w14:textId="46CC2806" w:rsidR="00542E77" w:rsidRPr="00634F63" w:rsidRDefault="00542E77" w:rsidP="003B4BC0">
      <w:pPr>
        <w:pStyle w:val="FootnoteText"/>
        <w:rPr>
          <w:lang w:val="en-US"/>
        </w:rPr>
      </w:pPr>
      <w:r w:rsidRPr="00EE31B0">
        <w:rPr>
          <w:rStyle w:val="FootnoteReference"/>
        </w:rPr>
        <w:footnoteRef/>
      </w:r>
      <w:r w:rsidRPr="00EE31B0">
        <w:t xml:space="preserve"> </w:t>
      </w:r>
      <w:r>
        <w:t>Ibid.</w:t>
      </w:r>
    </w:p>
  </w:footnote>
  <w:footnote w:id="194">
    <w:p w14:paraId="09B4B2AF" w14:textId="5F426003" w:rsidR="00542E77" w:rsidRPr="00EE31B0" w:rsidRDefault="00542E77">
      <w:pPr>
        <w:pStyle w:val="FootnoteText"/>
        <w:rPr>
          <w:lang w:val="en-US"/>
        </w:rPr>
      </w:pPr>
      <w:r w:rsidRPr="00EE31B0">
        <w:rPr>
          <w:rStyle w:val="FootnoteReference"/>
        </w:rPr>
        <w:footnoteRef/>
      </w:r>
      <w:r w:rsidRPr="00EE31B0">
        <w:t xml:space="preserve"> </w:t>
      </w:r>
      <w:r>
        <w:t xml:space="preserve">Ibid., </w:t>
      </w:r>
      <w:r w:rsidRPr="00EE31B0">
        <w:t>23.</w:t>
      </w:r>
    </w:p>
  </w:footnote>
  <w:footnote w:id="195">
    <w:p w14:paraId="7437872A" w14:textId="75C3E6F9" w:rsidR="00542E77" w:rsidRPr="00EE31B0" w:rsidRDefault="00542E77">
      <w:pPr>
        <w:pStyle w:val="FootnoteText"/>
        <w:rPr>
          <w:lang w:val="en-US"/>
        </w:rPr>
      </w:pPr>
      <w:r w:rsidRPr="00EE31B0">
        <w:rPr>
          <w:rStyle w:val="FootnoteReference"/>
        </w:rPr>
        <w:footnoteRef/>
      </w:r>
      <w:r w:rsidRPr="00EE31B0">
        <w:t xml:space="preserve"> </w:t>
      </w:r>
      <w:r>
        <w:t xml:space="preserve">Ibid., </w:t>
      </w:r>
      <w:r w:rsidRPr="00EE31B0">
        <w:t>23.</w:t>
      </w:r>
    </w:p>
  </w:footnote>
  <w:footnote w:id="196">
    <w:p w14:paraId="11493AD1" w14:textId="5A3508B0" w:rsidR="00542E77" w:rsidRPr="00B547F2" w:rsidRDefault="00542E77" w:rsidP="003B4BC0">
      <w:pPr>
        <w:pStyle w:val="FootnoteText"/>
        <w:rPr>
          <w:lang w:val="en-US"/>
        </w:rPr>
      </w:pPr>
      <w:r w:rsidRPr="00EE31B0">
        <w:rPr>
          <w:rStyle w:val="FootnoteReference"/>
        </w:rPr>
        <w:footnoteRef/>
      </w:r>
      <w:r w:rsidRPr="00EE31B0">
        <w:t xml:space="preserve"> </w:t>
      </w:r>
      <w:r>
        <w:t xml:space="preserve">Ibid., </w:t>
      </w:r>
      <w:r w:rsidRPr="00EE31B0">
        <w:t>23.</w:t>
      </w:r>
    </w:p>
  </w:footnote>
  <w:footnote w:id="197">
    <w:p w14:paraId="41620E69" w14:textId="77777777" w:rsidR="00542E77" w:rsidRPr="00FF79AE" w:rsidRDefault="00542E77">
      <w:pPr>
        <w:pStyle w:val="FootnoteText"/>
        <w:rPr>
          <w:lang w:val="en-US"/>
        </w:rPr>
      </w:pPr>
      <w:r>
        <w:rPr>
          <w:rStyle w:val="FootnoteReference"/>
        </w:rPr>
        <w:footnoteRef/>
      </w:r>
      <w:r>
        <w:t xml:space="preserve"> “Oral health and dental care in Australia,” Australian Institute of Health and Welfare (Cth), March 23, 2021, </w:t>
      </w:r>
      <w:hyperlink r:id="rId129" w:history="1">
        <w:r w:rsidRPr="003312A7">
          <w:rPr>
            <w:rStyle w:val="Hyperlink"/>
          </w:rPr>
          <w:t>https://www.aihw.gov.au/reports/dental-oral-health/oral-health-and-dental-care-in-australia/contents/preventative-strategies</w:t>
        </w:r>
      </w:hyperlink>
      <w:r>
        <w:t xml:space="preserve">. </w:t>
      </w:r>
    </w:p>
  </w:footnote>
  <w:footnote w:id="198">
    <w:p w14:paraId="69CFAB9B" w14:textId="069D6DA8" w:rsidR="00542E77" w:rsidRPr="00BD0C8A" w:rsidRDefault="00542E77" w:rsidP="00D2460C">
      <w:pPr>
        <w:pStyle w:val="FootnoteText"/>
        <w:rPr>
          <w:lang w:val="en-US"/>
        </w:rPr>
      </w:pPr>
      <w:r w:rsidRPr="00433D65">
        <w:rPr>
          <w:rStyle w:val="FootnoteReference"/>
        </w:rPr>
        <w:footnoteRef/>
      </w:r>
      <w:r w:rsidRPr="00433D65">
        <w:t xml:space="preserve"> </w:t>
      </w:r>
      <w:r w:rsidRPr="00433D65">
        <w:rPr>
          <w:lang w:val="en-US"/>
        </w:rPr>
        <w:t xml:space="preserve">Council on Federal Financial Relations, </w:t>
      </w:r>
      <w:hyperlink r:id="rId130" w:history="1">
        <w:r w:rsidRPr="00E1765D">
          <w:rPr>
            <w:rStyle w:val="Hyperlink"/>
            <w:i/>
            <w:iCs/>
            <w:lang w:val="en-US"/>
          </w:rPr>
          <w:t>National Partnership on Northern Territory Remote Aboriginal Investment</w:t>
        </w:r>
      </w:hyperlink>
      <w:r w:rsidRPr="00E1765D">
        <w:rPr>
          <w:i/>
          <w:iCs/>
          <w:lang w:val="en-US"/>
        </w:rPr>
        <w:t>,</w:t>
      </w:r>
      <w:r>
        <w:rPr>
          <w:i/>
          <w:iCs/>
          <w:lang w:val="en-US"/>
        </w:rPr>
        <w:t xml:space="preserve"> </w:t>
      </w:r>
      <w:r w:rsidRPr="00433D65">
        <w:rPr>
          <w:lang w:val="en-US"/>
        </w:rPr>
        <w:t>4.</w:t>
      </w:r>
    </w:p>
  </w:footnote>
  <w:footnote w:id="199">
    <w:p w14:paraId="5EF754DD" w14:textId="77777777" w:rsidR="00542E77" w:rsidRPr="0060286E" w:rsidRDefault="00542E77" w:rsidP="00D2460C">
      <w:pPr>
        <w:pStyle w:val="FootnoteText"/>
        <w:rPr>
          <w:lang w:val="en-US"/>
        </w:rPr>
      </w:pPr>
      <w:r>
        <w:rPr>
          <w:rStyle w:val="FootnoteReference"/>
        </w:rPr>
        <w:footnoteRef/>
      </w:r>
      <w:r>
        <w:t xml:space="preserve"> Australian Government and Northern Territory Government, </w:t>
      </w:r>
      <w:r>
        <w:rPr>
          <w:i/>
        </w:rPr>
        <w:t xml:space="preserve">National Partnership on Northern Territory Remote Aboriginal Investment (the NTRAI): Mid-Term Review Final Report, </w:t>
      </w:r>
      <w:r>
        <w:t>(</w:t>
      </w:r>
      <w:r>
        <w:rPr>
          <w:lang w:val="en-US"/>
        </w:rPr>
        <w:t>Darwin, NT, 2018), 3.</w:t>
      </w:r>
    </w:p>
  </w:footnote>
  <w:footnote w:id="200">
    <w:p w14:paraId="517F9047" w14:textId="19A8C859" w:rsidR="00542E77" w:rsidRPr="008C06F4" w:rsidRDefault="00542E77" w:rsidP="00D2460C">
      <w:pPr>
        <w:pStyle w:val="FootnoteText"/>
        <w:rPr>
          <w:lang w:val="en-US"/>
        </w:rPr>
      </w:pPr>
      <w:r>
        <w:rPr>
          <w:rStyle w:val="FootnoteReference"/>
        </w:rPr>
        <w:footnoteRef/>
      </w:r>
      <w:r>
        <w:t xml:space="preserve"> Ibid., </w:t>
      </w:r>
      <w:r>
        <w:rPr>
          <w:lang w:val="en-US"/>
        </w:rPr>
        <w:t>8, 23.</w:t>
      </w:r>
    </w:p>
  </w:footnote>
  <w:footnote w:id="201">
    <w:p w14:paraId="25CEE683" w14:textId="77777777" w:rsidR="00542E77" w:rsidRPr="00E1765D" w:rsidRDefault="00542E77" w:rsidP="00D2460C">
      <w:pPr>
        <w:pStyle w:val="FootnoteText"/>
      </w:pPr>
      <w:r w:rsidRPr="00433D65">
        <w:rPr>
          <w:rStyle w:val="FootnoteReference"/>
        </w:rPr>
        <w:footnoteRef/>
      </w:r>
      <w:r w:rsidRPr="00433D65">
        <w:t xml:space="preserve"> Council of Australian Governments, </w:t>
      </w:r>
      <w:hyperlink r:id="rId131" w:history="1">
        <w:r w:rsidRPr="00433D65">
          <w:rPr>
            <w:rStyle w:val="Hyperlink"/>
            <w:i/>
            <w:iCs/>
          </w:rPr>
          <w:t>Intergovernmental Agreement on</w:t>
        </w:r>
        <w:r w:rsidRPr="00433D65">
          <w:rPr>
            <w:rStyle w:val="Hyperlink"/>
          </w:rPr>
          <w:t xml:space="preserve"> </w:t>
        </w:r>
        <w:r w:rsidRPr="00433D65">
          <w:rPr>
            <w:rStyle w:val="Hyperlink"/>
            <w:i/>
          </w:rPr>
          <w:t>Federal Financial Relations</w:t>
        </w:r>
      </w:hyperlink>
      <w:r w:rsidRPr="00433D65">
        <w:rPr>
          <w:i/>
        </w:rPr>
        <w:t xml:space="preserve">, </w:t>
      </w:r>
      <w:r w:rsidRPr="00433D65">
        <w:t>(Canberra, ACT), 5–6.</w:t>
      </w:r>
    </w:p>
  </w:footnote>
  <w:footnote w:id="202">
    <w:p w14:paraId="0D6DE697" w14:textId="2EE558C1" w:rsidR="00542E77" w:rsidRPr="00A91DE5" w:rsidRDefault="00542E77">
      <w:pPr>
        <w:pStyle w:val="FootnoteText"/>
      </w:pPr>
      <w:r w:rsidRPr="00E1765D">
        <w:rPr>
          <w:rStyle w:val="FootnoteReference"/>
        </w:rPr>
        <w:footnoteRef/>
      </w:r>
      <w:r w:rsidRPr="00A91DE5">
        <w:t xml:space="preserve"> </w:t>
      </w:r>
      <w:r>
        <w:t>Ibid.</w:t>
      </w:r>
    </w:p>
  </w:footnote>
  <w:footnote w:id="203">
    <w:p w14:paraId="4C33EEC5" w14:textId="2F8A9D96" w:rsidR="00542E77" w:rsidRPr="002935E4" w:rsidRDefault="00542E77" w:rsidP="00D2460C">
      <w:pPr>
        <w:pStyle w:val="FootnoteText"/>
        <w:rPr>
          <w:lang w:val="en-US"/>
        </w:rPr>
      </w:pPr>
      <w:r>
        <w:rPr>
          <w:rStyle w:val="FootnoteReference"/>
        </w:rPr>
        <w:footnoteRef/>
      </w:r>
      <w:r>
        <w:t xml:space="preserve"> Productivity Commission, </w:t>
      </w:r>
      <w:hyperlink r:id="rId132" w:history="1">
        <w:r w:rsidRPr="00D851CA">
          <w:rPr>
            <w:rStyle w:val="Hyperlink"/>
            <w:i/>
            <w:iCs/>
          </w:rPr>
          <w:t>Expenditure on Children in the Northern Territory</w:t>
        </w:r>
      </w:hyperlink>
      <w:r w:rsidRPr="00352121">
        <w:t>, 2.</w:t>
      </w:r>
    </w:p>
  </w:footnote>
  <w:footnote w:id="204">
    <w:p w14:paraId="7F5BD314" w14:textId="7E3A24AF" w:rsidR="00542E77" w:rsidRPr="00BF14EA" w:rsidRDefault="00542E77" w:rsidP="00D2460C">
      <w:pPr>
        <w:pStyle w:val="FootnoteText"/>
        <w:rPr>
          <w:lang w:val="en-US"/>
        </w:rPr>
      </w:pPr>
      <w:r>
        <w:rPr>
          <w:rStyle w:val="FootnoteReference"/>
        </w:rPr>
        <w:footnoteRef/>
      </w:r>
      <w:r>
        <w:t xml:space="preserve"> </w:t>
      </w:r>
      <w:r w:rsidRPr="00D41F82">
        <w:t>Department of Health</w:t>
      </w:r>
      <w:r>
        <w:t xml:space="preserve"> (Cth)</w:t>
      </w:r>
      <w:r w:rsidRPr="00D41F82">
        <w:t>,</w:t>
      </w:r>
      <w:r>
        <w:t xml:space="preserve"> </w:t>
      </w:r>
      <w:hyperlink r:id="rId133" w:history="1">
        <w:r w:rsidRPr="00D41F82">
          <w:rPr>
            <w:rStyle w:val="Hyperlink"/>
            <w:i/>
          </w:rPr>
          <w:t>National Drug Strategy 2017</w:t>
        </w:r>
        <w:r>
          <w:rPr>
            <w:rStyle w:val="Hyperlink"/>
            <w:i/>
          </w:rPr>
          <w:t>–</w:t>
        </w:r>
        <w:r w:rsidRPr="00D41F82">
          <w:rPr>
            <w:rStyle w:val="Hyperlink"/>
            <w:i/>
          </w:rPr>
          <w:t>2026</w:t>
        </w:r>
      </w:hyperlink>
      <w:r w:rsidRPr="00D41F82">
        <w:t xml:space="preserve">, </w:t>
      </w:r>
      <w:r>
        <w:t>18.</w:t>
      </w:r>
    </w:p>
  </w:footnote>
  <w:footnote w:id="205">
    <w:p w14:paraId="07DFA8DB" w14:textId="77777777" w:rsidR="0000692E" w:rsidRDefault="0000692E" w:rsidP="0000692E">
      <w:pPr>
        <w:pStyle w:val="FootnoteText"/>
      </w:pPr>
      <w:r>
        <w:rPr>
          <w:rStyle w:val="FootnoteReference"/>
        </w:rPr>
        <w:footnoteRef/>
      </w:r>
      <w:r>
        <w:t xml:space="preserve"> NP NTRAI</w:t>
      </w:r>
    </w:p>
  </w:footnote>
  <w:footnote w:id="206">
    <w:p w14:paraId="2A5D877E" w14:textId="77777777" w:rsidR="0000692E" w:rsidRDefault="0000692E" w:rsidP="0000692E">
      <w:pPr>
        <w:pStyle w:val="FootnoteText"/>
      </w:pPr>
      <w:r>
        <w:rPr>
          <w:rStyle w:val="FootnoteReference"/>
        </w:rPr>
        <w:footnoteRef/>
      </w:r>
      <w:r>
        <w:t xml:space="preserve"> Mid Term Review</w:t>
      </w:r>
    </w:p>
  </w:footnote>
  <w:footnote w:id="207">
    <w:p w14:paraId="6123AD83" w14:textId="77777777" w:rsidR="0000692E" w:rsidRDefault="0000692E" w:rsidP="0000692E">
      <w:pPr>
        <w:pStyle w:val="FootnoteText"/>
      </w:pPr>
      <w:r w:rsidRPr="00465799">
        <w:rPr>
          <w:rStyle w:val="FootnoteReference"/>
        </w:rPr>
        <w:footnoteRef/>
      </w:r>
      <w:r w:rsidRPr="00465799">
        <w:t xml:space="preserve"> </w:t>
      </w:r>
      <w:r w:rsidRPr="00465799">
        <w:rPr>
          <w:rFonts w:eastAsia="Calibri" w:cstheme="minorHAnsi"/>
          <w:color w:val="262626"/>
          <w:sz w:val="18"/>
          <w:szCs w:val="18"/>
        </w:rPr>
        <w:t>A variation was agreed by NT and Australian Government to extend date to 30 June 2019.</w:t>
      </w:r>
    </w:p>
  </w:footnote>
  <w:footnote w:id="208">
    <w:p w14:paraId="30C45208" w14:textId="77777777" w:rsidR="0000692E" w:rsidRPr="005E4593" w:rsidRDefault="0000692E" w:rsidP="0000692E">
      <w:r>
        <w:rPr>
          <w:rStyle w:val="FootnoteReference"/>
        </w:rPr>
        <w:footnoteRef/>
      </w:r>
      <w:r>
        <w:t xml:space="preserve"> </w:t>
      </w:r>
      <w:r w:rsidRPr="005E4593">
        <w:t>At the execution of the Remote Australia Strategy Implementation Plan the definition was “Accredited by the National Accreditation Authority for Translators and Interpreters (NAATI) or completed the Diploma of Interpreting.” The definition was changed as per an agreement between the NT and Australian Governments on 17 June 2020 to “Accredited by the National Accreditation Authority for Translators and Interpreters (NAATI) or achieved Level 3 as per the Aboriginal Language Interpreters – Casual Employment Determination”</w:t>
      </w:r>
    </w:p>
    <w:p w14:paraId="768BD5C5" w14:textId="77777777" w:rsidR="0000692E" w:rsidRDefault="0000692E" w:rsidP="0000692E">
      <w:pPr>
        <w:pStyle w:val="FootnoteText"/>
      </w:pPr>
    </w:p>
  </w:footnote>
  <w:footnote w:id="209">
    <w:p w14:paraId="6D94D0BD" w14:textId="77777777" w:rsidR="0000692E" w:rsidRPr="00D15AA8" w:rsidRDefault="0000692E" w:rsidP="0000692E">
      <w:pPr>
        <w:pStyle w:val="FootnoteText"/>
        <w:rPr>
          <w:lang w:val="en-US"/>
        </w:rPr>
      </w:pPr>
      <w:r>
        <w:rPr>
          <w:rStyle w:val="FootnoteReference"/>
        </w:rPr>
        <w:footnoteRef/>
      </w:r>
      <w:r>
        <w:t xml:space="preserve"> </w:t>
      </w:r>
      <w:r w:rsidRPr="00AA636F">
        <w:rPr>
          <w:rFonts w:ascii="Calibri" w:eastAsia="Calibri" w:hAnsi="Calibri" w:cs="Times New Roman"/>
        </w:rPr>
        <w:t xml:space="preserve">SEAM </w:t>
      </w:r>
      <w:r>
        <w:rPr>
          <w:rFonts w:ascii="Calibri" w:eastAsia="Calibri" w:hAnsi="Calibri" w:cs="Times New Roman"/>
        </w:rPr>
        <w:t>ceased in 2017 as it did not achieve intended objectives.</w:t>
      </w:r>
    </w:p>
  </w:footnote>
  <w:footnote w:id="210">
    <w:p w14:paraId="0118CB57" w14:textId="77777777" w:rsidR="0000692E" w:rsidRPr="00D112D8" w:rsidRDefault="0000692E" w:rsidP="0000692E">
      <w:pPr>
        <w:pStyle w:val="FootnoteText"/>
        <w:rPr>
          <w:lang w:val="en-US"/>
        </w:rPr>
      </w:pPr>
      <w:r>
        <w:rPr>
          <w:rStyle w:val="FootnoteReference"/>
        </w:rPr>
        <w:footnoteRef/>
      </w:r>
      <w:r>
        <w:t xml:space="preserve"> </w:t>
      </w:r>
      <w:r>
        <w:rPr>
          <w:lang w:val="en-US"/>
        </w:rPr>
        <w:t xml:space="preserve">Nous Group, </w:t>
      </w:r>
      <w:r>
        <w:rPr>
          <w:i/>
          <w:lang w:val="en-US"/>
        </w:rPr>
        <w:t xml:space="preserve">Best practice approaches to sustainably increase student attendance, </w:t>
      </w:r>
      <w:r>
        <w:rPr>
          <w:lang w:val="en-US"/>
        </w:rPr>
        <w:t>(WA: Department of Education (Cth), 2019), 4.</w:t>
      </w:r>
    </w:p>
  </w:footnote>
  <w:footnote w:id="211">
    <w:p w14:paraId="2F3D72A4" w14:textId="77777777" w:rsidR="0000692E" w:rsidRPr="00CD7B22" w:rsidRDefault="0000692E" w:rsidP="0000692E">
      <w:pPr>
        <w:pStyle w:val="FootnoteText"/>
      </w:pPr>
      <w:r>
        <w:rPr>
          <w:rStyle w:val="FootnoteReference"/>
        </w:rPr>
        <w:footnoteRef/>
      </w:r>
      <w:r>
        <w:t xml:space="preserve"> </w:t>
      </w:r>
      <w:r w:rsidRPr="00546BAD">
        <w:t xml:space="preserve">Council of Australian Governments, </w:t>
      </w:r>
      <w:hyperlink r:id="rId134" w:history="1">
        <w:r w:rsidRPr="00587589">
          <w:rPr>
            <w:rStyle w:val="Hyperlink"/>
            <w:i/>
            <w:iCs/>
          </w:rPr>
          <w:t>Intergovernmental Agreement on</w:t>
        </w:r>
        <w:r w:rsidRPr="00587589">
          <w:rPr>
            <w:rStyle w:val="Hyperlink"/>
          </w:rPr>
          <w:t xml:space="preserve"> </w:t>
        </w:r>
        <w:r w:rsidRPr="00587589">
          <w:rPr>
            <w:rStyle w:val="Hyperlink"/>
            <w:i/>
          </w:rPr>
          <w:t>Federal Financial Relations</w:t>
        </w:r>
      </w:hyperlink>
      <w:r w:rsidRPr="00546BAD">
        <w:rPr>
          <w:i/>
        </w:rPr>
        <w:t xml:space="preserve">, </w:t>
      </w:r>
      <w:r w:rsidRPr="00546BAD">
        <w:t>(Canberra, ACT), 5</w:t>
      </w:r>
      <w:r>
        <w:t>–6</w:t>
      </w:r>
      <w:r w:rsidRPr="00546BAD">
        <w:t>.</w:t>
      </w:r>
    </w:p>
  </w:footnote>
  <w:footnote w:id="212">
    <w:p w14:paraId="6363D398" w14:textId="77777777" w:rsidR="0000692E" w:rsidRPr="00582874" w:rsidRDefault="0000692E" w:rsidP="0000692E">
      <w:pPr>
        <w:pStyle w:val="FootnoteText"/>
        <w:rPr>
          <w:lang w:val="en-US"/>
        </w:rPr>
      </w:pPr>
      <w:r>
        <w:rPr>
          <w:rStyle w:val="FootnoteReference"/>
        </w:rPr>
        <w:footnoteRef/>
      </w:r>
      <w:r>
        <w:t xml:space="preserve"> </w:t>
      </w:r>
      <w:r w:rsidRPr="000501BF">
        <w:t>Joint Council of Australian Governments,</w:t>
      </w:r>
      <w:r w:rsidRPr="000501BF">
        <w:rPr>
          <w:i/>
          <w:iCs/>
        </w:rPr>
        <w:t xml:space="preserve"> </w:t>
      </w:r>
      <w:hyperlink r:id="rId135" w:history="1">
        <w:r w:rsidRPr="000501BF">
          <w:rPr>
            <w:rStyle w:val="Hyperlink"/>
            <w:i/>
            <w:iCs/>
          </w:rPr>
          <w:t>National Agreement on Closing the Gap</w:t>
        </w:r>
      </w:hyperlink>
      <w:r w:rsidRPr="000501BF">
        <w:rPr>
          <w:i/>
          <w:iCs/>
        </w:rPr>
        <w:t>,</w:t>
      </w:r>
      <w:r w:rsidRPr="000501BF">
        <w:t xml:space="preserve"> (Canberra, ACT, 2020), 24 </w:t>
      </w:r>
      <w:r>
        <w:t>–</w:t>
      </w:r>
      <w:r w:rsidRPr="000501BF">
        <w:t xml:space="preserve"> 28</w:t>
      </w:r>
      <w:r>
        <w:t>.</w:t>
      </w:r>
    </w:p>
  </w:footnote>
  <w:footnote w:id="213">
    <w:p w14:paraId="07B967A5" w14:textId="77777777" w:rsidR="0000692E" w:rsidRPr="00582874" w:rsidRDefault="0000692E" w:rsidP="0000692E">
      <w:pPr>
        <w:pStyle w:val="FootnoteText"/>
        <w:rPr>
          <w:lang w:val="en-US"/>
        </w:rPr>
      </w:pPr>
      <w:r>
        <w:rPr>
          <w:rStyle w:val="FootnoteReference"/>
        </w:rPr>
        <w:footnoteRef/>
      </w:r>
      <w:r>
        <w:t xml:space="preserve"> </w:t>
      </w:r>
      <w:r>
        <w:rPr>
          <w:lang w:val="en-US"/>
        </w:rPr>
        <w:t xml:space="preserve">Department of Prime Minister and Cabinet </w:t>
      </w:r>
      <w:r>
        <w:t>(Cth)</w:t>
      </w:r>
      <w:r>
        <w:rPr>
          <w:lang w:val="en-US"/>
        </w:rPr>
        <w:t xml:space="preserve">, </w:t>
      </w:r>
      <w:hyperlink r:id="rId136" w:history="1">
        <w:r w:rsidRPr="0081112C">
          <w:rPr>
            <w:rStyle w:val="Hyperlink"/>
            <w:i/>
            <w:lang w:val="en-US"/>
          </w:rPr>
          <w:t>Closing the Gap Report 2020</w:t>
        </w:r>
      </w:hyperlink>
      <w:r w:rsidRPr="00BF6CC7">
        <w:rPr>
          <w:iCs/>
          <w:lang w:val="en-US"/>
        </w:rPr>
        <w:t>, ISBN 978-1-925364-30-9 (D</w:t>
      </w:r>
      <w:r>
        <w:rPr>
          <w:lang w:val="en-US"/>
        </w:rPr>
        <w:t xml:space="preserve">arwin, NT, 2020), 27, </w:t>
      </w:r>
      <w:r w:rsidRPr="00464441">
        <w:rPr>
          <w:lang w:val="en-US"/>
        </w:rPr>
        <w:t>29,</w:t>
      </w:r>
      <w:r>
        <w:rPr>
          <w:lang w:val="en-US"/>
        </w:rPr>
        <w:t xml:space="preserve"> 38, 41,</w:t>
      </w:r>
      <w:r w:rsidRPr="00464441">
        <w:rPr>
          <w:lang w:val="en-US"/>
        </w:rPr>
        <w:t xml:space="preserve"> 50.</w:t>
      </w:r>
    </w:p>
  </w:footnote>
  <w:footnote w:id="214">
    <w:p w14:paraId="6EC9D2A5" w14:textId="77777777" w:rsidR="0000692E" w:rsidRPr="00403FC5" w:rsidRDefault="0000692E" w:rsidP="0000692E">
      <w:pPr>
        <w:pStyle w:val="FootnoteText"/>
        <w:rPr>
          <w:lang w:val="en-US"/>
        </w:rPr>
      </w:pPr>
      <w:r>
        <w:rPr>
          <w:rStyle w:val="FootnoteReference"/>
        </w:rPr>
        <w:footnoteRef/>
      </w:r>
      <w:r>
        <w:t xml:space="preserve"> “How are schools funded in Australia</w:t>
      </w:r>
      <w:r w:rsidRPr="001469DB">
        <w:t xml:space="preserve">?" </w:t>
      </w:r>
      <w:r>
        <w:t>Department of Education, Skills and Employment, accessed 12 October,</w:t>
      </w:r>
      <w:r w:rsidRPr="00F56DA6">
        <w:t xml:space="preserve"> 2021</w:t>
      </w:r>
      <w:r>
        <w:t>,</w:t>
      </w:r>
      <w:r w:rsidRPr="00F56DA6">
        <w:t xml:space="preserve"> </w:t>
      </w:r>
      <w:hyperlink r:id="rId137" w:history="1">
        <w:r w:rsidRPr="001469DB">
          <w:rPr>
            <w:rStyle w:val="Hyperlink"/>
          </w:rPr>
          <w:t>https://www.dese.gov.au/quality-schools-package/fact-sheets/how-much-australian-government-funding-provided-schools-each-state-and-territory</w:t>
        </w:r>
      </w:hyperlink>
      <w:r>
        <w:t>.</w:t>
      </w:r>
    </w:p>
  </w:footnote>
  <w:footnote w:id="215">
    <w:p w14:paraId="4FA2FC80" w14:textId="77777777" w:rsidR="0000692E" w:rsidRPr="004559C1" w:rsidRDefault="0000692E" w:rsidP="0000692E">
      <w:pPr>
        <w:pStyle w:val="FootnoteText"/>
        <w:rPr>
          <w:lang w:val="en-US"/>
        </w:rPr>
      </w:pPr>
      <w:r>
        <w:rPr>
          <w:rStyle w:val="FootnoteReference"/>
        </w:rPr>
        <w:footnoteRef/>
      </w:r>
      <w:r>
        <w:t xml:space="preserve"> “How much Australian G</w:t>
      </w:r>
      <w:r w:rsidRPr="001469DB">
        <w:t xml:space="preserve">overnment funding is provided to schools in each state and territory?" </w:t>
      </w:r>
      <w:r>
        <w:t>Department of Education, Skills and E</w:t>
      </w:r>
      <w:r w:rsidRPr="00F56DA6">
        <w:t>mployment, accessed 21 September</w:t>
      </w:r>
      <w:r>
        <w:t>,</w:t>
      </w:r>
      <w:r w:rsidRPr="00F56DA6">
        <w:t xml:space="preserve"> 2021</w:t>
      </w:r>
      <w:r>
        <w:t>,</w:t>
      </w:r>
      <w:r w:rsidRPr="00F56DA6">
        <w:t xml:space="preserve"> </w:t>
      </w:r>
      <w:hyperlink r:id="rId138" w:history="1">
        <w:r w:rsidRPr="001469DB">
          <w:rPr>
            <w:rStyle w:val="Hyperlink"/>
          </w:rPr>
          <w:t>https://www.dese.gov.au/quality-schools-package/fact-sheets/how-much-australian-government-funding-provided-schools-each-state-and-territory</w:t>
        </w:r>
      </w:hyperlink>
      <w:r>
        <w:t>.</w:t>
      </w:r>
    </w:p>
  </w:footnote>
  <w:footnote w:id="216">
    <w:p w14:paraId="3ABD9E61" w14:textId="77777777" w:rsidR="0000692E" w:rsidRPr="00582874" w:rsidRDefault="0000692E" w:rsidP="0000692E">
      <w:pPr>
        <w:pStyle w:val="FootnoteText"/>
        <w:rPr>
          <w:lang w:val="en-US"/>
        </w:rPr>
      </w:pPr>
      <w:r>
        <w:rPr>
          <w:rStyle w:val="FootnoteReference"/>
        </w:rPr>
        <w:footnoteRef/>
      </w:r>
      <w:r>
        <w:t xml:space="preserve"> National Indigenous Australians Agency (Cth),</w:t>
      </w:r>
      <w:r>
        <w:rPr>
          <w:i/>
        </w:rPr>
        <w:t xml:space="preserve"> </w:t>
      </w:r>
      <w:hyperlink r:id="rId139" w:history="1">
        <w:r w:rsidRPr="00D82034">
          <w:rPr>
            <w:rStyle w:val="Hyperlink"/>
            <w:i/>
          </w:rPr>
          <w:t>Indigenous Advancement Strategy Grant Guidelines</w:t>
        </w:r>
      </w:hyperlink>
      <w:r>
        <w:rPr>
          <w:i/>
        </w:rPr>
        <w:t xml:space="preserve">, </w:t>
      </w:r>
      <w:r>
        <w:t>(Canberra, ACT, 2019), 36.</w:t>
      </w:r>
    </w:p>
  </w:footnote>
  <w:footnote w:id="217">
    <w:p w14:paraId="1771CDF3" w14:textId="77777777" w:rsidR="0000692E" w:rsidRPr="00BC664C" w:rsidRDefault="0000692E" w:rsidP="0000692E">
      <w:pPr>
        <w:pStyle w:val="FootnoteText"/>
        <w:rPr>
          <w:lang w:val="en-US"/>
        </w:rPr>
      </w:pPr>
      <w:r>
        <w:rPr>
          <w:rStyle w:val="FootnoteReference"/>
        </w:rPr>
        <w:footnoteRef/>
      </w:r>
      <w:r>
        <w:t xml:space="preserve"> House of Representatives Standing Committee on Employment, Education and Training, </w:t>
      </w:r>
      <w:hyperlink r:id="rId140" w:history="1">
        <w:r w:rsidRPr="00910C88">
          <w:rPr>
            <w:rStyle w:val="Hyperlink"/>
            <w:i/>
          </w:rPr>
          <w:t>Education in remote and complex environments</w:t>
        </w:r>
      </w:hyperlink>
      <w:r>
        <w:rPr>
          <w:i/>
        </w:rPr>
        <w:t xml:space="preserve">, </w:t>
      </w:r>
      <w:r>
        <w:t>(Canberra, ACT, 2020), 104 – 105.</w:t>
      </w:r>
    </w:p>
  </w:footnote>
  <w:footnote w:id="218">
    <w:p w14:paraId="03F6AD89" w14:textId="77777777" w:rsidR="0000692E" w:rsidRPr="006B3A79" w:rsidRDefault="0000692E" w:rsidP="0000692E">
      <w:pPr>
        <w:pStyle w:val="FootnoteText"/>
        <w:rPr>
          <w:lang w:val="en-US"/>
        </w:rPr>
      </w:pPr>
      <w:r>
        <w:rPr>
          <w:rStyle w:val="FootnoteReference"/>
        </w:rPr>
        <w:footnoteRef/>
      </w:r>
      <w:r>
        <w:t xml:space="preserve"> Australian Institute of Health and Welfare (Cth), </w:t>
      </w:r>
      <w:hyperlink r:id="rId141" w:history="1">
        <w:r w:rsidRPr="00D82034">
          <w:rPr>
            <w:rStyle w:val="Hyperlink"/>
            <w:i/>
          </w:rPr>
          <w:t>Australia’s Children</w:t>
        </w:r>
      </w:hyperlink>
      <w:r>
        <w:rPr>
          <w:i/>
        </w:rPr>
        <w:t xml:space="preserve">, </w:t>
      </w:r>
      <w:r>
        <w:rPr>
          <w:iCs/>
        </w:rPr>
        <w:t xml:space="preserve">cat. no. CWS 69 </w:t>
      </w:r>
      <w:r>
        <w:t>(Canberra, ACT, 2020), 206;</w:t>
      </w:r>
    </w:p>
  </w:footnote>
  <w:footnote w:id="219">
    <w:p w14:paraId="296C1479" w14:textId="77777777" w:rsidR="0000692E" w:rsidRPr="00306391" w:rsidRDefault="0000692E" w:rsidP="0000692E">
      <w:pPr>
        <w:pStyle w:val="FootnoteText"/>
        <w:rPr>
          <w:lang w:val="en-US"/>
        </w:rPr>
      </w:pPr>
      <w:r>
        <w:rPr>
          <w:rStyle w:val="FootnoteReference"/>
        </w:rPr>
        <w:footnoteRef/>
      </w:r>
      <w:r>
        <w:t xml:space="preserve"> “</w:t>
      </w:r>
      <w:r w:rsidRPr="009C3B67">
        <w:t>Steps to personalise learning: CASE"</w:t>
      </w:r>
      <w:r>
        <w:t xml:space="preserve"> </w:t>
      </w:r>
      <w:r w:rsidRPr="009C3B67">
        <w:t xml:space="preserve">Australian </w:t>
      </w:r>
      <w:r>
        <w:t xml:space="preserve">CURRICULUM, accessed 26 October, 2021, </w:t>
      </w:r>
      <w:hyperlink r:id="rId142" w:history="1">
        <w:r w:rsidRPr="00DF3585">
          <w:rPr>
            <w:rStyle w:val="Hyperlink"/>
          </w:rPr>
          <w:t>https://www.australiancurriculum.edu.au/resources/student-diversity/planning-for-student-diversity/steps-to-personalise-learning-case/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741296109"/>
      <w:dataBinding w:xpath="/root[1]/Classification[1]" w:storeItemID="{F533AE62-A212-4B26-92DA-A3B336E8AE06}"/>
      <w:text/>
    </w:sdtPr>
    <w:sdtEndPr/>
    <w:sdtContent>
      <w:p w14:paraId="042B16F8" w14:textId="77777777" w:rsidR="00542E77" w:rsidRPr="00B87E45" w:rsidRDefault="00542E77" w:rsidP="001007B9">
        <w:pPr>
          <w:pStyle w:val="ProtectiveMarking"/>
        </w:pPr>
        <w:r>
          <w:t>OFFICIAL</w:t>
        </w:r>
      </w:p>
    </w:sdtContent>
  </w:sdt>
  <w:p w14:paraId="041CEAC9" w14:textId="77777777" w:rsidR="00542E77" w:rsidRPr="00073D52" w:rsidRDefault="00542E77" w:rsidP="001007B9">
    <w:pPr>
      <w:pStyle w:val="Footerline"/>
    </w:pPr>
  </w:p>
  <w:p w14:paraId="6467C775" w14:textId="77777777" w:rsidR="00542E77" w:rsidRDefault="00542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418680419"/>
      <w:dataBinding w:xpath="/root[1]/Classification[1]" w:storeItemID="{F533AE62-A212-4B26-92DA-A3B336E8AE06}"/>
      <w:text/>
    </w:sdtPr>
    <w:sdtEndPr/>
    <w:sdtContent>
      <w:p w14:paraId="4BCAADFA" w14:textId="77777777" w:rsidR="00542E77" w:rsidRPr="00B87E45" w:rsidRDefault="00542E77" w:rsidP="00663EAD">
        <w:pPr>
          <w:pStyle w:val="ProtectiveMarking"/>
        </w:pPr>
        <w:r>
          <w:t>OFFICIAL</w:t>
        </w:r>
      </w:p>
    </w:sdtContent>
  </w:sdt>
  <w:p w14:paraId="39811B93" w14:textId="77777777" w:rsidR="00542E77" w:rsidRPr="00073D52" w:rsidRDefault="00542E77" w:rsidP="00663EAD">
    <w:pPr>
      <w:pStyle w:val="Footerline"/>
    </w:pPr>
  </w:p>
  <w:p w14:paraId="290BA262" w14:textId="77777777" w:rsidR="00542E77" w:rsidRDefault="00542E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0C1BB" w14:textId="77777777" w:rsidR="00542E77" w:rsidRDefault="002639A5" w:rsidP="00753174">
    <w:pPr>
      <w:pStyle w:val="ProtectiveMarking"/>
    </w:pPr>
    <w:sdt>
      <w:sdtPr>
        <w:alias w:val="Classification"/>
        <w:tag w:val="Classification"/>
        <w:id w:val="1242989977"/>
        <w:dataBinding w:xpath="/root[1]/Classification[1]" w:storeItemID="{F533AE62-A212-4B26-92DA-A3B336E8AE06}"/>
        <w:text/>
      </w:sdtPr>
      <w:sdtEndPr/>
      <w:sdtContent>
        <w:r w:rsidR="00542E77">
          <w:t>OFFICIAL</w:t>
        </w:r>
      </w:sdtContent>
    </w:sdt>
  </w:p>
  <w:p w14:paraId="21F4E4B9" w14:textId="77777777" w:rsidR="00542E77" w:rsidRDefault="00542E77" w:rsidP="00753174">
    <w:pPr>
      <w:pStyle w:val="Header"/>
    </w:pPr>
  </w:p>
  <w:p w14:paraId="4AF7531D" w14:textId="77777777" w:rsidR="00542E77" w:rsidRPr="00753174" w:rsidRDefault="00542E77" w:rsidP="00753174">
    <w:pPr>
      <w:pStyle w:val="Header"/>
    </w:pPr>
    <w:r>
      <w:rPr>
        <w:noProof/>
        <w:lang w:eastAsia="en-AU"/>
      </w:rPr>
      <w:drawing>
        <wp:anchor distT="0" distB="0" distL="114300" distR="114300" simplePos="0" relativeHeight="251658243" behindDoc="0" locked="1" layoutInCell="1" allowOverlap="1" wp14:anchorId="64B79562" wp14:editId="23028519">
          <wp:simplePos x="0" y="0"/>
          <wp:positionH relativeFrom="margin">
            <wp:align>left</wp:align>
          </wp:positionH>
          <wp:positionV relativeFrom="page">
            <wp:posOffset>629920</wp:posOffset>
          </wp:positionV>
          <wp:extent cx="6480000" cy="187200"/>
          <wp:effectExtent l="0" t="0" r="0" b="3810"/>
          <wp:wrapNone/>
          <wp:docPr id="23" name="Graphic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C6B6F" w14:textId="77777777" w:rsidR="00542E77" w:rsidRPr="00753174" w:rsidRDefault="00542E77"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362904640"/>
      <w:dataBinding w:xpath="/root[1]/Classification[1]" w:storeItemID="{F533AE62-A212-4B26-92DA-A3B336E8AE06}"/>
      <w:text/>
    </w:sdtPr>
    <w:sdtEndPr/>
    <w:sdtContent>
      <w:p w14:paraId="4CBEBED9" w14:textId="77777777" w:rsidR="00542E77" w:rsidRPr="00B87E45" w:rsidRDefault="00542E77" w:rsidP="00663EAD">
        <w:pPr>
          <w:pStyle w:val="ProtectiveMarking"/>
        </w:pPr>
        <w:r>
          <w:t>OFFICIAL</w:t>
        </w:r>
      </w:p>
    </w:sdtContent>
  </w:sdt>
  <w:p w14:paraId="4CAC650C" w14:textId="77777777" w:rsidR="00542E77" w:rsidRPr="00073D52" w:rsidRDefault="00542E77" w:rsidP="00663EAD">
    <w:pPr>
      <w:pStyle w:val="Footerline"/>
    </w:pPr>
  </w:p>
  <w:p w14:paraId="0CAD4B83" w14:textId="77777777" w:rsidR="00542E77" w:rsidRDefault="00542E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03469" w14:textId="27D89A53" w:rsidR="00542E77" w:rsidRDefault="002639A5" w:rsidP="0067048A">
    <w:pPr>
      <w:pStyle w:val="Header"/>
      <w:jc w:val="center"/>
      <w:rPr>
        <w:noProof/>
      </w:rPr>
    </w:pPr>
    <w:sdt>
      <w:sdtPr>
        <w:rPr>
          <w:b w:val="0"/>
          <w:bCs/>
          <w:color w:val="FF0000"/>
          <w:sz w:val="16"/>
          <w:szCs w:val="14"/>
        </w:rPr>
        <w:alias w:val="Classification"/>
        <w:tag w:val="Classification"/>
        <w:id w:val="1456145015"/>
        <w:dataBinding w:xpath="/root[1]/Classification[1]" w:storeItemID="{F533AE62-A212-4B26-92DA-A3B336E8AE06}"/>
        <w:text/>
      </w:sdtPr>
      <w:sdtEndPr/>
      <w:sdtContent>
        <w:r w:rsidR="00542E77">
          <w:rPr>
            <w:b w:val="0"/>
            <w:bCs/>
            <w:color w:val="FF0000"/>
            <w:sz w:val="16"/>
            <w:szCs w:val="14"/>
          </w:rPr>
          <w:t>OFFICIAL</w:t>
        </w:r>
      </w:sdtContent>
    </w:sdt>
    <w:r w:rsidR="00542E77">
      <w:rPr>
        <w:noProof/>
      </w:rPr>
      <w:t xml:space="preserve"> </w:t>
    </w:r>
  </w:p>
  <w:p w14:paraId="6FA768E6" w14:textId="77777777" w:rsidR="00542E77" w:rsidRDefault="00542E77" w:rsidP="0067048A">
    <w:pPr>
      <w:pStyle w:val="Header"/>
      <w:jc w:val="center"/>
      <w:rPr>
        <w:color w:val="FF0000"/>
        <w:sz w:val="28"/>
        <w:szCs w:val="28"/>
      </w:rPr>
    </w:pPr>
  </w:p>
  <w:p w14:paraId="047027B6" w14:textId="77777777" w:rsidR="00542E77" w:rsidRDefault="00542E77" w:rsidP="0067048A">
    <w:pPr>
      <w:pStyle w:val="Header"/>
      <w:jc w:val="center"/>
      <w:rPr>
        <w:color w:val="FF0000"/>
        <w:sz w:val="28"/>
        <w:szCs w:val="28"/>
      </w:rPr>
    </w:pPr>
  </w:p>
  <w:p w14:paraId="5DB010CF" w14:textId="77777777" w:rsidR="00542E77" w:rsidRPr="00100BF7" w:rsidRDefault="00542E77" w:rsidP="0067048A">
    <w:pPr>
      <w:pStyle w:val="Header"/>
      <w:jc w:val="center"/>
      <w:rPr>
        <w:color w:val="FF0000"/>
        <w:sz w:val="28"/>
        <w:szCs w:val="28"/>
      </w:rPr>
    </w:pPr>
    <w:r>
      <w:rPr>
        <w:noProof/>
        <w:lang w:eastAsia="en-AU"/>
      </w:rPr>
      <w:drawing>
        <wp:anchor distT="0" distB="0" distL="114300" distR="114300" simplePos="0" relativeHeight="251658247" behindDoc="0" locked="1" layoutInCell="1" allowOverlap="1" wp14:anchorId="3A005C09" wp14:editId="32B8DFE2">
          <wp:simplePos x="0" y="0"/>
          <wp:positionH relativeFrom="margin">
            <wp:posOffset>0</wp:posOffset>
          </wp:positionH>
          <wp:positionV relativeFrom="page">
            <wp:posOffset>608965</wp:posOffset>
          </wp:positionV>
          <wp:extent cx="6479540" cy="186690"/>
          <wp:effectExtent l="0" t="0" r="0" b="3810"/>
          <wp:wrapNone/>
          <wp:docPr id="25" name="Graphic 2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A262C" w14:textId="77777777" w:rsidR="0000692E" w:rsidRDefault="002639A5" w:rsidP="00B67568">
    <w:pPr>
      <w:pStyle w:val="ProtectiveMarking"/>
    </w:pPr>
    <w:sdt>
      <w:sdtPr>
        <w:alias w:val="Classification"/>
        <w:tag w:val="Classification"/>
        <w:id w:val="-1425957826"/>
        <w:dataBinding w:xpath="/root[1]/Classification[1]" w:storeItemID="{F533AE62-A212-4B26-92DA-A3B336E8AE06}"/>
        <w:text/>
      </w:sdtPr>
      <w:sdtEndPr/>
      <w:sdtContent>
        <w:r w:rsidR="0000692E">
          <w:t>OFFICIAL</w:t>
        </w:r>
      </w:sdtContent>
    </w:sdt>
  </w:p>
  <w:p w14:paraId="47773303" w14:textId="77777777" w:rsidR="0000692E" w:rsidRDefault="0000692E" w:rsidP="0000692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5656B"/>
    <w:multiLevelType w:val="hybridMultilevel"/>
    <w:tmpl w:val="E4F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2" w15:restartNumberingAfterBreak="0">
    <w:nsid w:val="0D12198F"/>
    <w:multiLevelType w:val="hybridMultilevel"/>
    <w:tmpl w:val="E6863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F650AA"/>
    <w:multiLevelType w:val="hybridMultilevel"/>
    <w:tmpl w:val="ACC22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6B4399"/>
    <w:multiLevelType w:val="hybridMultilevel"/>
    <w:tmpl w:val="071C1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344293"/>
    <w:multiLevelType w:val="hybridMultilevel"/>
    <w:tmpl w:val="742EA4F0"/>
    <w:lvl w:ilvl="0" w:tplc="2D486A58">
      <w:start w:val="1"/>
      <w:numFmt w:val="bullet"/>
      <w:lvlText w:val="•"/>
      <w:lvlJc w:val="left"/>
      <w:pPr>
        <w:ind w:left="701" w:hanging="284"/>
      </w:pPr>
      <w:rPr>
        <w:rFonts w:ascii="Times New Roman" w:eastAsia="Times New Roman" w:hAnsi="Times New Roman" w:hint="default"/>
        <w:w w:val="99"/>
        <w:sz w:val="20"/>
        <w:szCs w:val="20"/>
      </w:rPr>
    </w:lvl>
    <w:lvl w:ilvl="1" w:tplc="1B7CD030">
      <w:start w:val="1"/>
      <w:numFmt w:val="bullet"/>
      <w:lvlText w:val="–"/>
      <w:lvlJc w:val="left"/>
      <w:pPr>
        <w:ind w:left="984" w:hanging="284"/>
      </w:pPr>
      <w:rPr>
        <w:rFonts w:ascii="Times New Roman" w:eastAsia="Times New Roman" w:hAnsi="Times New Roman" w:hint="default"/>
        <w:w w:val="99"/>
        <w:sz w:val="20"/>
        <w:szCs w:val="20"/>
      </w:rPr>
    </w:lvl>
    <w:lvl w:ilvl="2" w:tplc="5734C270">
      <w:start w:val="1"/>
      <w:numFmt w:val="bullet"/>
      <w:lvlText w:val="•"/>
      <w:lvlJc w:val="left"/>
      <w:pPr>
        <w:ind w:left="1003" w:hanging="284"/>
      </w:pPr>
      <w:rPr>
        <w:rFonts w:hint="default"/>
      </w:rPr>
    </w:lvl>
    <w:lvl w:ilvl="3" w:tplc="DD4E8DB2">
      <w:start w:val="1"/>
      <w:numFmt w:val="bullet"/>
      <w:lvlText w:val="•"/>
      <w:lvlJc w:val="left"/>
      <w:pPr>
        <w:ind w:left="1006" w:hanging="284"/>
      </w:pPr>
      <w:rPr>
        <w:rFonts w:hint="default"/>
      </w:rPr>
    </w:lvl>
    <w:lvl w:ilvl="4" w:tplc="658AE752">
      <w:start w:val="1"/>
      <w:numFmt w:val="bullet"/>
      <w:lvlText w:val="•"/>
      <w:lvlJc w:val="left"/>
      <w:pPr>
        <w:ind w:left="2083" w:hanging="284"/>
      </w:pPr>
      <w:rPr>
        <w:rFonts w:hint="default"/>
      </w:rPr>
    </w:lvl>
    <w:lvl w:ilvl="5" w:tplc="B330D476">
      <w:start w:val="1"/>
      <w:numFmt w:val="bullet"/>
      <w:lvlText w:val="•"/>
      <w:lvlJc w:val="left"/>
      <w:pPr>
        <w:ind w:left="3160" w:hanging="284"/>
      </w:pPr>
      <w:rPr>
        <w:rFonts w:hint="default"/>
      </w:rPr>
    </w:lvl>
    <w:lvl w:ilvl="6" w:tplc="58F2AC3C">
      <w:start w:val="1"/>
      <w:numFmt w:val="bullet"/>
      <w:lvlText w:val="•"/>
      <w:lvlJc w:val="left"/>
      <w:pPr>
        <w:ind w:left="4237" w:hanging="284"/>
      </w:pPr>
      <w:rPr>
        <w:rFonts w:hint="default"/>
      </w:rPr>
    </w:lvl>
    <w:lvl w:ilvl="7" w:tplc="0ED2CCDC">
      <w:start w:val="1"/>
      <w:numFmt w:val="bullet"/>
      <w:lvlText w:val="•"/>
      <w:lvlJc w:val="left"/>
      <w:pPr>
        <w:ind w:left="5314" w:hanging="284"/>
      </w:pPr>
      <w:rPr>
        <w:rFonts w:hint="default"/>
      </w:rPr>
    </w:lvl>
    <w:lvl w:ilvl="8" w:tplc="9338738A">
      <w:start w:val="1"/>
      <w:numFmt w:val="bullet"/>
      <w:lvlText w:val="•"/>
      <w:lvlJc w:val="left"/>
      <w:pPr>
        <w:ind w:left="6392" w:hanging="284"/>
      </w:pPr>
      <w:rPr>
        <w:rFonts w:hint="default"/>
      </w:rPr>
    </w:lvl>
  </w:abstractNum>
  <w:abstractNum w:abstractNumId="6" w15:restartNumberingAfterBreak="0">
    <w:nsid w:val="15577117"/>
    <w:multiLevelType w:val="hybridMultilevel"/>
    <w:tmpl w:val="166A33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6BE227A"/>
    <w:multiLevelType w:val="hybridMultilevel"/>
    <w:tmpl w:val="5630F0E2"/>
    <w:lvl w:ilvl="0" w:tplc="0C090001">
      <w:start w:val="1"/>
      <w:numFmt w:val="bullet"/>
      <w:lvlText w:val=""/>
      <w:lvlJc w:val="left"/>
      <w:pPr>
        <w:ind w:left="720" w:hanging="360"/>
      </w:pPr>
      <w:rPr>
        <w:rFonts w:ascii="Symbol" w:hAnsi="Symbol" w:hint="default"/>
        <w:color w:val="262626" w:themeColor="text1" w:themeTint="D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2570DE"/>
    <w:multiLevelType w:val="hybridMultilevel"/>
    <w:tmpl w:val="DA22F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1476B"/>
    <w:multiLevelType w:val="hybridMultilevel"/>
    <w:tmpl w:val="4A6A2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E70715"/>
    <w:multiLevelType w:val="hybridMultilevel"/>
    <w:tmpl w:val="D20A4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63703E"/>
    <w:multiLevelType w:val="hybridMultilevel"/>
    <w:tmpl w:val="E886F7DA"/>
    <w:lvl w:ilvl="0" w:tplc="B6D2120E">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ED3E5A"/>
    <w:multiLevelType w:val="hybridMultilevel"/>
    <w:tmpl w:val="AEBE318E"/>
    <w:lvl w:ilvl="0" w:tplc="6E32EF72">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9902FA5"/>
    <w:multiLevelType w:val="hybridMultilevel"/>
    <w:tmpl w:val="230C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115DC6"/>
    <w:multiLevelType w:val="hybridMultilevel"/>
    <w:tmpl w:val="C6068012"/>
    <w:lvl w:ilvl="0" w:tplc="33DCC64C">
      <w:numFmt w:val="bullet"/>
      <w:lvlText w:val=""/>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B729F3"/>
    <w:multiLevelType w:val="hybridMultilevel"/>
    <w:tmpl w:val="34121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075A29"/>
    <w:multiLevelType w:val="multilevel"/>
    <w:tmpl w:val="1CC03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8" w15:restartNumberingAfterBreak="0">
    <w:nsid w:val="3800257F"/>
    <w:multiLevelType w:val="hybridMultilevel"/>
    <w:tmpl w:val="56102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1D401F"/>
    <w:multiLevelType w:val="hybridMultilevel"/>
    <w:tmpl w:val="658655B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3D7C014D"/>
    <w:multiLevelType w:val="hybridMultilevel"/>
    <w:tmpl w:val="32A40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13A0B"/>
    <w:multiLevelType w:val="hybridMultilevel"/>
    <w:tmpl w:val="F94EA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31B1C4E"/>
    <w:multiLevelType w:val="hybridMultilevel"/>
    <w:tmpl w:val="49825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211336"/>
    <w:multiLevelType w:val="hybridMultilevel"/>
    <w:tmpl w:val="C5CEE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4B10A4"/>
    <w:multiLevelType w:val="hybridMultilevel"/>
    <w:tmpl w:val="28967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8C7C95"/>
    <w:multiLevelType w:val="hybridMultilevel"/>
    <w:tmpl w:val="471A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C41345"/>
    <w:multiLevelType w:val="hybridMultilevel"/>
    <w:tmpl w:val="00A0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E32632"/>
    <w:multiLevelType w:val="hybridMultilevel"/>
    <w:tmpl w:val="3BCA2D26"/>
    <w:lvl w:ilvl="0" w:tplc="D598E0A8">
      <w:start w:val="2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447661"/>
    <w:multiLevelType w:val="hybridMultilevel"/>
    <w:tmpl w:val="5044AAFA"/>
    <w:lvl w:ilvl="0" w:tplc="2FE611A6">
      <w:numFmt w:val="bullet"/>
      <w:lvlText w:val=""/>
      <w:lvlJc w:val="left"/>
      <w:pPr>
        <w:ind w:left="720" w:hanging="360"/>
      </w:pPr>
      <w:rPr>
        <w:rFonts w:ascii="Symbol" w:eastAsiaTheme="minorHAnsi" w:hAnsi="Symbol" w:cstheme="minorBidi"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50510F"/>
    <w:multiLevelType w:val="hybridMultilevel"/>
    <w:tmpl w:val="A7BA05B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55C77692"/>
    <w:multiLevelType w:val="hybridMultilevel"/>
    <w:tmpl w:val="EC809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9A78FF"/>
    <w:multiLevelType w:val="hybridMultilevel"/>
    <w:tmpl w:val="2BA2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C01390"/>
    <w:multiLevelType w:val="hybridMultilevel"/>
    <w:tmpl w:val="5A804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F17485A"/>
    <w:multiLevelType w:val="hybridMultilevel"/>
    <w:tmpl w:val="AB4E7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5"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6" w15:restartNumberingAfterBreak="0">
    <w:nsid w:val="673C2E43"/>
    <w:multiLevelType w:val="hybridMultilevel"/>
    <w:tmpl w:val="1BE2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6C4777"/>
    <w:multiLevelType w:val="hybridMultilevel"/>
    <w:tmpl w:val="AAD66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D12D68"/>
    <w:multiLevelType w:val="hybridMultilevel"/>
    <w:tmpl w:val="2F96E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4929EA"/>
    <w:multiLevelType w:val="hybridMultilevel"/>
    <w:tmpl w:val="F1F0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EF1E09"/>
    <w:multiLevelType w:val="multilevel"/>
    <w:tmpl w:val="123CF40A"/>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41"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42" w15:restartNumberingAfterBreak="0">
    <w:nsid w:val="75C967D9"/>
    <w:multiLevelType w:val="hybridMultilevel"/>
    <w:tmpl w:val="EB1ADB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DF5962"/>
    <w:multiLevelType w:val="hybridMultilevel"/>
    <w:tmpl w:val="37EE1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045D24"/>
    <w:multiLevelType w:val="hybridMultilevel"/>
    <w:tmpl w:val="AEBE318E"/>
    <w:lvl w:ilvl="0" w:tplc="6E32EF72">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BC7603E"/>
    <w:multiLevelType w:val="hybridMultilevel"/>
    <w:tmpl w:val="E10C1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3D694F"/>
    <w:multiLevelType w:val="hybridMultilevel"/>
    <w:tmpl w:val="3D58C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F00B44"/>
    <w:multiLevelType w:val="hybridMultilevel"/>
    <w:tmpl w:val="65061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35"/>
  </w:num>
  <w:num w:numId="3">
    <w:abstractNumId w:val="3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7"/>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1"/>
  </w:num>
  <w:num w:numId="6">
    <w:abstractNumId w:val="41"/>
  </w:num>
  <w:num w:numId="7">
    <w:abstractNumId w:val="40"/>
  </w:num>
  <w:num w:numId="8">
    <w:abstractNumId w:val="16"/>
  </w:num>
  <w:num w:numId="9">
    <w:abstractNumId w:val="43"/>
  </w:num>
  <w:num w:numId="10">
    <w:abstractNumId w:val="21"/>
  </w:num>
  <w:num w:numId="11">
    <w:abstractNumId w:val="23"/>
  </w:num>
  <w:num w:numId="12">
    <w:abstractNumId w:val="31"/>
  </w:num>
  <w:num w:numId="13">
    <w:abstractNumId w:val="7"/>
  </w:num>
  <w:num w:numId="14">
    <w:abstractNumId w:val="27"/>
  </w:num>
  <w:num w:numId="15">
    <w:abstractNumId w:val="47"/>
  </w:num>
  <w:num w:numId="16">
    <w:abstractNumId w:val="25"/>
  </w:num>
  <w:num w:numId="17">
    <w:abstractNumId w:val="45"/>
  </w:num>
  <w:num w:numId="18">
    <w:abstractNumId w:val="19"/>
  </w:num>
  <w:num w:numId="19">
    <w:abstractNumId w:val="8"/>
  </w:num>
  <w:num w:numId="20">
    <w:abstractNumId w:val="28"/>
  </w:num>
  <w:num w:numId="21">
    <w:abstractNumId w:val="11"/>
  </w:num>
  <w:num w:numId="22">
    <w:abstractNumId w:val="46"/>
  </w:num>
  <w:num w:numId="23">
    <w:abstractNumId w:val="42"/>
  </w:num>
  <w:num w:numId="24">
    <w:abstractNumId w:val="18"/>
  </w:num>
  <w:num w:numId="25">
    <w:abstractNumId w:val="39"/>
  </w:num>
  <w:num w:numId="26">
    <w:abstractNumId w:val="26"/>
  </w:num>
  <w:num w:numId="27">
    <w:abstractNumId w:val="13"/>
  </w:num>
  <w:num w:numId="28">
    <w:abstractNumId w:val="20"/>
  </w:num>
  <w:num w:numId="29">
    <w:abstractNumId w:val="24"/>
  </w:num>
  <w:num w:numId="30">
    <w:abstractNumId w:val="37"/>
  </w:num>
  <w:num w:numId="31">
    <w:abstractNumId w:val="22"/>
  </w:num>
  <w:num w:numId="32">
    <w:abstractNumId w:val="36"/>
  </w:num>
  <w:num w:numId="33">
    <w:abstractNumId w:val="32"/>
  </w:num>
  <w:num w:numId="34">
    <w:abstractNumId w:val="3"/>
  </w:num>
  <w:num w:numId="35">
    <w:abstractNumId w:val="10"/>
  </w:num>
  <w:num w:numId="36">
    <w:abstractNumId w:val="15"/>
  </w:num>
  <w:num w:numId="37">
    <w:abstractNumId w:val="30"/>
  </w:num>
  <w:num w:numId="38">
    <w:abstractNumId w:val="9"/>
  </w:num>
  <w:num w:numId="39">
    <w:abstractNumId w:val="38"/>
  </w:num>
  <w:num w:numId="40">
    <w:abstractNumId w:val="0"/>
  </w:num>
  <w:num w:numId="41">
    <w:abstractNumId w:val="2"/>
  </w:num>
  <w:num w:numId="42">
    <w:abstractNumId w:val="4"/>
  </w:num>
  <w:num w:numId="43">
    <w:abstractNumId w:val="12"/>
  </w:num>
  <w:num w:numId="44">
    <w:abstractNumId w:val="6"/>
  </w:num>
  <w:num w:numId="45">
    <w:abstractNumId w:val="44"/>
  </w:num>
  <w:num w:numId="46">
    <w:abstractNumId w:val="29"/>
  </w:num>
  <w:num w:numId="47">
    <w:abstractNumId w:val="14"/>
  </w:num>
  <w:num w:numId="48">
    <w:abstractNumId w:val="5"/>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BF"/>
    <w:rsid w:val="000000A6"/>
    <w:rsid w:val="000002ED"/>
    <w:rsid w:val="000006D8"/>
    <w:rsid w:val="00000806"/>
    <w:rsid w:val="00000B5F"/>
    <w:rsid w:val="00000F43"/>
    <w:rsid w:val="000012F1"/>
    <w:rsid w:val="000014A1"/>
    <w:rsid w:val="00001791"/>
    <w:rsid w:val="00001955"/>
    <w:rsid w:val="00001982"/>
    <w:rsid w:val="000019CB"/>
    <w:rsid w:val="00001C16"/>
    <w:rsid w:val="000020B5"/>
    <w:rsid w:val="00002144"/>
    <w:rsid w:val="000028C8"/>
    <w:rsid w:val="00002B33"/>
    <w:rsid w:val="00002C21"/>
    <w:rsid w:val="00002E78"/>
    <w:rsid w:val="00002F73"/>
    <w:rsid w:val="00002FC7"/>
    <w:rsid w:val="00003D84"/>
    <w:rsid w:val="00004549"/>
    <w:rsid w:val="00004B2E"/>
    <w:rsid w:val="000060B2"/>
    <w:rsid w:val="00006408"/>
    <w:rsid w:val="0000692E"/>
    <w:rsid w:val="00007731"/>
    <w:rsid w:val="00007AA5"/>
    <w:rsid w:val="00007CB7"/>
    <w:rsid w:val="0001007F"/>
    <w:rsid w:val="000103C8"/>
    <w:rsid w:val="000113DC"/>
    <w:rsid w:val="00012142"/>
    <w:rsid w:val="00012397"/>
    <w:rsid w:val="000123D9"/>
    <w:rsid w:val="0001271D"/>
    <w:rsid w:val="00013464"/>
    <w:rsid w:val="0001370C"/>
    <w:rsid w:val="0001396A"/>
    <w:rsid w:val="00014282"/>
    <w:rsid w:val="00014550"/>
    <w:rsid w:val="00014808"/>
    <w:rsid w:val="00014B50"/>
    <w:rsid w:val="00014BC7"/>
    <w:rsid w:val="0001611A"/>
    <w:rsid w:val="000167DF"/>
    <w:rsid w:val="00016A67"/>
    <w:rsid w:val="0001710C"/>
    <w:rsid w:val="00017257"/>
    <w:rsid w:val="00017988"/>
    <w:rsid w:val="00017DA3"/>
    <w:rsid w:val="000204CE"/>
    <w:rsid w:val="0002068D"/>
    <w:rsid w:val="000207DC"/>
    <w:rsid w:val="00020AA1"/>
    <w:rsid w:val="00020CCB"/>
    <w:rsid w:val="000225CC"/>
    <w:rsid w:val="00022962"/>
    <w:rsid w:val="00022EB0"/>
    <w:rsid w:val="00022EB7"/>
    <w:rsid w:val="000231E9"/>
    <w:rsid w:val="00023685"/>
    <w:rsid w:val="000238E1"/>
    <w:rsid w:val="00023AC4"/>
    <w:rsid w:val="00023B56"/>
    <w:rsid w:val="00023E27"/>
    <w:rsid w:val="00024054"/>
    <w:rsid w:val="0002460A"/>
    <w:rsid w:val="000247F2"/>
    <w:rsid w:val="00024DF7"/>
    <w:rsid w:val="0002596C"/>
    <w:rsid w:val="00025BC5"/>
    <w:rsid w:val="00025FB3"/>
    <w:rsid w:val="000261D6"/>
    <w:rsid w:val="000261EF"/>
    <w:rsid w:val="000264C8"/>
    <w:rsid w:val="00026623"/>
    <w:rsid w:val="00026720"/>
    <w:rsid w:val="00026D13"/>
    <w:rsid w:val="00027256"/>
    <w:rsid w:val="00027537"/>
    <w:rsid w:val="00027554"/>
    <w:rsid w:val="000304B2"/>
    <w:rsid w:val="00031B5C"/>
    <w:rsid w:val="00031B94"/>
    <w:rsid w:val="00031C95"/>
    <w:rsid w:val="00032098"/>
    <w:rsid w:val="00032135"/>
    <w:rsid w:val="0003236C"/>
    <w:rsid w:val="00032873"/>
    <w:rsid w:val="00032DD2"/>
    <w:rsid w:val="00033417"/>
    <w:rsid w:val="0003399E"/>
    <w:rsid w:val="00033BFF"/>
    <w:rsid w:val="00033D16"/>
    <w:rsid w:val="00034426"/>
    <w:rsid w:val="00034807"/>
    <w:rsid w:val="00034FEC"/>
    <w:rsid w:val="00035218"/>
    <w:rsid w:val="000355DA"/>
    <w:rsid w:val="000358D0"/>
    <w:rsid w:val="000358EB"/>
    <w:rsid w:val="00036FCF"/>
    <w:rsid w:val="000373B1"/>
    <w:rsid w:val="00037F56"/>
    <w:rsid w:val="00037F6D"/>
    <w:rsid w:val="00040000"/>
    <w:rsid w:val="000405EB"/>
    <w:rsid w:val="0004066A"/>
    <w:rsid w:val="00040A8B"/>
    <w:rsid w:val="00040AE9"/>
    <w:rsid w:val="00040C80"/>
    <w:rsid w:val="00040FB1"/>
    <w:rsid w:val="00041C24"/>
    <w:rsid w:val="00041D88"/>
    <w:rsid w:val="00042263"/>
    <w:rsid w:val="000427D1"/>
    <w:rsid w:val="00042903"/>
    <w:rsid w:val="00042E89"/>
    <w:rsid w:val="0004301F"/>
    <w:rsid w:val="00043287"/>
    <w:rsid w:val="00043615"/>
    <w:rsid w:val="000436DC"/>
    <w:rsid w:val="000438BA"/>
    <w:rsid w:val="00043E5F"/>
    <w:rsid w:val="00044BF9"/>
    <w:rsid w:val="0004536C"/>
    <w:rsid w:val="000455BA"/>
    <w:rsid w:val="0004599D"/>
    <w:rsid w:val="00046061"/>
    <w:rsid w:val="000460AB"/>
    <w:rsid w:val="00047110"/>
    <w:rsid w:val="0004715E"/>
    <w:rsid w:val="00050127"/>
    <w:rsid w:val="000501BF"/>
    <w:rsid w:val="000503A6"/>
    <w:rsid w:val="00050C74"/>
    <w:rsid w:val="00050DEA"/>
    <w:rsid w:val="00050EA5"/>
    <w:rsid w:val="00051344"/>
    <w:rsid w:val="00051EC3"/>
    <w:rsid w:val="00051FCE"/>
    <w:rsid w:val="00052041"/>
    <w:rsid w:val="0005217D"/>
    <w:rsid w:val="000530CE"/>
    <w:rsid w:val="0005374C"/>
    <w:rsid w:val="000539BF"/>
    <w:rsid w:val="00053CD9"/>
    <w:rsid w:val="000544A9"/>
    <w:rsid w:val="0005455B"/>
    <w:rsid w:val="00055191"/>
    <w:rsid w:val="00055940"/>
    <w:rsid w:val="00055E78"/>
    <w:rsid w:val="0005623A"/>
    <w:rsid w:val="000576D3"/>
    <w:rsid w:val="00057AA4"/>
    <w:rsid w:val="0006022A"/>
    <w:rsid w:val="000603C8"/>
    <w:rsid w:val="00060A1F"/>
    <w:rsid w:val="00060D48"/>
    <w:rsid w:val="000615EB"/>
    <w:rsid w:val="0006199A"/>
    <w:rsid w:val="00061B92"/>
    <w:rsid w:val="00061BAB"/>
    <w:rsid w:val="00061F01"/>
    <w:rsid w:val="00061FD0"/>
    <w:rsid w:val="0006212E"/>
    <w:rsid w:val="00062959"/>
    <w:rsid w:val="00063034"/>
    <w:rsid w:val="000631D5"/>
    <w:rsid w:val="00063935"/>
    <w:rsid w:val="00063E12"/>
    <w:rsid w:val="00063FDB"/>
    <w:rsid w:val="000640B7"/>
    <w:rsid w:val="00065312"/>
    <w:rsid w:val="000656EE"/>
    <w:rsid w:val="00065CCE"/>
    <w:rsid w:val="000662B0"/>
    <w:rsid w:val="000662DA"/>
    <w:rsid w:val="000671FF"/>
    <w:rsid w:val="000672F9"/>
    <w:rsid w:val="00067337"/>
    <w:rsid w:val="00067C14"/>
    <w:rsid w:val="00070250"/>
    <w:rsid w:val="000702FF"/>
    <w:rsid w:val="00070309"/>
    <w:rsid w:val="0007063E"/>
    <w:rsid w:val="000706A5"/>
    <w:rsid w:val="00070C2C"/>
    <w:rsid w:val="00071771"/>
    <w:rsid w:val="0007188D"/>
    <w:rsid w:val="00071A1D"/>
    <w:rsid w:val="00071D9E"/>
    <w:rsid w:val="000723AB"/>
    <w:rsid w:val="000731A1"/>
    <w:rsid w:val="00073533"/>
    <w:rsid w:val="00073A0C"/>
    <w:rsid w:val="00073D52"/>
    <w:rsid w:val="000747B1"/>
    <w:rsid w:val="000748E7"/>
    <w:rsid w:val="00075530"/>
    <w:rsid w:val="00075973"/>
    <w:rsid w:val="00076144"/>
    <w:rsid w:val="000768C5"/>
    <w:rsid w:val="00076AD1"/>
    <w:rsid w:val="00076DD3"/>
    <w:rsid w:val="00076FC5"/>
    <w:rsid w:val="00077D42"/>
    <w:rsid w:val="00077F1F"/>
    <w:rsid w:val="00077F72"/>
    <w:rsid w:val="000803CA"/>
    <w:rsid w:val="000806DD"/>
    <w:rsid w:val="00080BB1"/>
    <w:rsid w:val="000818F5"/>
    <w:rsid w:val="000819A4"/>
    <w:rsid w:val="000819DE"/>
    <w:rsid w:val="00081C02"/>
    <w:rsid w:val="000821C6"/>
    <w:rsid w:val="000821F4"/>
    <w:rsid w:val="000826E6"/>
    <w:rsid w:val="000826E9"/>
    <w:rsid w:val="000827DE"/>
    <w:rsid w:val="000827F1"/>
    <w:rsid w:val="000834B9"/>
    <w:rsid w:val="000839E1"/>
    <w:rsid w:val="00083AF3"/>
    <w:rsid w:val="000841CA"/>
    <w:rsid w:val="0008446A"/>
    <w:rsid w:val="00084963"/>
    <w:rsid w:val="000849EB"/>
    <w:rsid w:val="00084CAE"/>
    <w:rsid w:val="000850F0"/>
    <w:rsid w:val="00085857"/>
    <w:rsid w:val="00085B82"/>
    <w:rsid w:val="00085C23"/>
    <w:rsid w:val="00086425"/>
    <w:rsid w:val="0008654D"/>
    <w:rsid w:val="00086C8A"/>
    <w:rsid w:val="00087382"/>
    <w:rsid w:val="00087EA1"/>
    <w:rsid w:val="00087EB6"/>
    <w:rsid w:val="000904C8"/>
    <w:rsid w:val="00090818"/>
    <w:rsid w:val="00090C38"/>
    <w:rsid w:val="0009109C"/>
    <w:rsid w:val="0009166E"/>
    <w:rsid w:val="00091870"/>
    <w:rsid w:val="00091897"/>
    <w:rsid w:val="000919D6"/>
    <w:rsid w:val="00091A8E"/>
    <w:rsid w:val="00091BCD"/>
    <w:rsid w:val="00092385"/>
    <w:rsid w:val="000923A9"/>
    <w:rsid w:val="0009258E"/>
    <w:rsid w:val="0009265A"/>
    <w:rsid w:val="00092667"/>
    <w:rsid w:val="000926B5"/>
    <w:rsid w:val="0009289C"/>
    <w:rsid w:val="000932A2"/>
    <w:rsid w:val="00093521"/>
    <w:rsid w:val="000938B5"/>
    <w:rsid w:val="000940E9"/>
    <w:rsid w:val="00094A2F"/>
    <w:rsid w:val="00095BF3"/>
    <w:rsid w:val="000960D8"/>
    <w:rsid w:val="000964E3"/>
    <w:rsid w:val="0009736E"/>
    <w:rsid w:val="00097561"/>
    <w:rsid w:val="000975C7"/>
    <w:rsid w:val="000977F3"/>
    <w:rsid w:val="00097B2C"/>
    <w:rsid w:val="00097D91"/>
    <w:rsid w:val="000A068C"/>
    <w:rsid w:val="000A06CC"/>
    <w:rsid w:val="000A06E8"/>
    <w:rsid w:val="000A08CA"/>
    <w:rsid w:val="000A0E4C"/>
    <w:rsid w:val="000A0F97"/>
    <w:rsid w:val="000A14ED"/>
    <w:rsid w:val="000A14F5"/>
    <w:rsid w:val="000A1D3D"/>
    <w:rsid w:val="000A252B"/>
    <w:rsid w:val="000A3591"/>
    <w:rsid w:val="000A3A28"/>
    <w:rsid w:val="000A3B7E"/>
    <w:rsid w:val="000A3C17"/>
    <w:rsid w:val="000A419E"/>
    <w:rsid w:val="000A447C"/>
    <w:rsid w:val="000A560B"/>
    <w:rsid w:val="000A562E"/>
    <w:rsid w:val="000A5A3B"/>
    <w:rsid w:val="000A621D"/>
    <w:rsid w:val="000A630F"/>
    <w:rsid w:val="000A647B"/>
    <w:rsid w:val="000A64EB"/>
    <w:rsid w:val="000A6D57"/>
    <w:rsid w:val="000B0057"/>
    <w:rsid w:val="000B0112"/>
    <w:rsid w:val="000B03DF"/>
    <w:rsid w:val="000B04EC"/>
    <w:rsid w:val="000B122B"/>
    <w:rsid w:val="000B19AC"/>
    <w:rsid w:val="000B1D1F"/>
    <w:rsid w:val="000B2068"/>
    <w:rsid w:val="000B2A3E"/>
    <w:rsid w:val="000B2AFE"/>
    <w:rsid w:val="000B33A2"/>
    <w:rsid w:val="000B391F"/>
    <w:rsid w:val="000B3A16"/>
    <w:rsid w:val="000B3E2E"/>
    <w:rsid w:val="000B3ED8"/>
    <w:rsid w:val="000B433E"/>
    <w:rsid w:val="000B4B75"/>
    <w:rsid w:val="000B4C8E"/>
    <w:rsid w:val="000B4E4A"/>
    <w:rsid w:val="000B653F"/>
    <w:rsid w:val="000B707A"/>
    <w:rsid w:val="000B76F3"/>
    <w:rsid w:val="000B774C"/>
    <w:rsid w:val="000B77BE"/>
    <w:rsid w:val="000B782A"/>
    <w:rsid w:val="000C0985"/>
    <w:rsid w:val="000C0B90"/>
    <w:rsid w:val="000C1258"/>
    <w:rsid w:val="000C1324"/>
    <w:rsid w:val="000C1763"/>
    <w:rsid w:val="000C2BDA"/>
    <w:rsid w:val="000C3413"/>
    <w:rsid w:val="000C359A"/>
    <w:rsid w:val="000C3681"/>
    <w:rsid w:val="000C37A5"/>
    <w:rsid w:val="000C3C2C"/>
    <w:rsid w:val="000C4660"/>
    <w:rsid w:val="000C54CF"/>
    <w:rsid w:val="000C65EC"/>
    <w:rsid w:val="000C6D82"/>
    <w:rsid w:val="000C6DF1"/>
    <w:rsid w:val="000C6ED2"/>
    <w:rsid w:val="000C6FD5"/>
    <w:rsid w:val="000C7637"/>
    <w:rsid w:val="000C7641"/>
    <w:rsid w:val="000C7802"/>
    <w:rsid w:val="000C787A"/>
    <w:rsid w:val="000D01B7"/>
    <w:rsid w:val="000D07E5"/>
    <w:rsid w:val="000D0FDB"/>
    <w:rsid w:val="000D134A"/>
    <w:rsid w:val="000D194E"/>
    <w:rsid w:val="000D2B83"/>
    <w:rsid w:val="000D2C59"/>
    <w:rsid w:val="000D31D6"/>
    <w:rsid w:val="000D34E7"/>
    <w:rsid w:val="000D3545"/>
    <w:rsid w:val="000D3AD5"/>
    <w:rsid w:val="000D44D8"/>
    <w:rsid w:val="000D4677"/>
    <w:rsid w:val="000D49AA"/>
    <w:rsid w:val="000D4B8A"/>
    <w:rsid w:val="000D4EA4"/>
    <w:rsid w:val="000D707B"/>
    <w:rsid w:val="000D77B4"/>
    <w:rsid w:val="000D7AB9"/>
    <w:rsid w:val="000D7F23"/>
    <w:rsid w:val="000E02DF"/>
    <w:rsid w:val="000E0A18"/>
    <w:rsid w:val="000E0D01"/>
    <w:rsid w:val="000E0D4E"/>
    <w:rsid w:val="000E0D63"/>
    <w:rsid w:val="000E0DD2"/>
    <w:rsid w:val="000E0E26"/>
    <w:rsid w:val="000E1338"/>
    <w:rsid w:val="000E18A1"/>
    <w:rsid w:val="000E198B"/>
    <w:rsid w:val="000E1D40"/>
    <w:rsid w:val="000E1F03"/>
    <w:rsid w:val="000E2119"/>
    <w:rsid w:val="000E23C3"/>
    <w:rsid w:val="000E2522"/>
    <w:rsid w:val="000E2713"/>
    <w:rsid w:val="000E2E37"/>
    <w:rsid w:val="000E3197"/>
    <w:rsid w:val="000E35E7"/>
    <w:rsid w:val="000E3781"/>
    <w:rsid w:val="000E391E"/>
    <w:rsid w:val="000E3D79"/>
    <w:rsid w:val="000E3F45"/>
    <w:rsid w:val="000E4424"/>
    <w:rsid w:val="000E4987"/>
    <w:rsid w:val="000E4BAE"/>
    <w:rsid w:val="000E4F60"/>
    <w:rsid w:val="000E5E94"/>
    <w:rsid w:val="000E693E"/>
    <w:rsid w:val="000E699D"/>
    <w:rsid w:val="000E69FA"/>
    <w:rsid w:val="000E7363"/>
    <w:rsid w:val="000E79D1"/>
    <w:rsid w:val="000E7B49"/>
    <w:rsid w:val="000F05EA"/>
    <w:rsid w:val="000F07F2"/>
    <w:rsid w:val="000F08BA"/>
    <w:rsid w:val="000F0CDC"/>
    <w:rsid w:val="000F0F12"/>
    <w:rsid w:val="000F10F4"/>
    <w:rsid w:val="000F10FF"/>
    <w:rsid w:val="000F1247"/>
    <w:rsid w:val="000F19A5"/>
    <w:rsid w:val="000F1A40"/>
    <w:rsid w:val="000F1EC4"/>
    <w:rsid w:val="000F1FD4"/>
    <w:rsid w:val="000F23B0"/>
    <w:rsid w:val="000F289A"/>
    <w:rsid w:val="000F3071"/>
    <w:rsid w:val="000F33FA"/>
    <w:rsid w:val="000F3682"/>
    <w:rsid w:val="000F3958"/>
    <w:rsid w:val="000F40B1"/>
    <w:rsid w:val="000F4B75"/>
    <w:rsid w:val="000F50F4"/>
    <w:rsid w:val="000F5181"/>
    <w:rsid w:val="000F55A2"/>
    <w:rsid w:val="000F56A4"/>
    <w:rsid w:val="000F615D"/>
    <w:rsid w:val="000F65FE"/>
    <w:rsid w:val="000F7A40"/>
    <w:rsid w:val="000F7C97"/>
    <w:rsid w:val="000F7F9D"/>
    <w:rsid w:val="001002E9"/>
    <w:rsid w:val="001007B9"/>
    <w:rsid w:val="00100A45"/>
    <w:rsid w:val="00100B96"/>
    <w:rsid w:val="00100C9F"/>
    <w:rsid w:val="00100E92"/>
    <w:rsid w:val="001015D6"/>
    <w:rsid w:val="00101A86"/>
    <w:rsid w:val="00101B39"/>
    <w:rsid w:val="001021C5"/>
    <w:rsid w:val="0010225B"/>
    <w:rsid w:val="00102487"/>
    <w:rsid w:val="00102BD2"/>
    <w:rsid w:val="001032BE"/>
    <w:rsid w:val="00103C57"/>
    <w:rsid w:val="00104B92"/>
    <w:rsid w:val="00104D29"/>
    <w:rsid w:val="00104F0A"/>
    <w:rsid w:val="00104FC0"/>
    <w:rsid w:val="00105BEB"/>
    <w:rsid w:val="00105D72"/>
    <w:rsid w:val="00105ECB"/>
    <w:rsid w:val="00106292"/>
    <w:rsid w:val="00106B28"/>
    <w:rsid w:val="00106C3C"/>
    <w:rsid w:val="00106C44"/>
    <w:rsid w:val="0010785F"/>
    <w:rsid w:val="00107A63"/>
    <w:rsid w:val="00107EF1"/>
    <w:rsid w:val="00107F77"/>
    <w:rsid w:val="00110503"/>
    <w:rsid w:val="0011061D"/>
    <w:rsid w:val="001107C2"/>
    <w:rsid w:val="00111050"/>
    <w:rsid w:val="00111739"/>
    <w:rsid w:val="0011259F"/>
    <w:rsid w:val="001128A1"/>
    <w:rsid w:val="00112937"/>
    <w:rsid w:val="00113A1A"/>
    <w:rsid w:val="00113DCD"/>
    <w:rsid w:val="00114FA5"/>
    <w:rsid w:val="001152DC"/>
    <w:rsid w:val="0011535A"/>
    <w:rsid w:val="00115544"/>
    <w:rsid w:val="00115E92"/>
    <w:rsid w:val="0011679E"/>
    <w:rsid w:val="00117217"/>
    <w:rsid w:val="00117317"/>
    <w:rsid w:val="00117A8B"/>
    <w:rsid w:val="00120066"/>
    <w:rsid w:val="00120A17"/>
    <w:rsid w:val="0012154E"/>
    <w:rsid w:val="001219DE"/>
    <w:rsid w:val="0012235D"/>
    <w:rsid w:val="00122DF5"/>
    <w:rsid w:val="00123206"/>
    <w:rsid w:val="00123DAE"/>
    <w:rsid w:val="00123FF5"/>
    <w:rsid w:val="001240BC"/>
    <w:rsid w:val="00124179"/>
    <w:rsid w:val="001243A5"/>
    <w:rsid w:val="00124402"/>
    <w:rsid w:val="001250BF"/>
    <w:rsid w:val="00125185"/>
    <w:rsid w:val="001255B9"/>
    <w:rsid w:val="00125987"/>
    <w:rsid w:val="00125C97"/>
    <w:rsid w:val="00125EDB"/>
    <w:rsid w:val="0012690E"/>
    <w:rsid w:val="00126FAF"/>
    <w:rsid w:val="001270DD"/>
    <w:rsid w:val="00127293"/>
    <w:rsid w:val="001273BD"/>
    <w:rsid w:val="001277ED"/>
    <w:rsid w:val="00130391"/>
    <w:rsid w:val="001306BA"/>
    <w:rsid w:val="00130980"/>
    <w:rsid w:val="00130987"/>
    <w:rsid w:val="00130AF2"/>
    <w:rsid w:val="00130B81"/>
    <w:rsid w:val="00130F0C"/>
    <w:rsid w:val="00131315"/>
    <w:rsid w:val="00131E28"/>
    <w:rsid w:val="001320AC"/>
    <w:rsid w:val="00132120"/>
    <w:rsid w:val="00132268"/>
    <w:rsid w:val="00132302"/>
    <w:rsid w:val="001334E0"/>
    <w:rsid w:val="001335D5"/>
    <w:rsid w:val="0013377C"/>
    <w:rsid w:val="00133901"/>
    <w:rsid w:val="00133971"/>
    <w:rsid w:val="00133B75"/>
    <w:rsid w:val="00134194"/>
    <w:rsid w:val="001341E8"/>
    <w:rsid w:val="00134507"/>
    <w:rsid w:val="00134A7E"/>
    <w:rsid w:val="00134D3F"/>
    <w:rsid w:val="001354DF"/>
    <w:rsid w:val="001356CD"/>
    <w:rsid w:val="00135A01"/>
    <w:rsid w:val="00135AF2"/>
    <w:rsid w:val="001360FE"/>
    <w:rsid w:val="00136434"/>
    <w:rsid w:val="001365DB"/>
    <w:rsid w:val="00136E5A"/>
    <w:rsid w:val="00136E8B"/>
    <w:rsid w:val="0013703C"/>
    <w:rsid w:val="001373BE"/>
    <w:rsid w:val="001376B5"/>
    <w:rsid w:val="0013779A"/>
    <w:rsid w:val="001377AA"/>
    <w:rsid w:val="0014019D"/>
    <w:rsid w:val="001411B0"/>
    <w:rsid w:val="001423B4"/>
    <w:rsid w:val="00142592"/>
    <w:rsid w:val="00142607"/>
    <w:rsid w:val="001428DD"/>
    <w:rsid w:val="00142E0D"/>
    <w:rsid w:val="00142F6E"/>
    <w:rsid w:val="0014350B"/>
    <w:rsid w:val="00143715"/>
    <w:rsid w:val="001439FF"/>
    <w:rsid w:val="00143A90"/>
    <w:rsid w:val="00143D42"/>
    <w:rsid w:val="00144214"/>
    <w:rsid w:val="00144420"/>
    <w:rsid w:val="001451BA"/>
    <w:rsid w:val="001458D1"/>
    <w:rsid w:val="00146A8D"/>
    <w:rsid w:val="00146B4B"/>
    <w:rsid w:val="00147643"/>
    <w:rsid w:val="00147D28"/>
    <w:rsid w:val="00150916"/>
    <w:rsid w:val="0015184C"/>
    <w:rsid w:val="00152001"/>
    <w:rsid w:val="00152017"/>
    <w:rsid w:val="00152924"/>
    <w:rsid w:val="00152ED4"/>
    <w:rsid w:val="00152FB9"/>
    <w:rsid w:val="00153573"/>
    <w:rsid w:val="001540D5"/>
    <w:rsid w:val="00154213"/>
    <w:rsid w:val="00154462"/>
    <w:rsid w:val="00154548"/>
    <w:rsid w:val="001549B8"/>
    <w:rsid w:val="00154BD3"/>
    <w:rsid w:val="00154C60"/>
    <w:rsid w:val="00154E62"/>
    <w:rsid w:val="0015537B"/>
    <w:rsid w:val="00155784"/>
    <w:rsid w:val="00155C06"/>
    <w:rsid w:val="00156045"/>
    <w:rsid w:val="0015631A"/>
    <w:rsid w:val="0015664E"/>
    <w:rsid w:val="00157439"/>
    <w:rsid w:val="0015777B"/>
    <w:rsid w:val="00160355"/>
    <w:rsid w:val="00160A08"/>
    <w:rsid w:val="00160B76"/>
    <w:rsid w:val="00160FB1"/>
    <w:rsid w:val="0016106C"/>
    <w:rsid w:val="00161387"/>
    <w:rsid w:val="00161F79"/>
    <w:rsid w:val="001621ED"/>
    <w:rsid w:val="00162589"/>
    <w:rsid w:val="00162FEC"/>
    <w:rsid w:val="00163438"/>
    <w:rsid w:val="001634FB"/>
    <w:rsid w:val="00163884"/>
    <w:rsid w:val="00163B9D"/>
    <w:rsid w:val="00164637"/>
    <w:rsid w:val="0016491C"/>
    <w:rsid w:val="001649C5"/>
    <w:rsid w:val="00164B86"/>
    <w:rsid w:val="00164B8B"/>
    <w:rsid w:val="00164BE3"/>
    <w:rsid w:val="001654A4"/>
    <w:rsid w:val="001656DF"/>
    <w:rsid w:val="001658FD"/>
    <w:rsid w:val="00165C56"/>
    <w:rsid w:val="0016616F"/>
    <w:rsid w:val="00166474"/>
    <w:rsid w:val="0016662D"/>
    <w:rsid w:val="0016689C"/>
    <w:rsid w:val="00167277"/>
    <w:rsid w:val="001672AC"/>
    <w:rsid w:val="001672FB"/>
    <w:rsid w:val="00167AE8"/>
    <w:rsid w:val="00170062"/>
    <w:rsid w:val="0017022E"/>
    <w:rsid w:val="0017114C"/>
    <w:rsid w:val="00171343"/>
    <w:rsid w:val="00172538"/>
    <w:rsid w:val="001727AF"/>
    <w:rsid w:val="00172846"/>
    <w:rsid w:val="001729B5"/>
    <w:rsid w:val="00173175"/>
    <w:rsid w:val="0017341F"/>
    <w:rsid w:val="00174B57"/>
    <w:rsid w:val="001758DC"/>
    <w:rsid w:val="00175F5B"/>
    <w:rsid w:val="00176290"/>
    <w:rsid w:val="00176776"/>
    <w:rsid w:val="00176806"/>
    <w:rsid w:val="00176B25"/>
    <w:rsid w:val="00176EA5"/>
    <w:rsid w:val="001772EC"/>
    <w:rsid w:val="00177376"/>
    <w:rsid w:val="00177611"/>
    <w:rsid w:val="00177755"/>
    <w:rsid w:val="0017798C"/>
    <w:rsid w:val="00180610"/>
    <w:rsid w:val="0018062F"/>
    <w:rsid w:val="001809C6"/>
    <w:rsid w:val="0018166F"/>
    <w:rsid w:val="001820EB"/>
    <w:rsid w:val="00182195"/>
    <w:rsid w:val="0018244F"/>
    <w:rsid w:val="00182464"/>
    <w:rsid w:val="00182B72"/>
    <w:rsid w:val="00183657"/>
    <w:rsid w:val="00183A32"/>
    <w:rsid w:val="00184845"/>
    <w:rsid w:val="00184EE6"/>
    <w:rsid w:val="001850CB"/>
    <w:rsid w:val="0018579B"/>
    <w:rsid w:val="001859BE"/>
    <w:rsid w:val="00185AD3"/>
    <w:rsid w:val="00185D00"/>
    <w:rsid w:val="00185D61"/>
    <w:rsid w:val="00187051"/>
    <w:rsid w:val="00187101"/>
    <w:rsid w:val="001873D2"/>
    <w:rsid w:val="001874D6"/>
    <w:rsid w:val="00187999"/>
    <w:rsid w:val="00187A96"/>
    <w:rsid w:val="00187F22"/>
    <w:rsid w:val="00190000"/>
    <w:rsid w:val="00190D66"/>
    <w:rsid w:val="00191425"/>
    <w:rsid w:val="00191D99"/>
    <w:rsid w:val="00192023"/>
    <w:rsid w:val="0019271B"/>
    <w:rsid w:val="001930E8"/>
    <w:rsid w:val="001933E5"/>
    <w:rsid w:val="001934C3"/>
    <w:rsid w:val="001935E5"/>
    <w:rsid w:val="00193A75"/>
    <w:rsid w:val="00193DAC"/>
    <w:rsid w:val="0019402A"/>
    <w:rsid w:val="001949FC"/>
    <w:rsid w:val="00194F8F"/>
    <w:rsid w:val="00195104"/>
    <w:rsid w:val="00195AEA"/>
    <w:rsid w:val="00195BA8"/>
    <w:rsid w:val="00196FB3"/>
    <w:rsid w:val="001975B7"/>
    <w:rsid w:val="00197E0D"/>
    <w:rsid w:val="001A014B"/>
    <w:rsid w:val="001A0669"/>
    <w:rsid w:val="001A0FFB"/>
    <w:rsid w:val="001A19BE"/>
    <w:rsid w:val="001A1A04"/>
    <w:rsid w:val="001A1DE5"/>
    <w:rsid w:val="001A2546"/>
    <w:rsid w:val="001A2F86"/>
    <w:rsid w:val="001A3481"/>
    <w:rsid w:val="001A37DF"/>
    <w:rsid w:val="001A3930"/>
    <w:rsid w:val="001A3E88"/>
    <w:rsid w:val="001A40DF"/>
    <w:rsid w:val="001A4891"/>
    <w:rsid w:val="001A4F5D"/>
    <w:rsid w:val="001A52E4"/>
    <w:rsid w:val="001A5EE6"/>
    <w:rsid w:val="001A66AD"/>
    <w:rsid w:val="001A6A23"/>
    <w:rsid w:val="001A6DF4"/>
    <w:rsid w:val="001A7064"/>
    <w:rsid w:val="001A71DE"/>
    <w:rsid w:val="001A7CAC"/>
    <w:rsid w:val="001B0095"/>
    <w:rsid w:val="001B0144"/>
    <w:rsid w:val="001B02EF"/>
    <w:rsid w:val="001B0420"/>
    <w:rsid w:val="001B0529"/>
    <w:rsid w:val="001B07A2"/>
    <w:rsid w:val="001B07D7"/>
    <w:rsid w:val="001B08AF"/>
    <w:rsid w:val="001B0965"/>
    <w:rsid w:val="001B0996"/>
    <w:rsid w:val="001B10ED"/>
    <w:rsid w:val="001B11A4"/>
    <w:rsid w:val="001B1E9A"/>
    <w:rsid w:val="001B2DF6"/>
    <w:rsid w:val="001B3A83"/>
    <w:rsid w:val="001B44C9"/>
    <w:rsid w:val="001B4B62"/>
    <w:rsid w:val="001B505A"/>
    <w:rsid w:val="001B5899"/>
    <w:rsid w:val="001B5A80"/>
    <w:rsid w:val="001B5C49"/>
    <w:rsid w:val="001B5E61"/>
    <w:rsid w:val="001B6657"/>
    <w:rsid w:val="001B67C4"/>
    <w:rsid w:val="001B734D"/>
    <w:rsid w:val="001B742D"/>
    <w:rsid w:val="001C08A4"/>
    <w:rsid w:val="001C0AEF"/>
    <w:rsid w:val="001C0CA8"/>
    <w:rsid w:val="001C0CE3"/>
    <w:rsid w:val="001C0F59"/>
    <w:rsid w:val="001C0FC4"/>
    <w:rsid w:val="001C15B0"/>
    <w:rsid w:val="001C1938"/>
    <w:rsid w:val="001C1ADA"/>
    <w:rsid w:val="001C1DE3"/>
    <w:rsid w:val="001C1F35"/>
    <w:rsid w:val="001C2171"/>
    <w:rsid w:val="001C2172"/>
    <w:rsid w:val="001C2652"/>
    <w:rsid w:val="001C32FF"/>
    <w:rsid w:val="001C350A"/>
    <w:rsid w:val="001C38E8"/>
    <w:rsid w:val="001C3A18"/>
    <w:rsid w:val="001C3DE0"/>
    <w:rsid w:val="001C5C15"/>
    <w:rsid w:val="001C62D5"/>
    <w:rsid w:val="001C6313"/>
    <w:rsid w:val="001C64D4"/>
    <w:rsid w:val="001C6A70"/>
    <w:rsid w:val="001C7210"/>
    <w:rsid w:val="001C728F"/>
    <w:rsid w:val="001C7634"/>
    <w:rsid w:val="001D0153"/>
    <w:rsid w:val="001D027B"/>
    <w:rsid w:val="001D0460"/>
    <w:rsid w:val="001D04C1"/>
    <w:rsid w:val="001D06EF"/>
    <w:rsid w:val="001D1100"/>
    <w:rsid w:val="001D1304"/>
    <w:rsid w:val="001D16C0"/>
    <w:rsid w:val="001D1734"/>
    <w:rsid w:val="001D2547"/>
    <w:rsid w:val="001D26AA"/>
    <w:rsid w:val="001D283B"/>
    <w:rsid w:val="001D2A7E"/>
    <w:rsid w:val="001D35D4"/>
    <w:rsid w:val="001D3B30"/>
    <w:rsid w:val="001D3E18"/>
    <w:rsid w:val="001D457A"/>
    <w:rsid w:val="001D4E0B"/>
    <w:rsid w:val="001D4F39"/>
    <w:rsid w:val="001D5619"/>
    <w:rsid w:val="001D5A11"/>
    <w:rsid w:val="001D5AD5"/>
    <w:rsid w:val="001D5C89"/>
    <w:rsid w:val="001D5CC7"/>
    <w:rsid w:val="001D5F54"/>
    <w:rsid w:val="001D6784"/>
    <w:rsid w:val="001D7858"/>
    <w:rsid w:val="001D799A"/>
    <w:rsid w:val="001D7F13"/>
    <w:rsid w:val="001E06BE"/>
    <w:rsid w:val="001E0802"/>
    <w:rsid w:val="001E0918"/>
    <w:rsid w:val="001E0C0A"/>
    <w:rsid w:val="001E0C1E"/>
    <w:rsid w:val="001E0D7F"/>
    <w:rsid w:val="001E0F48"/>
    <w:rsid w:val="001E1123"/>
    <w:rsid w:val="001E14E8"/>
    <w:rsid w:val="001E1859"/>
    <w:rsid w:val="001E1F00"/>
    <w:rsid w:val="001E23BD"/>
    <w:rsid w:val="001E30AD"/>
    <w:rsid w:val="001E3A99"/>
    <w:rsid w:val="001E560C"/>
    <w:rsid w:val="001E5A82"/>
    <w:rsid w:val="001E6E86"/>
    <w:rsid w:val="001E71A8"/>
    <w:rsid w:val="001E7840"/>
    <w:rsid w:val="001E78DF"/>
    <w:rsid w:val="001E7A09"/>
    <w:rsid w:val="001E7A56"/>
    <w:rsid w:val="001E7F33"/>
    <w:rsid w:val="001F00B4"/>
    <w:rsid w:val="001F012B"/>
    <w:rsid w:val="001F01A7"/>
    <w:rsid w:val="001F0930"/>
    <w:rsid w:val="001F0A1D"/>
    <w:rsid w:val="001F0C3A"/>
    <w:rsid w:val="001F0C87"/>
    <w:rsid w:val="001F0D1E"/>
    <w:rsid w:val="001F1026"/>
    <w:rsid w:val="001F1830"/>
    <w:rsid w:val="001F1BF6"/>
    <w:rsid w:val="001F1C73"/>
    <w:rsid w:val="001F1CBE"/>
    <w:rsid w:val="001F2756"/>
    <w:rsid w:val="001F2A0B"/>
    <w:rsid w:val="001F2C1D"/>
    <w:rsid w:val="001F2DC3"/>
    <w:rsid w:val="001F3000"/>
    <w:rsid w:val="001F30C8"/>
    <w:rsid w:val="001F3242"/>
    <w:rsid w:val="001F3722"/>
    <w:rsid w:val="001F37F7"/>
    <w:rsid w:val="001F39DA"/>
    <w:rsid w:val="001F3A1E"/>
    <w:rsid w:val="001F4211"/>
    <w:rsid w:val="001F4402"/>
    <w:rsid w:val="001F4A3E"/>
    <w:rsid w:val="001F4E94"/>
    <w:rsid w:val="001F5057"/>
    <w:rsid w:val="001F537E"/>
    <w:rsid w:val="001F54E4"/>
    <w:rsid w:val="001F5A34"/>
    <w:rsid w:val="001F5A46"/>
    <w:rsid w:val="001F5BEF"/>
    <w:rsid w:val="001F5D9B"/>
    <w:rsid w:val="001F60A7"/>
    <w:rsid w:val="001F61EF"/>
    <w:rsid w:val="001F657E"/>
    <w:rsid w:val="001F66BA"/>
    <w:rsid w:val="001F6BE7"/>
    <w:rsid w:val="001F6D66"/>
    <w:rsid w:val="001F6DC8"/>
    <w:rsid w:val="001F6E6C"/>
    <w:rsid w:val="001F6E9A"/>
    <w:rsid w:val="001F6EA1"/>
    <w:rsid w:val="001F71EE"/>
    <w:rsid w:val="001F738E"/>
    <w:rsid w:val="001F753F"/>
    <w:rsid w:val="001F7A0F"/>
    <w:rsid w:val="001F7C5B"/>
    <w:rsid w:val="001F7C73"/>
    <w:rsid w:val="002006F8"/>
    <w:rsid w:val="0020076A"/>
    <w:rsid w:val="00200858"/>
    <w:rsid w:val="002009C1"/>
    <w:rsid w:val="002011E3"/>
    <w:rsid w:val="00202129"/>
    <w:rsid w:val="00202D5F"/>
    <w:rsid w:val="0020334E"/>
    <w:rsid w:val="002034A2"/>
    <w:rsid w:val="002037AF"/>
    <w:rsid w:val="00203B54"/>
    <w:rsid w:val="00203E2A"/>
    <w:rsid w:val="0020459E"/>
    <w:rsid w:val="002045F3"/>
    <w:rsid w:val="00204F16"/>
    <w:rsid w:val="0020537F"/>
    <w:rsid w:val="00206344"/>
    <w:rsid w:val="0020676C"/>
    <w:rsid w:val="0020677B"/>
    <w:rsid w:val="00206C84"/>
    <w:rsid w:val="00206DC5"/>
    <w:rsid w:val="0020763E"/>
    <w:rsid w:val="00207C3F"/>
    <w:rsid w:val="00210184"/>
    <w:rsid w:val="0021099D"/>
    <w:rsid w:val="00210AB6"/>
    <w:rsid w:val="002113D1"/>
    <w:rsid w:val="00211644"/>
    <w:rsid w:val="00211DB1"/>
    <w:rsid w:val="00211F6C"/>
    <w:rsid w:val="00212338"/>
    <w:rsid w:val="0021247A"/>
    <w:rsid w:val="002126C8"/>
    <w:rsid w:val="00212A81"/>
    <w:rsid w:val="00212CDE"/>
    <w:rsid w:val="0021305A"/>
    <w:rsid w:val="00213B23"/>
    <w:rsid w:val="00214022"/>
    <w:rsid w:val="00216A4B"/>
    <w:rsid w:val="002175B9"/>
    <w:rsid w:val="002176E1"/>
    <w:rsid w:val="0022040D"/>
    <w:rsid w:val="00220427"/>
    <w:rsid w:val="00220465"/>
    <w:rsid w:val="00220B74"/>
    <w:rsid w:val="0022149B"/>
    <w:rsid w:val="0022173D"/>
    <w:rsid w:val="00221D4F"/>
    <w:rsid w:val="0022279B"/>
    <w:rsid w:val="0022312D"/>
    <w:rsid w:val="002232D5"/>
    <w:rsid w:val="00223AE6"/>
    <w:rsid w:val="00223BC8"/>
    <w:rsid w:val="00223E95"/>
    <w:rsid w:val="002241B6"/>
    <w:rsid w:val="0022557F"/>
    <w:rsid w:val="002259A2"/>
    <w:rsid w:val="00225C53"/>
    <w:rsid w:val="00225D18"/>
    <w:rsid w:val="00226093"/>
    <w:rsid w:val="00226129"/>
    <w:rsid w:val="00226232"/>
    <w:rsid w:val="002267BE"/>
    <w:rsid w:val="002269E4"/>
    <w:rsid w:val="00227321"/>
    <w:rsid w:val="00227863"/>
    <w:rsid w:val="00227E10"/>
    <w:rsid w:val="0023086E"/>
    <w:rsid w:val="00230C99"/>
    <w:rsid w:val="00231B22"/>
    <w:rsid w:val="00231BFA"/>
    <w:rsid w:val="00231CF3"/>
    <w:rsid w:val="002325AE"/>
    <w:rsid w:val="002326FF"/>
    <w:rsid w:val="0023294E"/>
    <w:rsid w:val="002329B5"/>
    <w:rsid w:val="00232B60"/>
    <w:rsid w:val="00232DD9"/>
    <w:rsid w:val="002331B5"/>
    <w:rsid w:val="002333E3"/>
    <w:rsid w:val="0023372F"/>
    <w:rsid w:val="00233AE8"/>
    <w:rsid w:val="00233F81"/>
    <w:rsid w:val="002340B2"/>
    <w:rsid w:val="0023459D"/>
    <w:rsid w:val="0023493E"/>
    <w:rsid w:val="00234A63"/>
    <w:rsid w:val="00234DAA"/>
    <w:rsid w:val="00234E8B"/>
    <w:rsid w:val="0023557A"/>
    <w:rsid w:val="0023563B"/>
    <w:rsid w:val="00236A8B"/>
    <w:rsid w:val="00236CD7"/>
    <w:rsid w:val="00236E56"/>
    <w:rsid w:val="00237AF4"/>
    <w:rsid w:val="0024010D"/>
    <w:rsid w:val="00240217"/>
    <w:rsid w:val="00240594"/>
    <w:rsid w:val="00240787"/>
    <w:rsid w:val="002407CF"/>
    <w:rsid w:val="00240A16"/>
    <w:rsid w:val="00240ED7"/>
    <w:rsid w:val="00241086"/>
    <w:rsid w:val="00241EE0"/>
    <w:rsid w:val="0024226C"/>
    <w:rsid w:val="0024227B"/>
    <w:rsid w:val="0024255E"/>
    <w:rsid w:val="00242844"/>
    <w:rsid w:val="00242B8F"/>
    <w:rsid w:val="00242E43"/>
    <w:rsid w:val="002433D1"/>
    <w:rsid w:val="00243415"/>
    <w:rsid w:val="00243503"/>
    <w:rsid w:val="00243FDF"/>
    <w:rsid w:val="00244EA9"/>
    <w:rsid w:val="00245F72"/>
    <w:rsid w:val="00246292"/>
    <w:rsid w:val="00246E3F"/>
    <w:rsid w:val="002472D8"/>
    <w:rsid w:val="00247399"/>
    <w:rsid w:val="00247B76"/>
    <w:rsid w:val="00247EA8"/>
    <w:rsid w:val="00247FAA"/>
    <w:rsid w:val="002503E4"/>
    <w:rsid w:val="002508EA"/>
    <w:rsid w:val="00250ABC"/>
    <w:rsid w:val="00251C9C"/>
    <w:rsid w:val="00251F1E"/>
    <w:rsid w:val="0025205E"/>
    <w:rsid w:val="00252154"/>
    <w:rsid w:val="00252740"/>
    <w:rsid w:val="00252F38"/>
    <w:rsid w:val="00253956"/>
    <w:rsid w:val="00253BCC"/>
    <w:rsid w:val="00253D22"/>
    <w:rsid w:val="00254C22"/>
    <w:rsid w:val="00254CB2"/>
    <w:rsid w:val="00254D59"/>
    <w:rsid w:val="0025545E"/>
    <w:rsid w:val="002557B4"/>
    <w:rsid w:val="002557C6"/>
    <w:rsid w:val="0025657D"/>
    <w:rsid w:val="00256B79"/>
    <w:rsid w:val="00257150"/>
    <w:rsid w:val="0025780D"/>
    <w:rsid w:val="00257AF2"/>
    <w:rsid w:val="002601DD"/>
    <w:rsid w:val="00260730"/>
    <w:rsid w:val="00260923"/>
    <w:rsid w:val="00261BA5"/>
    <w:rsid w:val="00262066"/>
    <w:rsid w:val="00262657"/>
    <w:rsid w:val="00262662"/>
    <w:rsid w:val="00262E46"/>
    <w:rsid w:val="0026350A"/>
    <w:rsid w:val="002638DF"/>
    <w:rsid w:val="002639A5"/>
    <w:rsid w:val="00263B6E"/>
    <w:rsid w:val="00263DE9"/>
    <w:rsid w:val="0026422A"/>
    <w:rsid w:val="0026455D"/>
    <w:rsid w:val="002645D0"/>
    <w:rsid w:val="0026480E"/>
    <w:rsid w:val="00264D2B"/>
    <w:rsid w:val="00264F6D"/>
    <w:rsid w:val="002662B8"/>
    <w:rsid w:val="002667D9"/>
    <w:rsid w:val="00267227"/>
    <w:rsid w:val="002676CA"/>
    <w:rsid w:val="00270018"/>
    <w:rsid w:val="00270E7F"/>
    <w:rsid w:val="0027161C"/>
    <w:rsid w:val="002716A8"/>
    <w:rsid w:val="00271717"/>
    <w:rsid w:val="00271844"/>
    <w:rsid w:val="00271ADF"/>
    <w:rsid w:val="00271B9F"/>
    <w:rsid w:val="00271C24"/>
    <w:rsid w:val="0027240D"/>
    <w:rsid w:val="0027316D"/>
    <w:rsid w:val="0027334C"/>
    <w:rsid w:val="0027361E"/>
    <w:rsid w:val="00273F5A"/>
    <w:rsid w:val="002740E8"/>
    <w:rsid w:val="00274295"/>
    <w:rsid w:val="002742B5"/>
    <w:rsid w:val="002742C8"/>
    <w:rsid w:val="0027441D"/>
    <w:rsid w:val="00274C4C"/>
    <w:rsid w:val="002752CC"/>
    <w:rsid w:val="002753EF"/>
    <w:rsid w:val="00275868"/>
    <w:rsid w:val="002758FB"/>
    <w:rsid w:val="00275A1A"/>
    <w:rsid w:val="00276222"/>
    <w:rsid w:val="0027628B"/>
    <w:rsid w:val="00276627"/>
    <w:rsid w:val="002773F2"/>
    <w:rsid w:val="0027769C"/>
    <w:rsid w:val="002777EC"/>
    <w:rsid w:val="00277A98"/>
    <w:rsid w:val="00277D59"/>
    <w:rsid w:val="002800F8"/>
    <w:rsid w:val="002805C3"/>
    <w:rsid w:val="00280776"/>
    <w:rsid w:val="002812BD"/>
    <w:rsid w:val="002813FE"/>
    <w:rsid w:val="00281731"/>
    <w:rsid w:val="00281938"/>
    <w:rsid w:val="00281CBB"/>
    <w:rsid w:val="00282A2F"/>
    <w:rsid w:val="00282BF4"/>
    <w:rsid w:val="002831E0"/>
    <w:rsid w:val="00283215"/>
    <w:rsid w:val="00283E4C"/>
    <w:rsid w:val="00284504"/>
    <w:rsid w:val="002845B6"/>
    <w:rsid w:val="00284710"/>
    <w:rsid w:val="002847AF"/>
    <w:rsid w:val="00284DC4"/>
    <w:rsid w:val="00285BD1"/>
    <w:rsid w:val="0028699A"/>
    <w:rsid w:val="00286B32"/>
    <w:rsid w:val="00286FA2"/>
    <w:rsid w:val="00286FEC"/>
    <w:rsid w:val="00287572"/>
    <w:rsid w:val="00287837"/>
    <w:rsid w:val="002879A9"/>
    <w:rsid w:val="002904C6"/>
    <w:rsid w:val="0029108D"/>
    <w:rsid w:val="0029118C"/>
    <w:rsid w:val="00291216"/>
    <w:rsid w:val="00291AC4"/>
    <w:rsid w:val="0029208A"/>
    <w:rsid w:val="00292807"/>
    <w:rsid w:val="00292C1F"/>
    <w:rsid w:val="00292C64"/>
    <w:rsid w:val="00292F22"/>
    <w:rsid w:val="002933F4"/>
    <w:rsid w:val="00294859"/>
    <w:rsid w:val="00294D19"/>
    <w:rsid w:val="00294D1D"/>
    <w:rsid w:val="00294EAB"/>
    <w:rsid w:val="002955DD"/>
    <w:rsid w:val="002956DD"/>
    <w:rsid w:val="00295BF2"/>
    <w:rsid w:val="00295C84"/>
    <w:rsid w:val="002968B5"/>
    <w:rsid w:val="00296D6B"/>
    <w:rsid w:val="002972FB"/>
    <w:rsid w:val="002A0213"/>
    <w:rsid w:val="002A0221"/>
    <w:rsid w:val="002A0289"/>
    <w:rsid w:val="002A161C"/>
    <w:rsid w:val="002A2046"/>
    <w:rsid w:val="002A2216"/>
    <w:rsid w:val="002A2784"/>
    <w:rsid w:val="002A281C"/>
    <w:rsid w:val="002A3106"/>
    <w:rsid w:val="002A371E"/>
    <w:rsid w:val="002A4103"/>
    <w:rsid w:val="002A4525"/>
    <w:rsid w:val="002A4B28"/>
    <w:rsid w:val="002A4D8C"/>
    <w:rsid w:val="002A59E9"/>
    <w:rsid w:val="002A5BFC"/>
    <w:rsid w:val="002A5C4B"/>
    <w:rsid w:val="002A6162"/>
    <w:rsid w:val="002A672A"/>
    <w:rsid w:val="002A7315"/>
    <w:rsid w:val="002A78A9"/>
    <w:rsid w:val="002A7DA6"/>
    <w:rsid w:val="002A7EC3"/>
    <w:rsid w:val="002B0330"/>
    <w:rsid w:val="002B0A2B"/>
    <w:rsid w:val="002B1D10"/>
    <w:rsid w:val="002B2042"/>
    <w:rsid w:val="002B20E3"/>
    <w:rsid w:val="002B2C5D"/>
    <w:rsid w:val="002B3024"/>
    <w:rsid w:val="002B34C5"/>
    <w:rsid w:val="002B3F50"/>
    <w:rsid w:val="002B4B0A"/>
    <w:rsid w:val="002B4C1A"/>
    <w:rsid w:val="002B53CB"/>
    <w:rsid w:val="002B56F5"/>
    <w:rsid w:val="002B65FF"/>
    <w:rsid w:val="002B69C1"/>
    <w:rsid w:val="002B7204"/>
    <w:rsid w:val="002B755F"/>
    <w:rsid w:val="002B76FD"/>
    <w:rsid w:val="002B7907"/>
    <w:rsid w:val="002C032F"/>
    <w:rsid w:val="002C04FA"/>
    <w:rsid w:val="002C05E8"/>
    <w:rsid w:val="002C066B"/>
    <w:rsid w:val="002C0CAF"/>
    <w:rsid w:val="002C0D07"/>
    <w:rsid w:val="002C118A"/>
    <w:rsid w:val="002C1B17"/>
    <w:rsid w:val="002C1B3F"/>
    <w:rsid w:val="002C1F76"/>
    <w:rsid w:val="002C2310"/>
    <w:rsid w:val="002C2772"/>
    <w:rsid w:val="002C2A84"/>
    <w:rsid w:val="002C2B05"/>
    <w:rsid w:val="002C2C80"/>
    <w:rsid w:val="002C2E08"/>
    <w:rsid w:val="002C2F2E"/>
    <w:rsid w:val="002C3112"/>
    <w:rsid w:val="002C32A7"/>
    <w:rsid w:val="002C34E1"/>
    <w:rsid w:val="002C35F8"/>
    <w:rsid w:val="002C3979"/>
    <w:rsid w:val="002C39BD"/>
    <w:rsid w:val="002C3B6C"/>
    <w:rsid w:val="002C3E7B"/>
    <w:rsid w:val="002C3FAD"/>
    <w:rsid w:val="002C3FFD"/>
    <w:rsid w:val="002C4210"/>
    <w:rsid w:val="002C5A4E"/>
    <w:rsid w:val="002C5AFC"/>
    <w:rsid w:val="002C5B13"/>
    <w:rsid w:val="002C5F5B"/>
    <w:rsid w:val="002C60B0"/>
    <w:rsid w:val="002C662A"/>
    <w:rsid w:val="002C69A8"/>
    <w:rsid w:val="002C777D"/>
    <w:rsid w:val="002C7BB6"/>
    <w:rsid w:val="002D00F1"/>
    <w:rsid w:val="002D1821"/>
    <w:rsid w:val="002D1EFA"/>
    <w:rsid w:val="002D22C9"/>
    <w:rsid w:val="002D22EF"/>
    <w:rsid w:val="002D29DD"/>
    <w:rsid w:val="002D2A24"/>
    <w:rsid w:val="002D314D"/>
    <w:rsid w:val="002D3543"/>
    <w:rsid w:val="002D374A"/>
    <w:rsid w:val="002D381B"/>
    <w:rsid w:val="002D3973"/>
    <w:rsid w:val="002D40B1"/>
    <w:rsid w:val="002D45C4"/>
    <w:rsid w:val="002D45CD"/>
    <w:rsid w:val="002D4677"/>
    <w:rsid w:val="002D47AB"/>
    <w:rsid w:val="002D4887"/>
    <w:rsid w:val="002D536E"/>
    <w:rsid w:val="002D54FD"/>
    <w:rsid w:val="002D58D5"/>
    <w:rsid w:val="002D5B00"/>
    <w:rsid w:val="002D6338"/>
    <w:rsid w:val="002D65BB"/>
    <w:rsid w:val="002D6D00"/>
    <w:rsid w:val="002D75F9"/>
    <w:rsid w:val="002D771E"/>
    <w:rsid w:val="002D7819"/>
    <w:rsid w:val="002D7827"/>
    <w:rsid w:val="002E005C"/>
    <w:rsid w:val="002E0156"/>
    <w:rsid w:val="002E07AC"/>
    <w:rsid w:val="002E1527"/>
    <w:rsid w:val="002E17FD"/>
    <w:rsid w:val="002E1DE1"/>
    <w:rsid w:val="002E1F25"/>
    <w:rsid w:val="002E1F55"/>
    <w:rsid w:val="002E2352"/>
    <w:rsid w:val="002E2576"/>
    <w:rsid w:val="002E27FE"/>
    <w:rsid w:val="002E2C94"/>
    <w:rsid w:val="002E30A5"/>
    <w:rsid w:val="002E41BC"/>
    <w:rsid w:val="002E43AC"/>
    <w:rsid w:val="002E50CA"/>
    <w:rsid w:val="002E552D"/>
    <w:rsid w:val="002E5553"/>
    <w:rsid w:val="002E582F"/>
    <w:rsid w:val="002E5BEC"/>
    <w:rsid w:val="002E60D2"/>
    <w:rsid w:val="002E6385"/>
    <w:rsid w:val="002E6AA1"/>
    <w:rsid w:val="002E6D8D"/>
    <w:rsid w:val="002E7CE2"/>
    <w:rsid w:val="002E7F04"/>
    <w:rsid w:val="002F014D"/>
    <w:rsid w:val="002F072D"/>
    <w:rsid w:val="002F076C"/>
    <w:rsid w:val="002F0DF9"/>
    <w:rsid w:val="002F153E"/>
    <w:rsid w:val="002F163A"/>
    <w:rsid w:val="002F19C6"/>
    <w:rsid w:val="002F1E01"/>
    <w:rsid w:val="002F2024"/>
    <w:rsid w:val="002F21C5"/>
    <w:rsid w:val="002F25E5"/>
    <w:rsid w:val="002F29CA"/>
    <w:rsid w:val="002F2A3C"/>
    <w:rsid w:val="002F2CB9"/>
    <w:rsid w:val="002F3125"/>
    <w:rsid w:val="002F3765"/>
    <w:rsid w:val="002F3A07"/>
    <w:rsid w:val="002F3CF2"/>
    <w:rsid w:val="002F41D5"/>
    <w:rsid w:val="002F4621"/>
    <w:rsid w:val="002F4F5B"/>
    <w:rsid w:val="002F5123"/>
    <w:rsid w:val="002F52CC"/>
    <w:rsid w:val="002F5783"/>
    <w:rsid w:val="002F57C6"/>
    <w:rsid w:val="002F5C03"/>
    <w:rsid w:val="002F5C8D"/>
    <w:rsid w:val="002F67CA"/>
    <w:rsid w:val="002F6C26"/>
    <w:rsid w:val="002F6E94"/>
    <w:rsid w:val="002F7B53"/>
    <w:rsid w:val="002F7DC3"/>
    <w:rsid w:val="002F7E66"/>
    <w:rsid w:val="003000E6"/>
    <w:rsid w:val="0030080D"/>
    <w:rsid w:val="003008F4"/>
    <w:rsid w:val="00300CF1"/>
    <w:rsid w:val="00300F88"/>
    <w:rsid w:val="0030186F"/>
    <w:rsid w:val="00302441"/>
    <w:rsid w:val="00302BB8"/>
    <w:rsid w:val="003031B2"/>
    <w:rsid w:val="00304211"/>
    <w:rsid w:val="003042BB"/>
    <w:rsid w:val="003042DE"/>
    <w:rsid w:val="00304A12"/>
    <w:rsid w:val="00304F95"/>
    <w:rsid w:val="0030551C"/>
    <w:rsid w:val="0030592D"/>
    <w:rsid w:val="00305CBB"/>
    <w:rsid w:val="00305FEA"/>
    <w:rsid w:val="00306314"/>
    <w:rsid w:val="003064E8"/>
    <w:rsid w:val="003077B0"/>
    <w:rsid w:val="003077DA"/>
    <w:rsid w:val="00307A69"/>
    <w:rsid w:val="00307B46"/>
    <w:rsid w:val="0031063A"/>
    <w:rsid w:val="00310D57"/>
    <w:rsid w:val="00310E29"/>
    <w:rsid w:val="003117A8"/>
    <w:rsid w:val="00311DA1"/>
    <w:rsid w:val="0031299E"/>
    <w:rsid w:val="00312CCF"/>
    <w:rsid w:val="00312E4A"/>
    <w:rsid w:val="00313792"/>
    <w:rsid w:val="0031396A"/>
    <w:rsid w:val="00313F3B"/>
    <w:rsid w:val="00314990"/>
    <w:rsid w:val="0031546F"/>
    <w:rsid w:val="003156B4"/>
    <w:rsid w:val="00316B0D"/>
    <w:rsid w:val="00316C84"/>
    <w:rsid w:val="0031773E"/>
    <w:rsid w:val="00317A18"/>
    <w:rsid w:val="00320A1E"/>
    <w:rsid w:val="00320DE3"/>
    <w:rsid w:val="00322586"/>
    <w:rsid w:val="00322F1A"/>
    <w:rsid w:val="0032445C"/>
    <w:rsid w:val="003244EA"/>
    <w:rsid w:val="00324664"/>
    <w:rsid w:val="00324CCD"/>
    <w:rsid w:val="0032517C"/>
    <w:rsid w:val="0032598E"/>
    <w:rsid w:val="003260C8"/>
    <w:rsid w:val="00326381"/>
    <w:rsid w:val="0032689E"/>
    <w:rsid w:val="00330041"/>
    <w:rsid w:val="003300DB"/>
    <w:rsid w:val="00330202"/>
    <w:rsid w:val="003303B3"/>
    <w:rsid w:val="0033088D"/>
    <w:rsid w:val="003319DC"/>
    <w:rsid w:val="00331CFB"/>
    <w:rsid w:val="003320AA"/>
    <w:rsid w:val="003321D4"/>
    <w:rsid w:val="003321FC"/>
    <w:rsid w:val="003325A5"/>
    <w:rsid w:val="003329CE"/>
    <w:rsid w:val="00332BFF"/>
    <w:rsid w:val="00332F2C"/>
    <w:rsid w:val="00332F68"/>
    <w:rsid w:val="00333B8D"/>
    <w:rsid w:val="00333FF7"/>
    <w:rsid w:val="00334104"/>
    <w:rsid w:val="00334375"/>
    <w:rsid w:val="00334E61"/>
    <w:rsid w:val="00335425"/>
    <w:rsid w:val="00335455"/>
    <w:rsid w:val="0033573F"/>
    <w:rsid w:val="00335903"/>
    <w:rsid w:val="00335A80"/>
    <w:rsid w:val="00335D96"/>
    <w:rsid w:val="00336780"/>
    <w:rsid w:val="00336A2B"/>
    <w:rsid w:val="00336D74"/>
    <w:rsid w:val="00336F35"/>
    <w:rsid w:val="003371D5"/>
    <w:rsid w:val="00337708"/>
    <w:rsid w:val="00337717"/>
    <w:rsid w:val="00337F88"/>
    <w:rsid w:val="0034036E"/>
    <w:rsid w:val="00341519"/>
    <w:rsid w:val="00341A97"/>
    <w:rsid w:val="00342041"/>
    <w:rsid w:val="0034333D"/>
    <w:rsid w:val="003436AC"/>
    <w:rsid w:val="00343B84"/>
    <w:rsid w:val="00343D35"/>
    <w:rsid w:val="00343E68"/>
    <w:rsid w:val="00344780"/>
    <w:rsid w:val="00345D04"/>
    <w:rsid w:val="00345E76"/>
    <w:rsid w:val="003464EB"/>
    <w:rsid w:val="00346B7B"/>
    <w:rsid w:val="00346F65"/>
    <w:rsid w:val="00347091"/>
    <w:rsid w:val="00347590"/>
    <w:rsid w:val="00347EA5"/>
    <w:rsid w:val="00347FEB"/>
    <w:rsid w:val="003500C6"/>
    <w:rsid w:val="003500DC"/>
    <w:rsid w:val="00350138"/>
    <w:rsid w:val="00350509"/>
    <w:rsid w:val="003507BC"/>
    <w:rsid w:val="003509DC"/>
    <w:rsid w:val="00350BE3"/>
    <w:rsid w:val="00350C10"/>
    <w:rsid w:val="00350FFF"/>
    <w:rsid w:val="003514AC"/>
    <w:rsid w:val="00351B6E"/>
    <w:rsid w:val="00351D8A"/>
    <w:rsid w:val="0035214C"/>
    <w:rsid w:val="0035286A"/>
    <w:rsid w:val="00352B19"/>
    <w:rsid w:val="00352D4B"/>
    <w:rsid w:val="0035402A"/>
    <w:rsid w:val="00354140"/>
    <w:rsid w:val="00354152"/>
    <w:rsid w:val="003544F9"/>
    <w:rsid w:val="00354572"/>
    <w:rsid w:val="003545AA"/>
    <w:rsid w:val="003547F3"/>
    <w:rsid w:val="00354E82"/>
    <w:rsid w:val="00355CEC"/>
    <w:rsid w:val="0035637C"/>
    <w:rsid w:val="00356EE9"/>
    <w:rsid w:val="00357626"/>
    <w:rsid w:val="0036052E"/>
    <w:rsid w:val="00360A36"/>
    <w:rsid w:val="00360B29"/>
    <w:rsid w:val="00360E16"/>
    <w:rsid w:val="00361E49"/>
    <w:rsid w:val="00361F67"/>
    <w:rsid w:val="00362049"/>
    <w:rsid w:val="00362225"/>
    <w:rsid w:val="00363AE5"/>
    <w:rsid w:val="003647FD"/>
    <w:rsid w:val="00364898"/>
    <w:rsid w:val="003656BA"/>
    <w:rsid w:val="0036616C"/>
    <w:rsid w:val="00366268"/>
    <w:rsid w:val="00366B9F"/>
    <w:rsid w:val="00366CAF"/>
    <w:rsid w:val="00367501"/>
    <w:rsid w:val="00367FDB"/>
    <w:rsid w:val="0037054F"/>
    <w:rsid w:val="00370C30"/>
    <w:rsid w:val="00370DC8"/>
    <w:rsid w:val="00371063"/>
    <w:rsid w:val="00371610"/>
    <w:rsid w:val="00371819"/>
    <w:rsid w:val="00371D51"/>
    <w:rsid w:val="00371E37"/>
    <w:rsid w:val="003727F8"/>
    <w:rsid w:val="00372CBE"/>
    <w:rsid w:val="003730F1"/>
    <w:rsid w:val="0037359E"/>
    <w:rsid w:val="00373875"/>
    <w:rsid w:val="00373B99"/>
    <w:rsid w:val="00373E83"/>
    <w:rsid w:val="00374175"/>
    <w:rsid w:val="0037453F"/>
    <w:rsid w:val="00374968"/>
    <w:rsid w:val="00374ACC"/>
    <w:rsid w:val="00374F62"/>
    <w:rsid w:val="00374FC0"/>
    <w:rsid w:val="0037530B"/>
    <w:rsid w:val="00375A37"/>
    <w:rsid w:val="00375E7C"/>
    <w:rsid w:val="00375F9B"/>
    <w:rsid w:val="00376D56"/>
    <w:rsid w:val="00376E77"/>
    <w:rsid w:val="00376E9C"/>
    <w:rsid w:val="003771D9"/>
    <w:rsid w:val="00377DDF"/>
    <w:rsid w:val="00377EB4"/>
    <w:rsid w:val="003800FE"/>
    <w:rsid w:val="003809E0"/>
    <w:rsid w:val="00380F3A"/>
    <w:rsid w:val="003819BC"/>
    <w:rsid w:val="00381E22"/>
    <w:rsid w:val="00381E68"/>
    <w:rsid w:val="00382136"/>
    <w:rsid w:val="00382B6B"/>
    <w:rsid w:val="003835AB"/>
    <w:rsid w:val="00383EC1"/>
    <w:rsid w:val="00384306"/>
    <w:rsid w:val="0038437D"/>
    <w:rsid w:val="003848C7"/>
    <w:rsid w:val="003848EF"/>
    <w:rsid w:val="00384C4F"/>
    <w:rsid w:val="003855CF"/>
    <w:rsid w:val="00385B65"/>
    <w:rsid w:val="00385CFB"/>
    <w:rsid w:val="00386001"/>
    <w:rsid w:val="0038651F"/>
    <w:rsid w:val="00386975"/>
    <w:rsid w:val="00386D4D"/>
    <w:rsid w:val="00387608"/>
    <w:rsid w:val="00387C46"/>
    <w:rsid w:val="00390F51"/>
    <w:rsid w:val="00390FF5"/>
    <w:rsid w:val="003916DE"/>
    <w:rsid w:val="00391929"/>
    <w:rsid w:val="00392922"/>
    <w:rsid w:val="00392C0C"/>
    <w:rsid w:val="00392F41"/>
    <w:rsid w:val="003931E1"/>
    <w:rsid w:val="003934AD"/>
    <w:rsid w:val="003934FD"/>
    <w:rsid w:val="00393563"/>
    <w:rsid w:val="003939AC"/>
    <w:rsid w:val="00393B85"/>
    <w:rsid w:val="00393B8F"/>
    <w:rsid w:val="00393BB8"/>
    <w:rsid w:val="00393F43"/>
    <w:rsid w:val="00393FBE"/>
    <w:rsid w:val="003948CF"/>
    <w:rsid w:val="003949F8"/>
    <w:rsid w:val="00394C03"/>
    <w:rsid w:val="00394EF6"/>
    <w:rsid w:val="00395088"/>
    <w:rsid w:val="00395381"/>
    <w:rsid w:val="00395BC9"/>
    <w:rsid w:val="003961FB"/>
    <w:rsid w:val="003962EA"/>
    <w:rsid w:val="0039659C"/>
    <w:rsid w:val="003966F4"/>
    <w:rsid w:val="00396D49"/>
    <w:rsid w:val="0039797B"/>
    <w:rsid w:val="00397AA5"/>
    <w:rsid w:val="00397DB6"/>
    <w:rsid w:val="003A0367"/>
    <w:rsid w:val="003A0372"/>
    <w:rsid w:val="003A07CB"/>
    <w:rsid w:val="003A0AD9"/>
    <w:rsid w:val="003A0B87"/>
    <w:rsid w:val="003A0C29"/>
    <w:rsid w:val="003A1098"/>
    <w:rsid w:val="003A1897"/>
    <w:rsid w:val="003A2088"/>
    <w:rsid w:val="003A24D2"/>
    <w:rsid w:val="003A2DB1"/>
    <w:rsid w:val="003A3497"/>
    <w:rsid w:val="003A3A85"/>
    <w:rsid w:val="003A3D9E"/>
    <w:rsid w:val="003A3E57"/>
    <w:rsid w:val="003A4C99"/>
    <w:rsid w:val="003A4D83"/>
    <w:rsid w:val="003A5694"/>
    <w:rsid w:val="003A5DE7"/>
    <w:rsid w:val="003A5EE2"/>
    <w:rsid w:val="003A6854"/>
    <w:rsid w:val="003A6B0A"/>
    <w:rsid w:val="003A7E73"/>
    <w:rsid w:val="003B0895"/>
    <w:rsid w:val="003B0A68"/>
    <w:rsid w:val="003B0F39"/>
    <w:rsid w:val="003B10AE"/>
    <w:rsid w:val="003B1785"/>
    <w:rsid w:val="003B1D0E"/>
    <w:rsid w:val="003B1F1F"/>
    <w:rsid w:val="003B1F4A"/>
    <w:rsid w:val="003B2596"/>
    <w:rsid w:val="003B2711"/>
    <w:rsid w:val="003B2870"/>
    <w:rsid w:val="003B3170"/>
    <w:rsid w:val="003B3316"/>
    <w:rsid w:val="003B331F"/>
    <w:rsid w:val="003B3479"/>
    <w:rsid w:val="003B4ACC"/>
    <w:rsid w:val="003B4B4A"/>
    <w:rsid w:val="003B4BC0"/>
    <w:rsid w:val="003B4C8E"/>
    <w:rsid w:val="003B4E90"/>
    <w:rsid w:val="003B5E4C"/>
    <w:rsid w:val="003B5EC3"/>
    <w:rsid w:val="003B6457"/>
    <w:rsid w:val="003B6DE0"/>
    <w:rsid w:val="003C0557"/>
    <w:rsid w:val="003C08E4"/>
    <w:rsid w:val="003C0CA2"/>
    <w:rsid w:val="003C0DE3"/>
    <w:rsid w:val="003C123B"/>
    <w:rsid w:val="003C14E1"/>
    <w:rsid w:val="003C1DE8"/>
    <w:rsid w:val="003C2D98"/>
    <w:rsid w:val="003C2E65"/>
    <w:rsid w:val="003C2F0A"/>
    <w:rsid w:val="003C308E"/>
    <w:rsid w:val="003C37AD"/>
    <w:rsid w:val="003C3ADB"/>
    <w:rsid w:val="003C3CDE"/>
    <w:rsid w:val="003C4227"/>
    <w:rsid w:val="003C49B0"/>
    <w:rsid w:val="003C55C7"/>
    <w:rsid w:val="003C5D00"/>
    <w:rsid w:val="003C6642"/>
    <w:rsid w:val="003C6961"/>
    <w:rsid w:val="003C6E65"/>
    <w:rsid w:val="003C7011"/>
    <w:rsid w:val="003C7056"/>
    <w:rsid w:val="003C724B"/>
    <w:rsid w:val="003C7413"/>
    <w:rsid w:val="003C7C4F"/>
    <w:rsid w:val="003D0628"/>
    <w:rsid w:val="003D08F9"/>
    <w:rsid w:val="003D09CD"/>
    <w:rsid w:val="003D13E1"/>
    <w:rsid w:val="003D16C5"/>
    <w:rsid w:val="003D16DE"/>
    <w:rsid w:val="003D1C05"/>
    <w:rsid w:val="003D21A3"/>
    <w:rsid w:val="003D2240"/>
    <w:rsid w:val="003D2A0E"/>
    <w:rsid w:val="003D31A8"/>
    <w:rsid w:val="003D32CD"/>
    <w:rsid w:val="003D34B8"/>
    <w:rsid w:val="003D34F5"/>
    <w:rsid w:val="003D3EF3"/>
    <w:rsid w:val="003D3FB0"/>
    <w:rsid w:val="003D41C9"/>
    <w:rsid w:val="003D50F1"/>
    <w:rsid w:val="003D5754"/>
    <w:rsid w:val="003D5B0D"/>
    <w:rsid w:val="003D5FE6"/>
    <w:rsid w:val="003D6E78"/>
    <w:rsid w:val="003D7034"/>
    <w:rsid w:val="003D76A7"/>
    <w:rsid w:val="003D7813"/>
    <w:rsid w:val="003E0B5D"/>
    <w:rsid w:val="003E16A0"/>
    <w:rsid w:val="003E1896"/>
    <w:rsid w:val="003E2F24"/>
    <w:rsid w:val="003E3FBC"/>
    <w:rsid w:val="003E4DD6"/>
    <w:rsid w:val="003E5024"/>
    <w:rsid w:val="003E50B0"/>
    <w:rsid w:val="003E67FD"/>
    <w:rsid w:val="003E6B8B"/>
    <w:rsid w:val="003E7396"/>
    <w:rsid w:val="003E7403"/>
    <w:rsid w:val="003E7620"/>
    <w:rsid w:val="003E76DF"/>
    <w:rsid w:val="003E77A4"/>
    <w:rsid w:val="003E79E5"/>
    <w:rsid w:val="003E7C00"/>
    <w:rsid w:val="003E7E3E"/>
    <w:rsid w:val="003F017E"/>
    <w:rsid w:val="003F0BCE"/>
    <w:rsid w:val="003F0D3C"/>
    <w:rsid w:val="003F0F0F"/>
    <w:rsid w:val="003F1117"/>
    <w:rsid w:val="003F11E5"/>
    <w:rsid w:val="003F15D7"/>
    <w:rsid w:val="003F17BC"/>
    <w:rsid w:val="003F1A1E"/>
    <w:rsid w:val="003F1AA7"/>
    <w:rsid w:val="003F1D34"/>
    <w:rsid w:val="003F2156"/>
    <w:rsid w:val="003F22EC"/>
    <w:rsid w:val="003F33B9"/>
    <w:rsid w:val="003F5B9A"/>
    <w:rsid w:val="003F5DF0"/>
    <w:rsid w:val="003F6002"/>
    <w:rsid w:val="003F6138"/>
    <w:rsid w:val="003F627B"/>
    <w:rsid w:val="003F62E3"/>
    <w:rsid w:val="003F68C3"/>
    <w:rsid w:val="003F712B"/>
    <w:rsid w:val="003F7B13"/>
    <w:rsid w:val="003F7DA8"/>
    <w:rsid w:val="003F7DBA"/>
    <w:rsid w:val="003F7E70"/>
    <w:rsid w:val="003F7EE2"/>
    <w:rsid w:val="00400184"/>
    <w:rsid w:val="00400868"/>
    <w:rsid w:val="00400A4F"/>
    <w:rsid w:val="00400EC9"/>
    <w:rsid w:val="00401AEC"/>
    <w:rsid w:val="00401B37"/>
    <w:rsid w:val="00401DC3"/>
    <w:rsid w:val="0040231E"/>
    <w:rsid w:val="0040263F"/>
    <w:rsid w:val="004028FD"/>
    <w:rsid w:val="00402A46"/>
    <w:rsid w:val="00402A5E"/>
    <w:rsid w:val="00402E53"/>
    <w:rsid w:val="00403703"/>
    <w:rsid w:val="00403A4C"/>
    <w:rsid w:val="00403F62"/>
    <w:rsid w:val="00404841"/>
    <w:rsid w:val="004049A8"/>
    <w:rsid w:val="00404E60"/>
    <w:rsid w:val="00404EF0"/>
    <w:rsid w:val="00405710"/>
    <w:rsid w:val="00405A1D"/>
    <w:rsid w:val="0040618B"/>
    <w:rsid w:val="004062C6"/>
    <w:rsid w:val="004065E7"/>
    <w:rsid w:val="004070F3"/>
    <w:rsid w:val="004105D7"/>
    <w:rsid w:val="00410E92"/>
    <w:rsid w:val="004115AA"/>
    <w:rsid w:val="00411BD8"/>
    <w:rsid w:val="00411CA2"/>
    <w:rsid w:val="004121EA"/>
    <w:rsid w:val="004129FD"/>
    <w:rsid w:val="00412B36"/>
    <w:rsid w:val="00412C43"/>
    <w:rsid w:val="00412D21"/>
    <w:rsid w:val="0041343D"/>
    <w:rsid w:val="004135C3"/>
    <w:rsid w:val="00413BE4"/>
    <w:rsid w:val="00414350"/>
    <w:rsid w:val="00414478"/>
    <w:rsid w:val="004147DE"/>
    <w:rsid w:val="00414B75"/>
    <w:rsid w:val="00415230"/>
    <w:rsid w:val="0041551E"/>
    <w:rsid w:val="00415B1F"/>
    <w:rsid w:val="00415D54"/>
    <w:rsid w:val="00416080"/>
    <w:rsid w:val="00416CAB"/>
    <w:rsid w:val="00416CAE"/>
    <w:rsid w:val="0041701F"/>
    <w:rsid w:val="004170C5"/>
    <w:rsid w:val="004170DA"/>
    <w:rsid w:val="00417227"/>
    <w:rsid w:val="004175B9"/>
    <w:rsid w:val="00417B51"/>
    <w:rsid w:val="00417EA9"/>
    <w:rsid w:val="004212A7"/>
    <w:rsid w:val="0042173A"/>
    <w:rsid w:val="00421964"/>
    <w:rsid w:val="00421C33"/>
    <w:rsid w:val="00421CC7"/>
    <w:rsid w:val="00422785"/>
    <w:rsid w:val="00422FF4"/>
    <w:rsid w:val="0042314F"/>
    <w:rsid w:val="004235AC"/>
    <w:rsid w:val="00423A8A"/>
    <w:rsid w:val="00423B24"/>
    <w:rsid w:val="00423DF5"/>
    <w:rsid w:val="00423E92"/>
    <w:rsid w:val="00423EB6"/>
    <w:rsid w:val="0042426D"/>
    <w:rsid w:val="004243BE"/>
    <w:rsid w:val="0042467F"/>
    <w:rsid w:val="00424A27"/>
    <w:rsid w:val="00425169"/>
    <w:rsid w:val="0042574F"/>
    <w:rsid w:val="00425C84"/>
    <w:rsid w:val="0042647D"/>
    <w:rsid w:val="004266D0"/>
    <w:rsid w:val="00426B6E"/>
    <w:rsid w:val="00426BE5"/>
    <w:rsid w:val="00427C0C"/>
    <w:rsid w:val="00427D47"/>
    <w:rsid w:val="00427E18"/>
    <w:rsid w:val="00427EBD"/>
    <w:rsid w:val="00430230"/>
    <w:rsid w:val="00430408"/>
    <w:rsid w:val="0043053A"/>
    <w:rsid w:val="00430905"/>
    <w:rsid w:val="00430ECC"/>
    <w:rsid w:val="00431325"/>
    <w:rsid w:val="00431EE6"/>
    <w:rsid w:val="00432110"/>
    <w:rsid w:val="00432637"/>
    <w:rsid w:val="00432970"/>
    <w:rsid w:val="00432F62"/>
    <w:rsid w:val="00433D65"/>
    <w:rsid w:val="0043401E"/>
    <w:rsid w:val="004343FB"/>
    <w:rsid w:val="004345F1"/>
    <w:rsid w:val="00434DA3"/>
    <w:rsid w:val="004352E1"/>
    <w:rsid w:val="004354A2"/>
    <w:rsid w:val="00435BF3"/>
    <w:rsid w:val="00435D82"/>
    <w:rsid w:val="0043616A"/>
    <w:rsid w:val="00436646"/>
    <w:rsid w:val="004366AE"/>
    <w:rsid w:val="00436860"/>
    <w:rsid w:val="004369BA"/>
    <w:rsid w:val="004371BE"/>
    <w:rsid w:val="004372D6"/>
    <w:rsid w:val="00437303"/>
    <w:rsid w:val="00437AAE"/>
    <w:rsid w:val="00437F1E"/>
    <w:rsid w:val="004409A8"/>
    <w:rsid w:val="00440A26"/>
    <w:rsid w:val="00440C67"/>
    <w:rsid w:val="00440D1A"/>
    <w:rsid w:val="004415DA"/>
    <w:rsid w:val="004419C0"/>
    <w:rsid w:val="00441DD5"/>
    <w:rsid w:val="00441DFA"/>
    <w:rsid w:val="00442222"/>
    <w:rsid w:val="0044247A"/>
    <w:rsid w:val="004424A9"/>
    <w:rsid w:val="00442729"/>
    <w:rsid w:val="004429D7"/>
    <w:rsid w:val="00442D7A"/>
    <w:rsid w:val="00442F01"/>
    <w:rsid w:val="004432E7"/>
    <w:rsid w:val="0044345A"/>
    <w:rsid w:val="0044371A"/>
    <w:rsid w:val="00443814"/>
    <w:rsid w:val="00443A3F"/>
    <w:rsid w:val="00443DCB"/>
    <w:rsid w:val="0044409E"/>
    <w:rsid w:val="004440F8"/>
    <w:rsid w:val="00444A71"/>
    <w:rsid w:val="00444BD8"/>
    <w:rsid w:val="00445D09"/>
    <w:rsid w:val="00445EFF"/>
    <w:rsid w:val="004463B1"/>
    <w:rsid w:val="00446B66"/>
    <w:rsid w:val="00446D1B"/>
    <w:rsid w:val="0044725C"/>
    <w:rsid w:val="00447514"/>
    <w:rsid w:val="00447667"/>
    <w:rsid w:val="00447B32"/>
    <w:rsid w:val="00450171"/>
    <w:rsid w:val="0045036F"/>
    <w:rsid w:val="00450698"/>
    <w:rsid w:val="004510AB"/>
    <w:rsid w:val="004510B8"/>
    <w:rsid w:val="0045132A"/>
    <w:rsid w:val="004516C8"/>
    <w:rsid w:val="00451CD8"/>
    <w:rsid w:val="0045216F"/>
    <w:rsid w:val="00452243"/>
    <w:rsid w:val="0045265C"/>
    <w:rsid w:val="00452768"/>
    <w:rsid w:val="004533B0"/>
    <w:rsid w:val="004535EE"/>
    <w:rsid w:val="00453A89"/>
    <w:rsid w:val="00453DD3"/>
    <w:rsid w:val="00454276"/>
    <w:rsid w:val="0045463F"/>
    <w:rsid w:val="00454696"/>
    <w:rsid w:val="00454935"/>
    <w:rsid w:val="00454A53"/>
    <w:rsid w:val="00454C85"/>
    <w:rsid w:val="00455100"/>
    <w:rsid w:val="0045518C"/>
    <w:rsid w:val="004552B0"/>
    <w:rsid w:val="0045530F"/>
    <w:rsid w:val="00455A0F"/>
    <w:rsid w:val="00455D52"/>
    <w:rsid w:val="00456372"/>
    <w:rsid w:val="004568D1"/>
    <w:rsid w:val="00456A49"/>
    <w:rsid w:val="004573D1"/>
    <w:rsid w:val="004616FF"/>
    <w:rsid w:val="004617D8"/>
    <w:rsid w:val="00461CBD"/>
    <w:rsid w:val="004627F0"/>
    <w:rsid w:val="00463217"/>
    <w:rsid w:val="00463370"/>
    <w:rsid w:val="0046337B"/>
    <w:rsid w:val="00463AB9"/>
    <w:rsid w:val="00464244"/>
    <w:rsid w:val="0046432F"/>
    <w:rsid w:val="00464506"/>
    <w:rsid w:val="004645A2"/>
    <w:rsid w:val="00464F63"/>
    <w:rsid w:val="00465864"/>
    <w:rsid w:val="00465CE2"/>
    <w:rsid w:val="00466143"/>
    <w:rsid w:val="0046620A"/>
    <w:rsid w:val="0046626D"/>
    <w:rsid w:val="0046646F"/>
    <w:rsid w:val="004667E1"/>
    <w:rsid w:val="00467563"/>
    <w:rsid w:val="004678DF"/>
    <w:rsid w:val="00467CBD"/>
    <w:rsid w:val="00467E84"/>
    <w:rsid w:val="00467EA1"/>
    <w:rsid w:val="004712EB"/>
    <w:rsid w:val="00471F85"/>
    <w:rsid w:val="00472249"/>
    <w:rsid w:val="00472B7F"/>
    <w:rsid w:val="00472CD8"/>
    <w:rsid w:val="00473CA7"/>
    <w:rsid w:val="0047409C"/>
    <w:rsid w:val="00474ADE"/>
    <w:rsid w:val="00474EEC"/>
    <w:rsid w:val="00475147"/>
    <w:rsid w:val="004759ED"/>
    <w:rsid w:val="00475B5B"/>
    <w:rsid w:val="004769A5"/>
    <w:rsid w:val="00476AB2"/>
    <w:rsid w:val="00476EAB"/>
    <w:rsid w:val="0047725F"/>
    <w:rsid w:val="00477D5D"/>
    <w:rsid w:val="00477FC6"/>
    <w:rsid w:val="004800A7"/>
    <w:rsid w:val="00480D93"/>
    <w:rsid w:val="00480DF2"/>
    <w:rsid w:val="00481C66"/>
    <w:rsid w:val="00482201"/>
    <w:rsid w:val="004826FC"/>
    <w:rsid w:val="00482ACB"/>
    <w:rsid w:val="00482B67"/>
    <w:rsid w:val="00482CC1"/>
    <w:rsid w:val="004830B8"/>
    <w:rsid w:val="00483198"/>
    <w:rsid w:val="00483D93"/>
    <w:rsid w:val="00483EDD"/>
    <w:rsid w:val="00483FC2"/>
    <w:rsid w:val="004842CA"/>
    <w:rsid w:val="004843F7"/>
    <w:rsid w:val="0048472F"/>
    <w:rsid w:val="00484E85"/>
    <w:rsid w:val="00485A10"/>
    <w:rsid w:val="00485D5F"/>
    <w:rsid w:val="004860AB"/>
    <w:rsid w:val="0048621E"/>
    <w:rsid w:val="00486248"/>
    <w:rsid w:val="004867EE"/>
    <w:rsid w:val="00486E5F"/>
    <w:rsid w:val="004870DF"/>
    <w:rsid w:val="0048757D"/>
    <w:rsid w:val="004876ED"/>
    <w:rsid w:val="00487793"/>
    <w:rsid w:val="00487911"/>
    <w:rsid w:val="00487BC5"/>
    <w:rsid w:val="00490142"/>
    <w:rsid w:val="004903FD"/>
    <w:rsid w:val="00490B02"/>
    <w:rsid w:val="004912BB"/>
    <w:rsid w:val="00491328"/>
    <w:rsid w:val="0049141E"/>
    <w:rsid w:val="004918B1"/>
    <w:rsid w:val="00492866"/>
    <w:rsid w:val="00492A99"/>
    <w:rsid w:val="0049311E"/>
    <w:rsid w:val="00493219"/>
    <w:rsid w:val="004935CB"/>
    <w:rsid w:val="0049363E"/>
    <w:rsid w:val="00493720"/>
    <w:rsid w:val="00493BF9"/>
    <w:rsid w:val="00494006"/>
    <w:rsid w:val="004942AE"/>
    <w:rsid w:val="00494535"/>
    <w:rsid w:val="004957BB"/>
    <w:rsid w:val="00495BE7"/>
    <w:rsid w:val="00495DB9"/>
    <w:rsid w:val="0049625D"/>
    <w:rsid w:val="004962D8"/>
    <w:rsid w:val="0049660D"/>
    <w:rsid w:val="00496ECA"/>
    <w:rsid w:val="004978D7"/>
    <w:rsid w:val="00497AEF"/>
    <w:rsid w:val="00497D66"/>
    <w:rsid w:val="004A002E"/>
    <w:rsid w:val="004A0D75"/>
    <w:rsid w:val="004A0F59"/>
    <w:rsid w:val="004A157C"/>
    <w:rsid w:val="004A16AF"/>
    <w:rsid w:val="004A1968"/>
    <w:rsid w:val="004A1DF6"/>
    <w:rsid w:val="004A2958"/>
    <w:rsid w:val="004A299C"/>
    <w:rsid w:val="004A3183"/>
    <w:rsid w:val="004A32E1"/>
    <w:rsid w:val="004A35BD"/>
    <w:rsid w:val="004A4775"/>
    <w:rsid w:val="004A4B6A"/>
    <w:rsid w:val="004A572F"/>
    <w:rsid w:val="004A5985"/>
    <w:rsid w:val="004A5EB1"/>
    <w:rsid w:val="004A66EF"/>
    <w:rsid w:val="004A6EF0"/>
    <w:rsid w:val="004A6FB4"/>
    <w:rsid w:val="004A7015"/>
    <w:rsid w:val="004A780D"/>
    <w:rsid w:val="004A7811"/>
    <w:rsid w:val="004B01CB"/>
    <w:rsid w:val="004B02D1"/>
    <w:rsid w:val="004B0447"/>
    <w:rsid w:val="004B0787"/>
    <w:rsid w:val="004B0894"/>
    <w:rsid w:val="004B190B"/>
    <w:rsid w:val="004B19BD"/>
    <w:rsid w:val="004B1DDE"/>
    <w:rsid w:val="004B1DEB"/>
    <w:rsid w:val="004B2A15"/>
    <w:rsid w:val="004B2C22"/>
    <w:rsid w:val="004B2CB0"/>
    <w:rsid w:val="004B30EB"/>
    <w:rsid w:val="004B398E"/>
    <w:rsid w:val="004B4302"/>
    <w:rsid w:val="004B43E0"/>
    <w:rsid w:val="004B4F2C"/>
    <w:rsid w:val="004B5A14"/>
    <w:rsid w:val="004B608A"/>
    <w:rsid w:val="004B6092"/>
    <w:rsid w:val="004B61E2"/>
    <w:rsid w:val="004B63B9"/>
    <w:rsid w:val="004B6603"/>
    <w:rsid w:val="004B68BC"/>
    <w:rsid w:val="004B71C1"/>
    <w:rsid w:val="004B73F2"/>
    <w:rsid w:val="004B7794"/>
    <w:rsid w:val="004B7B8B"/>
    <w:rsid w:val="004B7CB3"/>
    <w:rsid w:val="004B7E53"/>
    <w:rsid w:val="004C01AB"/>
    <w:rsid w:val="004C1142"/>
    <w:rsid w:val="004C11F0"/>
    <w:rsid w:val="004C1257"/>
    <w:rsid w:val="004C1381"/>
    <w:rsid w:val="004C1647"/>
    <w:rsid w:val="004C17FD"/>
    <w:rsid w:val="004C18F7"/>
    <w:rsid w:val="004C2D79"/>
    <w:rsid w:val="004C3A40"/>
    <w:rsid w:val="004C4082"/>
    <w:rsid w:val="004C42BA"/>
    <w:rsid w:val="004C4507"/>
    <w:rsid w:val="004C45D2"/>
    <w:rsid w:val="004C475B"/>
    <w:rsid w:val="004C4973"/>
    <w:rsid w:val="004C5634"/>
    <w:rsid w:val="004C6392"/>
    <w:rsid w:val="004C6518"/>
    <w:rsid w:val="004C656C"/>
    <w:rsid w:val="004C6A9C"/>
    <w:rsid w:val="004C6C4B"/>
    <w:rsid w:val="004C73A2"/>
    <w:rsid w:val="004C7723"/>
    <w:rsid w:val="004D00C3"/>
    <w:rsid w:val="004D0346"/>
    <w:rsid w:val="004D0A69"/>
    <w:rsid w:val="004D0C23"/>
    <w:rsid w:val="004D0DC6"/>
    <w:rsid w:val="004D16F8"/>
    <w:rsid w:val="004D17D7"/>
    <w:rsid w:val="004D1AF1"/>
    <w:rsid w:val="004D1D19"/>
    <w:rsid w:val="004D1D7B"/>
    <w:rsid w:val="004D1E3E"/>
    <w:rsid w:val="004D24EB"/>
    <w:rsid w:val="004D34D8"/>
    <w:rsid w:val="004D3DE9"/>
    <w:rsid w:val="004D44BA"/>
    <w:rsid w:val="004D4538"/>
    <w:rsid w:val="004D4828"/>
    <w:rsid w:val="004D4A37"/>
    <w:rsid w:val="004D4AF6"/>
    <w:rsid w:val="004D4C42"/>
    <w:rsid w:val="004D546E"/>
    <w:rsid w:val="004D59EC"/>
    <w:rsid w:val="004D5C31"/>
    <w:rsid w:val="004D61F9"/>
    <w:rsid w:val="004D636A"/>
    <w:rsid w:val="004D66D3"/>
    <w:rsid w:val="004D6A63"/>
    <w:rsid w:val="004D6C45"/>
    <w:rsid w:val="004D7401"/>
    <w:rsid w:val="004D7A23"/>
    <w:rsid w:val="004D7EBC"/>
    <w:rsid w:val="004E0000"/>
    <w:rsid w:val="004E08A3"/>
    <w:rsid w:val="004E11B3"/>
    <w:rsid w:val="004E11D8"/>
    <w:rsid w:val="004E1274"/>
    <w:rsid w:val="004E1A44"/>
    <w:rsid w:val="004E2266"/>
    <w:rsid w:val="004E2309"/>
    <w:rsid w:val="004E2682"/>
    <w:rsid w:val="004E27C3"/>
    <w:rsid w:val="004E2C35"/>
    <w:rsid w:val="004E39A0"/>
    <w:rsid w:val="004E3B95"/>
    <w:rsid w:val="004E3E24"/>
    <w:rsid w:val="004E44D1"/>
    <w:rsid w:val="004E4756"/>
    <w:rsid w:val="004E476E"/>
    <w:rsid w:val="004E4ACF"/>
    <w:rsid w:val="004E539C"/>
    <w:rsid w:val="004E544A"/>
    <w:rsid w:val="004E57A4"/>
    <w:rsid w:val="004E57B1"/>
    <w:rsid w:val="004E5D6F"/>
    <w:rsid w:val="004E5E62"/>
    <w:rsid w:val="004E6156"/>
    <w:rsid w:val="004E6512"/>
    <w:rsid w:val="004E65FF"/>
    <w:rsid w:val="004E69C4"/>
    <w:rsid w:val="004E6A24"/>
    <w:rsid w:val="004E6D34"/>
    <w:rsid w:val="004E7DB9"/>
    <w:rsid w:val="004F058B"/>
    <w:rsid w:val="004F05C4"/>
    <w:rsid w:val="004F0F22"/>
    <w:rsid w:val="004F149D"/>
    <w:rsid w:val="004F1FC4"/>
    <w:rsid w:val="004F23F8"/>
    <w:rsid w:val="004F249D"/>
    <w:rsid w:val="004F27E7"/>
    <w:rsid w:val="004F2934"/>
    <w:rsid w:val="004F3CB4"/>
    <w:rsid w:val="004F3D37"/>
    <w:rsid w:val="004F3DC9"/>
    <w:rsid w:val="004F3E00"/>
    <w:rsid w:val="004F465F"/>
    <w:rsid w:val="004F4763"/>
    <w:rsid w:val="004F49E8"/>
    <w:rsid w:val="004F4B75"/>
    <w:rsid w:val="004F4CA8"/>
    <w:rsid w:val="004F4EDC"/>
    <w:rsid w:val="004F4FDD"/>
    <w:rsid w:val="004F5181"/>
    <w:rsid w:val="004F5424"/>
    <w:rsid w:val="004F542B"/>
    <w:rsid w:val="004F6CD6"/>
    <w:rsid w:val="004F6F3B"/>
    <w:rsid w:val="004F72CA"/>
    <w:rsid w:val="004F73E8"/>
    <w:rsid w:val="005003B6"/>
    <w:rsid w:val="005004FA"/>
    <w:rsid w:val="00502672"/>
    <w:rsid w:val="005028E9"/>
    <w:rsid w:val="00502B94"/>
    <w:rsid w:val="00502CEE"/>
    <w:rsid w:val="00502F76"/>
    <w:rsid w:val="00503326"/>
    <w:rsid w:val="00503558"/>
    <w:rsid w:val="00503748"/>
    <w:rsid w:val="0050396F"/>
    <w:rsid w:val="005040D1"/>
    <w:rsid w:val="0050492A"/>
    <w:rsid w:val="00504A76"/>
    <w:rsid w:val="00504B4B"/>
    <w:rsid w:val="00504D8A"/>
    <w:rsid w:val="00504E24"/>
    <w:rsid w:val="00504FDC"/>
    <w:rsid w:val="005052D6"/>
    <w:rsid w:val="00505735"/>
    <w:rsid w:val="00506C35"/>
    <w:rsid w:val="00506E29"/>
    <w:rsid w:val="00506ECC"/>
    <w:rsid w:val="00507018"/>
    <w:rsid w:val="00507064"/>
    <w:rsid w:val="00507536"/>
    <w:rsid w:val="00507649"/>
    <w:rsid w:val="00507B21"/>
    <w:rsid w:val="00507C07"/>
    <w:rsid w:val="00507D16"/>
    <w:rsid w:val="00507FE9"/>
    <w:rsid w:val="005103D1"/>
    <w:rsid w:val="00510601"/>
    <w:rsid w:val="00510C03"/>
    <w:rsid w:val="00510E25"/>
    <w:rsid w:val="00510F68"/>
    <w:rsid w:val="005110F6"/>
    <w:rsid w:val="00511E39"/>
    <w:rsid w:val="005121AC"/>
    <w:rsid w:val="0051293C"/>
    <w:rsid w:val="0051338D"/>
    <w:rsid w:val="005133A3"/>
    <w:rsid w:val="005133E1"/>
    <w:rsid w:val="005134A9"/>
    <w:rsid w:val="00513A97"/>
    <w:rsid w:val="00513E3B"/>
    <w:rsid w:val="0051400E"/>
    <w:rsid w:val="00515D8B"/>
    <w:rsid w:val="00516005"/>
    <w:rsid w:val="00516109"/>
    <w:rsid w:val="00516527"/>
    <w:rsid w:val="005167CF"/>
    <w:rsid w:val="005167E7"/>
    <w:rsid w:val="005168F5"/>
    <w:rsid w:val="00517130"/>
    <w:rsid w:val="005178AE"/>
    <w:rsid w:val="005178CA"/>
    <w:rsid w:val="00517CD5"/>
    <w:rsid w:val="00517F34"/>
    <w:rsid w:val="0052075D"/>
    <w:rsid w:val="00520B22"/>
    <w:rsid w:val="00520EB8"/>
    <w:rsid w:val="00520FA5"/>
    <w:rsid w:val="00521EF5"/>
    <w:rsid w:val="0052279B"/>
    <w:rsid w:val="005229C3"/>
    <w:rsid w:val="00522C03"/>
    <w:rsid w:val="00522D5F"/>
    <w:rsid w:val="00522DC7"/>
    <w:rsid w:val="00522F19"/>
    <w:rsid w:val="005235A3"/>
    <w:rsid w:val="00523602"/>
    <w:rsid w:val="0052369B"/>
    <w:rsid w:val="00523958"/>
    <w:rsid w:val="00524307"/>
    <w:rsid w:val="00524C61"/>
    <w:rsid w:val="00525859"/>
    <w:rsid w:val="0052654C"/>
    <w:rsid w:val="00526A14"/>
    <w:rsid w:val="00526D25"/>
    <w:rsid w:val="00527577"/>
    <w:rsid w:val="00527D72"/>
    <w:rsid w:val="00530353"/>
    <w:rsid w:val="00530AC4"/>
    <w:rsid w:val="00530C72"/>
    <w:rsid w:val="00530E27"/>
    <w:rsid w:val="005311CF"/>
    <w:rsid w:val="0053131C"/>
    <w:rsid w:val="00531B32"/>
    <w:rsid w:val="00531F47"/>
    <w:rsid w:val="0053288C"/>
    <w:rsid w:val="0053323D"/>
    <w:rsid w:val="005332C2"/>
    <w:rsid w:val="00533A2B"/>
    <w:rsid w:val="00533C32"/>
    <w:rsid w:val="005344DF"/>
    <w:rsid w:val="00534A04"/>
    <w:rsid w:val="00535F41"/>
    <w:rsid w:val="00536ACA"/>
    <w:rsid w:val="00536BE5"/>
    <w:rsid w:val="00536C3D"/>
    <w:rsid w:val="005371F1"/>
    <w:rsid w:val="005373DD"/>
    <w:rsid w:val="00537499"/>
    <w:rsid w:val="0053770C"/>
    <w:rsid w:val="00537EB4"/>
    <w:rsid w:val="005400C8"/>
    <w:rsid w:val="00540115"/>
    <w:rsid w:val="00540216"/>
    <w:rsid w:val="005402A8"/>
    <w:rsid w:val="0054037C"/>
    <w:rsid w:val="00540682"/>
    <w:rsid w:val="0054086F"/>
    <w:rsid w:val="00540C64"/>
    <w:rsid w:val="00541084"/>
    <w:rsid w:val="005418A2"/>
    <w:rsid w:val="00541990"/>
    <w:rsid w:val="005420E4"/>
    <w:rsid w:val="005424B2"/>
    <w:rsid w:val="005426E2"/>
    <w:rsid w:val="00542722"/>
    <w:rsid w:val="00542921"/>
    <w:rsid w:val="00542C49"/>
    <w:rsid w:val="00542E77"/>
    <w:rsid w:val="00543074"/>
    <w:rsid w:val="00543E44"/>
    <w:rsid w:val="00543FDE"/>
    <w:rsid w:val="005442A9"/>
    <w:rsid w:val="005444F8"/>
    <w:rsid w:val="005446E6"/>
    <w:rsid w:val="00544B6D"/>
    <w:rsid w:val="00545763"/>
    <w:rsid w:val="0054628B"/>
    <w:rsid w:val="00546766"/>
    <w:rsid w:val="00546B85"/>
    <w:rsid w:val="00546BAD"/>
    <w:rsid w:val="00547275"/>
    <w:rsid w:val="005472B4"/>
    <w:rsid w:val="00550B8C"/>
    <w:rsid w:val="00550C84"/>
    <w:rsid w:val="00550CE0"/>
    <w:rsid w:val="00550DB2"/>
    <w:rsid w:val="005511C9"/>
    <w:rsid w:val="00551212"/>
    <w:rsid w:val="0055168E"/>
    <w:rsid w:val="005518B0"/>
    <w:rsid w:val="00551B35"/>
    <w:rsid w:val="00551D48"/>
    <w:rsid w:val="0055300D"/>
    <w:rsid w:val="00555332"/>
    <w:rsid w:val="00556259"/>
    <w:rsid w:val="0055629E"/>
    <w:rsid w:val="005563E8"/>
    <w:rsid w:val="00556404"/>
    <w:rsid w:val="0055646B"/>
    <w:rsid w:val="005570FF"/>
    <w:rsid w:val="005573AB"/>
    <w:rsid w:val="00557E9D"/>
    <w:rsid w:val="005608B8"/>
    <w:rsid w:val="00560A3D"/>
    <w:rsid w:val="00561080"/>
    <w:rsid w:val="005612CF"/>
    <w:rsid w:val="0056141E"/>
    <w:rsid w:val="00561851"/>
    <w:rsid w:val="0056225F"/>
    <w:rsid w:val="00562DBF"/>
    <w:rsid w:val="00563030"/>
    <w:rsid w:val="00563502"/>
    <w:rsid w:val="00563C55"/>
    <w:rsid w:val="00564027"/>
    <w:rsid w:val="0056456B"/>
    <w:rsid w:val="00564968"/>
    <w:rsid w:val="00565462"/>
    <w:rsid w:val="00565673"/>
    <w:rsid w:val="005661E5"/>
    <w:rsid w:val="0056624D"/>
    <w:rsid w:val="00566702"/>
    <w:rsid w:val="00570099"/>
    <w:rsid w:val="005705BF"/>
    <w:rsid w:val="00570999"/>
    <w:rsid w:val="005709F8"/>
    <w:rsid w:val="005721BB"/>
    <w:rsid w:val="00572ADE"/>
    <w:rsid w:val="0057355F"/>
    <w:rsid w:val="005735A0"/>
    <w:rsid w:val="005737CF"/>
    <w:rsid w:val="00573BEA"/>
    <w:rsid w:val="00574214"/>
    <w:rsid w:val="0057467A"/>
    <w:rsid w:val="005749EC"/>
    <w:rsid w:val="00574DBB"/>
    <w:rsid w:val="00574F28"/>
    <w:rsid w:val="00575144"/>
    <w:rsid w:val="00575D7C"/>
    <w:rsid w:val="0057621E"/>
    <w:rsid w:val="00576885"/>
    <w:rsid w:val="00576965"/>
    <w:rsid w:val="00576C4F"/>
    <w:rsid w:val="00577307"/>
    <w:rsid w:val="005774BB"/>
    <w:rsid w:val="00577AE2"/>
    <w:rsid w:val="0058095A"/>
    <w:rsid w:val="00580D82"/>
    <w:rsid w:val="00581DD7"/>
    <w:rsid w:val="0058276A"/>
    <w:rsid w:val="00582D3B"/>
    <w:rsid w:val="00582E1F"/>
    <w:rsid w:val="005834AE"/>
    <w:rsid w:val="0058357F"/>
    <w:rsid w:val="0058374C"/>
    <w:rsid w:val="00583857"/>
    <w:rsid w:val="00583D1E"/>
    <w:rsid w:val="005840E4"/>
    <w:rsid w:val="00584344"/>
    <w:rsid w:val="00584353"/>
    <w:rsid w:val="00584A27"/>
    <w:rsid w:val="00584A72"/>
    <w:rsid w:val="00584F1F"/>
    <w:rsid w:val="00584F80"/>
    <w:rsid w:val="00585044"/>
    <w:rsid w:val="005865A3"/>
    <w:rsid w:val="00586E50"/>
    <w:rsid w:val="00587589"/>
    <w:rsid w:val="0058793B"/>
    <w:rsid w:val="00590EAD"/>
    <w:rsid w:val="00590F4D"/>
    <w:rsid w:val="0059188B"/>
    <w:rsid w:val="00591B2B"/>
    <w:rsid w:val="00592B1C"/>
    <w:rsid w:val="00592D18"/>
    <w:rsid w:val="00592D7C"/>
    <w:rsid w:val="005931AB"/>
    <w:rsid w:val="00594430"/>
    <w:rsid w:val="005948C9"/>
    <w:rsid w:val="00594CC6"/>
    <w:rsid w:val="00595366"/>
    <w:rsid w:val="00595BD0"/>
    <w:rsid w:val="00595F86"/>
    <w:rsid w:val="00595F99"/>
    <w:rsid w:val="0059604A"/>
    <w:rsid w:val="005967AF"/>
    <w:rsid w:val="00596B7F"/>
    <w:rsid w:val="00597743"/>
    <w:rsid w:val="00597DCA"/>
    <w:rsid w:val="00597E22"/>
    <w:rsid w:val="005A0DC1"/>
    <w:rsid w:val="005A0DE7"/>
    <w:rsid w:val="005A0E6A"/>
    <w:rsid w:val="005A13CF"/>
    <w:rsid w:val="005A15E7"/>
    <w:rsid w:val="005A2D30"/>
    <w:rsid w:val="005A3C27"/>
    <w:rsid w:val="005A4026"/>
    <w:rsid w:val="005A40C4"/>
    <w:rsid w:val="005A429D"/>
    <w:rsid w:val="005A4366"/>
    <w:rsid w:val="005A44D7"/>
    <w:rsid w:val="005A48B1"/>
    <w:rsid w:val="005A48DF"/>
    <w:rsid w:val="005A4BD0"/>
    <w:rsid w:val="005A539D"/>
    <w:rsid w:val="005A592E"/>
    <w:rsid w:val="005A6BC3"/>
    <w:rsid w:val="005A6C7E"/>
    <w:rsid w:val="005A7392"/>
    <w:rsid w:val="005A76AF"/>
    <w:rsid w:val="005A77D6"/>
    <w:rsid w:val="005B0285"/>
    <w:rsid w:val="005B0673"/>
    <w:rsid w:val="005B0758"/>
    <w:rsid w:val="005B0BDF"/>
    <w:rsid w:val="005B1681"/>
    <w:rsid w:val="005B17AD"/>
    <w:rsid w:val="005B1A48"/>
    <w:rsid w:val="005B1E06"/>
    <w:rsid w:val="005B2026"/>
    <w:rsid w:val="005B21E7"/>
    <w:rsid w:val="005B241C"/>
    <w:rsid w:val="005B27D0"/>
    <w:rsid w:val="005B2BF5"/>
    <w:rsid w:val="005B2C7F"/>
    <w:rsid w:val="005B2EFF"/>
    <w:rsid w:val="005B3467"/>
    <w:rsid w:val="005B34B5"/>
    <w:rsid w:val="005B355F"/>
    <w:rsid w:val="005B37BB"/>
    <w:rsid w:val="005B4123"/>
    <w:rsid w:val="005B43EE"/>
    <w:rsid w:val="005B47B4"/>
    <w:rsid w:val="005B4B2F"/>
    <w:rsid w:val="005B599F"/>
    <w:rsid w:val="005B6059"/>
    <w:rsid w:val="005B68E6"/>
    <w:rsid w:val="005B6AB8"/>
    <w:rsid w:val="005B6FB5"/>
    <w:rsid w:val="005B775B"/>
    <w:rsid w:val="005C044E"/>
    <w:rsid w:val="005C04C2"/>
    <w:rsid w:val="005C05CC"/>
    <w:rsid w:val="005C0905"/>
    <w:rsid w:val="005C0EE8"/>
    <w:rsid w:val="005C128B"/>
    <w:rsid w:val="005C14F6"/>
    <w:rsid w:val="005C195E"/>
    <w:rsid w:val="005C1EA3"/>
    <w:rsid w:val="005C20A2"/>
    <w:rsid w:val="005C2CEE"/>
    <w:rsid w:val="005C3A45"/>
    <w:rsid w:val="005C3B6E"/>
    <w:rsid w:val="005C44A1"/>
    <w:rsid w:val="005C44ED"/>
    <w:rsid w:val="005C46AA"/>
    <w:rsid w:val="005C4D6B"/>
    <w:rsid w:val="005C579D"/>
    <w:rsid w:val="005C5806"/>
    <w:rsid w:val="005C5957"/>
    <w:rsid w:val="005C5A34"/>
    <w:rsid w:val="005C6401"/>
    <w:rsid w:val="005C6DB1"/>
    <w:rsid w:val="005C742A"/>
    <w:rsid w:val="005C7655"/>
    <w:rsid w:val="005C76E4"/>
    <w:rsid w:val="005C7C79"/>
    <w:rsid w:val="005D0050"/>
    <w:rsid w:val="005D0F2D"/>
    <w:rsid w:val="005D13D5"/>
    <w:rsid w:val="005D1FB9"/>
    <w:rsid w:val="005D2126"/>
    <w:rsid w:val="005D267F"/>
    <w:rsid w:val="005D2980"/>
    <w:rsid w:val="005D2A2D"/>
    <w:rsid w:val="005D2B95"/>
    <w:rsid w:val="005D2D7A"/>
    <w:rsid w:val="005D3362"/>
    <w:rsid w:val="005D346A"/>
    <w:rsid w:val="005D372A"/>
    <w:rsid w:val="005D3877"/>
    <w:rsid w:val="005D3A33"/>
    <w:rsid w:val="005D3BF4"/>
    <w:rsid w:val="005D48F7"/>
    <w:rsid w:val="005D4ADA"/>
    <w:rsid w:val="005D4D9A"/>
    <w:rsid w:val="005D520B"/>
    <w:rsid w:val="005D556F"/>
    <w:rsid w:val="005D5584"/>
    <w:rsid w:val="005D55D8"/>
    <w:rsid w:val="005D568D"/>
    <w:rsid w:val="005D57A4"/>
    <w:rsid w:val="005D6599"/>
    <w:rsid w:val="005D69DE"/>
    <w:rsid w:val="005D6C3F"/>
    <w:rsid w:val="005D6E34"/>
    <w:rsid w:val="005D6EBF"/>
    <w:rsid w:val="005D73CB"/>
    <w:rsid w:val="005D7D6C"/>
    <w:rsid w:val="005E0946"/>
    <w:rsid w:val="005E0AC0"/>
    <w:rsid w:val="005E11B3"/>
    <w:rsid w:val="005E186B"/>
    <w:rsid w:val="005E1E9C"/>
    <w:rsid w:val="005E2023"/>
    <w:rsid w:val="005E25C5"/>
    <w:rsid w:val="005E2C69"/>
    <w:rsid w:val="005E38C1"/>
    <w:rsid w:val="005E3B88"/>
    <w:rsid w:val="005E4239"/>
    <w:rsid w:val="005E423F"/>
    <w:rsid w:val="005E4593"/>
    <w:rsid w:val="005E5693"/>
    <w:rsid w:val="005E60B6"/>
    <w:rsid w:val="005E64EE"/>
    <w:rsid w:val="005E70B3"/>
    <w:rsid w:val="005E7145"/>
    <w:rsid w:val="005E78E7"/>
    <w:rsid w:val="005E79F4"/>
    <w:rsid w:val="005F037F"/>
    <w:rsid w:val="005F044B"/>
    <w:rsid w:val="005F0959"/>
    <w:rsid w:val="005F09DB"/>
    <w:rsid w:val="005F09F7"/>
    <w:rsid w:val="005F0A3D"/>
    <w:rsid w:val="005F0FDA"/>
    <w:rsid w:val="005F1180"/>
    <w:rsid w:val="005F13AE"/>
    <w:rsid w:val="005F1569"/>
    <w:rsid w:val="005F176D"/>
    <w:rsid w:val="005F1870"/>
    <w:rsid w:val="005F1955"/>
    <w:rsid w:val="005F233F"/>
    <w:rsid w:val="005F2340"/>
    <w:rsid w:val="005F3031"/>
    <w:rsid w:val="005F37F4"/>
    <w:rsid w:val="005F3895"/>
    <w:rsid w:val="005F3AD9"/>
    <w:rsid w:val="005F3BB8"/>
    <w:rsid w:val="005F3D48"/>
    <w:rsid w:val="005F3EA8"/>
    <w:rsid w:val="005F420A"/>
    <w:rsid w:val="005F4366"/>
    <w:rsid w:val="005F44CA"/>
    <w:rsid w:val="005F474A"/>
    <w:rsid w:val="005F47C9"/>
    <w:rsid w:val="005F48E1"/>
    <w:rsid w:val="005F4D11"/>
    <w:rsid w:val="005F5C2E"/>
    <w:rsid w:val="005F63DD"/>
    <w:rsid w:val="005F656C"/>
    <w:rsid w:val="005F6779"/>
    <w:rsid w:val="005F6A42"/>
    <w:rsid w:val="005F71D5"/>
    <w:rsid w:val="005F7250"/>
    <w:rsid w:val="005F73FF"/>
    <w:rsid w:val="005F79CC"/>
    <w:rsid w:val="006000DE"/>
    <w:rsid w:val="0060077C"/>
    <w:rsid w:val="00600894"/>
    <w:rsid w:val="00600B8F"/>
    <w:rsid w:val="00600E7F"/>
    <w:rsid w:val="006019EA"/>
    <w:rsid w:val="00601BD5"/>
    <w:rsid w:val="00601E37"/>
    <w:rsid w:val="00601E59"/>
    <w:rsid w:val="00602074"/>
    <w:rsid w:val="00602D11"/>
    <w:rsid w:val="00603204"/>
    <w:rsid w:val="006035DD"/>
    <w:rsid w:val="006035F5"/>
    <w:rsid w:val="006036C0"/>
    <w:rsid w:val="006036CA"/>
    <w:rsid w:val="00603743"/>
    <w:rsid w:val="00603A5A"/>
    <w:rsid w:val="00603C5E"/>
    <w:rsid w:val="00603EBF"/>
    <w:rsid w:val="00603FC1"/>
    <w:rsid w:val="006040AF"/>
    <w:rsid w:val="00604312"/>
    <w:rsid w:val="00604808"/>
    <w:rsid w:val="00604B26"/>
    <w:rsid w:val="00604B4E"/>
    <w:rsid w:val="006058EF"/>
    <w:rsid w:val="00606115"/>
    <w:rsid w:val="0060622D"/>
    <w:rsid w:val="00606485"/>
    <w:rsid w:val="00606715"/>
    <w:rsid w:val="00606768"/>
    <w:rsid w:val="00607146"/>
    <w:rsid w:val="006104DA"/>
    <w:rsid w:val="00610C33"/>
    <w:rsid w:val="00611B50"/>
    <w:rsid w:val="00611C32"/>
    <w:rsid w:val="00611FB7"/>
    <w:rsid w:val="00612262"/>
    <w:rsid w:val="00612464"/>
    <w:rsid w:val="006124BB"/>
    <w:rsid w:val="006126EA"/>
    <w:rsid w:val="00612C02"/>
    <w:rsid w:val="00612EBF"/>
    <w:rsid w:val="0061381E"/>
    <w:rsid w:val="0061386D"/>
    <w:rsid w:val="00613B07"/>
    <w:rsid w:val="006142D5"/>
    <w:rsid w:val="006146DE"/>
    <w:rsid w:val="00614A1E"/>
    <w:rsid w:val="00614F0B"/>
    <w:rsid w:val="006159CC"/>
    <w:rsid w:val="00616374"/>
    <w:rsid w:val="00616FDB"/>
    <w:rsid w:val="006173D0"/>
    <w:rsid w:val="00617449"/>
    <w:rsid w:val="0061763E"/>
    <w:rsid w:val="006201D7"/>
    <w:rsid w:val="00620271"/>
    <w:rsid w:val="006203EE"/>
    <w:rsid w:val="00620528"/>
    <w:rsid w:val="00620744"/>
    <w:rsid w:val="00620AFB"/>
    <w:rsid w:val="00620DCF"/>
    <w:rsid w:val="00621034"/>
    <w:rsid w:val="006227A5"/>
    <w:rsid w:val="00623FAA"/>
    <w:rsid w:val="0062436D"/>
    <w:rsid w:val="006252EA"/>
    <w:rsid w:val="006254A6"/>
    <w:rsid w:val="00625546"/>
    <w:rsid w:val="006256EB"/>
    <w:rsid w:val="006258C0"/>
    <w:rsid w:val="00625DDC"/>
    <w:rsid w:val="006263BE"/>
    <w:rsid w:val="006267BB"/>
    <w:rsid w:val="00626CA4"/>
    <w:rsid w:val="006279B3"/>
    <w:rsid w:val="00627AA4"/>
    <w:rsid w:val="00627D8F"/>
    <w:rsid w:val="00630DBB"/>
    <w:rsid w:val="006317DB"/>
    <w:rsid w:val="006319B3"/>
    <w:rsid w:val="00631D3B"/>
    <w:rsid w:val="0063222B"/>
    <w:rsid w:val="0063226F"/>
    <w:rsid w:val="0063239C"/>
    <w:rsid w:val="00632BCD"/>
    <w:rsid w:val="0063325E"/>
    <w:rsid w:val="00633854"/>
    <w:rsid w:val="0063397F"/>
    <w:rsid w:val="00634400"/>
    <w:rsid w:val="00634485"/>
    <w:rsid w:val="00634509"/>
    <w:rsid w:val="00634F98"/>
    <w:rsid w:val="00635618"/>
    <w:rsid w:val="00635A53"/>
    <w:rsid w:val="00635D39"/>
    <w:rsid w:val="00635DCC"/>
    <w:rsid w:val="00635FFA"/>
    <w:rsid w:val="00636546"/>
    <w:rsid w:val="00636678"/>
    <w:rsid w:val="00636951"/>
    <w:rsid w:val="00636E78"/>
    <w:rsid w:val="00637F10"/>
    <w:rsid w:val="0064062A"/>
    <w:rsid w:val="00641370"/>
    <w:rsid w:val="00641678"/>
    <w:rsid w:val="0064185E"/>
    <w:rsid w:val="00641D43"/>
    <w:rsid w:val="006421F1"/>
    <w:rsid w:val="00642270"/>
    <w:rsid w:val="006423F0"/>
    <w:rsid w:val="006427AA"/>
    <w:rsid w:val="006429C1"/>
    <w:rsid w:val="006429D7"/>
    <w:rsid w:val="006434C3"/>
    <w:rsid w:val="00643560"/>
    <w:rsid w:val="0064402F"/>
    <w:rsid w:val="00644099"/>
    <w:rsid w:val="00644613"/>
    <w:rsid w:val="00644BB2"/>
    <w:rsid w:val="0064530C"/>
    <w:rsid w:val="0064555B"/>
    <w:rsid w:val="00646166"/>
    <w:rsid w:val="006466BE"/>
    <w:rsid w:val="00646D1E"/>
    <w:rsid w:val="006470BA"/>
    <w:rsid w:val="00647385"/>
    <w:rsid w:val="00650143"/>
    <w:rsid w:val="00651310"/>
    <w:rsid w:val="00651C41"/>
    <w:rsid w:val="006520EC"/>
    <w:rsid w:val="0065268C"/>
    <w:rsid w:val="00652886"/>
    <w:rsid w:val="00652EA8"/>
    <w:rsid w:val="00652F2F"/>
    <w:rsid w:val="0065391C"/>
    <w:rsid w:val="00654449"/>
    <w:rsid w:val="006544ED"/>
    <w:rsid w:val="0065487D"/>
    <w:rsid w:val="00654CFE"/>
    <w:rsid w:val="00654EE2"/>
    <w:rsid w:val="00655234"/>
    <w:rsid w:val="006554DB"/>
    <w:rsid w:val="0065593D"/>
    <w:rsid w:val="00655A27"/>
    <w:rsid w:val="00655A3B"/>
    <w:rsid w:val="00655CCD"/>
    <w:rsid w:val="006567AD"/>
    <w:rsid w:val="006567C7"/>
    <w:rsid w:val="00656C9B"/>
    <w:rsid w:val="00657041"/>
    <w:rsid w:val="00657336"/>
    <w:rsid w:val="00657C3F"/>
    <w:rsid w:val="00657D2D"/>
    <w:rsid w:val="00660420"/>
    <w:rsid w:val="00660869"/>
    <w:rsid w:val="00660E3F"/>
    <w:rsid w:val="00661D95"/>
    <w:rsid w:val="0066216F"/>
    <w:rsid w:val="0066246E"/>
    <w:rsid w:val="0066270D"/>
    <w:rsid w:val="00662C8A"/>
    <w:rsid w:val="006633FC"/>
    <w:rsid w:val="00663424"/>
    <w:rsid w:val="00663EAD"/>
    <w:rsid w:val="00664604"/>
    <w:rsid w:val="00664C52"/>
    <w:rsid w:val="006650C1"/>
    <w:rsid w:val="00665B33"/>
    <w:rsid w:val="00665C17"/>
    <w:rsid w:val="00666CD8"/>
    <w:rsid w:val="0066790B"/>
    <w:rsid w:val="00667E08"/>
    <w:rsid w:val="0067048A"/>
    <w:rsid w:val="006707BF"/>
    <w:rsid w:val="0067080D"/>
    <w:rsid w:val="00670C17"/>
    <w:rsid w:val="00671028"/>
    <w:rsid w:val="00671043"/>
    <w:rsid w:val="006719C9"/>
    <w:rsid w:val="00671AFC"/>
    <w:rsid w:val="00671FB1"/>
    <w:rsid w:val="00672212"/>
    <w:rsid w:val="0067230B"/>
    <w:rsid w:val="00672D1F"/>
    <w:rsid w:val="00672DBF"/>
    <w:rsid w:val="0067302A"/>
    <w:rsid w:val="00673A13"/>
    <w:rsid w:val="00673F12"/>
    <w:rsid w:val="00673F59"/>
    <w:rsid w:val="0067445D"/>
    <w:rsid w:val="006754E0"/>
    <w:rsid w:val="0067570D"/>
    <w:rsid w:val="00675B34"/>
    <w:rsid w:val="00675E93"/>
    <w:rsid w:val="0067691A"/>
    <w:rsid w:val="0067695C"/>
    <w:rsid w:val="00677252"/>
    <w:rsid w:val="00677423"/>
    <w:rsid w:val="00677851"/>
    <w:rsid w:val="00677DCD"/>
    <w:rsid w:val="00677F54"/>
    <w:rsid w:val="00680110"/>
    <w:rsid w:val="006803A4"/>
    <w:rsid w:val="006803D9"/>
    <w:rsid w:val="0068074E"/>
    <w:rsid w:val="0068105E"/>
    <w:rsid w:val="00681DB4"/>
    <w:rsid w:val="006823E1"/>
    <w:rsid w:val="00682529"/>
    <w:rsid w:val="006826A7"/>
    <w:rsid w:val="0068358B"/>
    <w:rsid w:val="006836B5"/>
    <w:rsid w:val="0068419E"/>
    <w:rsid w:val="00685184"/>
    <w:rsid w:val="006858A7"/>
    <w:rsid w:val="00685BF1"/>
    <w:rsid w:val="006866D6"/>
    <w:rsid w:val="00686BD2"/>
    <w:rsid w:val="0068729D"/>
    <w:rsid w:val="00687CAD"/>
    <w:rsid w:val="00687DFC"/>
    <w:rsid w:val="006906D7"/>
    <w:rsid w:val="00690E87"/>
    <w:rsid w:val="00691038"/>
    <w:rsid w:val="0069188B"/>
    <w:rsid w:val="0069260A"/>
    <w:rsid w:val="00692C8A"/>
    <w:rsid w:val="006934EC"/>
    <w:rsid w:val="00694309"/>
    <w:rsid w:val="00694556"/>
    <w:rsid w:val="006947B1"/>
    <w:rsid w:val="00694B23"/>
    <w:rsid w:val="00695345"/>
    <w:rsid w:val="006955E8"/>
    <w:rsid w:val="00695633"/>
    <w:rsid w:val="00695686"/>
    <w:rsid w:val="00695777"/>
    <w:rsid w:val="00695B09"/>
    <w:rsid w:val="00695EEC"/>
    <w:rsid w:val="0069630F"/>
    <w:rsid w:val="00696463"/>
    <w:rsid w:val="00696673"/>
    <w:rsid w:val="00696A82"/>
    <w:rsid w:val="00697646"/>
    <w:rsid w:val="006A05B8"/>
    <w:rsid w:val="006A07DC"/>
    <w:rsid w:val="006A0A3C"/>
    <w:rsid w:val="006A0D04"/>
    <w:rsid w:val="006A131D"/>
    <w:rsid w:val="006A1989"/>
    <w:rsid w:val="006A1C5A"/>
    <w:rsid w:val="006A1D86"/>
    <w:rsid w:val="006A1DCD"/>
    <w:rsid w:val="006A228B"/>
    <w:rsid w:val="006A2422"/>
    <w:rsid w:val="006A2795"/>
    <w:rsid w:val="006A2909"/>
    <w:rsid w:val="006A38A8"/>
    <w:rsid w:val="006A3D6A"/>
    <w:rsid w:val="006A41E6"/>
    <w:rsid w:val="006A484F"/>
    <w:rsid w:val="006A49FD"/>
    <w:rsid w:val="006A4FCD"/>
    <w:rsid w:val="006A5189"/>
    <w:rsid w:val="006A5512"/>
    <w:rsid w:val="006A56B7"/>
    <w:rsid w:val="006A6016"/>
    <w:rsid w:val="006A6D16"/>
    <w:rsid w:val="006A7556"/>
    <w:rsid w:val="006B02C4"/>
    <w:rsid w:val="006B06F7"/>
    <w:rsid w:val="006B089B"/>
    <w:rsid w:val="006B08F1"/>
    <w:rsid w:val="006B0DD7"/>
    <w:rsid w:val="006B14AF"/>
    <w:rsid w:val="006B1F99"/>
    <w:rsid w:val="006B202F"/>
    <w:rsid w:val="006B2292"/>
    <w:rsid w:val="006B2406"/>
    <w:rsid w:val="006B2514"/>
    <w:rsid w:val="006B3301"/>
    <w:rsid w:val="006B3482"/>
    <w:rsid w:val="006B3543"/>
    <w:rsid w:val="006B3817"/>
    <w:rsid w:val="006B414A"/>
    <w:rsid w:val="006B44C3"/>
    <w:rsid w:val="006B46D9"/>
    <w:rsid w:val="006B4859"/>
    <w:rsid w:val="006B4897"/>
    <w:rsid w:val="006B48F1"/>
    <w:rsid w:val="006B4C31"/>
    <w:rsid w:val="006B56FC"/>
    <w:rsid w:val="006B5713"/>
    <w:rsid w:val="006B57FD"/>
    <w:rsid w:val="006B6282"/>
    <w:rsid w:val="006B6286"/>
    <w:rsid w:val="006B6955"/>
    <w:rsid w:val="006C0062"/>
    <w:rsid w:val="006C0747"/>
    <w:rsid w:val="006C0869"/>
    <w:rsid w:val="006C08FD"/>
    <w:rsid w:val="006C0E0B"/>
    <w:rsid w:val="006C197D"/>
    <w:rsid w:val="006C1D27"/>
    <w:rsid w:val="006C1D6B"/>
    <w:rsid w:val="006C248A"/>
    <w:rsid w:val="006C25E6"/>
    <w:rsid w:val="006C27D8"/>
    <w:rsid w:val="006C2D50"/>
    <w:rsid w:val="006C2D7F"/>
    <w:rsid w:val="006C339F"/>
    <w:rsid w:val="006C393F"/>
    <w:rsid w:val="006C39D3"/>
    <w:rsid w:val="006C4203"/>
    <w:rsid w:val="006C4C28"/>
    <w:rsid w:val="006C5342"/>
    <w:rsid w:val="006C5877"/>
    <w:rsid w:val="006C5ABD"/>
    <w:rsid w:val="006C5AEF"/>
    <w:rsid w:val="006C5DEC"/>
    <w:rsid w:val="006C5E64"/>
    <w:rsid w:val="006C5F44"/>
    <w:rsid w:val="006C6613"/>
    <w:rsid w:val="006C6B22"/>
    <w:rsid w:val="006C6C79"/>
    <w:rsid w:val="006C74E4"/>
    <w:rsid w:val="006C7900"/>
    <w:rsid w:val="006C7B63"/>
    <w:rsid w:val="006C7BE7"/>
    <w:rsid w:val="006C7EAE"/>
    <w:rsid w:val="006C7FC3"/>
    <w:rsid w:val="006D0BD9"/>
    <w:rsid w:val="006D15C1"/>
    <w:rsid w:val="006D15F9"/>
    <w:rsid w:val="006D1C1F"/>
    <w:rsid w:val="006D1CF7"/>
    <w:rsid w:val="006D2700"/>
    <w:rsid w:val="006D2B48"/>
    <w:rsid w:val="006D398F"/>
    <w:rsid w:val="006D3B7F"/>
    <w:rsid w:val="006D4357"/>
    <w:rsid w:val="006D44F4"/>
    <w:rsid w:val="006D450D"/>
    <w:rsid w:val="006D48ED"/>
    <w:rsid w:val="006D4ED1"/>
    <w:rsid w:val="006D5689"/>
    <w:rsid w:val="006D582E"/>
    <w:rsid w:val="006D5914"/>
    <w:rsid w:val="006D5ACE"/>
    <w:rsid w:val="006D5B9E"/>
    <w:rsid w:val="006D6089"/>
    <w:rsid w:val="006D63F8"/>
    <w:rsid w:val="006D73A2"/>
    <w:rsid w:val="006D7B59"/>
    <w:rsid w:val="006E0102"/>
    <w:rsid w:val="006E086B"/>
    <w:rsid w:val="006E092F"/>
    <w:rsid w:val="006E0B62"/>
    <w:rsid w:val="006E112C"/>
    <w:rsid w:val="006E2266"/>
    <w:rsid w:val="006E31E2"/>
    <w:rsid w:val="006E350F"/>
    <w:rsid w:val="006E4105"/>
    <w:rsid w:val="006E435C"/>
    <w:rsid w:val="006E46E7"/>
    <w:rsid w:val="006E4D8A"/>
    <w:rsid w:val="006E4E95"/>
    <w:rsid w:val="006E54CB"/>
    <w:rsid w:val="006E5DC1"/>
    <w:rsid w:val="006E60D0"/>
    <w:rsid w:val="006E675B"/>
    <w:rsid w:val="006E682A"/>
    <w:rsid w:val="006E6958"/>
    <w:rsid w:val="006E6D68"/>
    <w:rsid w:val="006E724B"/>
    <w:rsid w:val="006E77D3"/>
    <w:rsid w:val="006E7AD9"/>
    <w:rsid w:val="006E7C51"/>
    <w:rsid w:val="006F021C"/>
    <w:rsid w:val="006F0623"/>
    <w:rsid w:val="006F0F7C"/>
    <w:rsid w:val="006F14B7"/>
    <w:rsid w:val="006F18FE"/>
    <w:rsid w:val="006F1E35"/>
    <w:rsid w:val="006F2007"/>
    <w:rsid w:val="006F22CF"/>
    <w:rsid w:val="006F2769"/>
    <w:rsid w:val="006F2824"/>
    <w:rsid w:val="006F2D13"/>
    <w:rsid w:val="006F3E97"/>
    <w:rsid w:val="006F3F6A"/>
    <w:rsid w:val="006F3F71"/>
    <w:rsid w:val="006F4286"/>
    <w:rsid w:val="006F4518"/>
    <w:rsid w:val="006F48A7"/>
    <w:rsid w:val="006F523E"/>
    <w:rsid w:val="006F54BB"/>
    <w:rsid w:val="006F5C0D"/>
    <w:rsid w:val="006F5CCB"/>
    <w:rsid w:val="006F5D77"/>
    <w:rsid w:val="006F6B01"/>
    <w:rsid w:val="006F6B0B"/>
    <w:rsid w:val="006F6C85"/>
    <w:rsid w:val="006F707A"/>
    <w:rsid w:val="006F795A"/>
    <w:rsid w:val="006F7F29"/>
    <w:rsid w:val="00700538"/>
    <w:rsid w:val="00700A44"/>
    <w:rsid w:val="00700CA0"/>
    <w:rsid w:val="00700FD9"/>
    <w:rsid w:val="00701274"/>
    <w:rsid w:val="0070165C"/>
    <w:rsid w:val="00701668"/>
    <w:rsid w:val="0070175A"/>
    <w:rsid w:val="0070185E"/>
    <w:rsid w:val="007019F7"/>
    <w:rsid w:val="00701A70"/>
    <w:rsid w:val="00701E55"/>
    <w:rsid w:val="00702ADF"/>
    <w:rsid w:val="00702B93"/>
    <w:rsid w:val="00703299"/>
    <w:rsid w:val="00703876"/>
    <w:rsid w:val="00703CBD"/>
    <w:rsid w:val="0070412D"/>
    <w:rsid w:val="0070419C"/>
    <w:rsid w:val="007063AE"/>
    <w:rsid w:val="00706B24"/>
    <w:rsid w:val="00706DB2"/>
    <w:rsid w:val="00707844"/>
    <w:rsid w:val="00710469"/>
    <w:rsid w:val="0071056C"/>
    <w:rsid w:val="00710574"/>
    <w:rsid w:val="00710F3D"/>
    <w:rsid w:val="00711053"/>
    <w:rsid w:val="0071138E"/>
    <w:rsid w:val="007113A1"/>
    <w:rsid w:val="00711832"/>
    <w:rsid w:val="00711D4D"/>
    <w:rsid w:val="00711F0E"/>
    <w:rsid w:val="00712313"/>
    <w:rsid w:val="007128EE"/>
    <w:rsid w:val="00712EC0"/>
    <w:rsid w:val="00713133"/>
    <w:rsid w:val="00713460"/>
    <w:rsid w:val="007138A6"/>
    <w:rsid w:val="007138BB"/>
    <w:rsid w:val="0071395F"/>
    <w:rsid w:val="00713D57"/>
    <w:rsid w:val="00714135"/>
    <w:rsid w:val="00714395"/>
    <w:rsid w:val="007146D7"/>
    <w:rsid w:val="00714AC8"/>
    <w:rsid w:val="00714E79"/>
    <w:rsid w:val="007152FA"/>
    <w:rsid w:val="00715ABB"/>
    <w:rsid w:val="00715D20"/>
    <w:rsid w:val="00715D8C"/>
    <w:rsid w:val="00715E3C"/>
    <w:rsid w:val="007168E4"/>
    <w:rsid w:val="00717629"/>
    <w:rsid w:val="00717A7B"/>
    <w:rsid w:val="00717C8A"/>
    <w:rsid w:val="00720325"/>
    <w:rsid w:val="00720D54"/>
    <w:rsid w:val="00721B56"/>
    <w:rsid w:val="00721CE6"/>
    <w:rsid w:val="00722735"/>
    <w:rsid w:val="00723057"/>
    <w:rsid w:val="007239F8"/>
    <w:rsid w:val="00724005"/>
    <w:rsid w:val="007245F0"/>
    <w:rsid w:val="007245F6"/>
    <w:rsid w:val="0072460F"/>
    <w:rsid w:val="0072498B"/>
    <w:rsid w:val="00724EBF"/>
    <w:rsid w:val="00725FE9"/>
    <w:rsid w:val="007263EF"/>
    <w:rsid w:val="0072739A"/>
    <w:rsid w:val="00727D25"/>
    <w:rsid w:val="00730603"/>
    <w:rsid w:val="00730CA5"/>
    <w:rsid w:val="00731268"/>
    <w:rsid w:val="00731449"/>
    <w:rsid w:val="00731AEA"/>
    <w:rsid w:val="00731E52"/>
    <w:rsid w:val="007321A3"/>
    <w:rsid w:val="00732335"/>
    <w:rsid w:val="00732B65"/>
    <w:rsid w:val="00733280"/>
    <w:rsid w:val="0073337D"/>
    <w:rsid w:val="00733EA2"/>
    <w:rsid w:val="0073429C"/>
    <w:rsid w:val="007346B5"/>
    <w:rsid w:val="0073477E"/>
    <w:rsid w:val="00734B61"/>
    <w:rsid w:val="00734D6D"/>
    <w:rsid w:val="00734FD7"/>
    <w:rsid w:val="007353BF"/>
    <w:rsid w:val="0073554A"/>
    <w:rsid w:val="00735CF8"/>
    <w:rsid w:val="00736310"/>
    <w:rsid w:val="007364DC"/>
    <w:rsid w:val="00737881"/>
    <w:rsid w:val="00737D42"/>
    <w:rsid w:val="00740298"/>
    <w:rsid w:val="0074042E"/>
    <w:rsid w:val="007409B4"/>
    <w:rsid w:val="0074154F"/>
    <w:rsid w:val="00741B53"/>
    <w:rsid w:val="00741BAB"/>
    <w:rsid w:val="00741F59"/>
    <w:rsid w:val="00741F68"/>
    <w:rsid w:val="0074214B"/>
    <w:rsid w:val="007430E1"/>
    <w:rsid w:val="007430E4"/>
    <w:rsid w:val="00743241"/>
    <w:rsid w:val="00744B13"/>
    <w:rsid w:val="00745026"/>
    <w:rsid w:val="007452EB"/>
    <w:rsid w:val="007453E2"/>
    <w:rsid w:val="00745573"/>
    <w:rsid w:val="00745A24"/>
    <w:rsid w:val="00745B7F"/>
    <w:rsid w:val="00745D48"/>
    <w:rsid w:val="00745D66"/>
    <w:rsid w:val="0074610E"/>
    <w:rsid w:val="0074635B"/>
    <w:rsid w:val="007466F7"/>
    <w:rsid w:val="00746C09"/>
    <w:rsid w:val="00747217"/>
    <w:rsid w:val="00747483"/>
    <w:rsid w:val="007478C4"/>
    <w:rsid w:val="007479D7"/>
    <w:rsid w:val="00747C75"/>
    <w:rsid w:val="0075042A"/>
    <w:rsid w:val="00750E5A"/>
    <w:rsid w:val="00751A60"/>
    <w:rsid w:val="00751E94"/>
    <w:rsid w:val="00752187"/>
    <w:rsid w:val="00752376"/>
    <w:rsid w:val="00753174"/>
    <w:rsid w:val="00753191"/>
    <w:rsid w:val="0075345B"/>
    <w:rsid w:val="00753641"/>
    <w:rsid w:val="00753B4D"/>
    <w:rsid w:val="00754949"/>
    <w:rsid w:val="00754D30"/>
    <w:rsid w:val="00754E6E"/>
    <w:rsid w:val="00755192"/>
    <w:rsid w:val="007560C5"/>
    <w:rsid w:val="0075644B"/>
    <w:rsid w:val="007568F1"/>
    <w:rsid w:val="0075709A"/>
    <w:rsid w:val="0075783A"/>
    <w:rsid w:val="00757979"/>
    <w:rsid w:val="00757A99"/>
    <w:rsid w:val="00757E1A"/>
    <w:rsid w:val="00760236"/>
    <w:rsid w:val="00760C4F"/>
    <w:rsid w:val="0076145F"/>
    <w:rsid w:val="007617D9"/>
    <w:rsid w:val="00761A57"/>
    <w:rsid w:val="00761A60"/>
    <w:rsid w:val="00761FBC"/>
    <w:rsid w:val="00761FEE"/>
    <w:rsid w:val="00762015"/>
    <w:rsid w:val="00762A00"/>
    <w:rsid w:val="00762A1E"/>
    <w:rsid w:val="00762C1E"/>
    <w:rsid w:val="00762D9E"/>
    <w:rsid w:val="00763241"/>
    <w:rsid w:val="00763C5B"/>
    <w:rsid w:val="00763DDB"/>
    <w:rsid w:val="00764000"/>
    <w:rsid w:val="00764092"/>
    <w:rsid w:val="00764171"/>
    <w:rsid w:val="00764711"/>
    <w:rsid w:val="00764B97"/>
    <w:rsid w:val="00764BF9"/>
    <w:rsid w:val="00764E8D"/>
    <w:rsid w:val="00764F23"/>
    <w:rsid w:val="00765AC6"/>
    <w:rsid w:val="00765B95"/>
    <w:rsid w:val="00765D7D"/>
    <w:rsid w:val="00765EB3"/>
    <w:rsid w:val="007660B9"/>
    <w:rsid w:val="00766247"/>
    <w:rsid w:val="00766B03"/>
    <w:rsid w:val="00766E81"/>
    <w:rsid w:val="00766EC3"/>
    <w:rsid w:val="00767224"/>
    <w:rsid w:val="00767337"/>
    <w:rsid w:val="007675F3"/>
    <w:rsid w:val="007675F5"/>
    <w:rsid w:val="00767692"/>
    <w:rsid w:val="007676D2"/>
    <w:rsid w:val="0076776A"/>
    <w:rsid w:val="00770353"/>
    <w:rsid w:val="00771036"/>
    <w:rsid w:val="00771351"/>
    <w:rsid w:val="00771371"/>
    <w:rsid w:val="00771494"/>
    <w:rsid w:val="007714FD"/>
    <w:rsid w:val="00772A4A"/>
    <w:rsid w:val="00772D60"/>
    <w:rsid w:val="00772FDD"/>
    <w:rsid w:val="00772FF9"/>
    <w:rsid w:val="007731B4"/>
    <w:rsid w:val="007731C1"/>
    <w:rsid w:val="0077348D"/>
    <w:rsid w:val="00773AC7"/>
    <w:rsid w:val="0077534C"/>
    <w:rsid w:val="00775587"/>
    <w:rsid w:val="00776930"/>
    <w:rsid w:val="0077695C"/>
    <w:rsid w:val="00776B62"/>
    <w:rsid w:val="00776BC5"/>
    <w:rsid w:val="00776FD5"/>
    <w:rsid w:val="00777DED"/>
    <w:rsid w:val="00777F0C"/>
    <w:rsid w:val="0078036C"/>
    <w:rsid w:val="0078040D"/>
    <w:rsid w:val="00780AC4"/>
    <w:rsid w:val="0078172B"/>
    <w:rsid w:val="00781797"/>
    <w:rsid w:val="0078187B"/>
    <w:rsid w:val="00781C55"/>
    <w:rsid w:val="0078255F"/>
    <w:rsid w:val="00782621"/>
    <w:rsid w:val="0078263D"/>
    <w:rsid w:val="007826D8"/>
    <w:rsid w:val="007828F8"/>
    <w:rsid w:val="007833FA"/>
    <w:rsid w:val="007834CB"/>
    <w:rsid w:val="007835C6"/>
    <w:rsid w:val="00784304"/>
    <w:rsid w:val="007844F7"/>
    <w:rsid w:val="00784810"/>
    <w:rsid w:val="00784951"/>
    <w:rsid w:val="00785369"/>
    <w:rsid w:val="00786624"/>
    <w:rsid w:val="007867D8"/>
    <w:rsid w:val="00786987"/>
    <w:rsid w:val="007869EE"/>
    <w:rsid w:val="00786D5B"/>
    <w:rsid w:val="00786DE6"/>
    <w:rsid w:val="00786E69"/>
    <w:rsid w:val="007875DA"/>
    <w:rsid w:val="007879FC"/>
    <w:rsid w:val="00787BA8"/>
    <w:rsid w:val="00787D81"/>
    <w:rsid w:val="00790CF6"/>
    <w:rsid w:val="0079110A"/>
    <w:rsid w:val="007917D1"/>
    <w:rsid w:val="00791E8B"/>
    <w:rsid w:val="007925FD"/>
    <w:rsid w:val="007929E7"/>
    <w:rsid w:val="00792C04"/>
    <w:rsid w:val="0079331A"/>
    <w:rsid w:val="0079394A"/>
    <w:rsid w:val="00793D64"/>
    <w:rsid w:val="00794134"/>
    <w:rsid w:val="0079467D"/>
    <w:rsid w:val="00794CBC"/>
    <w:rsid w:val="007954C9"/>
    <w:rsid w:val="007956C4"/>
    <w:rsid w:val="00795994"/>
    <w:rsid w:val="00795C9B"/>
    <w:rsid w:val="00795E48"/>
    <w:rsid w:val="00796E3C"/>
    <w:rsid w:val="007974D3"/>
    <w:rsid w:val="00797B52"/>
    <w:rsid w:val="00797F55"/>
    <w:rsid w:val="007A001C"/>
    <w:rsid w:val="007A00D1"/>
    <w:rsid w:val="007A0391"/>
    <w:rsid w:val="007A04A0"/>
    <w:rsid w:val="007A0775"/>
    <w:rsid w:val="007A0C94"/>
    <w:rsid w:val="007A0D4C"/>
    <w:rsid w:val="007A0E7E"/>
    <w:rsid w:val="007A1180"/>
    <w:rsid w:val="007A18E9"/>
    <w:rsid w:val="007A1A4B"/>
    <w:rsid w:val="007A1ED8"/>
    <w:rsid w:val="007A1FE4"/>
    <w:rsid w:val="007A2183"/>
    <w:rsid w:val="007A259E"/>
    <w:rsid w:val="007A27C5"/>
    <w:rsid w:val="007A360B"/>
    <w:rsid w:val="007A369E"/>
    <w:rsid w:val="007A3B93"/>
    <w:rsid w:val="007A3BC6"/>
    <w:rsid w:val="007A4DDF"/>
    <w:rsid w:val="007A52E1"/>
    <w:rsid w:val="007A5508"/>
    <w:rsid w:val="007A55E2"/>
    <w:rsid w:val="007A5842"/>
    <w:rsid w:val="007A5E4C"/>
    <w:rsid w:val="007A60CF"/>
    <w:rsid w:val="007A613A"/>
    <w:rsid w:val="007A62DF"/>
    <w:rsid w:val="007A6320"/>
    <w:rsid w:val="007A67A0"/>
    <w:rsid w:val="007A67BD"/>
    <w:rsid w:val="007A6D15"/>
    <w:rsid w:val="007A6D9E"/>
    <w:rsid w:val="007A727A"/>
    <w:rsid w:val="007A728F"/>
    <w:rsid w:val="007B075E"/>
    <w:rsid w:val="007B0A36"/>
    <w:rsid w:val="007B0D37"/>
    <w:rsid w:val="007B1401"/>
    <w:rsid w:val="007B170E"/>
    <w:rsid w:val="007B1A23"/>
    <w:rsid w:val="007B1C86"/>
    <w:rsid w:val="007B1E63"/>
    <w:rsid w:val="007B2E88"/>
    <w:rsid w:val="007B2FF9"/>
    <w:rsid w:val="007B31F8"/>
    <w:rsid w:val="007B36DD"/>
    <w:rsid w:val="007B37B2"/>
    <w:rsid w:val="007B3942"/>
    <w:rsid w:val="007B3D00"/>
    <w:rsid w:val="007B3F4D"/>
    <w:rsid w:val="007B423F"/>
    <w:rsid w:val="007B44A1"/>
    <w:rsid w:val="007B4E95"/>
    <w:rsid w:val="007B4EE2"/>
    <w:rsid w:val="007B4F1B"/>
    <w:rsid w:val="007B50BB"/>
    <w:rsid w:val="007B564D"/>
    <w:rsid w:val="007B571A"/>
    <w:rsid w:val="007B5BDB"/>
    <w:rsid w:val="007B5BF6"/>
    <w:rsid w:val="007B5E2E"/>
    <w:rsid w:val="007B5FAB"/>
    <w:rsid w:val="007B628B"/>
    <w:rsid w:val="007B6338"/>
    <w:rsid w:val="007B66B5"/>
    <w:rsid w:val="007B6D60"/>
    <w:rsid w:val="007B7A07"/>
    <w:rsid w:val="007B7A34"/>
    <w:rsid w:val="007B7B99"/>
    <w:rsid w:val="007B7DBF"/>
    <w:rsid w:val="007B7F45"/>
    <w:rsid w:val="007C0083"/>
    <w:rsid w:val="007C03E9"/>
    <w:rsid w:val="007C080D"/>
    <w:rsid w:val="007C10B4"/>
    <w:rsid w:val="007C13D5"/>
    <w:rsid w:val="007C15CD"/>
    <w:rsid w:val="007C1689"/>
    <w:rsid w:val="007C1ADA"/>
    <w:rsid w:val="007C1B44"/>
    <w:rsid w:val="007C20F5"/>
    <w:rsid w:val="007C23B1"/>
    <w:rsid w:val="007C251B"/>
    <w:rsid w:val="007C2BF3"/>
    <w:rsid w:val="007C2C25"/>
    <w:rsid w:val="007C2ED7"/>
    <w:rsid w:val="007C3195"/>
    <w:rsid w:val="007C31F6"/>
    <w:rsid w:val="007C3290"/>
    <w:rsid w:val="007C3586"/>
    <w:rsid w:val="007C372B"/>
    <w:rsid w:val="007C3B31"/>
    <w:rsid w:val="007C3B95"/>
    <w:rsid w:val="007C3F60"/>
    <w:rsid w:val="007C491D"/>
    <w:rsid w:val="007C4C9C"/>
    <w:rsid w:val="007C541F"/>
    <w:rsid w:val="007C54F6"/>
    <w:rsid w:val="007C5BFD"/>
    <w:rsid w:val="007C6D57"/>
    <w:rsid w:val="007C7DD7"/>
    <w:rsid w:val="007D011F"/>
    <w:rsid w:val="007D016D"/>
    <w:rsid w:val="007D082D"/>
    <w:rsid w:val="007D0EB5"/>
    <w:rsid w:val="007D0EC3"/>
    <w:rsid w:val="007D1077"/>
    <w:rsid w:val="007D14AE"/>
    <w:rsid w:val="007D14FC"/>
    <w:rsid w:val="007D1B5A"/>
    <w:rsid w:val="007D1D2F"/>
    <w:rsid w:val="007D1DE7"/>
    <w:rsid w:val="007D1F0B"/>
    <w:rsid w:val="007D21C7"/>
    <w:rsid w:val="007D2317"/>
    <w:rsid w:val="007D2F99"/>
    <w:rsid w:val="007D3063"/>
    <w:rsid w:val="007D3161"/>
    <w:rsid w:val="007D34B7"/>
    <w:rsid w:val="007D352A"/>
    <w:rsid w:val="007D3D24"/>
    <w:rsid w:val="007D40B8"/>
    <w:rsid w:val="007D40C6"/>
    <w:rsid w:val="007D4500"/>
    <w:rsid w:val="007D4BAD"/>
    <w:rsid w:val="007D4EF7"/>
    <w:rsid w:val="007D51C8"/>
    <w:rsid w:val="007D5248"/>
    <w:rsid w:val="007D5A76"/>
    <w:rsid w:val="007D5B93"/>
    <w:rsid w:val="007D5BBA"/>
    <w:rsid w:val="007D5BEA"/>
    <w:rsid w:val="007D5CE0"/>
    <w:rsid w:val="007D680C"/>
    <w:rsid w:val="007D6BAB"/>
    <w:rsid w:val="007D6D60"/>
    <w:rsid w:val="007D6D94"/>
    <w:rsid w:val="007D6FDD"/>
    <w:rsid w:val="007D7723"/>
    <w:rsid w:val="007E0BE5"/>
    <w:rsid w:val="007E1444"/>
    <w:rsid w:val="007E1641"/>
    <w:rsid w:val="007E17E7"/>
    <w:rsid w:val="007E1CE7"/>
    <w:rsid w:val="007E206D"/>
    <w:rsid w:val="007E2350"/>
    <w:rsid w:val="007E2492"/>
    <w:rsid w:val="007E2596"/>
    <w:rsid w:val="007E2A7C"/>
    <w:rsid w:val="007E3100"/>
    <w:rsid w:val="007E37D5"/>
    <w:rsid w:val="007E3E7B"/>
    <w:rsid w:val="007E4E3A"/>
    <w:rsid w:val="007E4E5A"/>
    <w:rsid w:val="007E4FFC"/>
    <w:rsid w:val="007E5259"/>
    <w:rsid w:val="007E53AB"/>
    <w:rsid w:val="007E555B"/>
    <w:rsid w:val="007E5628"/>
    <w:rsid w:val="007E59CD"/>
    <w:rsid w:val="007E6468"/>
    <w:rsid w:val="007E688D"/>
    <w:rsid w:val="007E6DCE"/>
    <w:rsid w:val="007E71DD"/>
    <w:rsid w:val="007E78E7"/>
    <w:rsid w:val="007E7936"/>
    <w:rsid w:val="007F041C"/>
    <w:rsid w:val="007F0548"/>
    <w:rsid w:val="007F0B17"/>
    <w:rsid w:val="007F14AE"/>
    <w:rsid w:val="007F14CC"/>
    <w:rsid w:val="007F1A15"/>
    <w:rsid w:val="007F2217"/>
    <w:rsid w:val="007F2558"/>
    <w:rsid w:val="007F2794"/>
    <w:rsid w:val="007F2BA3"/>
    <w:rsid w:val="007F2D9B"/>
    <w:rsid w:val="007F301C"/>
    <w:rsid w:val="007F3CA4"/>
    <w:rsid w:val="007F474B"/>
    <w:rsid w:val="007F4EF9"/>
    <w:rsid w:val="007F5C84"/>
    <w:rsid w:val="007F5C85"/>
    <w:rsid w:val="007F5D33"/>
    <w:rsid w:val="007F6619"/>
    <w:rsid w:val="007F6B73"/>
    <w:rsid w:val="007F7090"/>
    <w:rsid w:val="007F70F1"/>
    <w:rsid w:val="007F70F4"/>
    <w:rsid w:val="007F732C"/>
    <w:rsid w:val="007F7733"/>
    <w:rsid w:val="007F77D0"/>
    <w:rsid w:val="007F7866"/>
    <w:rsid w:val="007F7D7E"/>
    <w:rsid w:val="007F7FED"/>
    <w:rsid w:val="00800DF1"/>
    <w:rsid w:val="00800E8E"/>
    <w:rsid w:val="008013E3"/>
    <w:rsid w:val="0080172E"/>
    <w:rsid w:val="00801E09"/>
    <w:rsid w:val="00801EE5"/>
    <w:rsid w:val="0080224E"/>
    <w:rsid w:val="00802495"/>
    <w:rsid w:val="00803360"/>
    <w:rsid w:val="00803B4C"/>
    <w:rsid w:val="008048E8"/>
    <w:rsid w:val="00804A22"/>
    <w:rsid w:val="008051C4"/>
    <w:rsid w:val="008052F4"/>
    <w:rsid w:val="008059BA"/>
    <w:rsid w:val="00805B42"/>
    <w:rsid w:val="008062A0"/>
    <w:rsid w:val="008062CB"/>
    <w:rsid w:val="00806393"/>
    <w:rsid w:val="0080696D"/>
    <w:rsid w:val="00806AF5"/>
    <w:rsid w:val="00807324"/>
    <w:rsid w:val="0080783B"/>
    <w:rsid w:val="008104FF"/>
    <w:rsid w:val="008110D5"/>
    <w:rsid w:val="0081112C"/>
    <w:rsid w:val="008114E1"/>
    <w:rsid w:val="00811E18"/>
    <w:rsid w:val="00811FC7"/>
    <w:rsid w:val="0081299D"/>
    <w:rsid w:val="008130F7"/>
    <w:rsid w:val="0081365B"/>
    <w:rsid w:val="008136C0"/>
    <w:rsid w:val="00814123"/>
    <w:rsid w:val="0081439D"/>
    <w:rsid w:val="008143AD"/>
    <w:rsid w:val="008144BE"/>
    <w:rsid w:val="0081512D"/>
    <w:rsid w:val="00815282"/>
    <w:rsid w:val="0081590B"/>
    <w:rsid w:val="00815B72"/>
    <w:rsid w:val="00815CA2"/>
    <w:rsid w:val="00816590"/>
    <w:rsid w:val="008169A2"/>
    <w:rsid w:val="00816B15"/>
    <w:rsid w:val="008170AA"/>
    <w:rsid w:val="0081787F"/>
    <w:rsid w:val="00817CCF"/>
    <w:rsid w:val="00820514"/>
    <w:rsid w:val="008208F8"/>
    <w:rsid w:val="00820B47"/>
    <w:rsid w:val="00820BA2"/>
    <w:rsid w:val="00820E0F"/>
    <w:rsid w:val="00820E62"/>
    <w:rsid w:val="0082121C"/>
    <w:rsid w:val="00821510"/>
    <w:rsid w:val="008219B7"/>
    <w:rsid w:val="00821E63"/>
    <w:rsid w:val="00822B97"/>
    <w:rsid w:val="00822F90"/>
    <w:rsid w:val="008235BC"/>
    <w:rsid w:val="008240EF"/>
    <w:rsid w:val="008242BE"/>
    <w:rsid w:val="00824536"/>
    <w:rsid w:val="00824678"/>
    <w:rsid w:val="00824A55"/>
    <w:rsid w:val="00824ADA"/>
    <w:rsid w:val="0082589E"/>
    <w:rsid w:val="00825B23"/>
    <w:rsid w:val="008275B9"/>
    <w:rsid w:val="00827759"/>
    <w:rsid w:val="00830A2B"/>
    <w:rsid w:val="00831FE0"/>
    <w:rsid w:val="00832214"/>
    <w:rsid w:val="0083261D"/>
    <w:rsid w:val="008326DD"/>
    <w:rsid w:val="00832973"/>
    <w:rsid w:val="00832B4A"/>
    <w:rsid w:val="00832C70"/>
    <w:rsid w:val="00832D89"/>
    <w:rsid w:val="008331FB"/>
    <w:rsid w:val="00833E5B"/>
    <w:rsid w:val="008348F5"/>
    <w:rsid w:val="00834B05"/>
    <w:rsid w:val="00834E75"/>
    <w:rsid w:val="00835157"/>
    <w:rsid w:val="00835F5D"/>
    <w:rsid w:val="00836588"/>
    <w:rsid w:val="00836E42"/>
    <w:rsid w:val="00837302"/>
    <w:rsid w:val="008375A0"/>
    <w:rsid w:val="00837971"/>
    <w:rsid w:val="0083A4D3"/>
    <w:rsid w:val="00840484"/>
    <w:rsid w:val="00840498"/>
    <w:rsid w:val="00840865"/>
    <w:rsid w:val="00840B05"/>
    <w:rsid w:val="00840F6B"/>
    <w:rsid w:val="00841000"/>
    <w:rsid w:val="008419ED"/>
    <w:rsid w:val="00841CAC"/>
    <w:rsid w:val="00841D41"/>
    <w:rsid w:val="00841D5E"/>
    <w:rsid w:val="0084224B"/>
    <w:rsid w:val="00842533"/>
    <w:rsid w:val="008429DE"/>
    <w:rsid w:val="00842C09"/>
    <w:rsid w:val="00842E94"/>
    <w:rsid w:val="00843297"/>
    <w:rsid w:val="008436AB"/>
    <w:rsid w:val="008439E8"/>
    <w:rsid w:val="00843BB9"/>
    <w:rsid w:val="00843DDA"/>
    <w:rsid w:val="00844357"/>
    <w:rsid w:val="008443DD"/>
    <w:rsid w:val="00844739"/>
    <w:rsid w:val="0084486B"/>
    <w:rsid w:val="008449E1"/>
    <w:rsid w:val="00844D3C"/>
    <w:rsid w:val="008455B2"/>
    <w:rsid w:val="00845608"/>
    <w:rsid w:val="00845E67"/>
    <w:rsid w:val="0084679D"/>
    <w:rsid w:val="008475E2"/>
    <w:rsid w:val="008475FE"/>
    <w:rsid w:val="00847E35"/>
    <w:rsid w:val="00847FC4"/>
    <w:rsid w:val="0085011A"/>
    <w:rsid w:val="00850E0B"/>
    <w:rsid w:val="00850EAD"/>
    <w:rsid w:val="008517AC"/>
    <w:rsid w:val="00851A56"/>
    <w:rsid w:val="00852A0D"/>
    <w:rsid w:val="00852A80"/>
    <w:rsid w:val="008531E7"/>
    <w:rsid w:val="00853273"/>
    <w:rsid w:val="00853D0E"/>
    <w:rsid w:val="00853F2F"/>
    <w:rsid w:val="00854BDF"/>
    <w:rsid w:val="008550C4"/>
    <w:rsid w:val="008555AF"/>
    <w:rsid w:val="008559C7"/>
    <w:rsid w:val="00855B97"/>
    <w:rsid w:val="0085609D"/>
    <w:rsid w:val="00856309"/>
    <w:rsid w:val="00856405"/>
    <w:rsid w:val="00856AD8"/>
    <w:rsid w:val="00856B0A"/>
    <w:rsid w:val="00857107"/>
    <w:rsid w:val="008574C8"/>
    <w:rsid w:val="008576B2"/>
    <w:rsid w:val="00857A80"/>
    <w:rsid w:val="00857DAC"/>
    <w:rsid w:val="008601E3"/>
    <w:rsid w:val="00860494"/>
    <w:rsid w:val="008606D3"/>
    <w:rsid w:val="0086078A"/>
    <w:rsid w:val="00860FE3"/>
    <w:rsid w:val="008614A8"/>
    <w:rsid w:val="0086151D"/>
    <w:rsid w:val="008616BF"/>
    <w:rsid w:val="0086206F"/>
    <w:rsid w:val="0086222D"/>
    <w:rsid w:val="008624EB"/>
    <w:rsid w:val="008625CE"/>
    <w:rsid w:val="00862A6C"/>
    <w:rsid w:val="008631E1"/>
    <w:rsid w:val="0086398A"/>
    <w:rsid w:val="00863AF6"/>
    <w:rsid w:val="00864C0B"/>
    <w:rsid w:val="00865114"/>
    <w:rsid w:val="00865DC4"/>
    <w:rsid w:val="00866183"/>
    <w:rsid w:val="0086644A"/>
    <w:rsid w:val="008666A4"/>
    <w:rsid w:val="008669DC"/>
    <w:rsid w:val="00867372"/>
    <w:rsid w:val="0086786F"/>
    <w:rsid w:val="008678C1"/>
    <w:rsid w:val="00867C92"/>
    <w:rsid w:val="00870121"/>
    <w:rsid w:val="008707DF"/>
    <w:rsid w:val="00870D35"/>
    <w:rsid w:val="0087104B"/>
    <w:rsid w:val="008715AE"/>
    <w:rsid w:val="00871B46"/>
    <w:rsid w:val="008721DA"/>
    <w:rsid w:val="00872341"/>
    <w:rsid w:val="008729E0"/>
    <w:rsid w:val="00872BB4"/>
    <w:rsid w:val="00872F06"/>
    <w:rsid w:val="00873424"/>
    <w:rsid w:val="00873498"/>
    <w:rsid w:val="00873509"/>
    <w:rsid w:val="00873AFE"/>
    <w:rsid w:val="00873C06"/>
    <w:rsid w:val="00873DED"/>
    <w:rsid w:val="00873EB2"/>
    <w:rsid w:val="008740F3"/>
    <w:rsid w:val="008741FC"/>
    <w:rsid w:val="008743BA"/>
    <w:rsid w:val="00874B35"/>
    <w:rsid w:val="00875CF4"/>
    <w:rsid w:val="00875F3E"/>
    <w:rsid w:val="00876A76"/>
    <w:rsid w:val="00877425"/>
    <w:rsid w:val="008777F4"/>
    <w:rsid w:val="00880786"/>
    <w:rsid w:val="00881127"/>
    <w:rsid w:val="00881643"/>
    <w:rsid w:val="00881D96"/>
    <w:rsid w:val="00881FCB"/>
    <w:rsid w:val="008821C9"/>
    <w:rsid w:val="008821D4"/>
    <w:rsid w:val="0088233E"/>
    <w:rsid w:val="008823BD"/>
    <w:rsid w:val="008829CE"/>
    <w:rsid w:val="00882BDF"/>
    <w:rsid w:val="008830E5"/>
    <w:rsid w:val="00883E7A"/>
    <w:rsid w:val="0088416F"/>
    <w:rsid w:val="0088443C"/>
    <w:rsid w:val="0088514F"/>
    <w:rsid w:val="0088518A"/>
    <w:rsid w:val="0088562A"/>
    <w:rsid w:val="00885C2E"/>
    <w:rsid w:val="00886B0D"/>
    <w:rsid w:val="00886E4B"/>
    <w:rsid w:val="0088750D"/>
    <w:rsid w:val="0088750E"/>
    <w:rsid w:val="0089083F"/>
    <w:rsid w:val="00890A4A"/>
    <w:rsid w:val="008910F4"/>
    <w:rsid w:val="008915C5"/>
    <w:rsid w:val="00891800"/>
    <w:rsid w:val="008919B7"/>
    <w:rsid w:val="00892009"/>
    <w:rsid w:val="008921CC"/>
    <w:rsid w:val="00892704"/>
    <w:rsid w:val="0089290D"/>
    <w:rsid w:val="00892D88"/>
    <w:rsid w:val="00892DFE"/>
    <w:rsid w:val="00893746"/>
    <w:rsid w:val="00893D38"/>
    <w:rsid w:val="00893EF0"/>
    <w:rsid w:val="008943C7"/>
    <w:rsid w:val="008948B2"/>
    <w:rsid w:val="008949DD"/>
    <w:rsid w:val="00894F43"/>
    <w:rsid w:val="00895AB7"/>
    <w:rsid w:val="00895C7B"/>
    <w:rsid w:val="00895C98"/>
    <w:rsid w:val="00895F67"/>
    <w:rsid w:val="00896598"/>
    <w:rsid w:val="008967EA"/>
    <w:rsid w:val="008969C5"/>
    <w:rsid w:val="00897413"/>
    <w:rsid w:val="00897ACF"/>
    <w:rsid w:val="00897C01"/>
    <w:rsid w:val="008A00C4"/>
    <w:rsid w:val="008A087A"/>
    <w:rsid w:val="008A0C00"/>
    <w:rsid w:val="008A0C5B"/>
    <w:rsid w:val="008A1405"/>
    <w:rsid w:val="008A19EB"/>
    <w:rsid w:val="008A1C03"/>
    <w:rsid w:val="008A1C88"/>
    <w:rsid w:val="008A22AD"/>
    <w:rsid w:val="008A252A"/>
    <w:rsid w:val="008A2965"/>
    <w:rsid w:val="008A2A5B"/>
    <w:rsid w:val="008A3309"/>
    <w:rsid w:val="008A3CF9"/>
    <w:rsid w:val="008A4216"/>
    <w:rsid w:val="008A4421"/>
    <w:rsid w:val="008A495F"/>
    <w:rsid w:val="008A4FBB"/>
    <w:rsid w:val="008A5429"/>
    <w:rsid w:val="008A5667"/>
    <w:rsid w:val="008A5D16"/>
    <w:rsid w:val="008A5EB0"/>
    <w:rsid w:val="008A6153"/>
    <w:rsid w:val="008A6264"/>
    <w:rsid w:val="008A6871"/>
    <w:rsid w:val="008A6F7D"/>
    <w:rsid w:val="008A7309"/>
    <w:rsid w:val="008A7AF9"/>
    <w:rsid w:val="008A7BED"/>
    <w:rsid w:val="008A7D07"/>
    <w:rsid w:val="008A7F56"/>
    <w:rsid w:val="008A7FF1"/>
    <w:rsid w:val="008B08C3"/>
    <w:rsid w:val="008B0B6E"/>
    <w:rsid w:val="008B1B4D"/>
    <w:rsid w:val="008B1D9A"/>
    <w:rsid w:val="008B225E"/>
    <w:rsid w:val="008B2637"/>
    <w:rsid w:val="008B2657"/>
    <w:rsid w:val="008B2D55"/>
    <w:rsid w:val="008B331B"/>
    <w:rsid w:val="008B35DF"/>
    <w:rsid w:val="008B3826"/>
    <w:rsid w:val="008B471D"/>
    <w:rsid w:val="008B474E"/>
    <w:rsid w:val="008B493F"/>
    <w:rsid w:val="008B49F7"/>
    <w:rsid w:val="008B5926"/>
    <w:rsid w:val="008B5AA0"/>
    <w:rsid w:val="008B63DB"/>
    <w:rsid w:val="008B6987"/>
    <w:rsid w:val="008B6B22"/>
    <w:rsid w:val="008B6CA2"/>
    <w:rsid w:val="008B77E6"/>
    <w:rsid w:val="008C075C"/>
    <w:rsid w:val="008C078F"/>
    <w:rsid w:val="008C0883"/>
    <w:rsid w:val="008C0FFF"/>
    <w:rsid w:val="008C10E2"/>
    <w:rsid w:val="008C115E"/>
    <w:rsid w:val="008C11C7"/>
    <w:rsid w:val="008C1624"/>
    <w:rsid w:val="008C1726"/>
    <w:rsid w:val="008C17A1"/>
    <w:rsid w:val="008C2FBC"/>
    <w:rsid w:val="008C30F4"/>
    <w:rsid w:val="008C3748"/>
    <w:rsid w:val="008C3BAF"/>
    <w:rsid w:val="008C3F3F"/>
    <w:rsid w:val="008C473C"/>
    <w:rsid w:val="008C5FC0"/>
    <w:rsid w:val="008C637B"/>
    <w:rsid w:val="008C6C7E"/>
    <w:rsid w:val="008C7EC6"/>
    <w:rsid w:val="008D0107"/>
    <w:rsid w:val="008D01FF"/>
    <w:rsid w:val="008D0504"/>
    <w:rsid w:val="008D077A"/>
    <w:rsid w:val="008D0B12"/>
    <w:rsid w:val="008D0D0C"/>
    <w:rsid w:val="008D0F41"/>
    <w:rsid w:val="008D1256"/>
    <w:rsid w:val="008D1381"/>
    <w:rsid w:val="008D20BA"/>
    <w:rsid w:val="008D275A"/>
    <w:rsid w:val="008D29F0"/>
    <w:rsid w:val="008D2D77"/>
    <w:rsid w:val="008D2DF9"/>
    <w:rsid w:val="008D2F34"/>
    <w:rsid w:val="008D3D70"/>
    <w:rsid w:val="008D3DCE"/>
    <w:rsid w:val="008D3FFB"/>
    <w:rsid w:val="008D471F"/>
    <w:rsid w:val="008D4B59"/>
    <w:rsid w:val="008D5371"/>
    <w:rsid w:val="008D53E8"/>
    <w:rsid w:val="008D557D"/>
    <w:rsid w:val="008D5863"/>
    <w:rsid w:val="008D5A01"/>
    <w:rsid w:val="008D5D64"/>
    <w:rsid w:val="008D61FC"/>
    <w:rsid w:val="008D681A"/>
    <w:rsid w:val="008D6C37"/>
    <w:rsid w:val="008D6E72"/>
    <w:rsid w:val="008D729C"/>
    <w:rsid w:val="008D75EC"/>
    <w:rsid w:val="008D7858"/>
    <w:rsid w:val="008D7B3E"/>
    <w:rsid w:val="008D7CB9"/>
    <w:rsid w:val="008E018E"/>
    <w:rsid w:val="008E03CD"/>
    <w:rsid w:val="008E081B"/>
    <w:rsid w:val="008E0EEF"/>
    <w:rsid w:val="008E1729"/>
    <w:rsid w:val="008E1C5B"/>
    <w:rsid w:val="008E22CE"/>
    <w:rsid w:val="008E2592"/>
    <w:rsid w:val="008E2BC1"/>
    <w:rsid w:val="008E34E3"/>
    <w:rsid w:val="008E4BA9"/>
    <w:rsid w:val="008E5243"/>
    <w:rsid w:val="008E5C71"/>
    <w:rsid w:val="008E61CA"/>
    <w:rsid w:val="008E6469"/>
    <w:rsid w:val="008E6642"/>
    <w:rsid w:val="008E6AA9"/>
    <w:rsid w:val="008E6AB0"/>
    <w:rsid w:val="008E733E"/>
    <w:rsid w:val="008E76DE"/>
    <w:rsid w:val="008E7FE4"/>
    <w:rsid w:val="008F06EC"/>
    <w:rsid w:val="008F09E2"/>
    <w:rsid w:val="008F1045"/>
    <w:rsid w:val="008F1338"/>
    <w:rsid w:val="008F133D"/>
    <w:rsid w:val="008F1BF3"/>
    <w:rsid w:val="008F20A0"/>
    <w:rsid w:val="008F2392"/>
    <w:rsid w:val="008F282C"/>
    <w:rsid w:val="008F2861"/>
    <w:rsid w:val="008F2BAB"/>
    <w:rsid w:val="008F2CB1"/>
    <w:rsid w:val="008F2D6C"/>
    <w:rsid w:val="008F3261"/>
    <w:rsid w:val="008F33B0"/>
    <w:rsid w:val="008F3833"/>
    <w:rsid w:val="008F3869"/>
    <w:rsid w:val="008F3C0C"/>
    <w:rsid w:val="008F3EAD"/>
    <w:rsid w:val="008F4076"/>
    <w:rsid w:val="008F4D06"/>
    <w:rsid w:val="008F555F"/>
    <w:rsid w:val="008F5E8C"/>
    <w:rsid w:val="008F6490"/>
    <w:rsid w:val="008F64B3"/>
    <w:rsid w:val="008F76E6"/>
    <w:rsid w:val="008F7AD9"/>
    <w:rsid w:val="009005F2"/>
    <w:rsid w:val="00900640"/>
    <w:rsid w:val="00900A13"/>
    <w:rsid w:val="00900B32"/>
    <w:rsid w:val="0090116F"/>
    <w:rsid w:val="00901837"/>
    <w:rsid w:val="00902671"/>
    <w:rsid w:val="00902933"/>
    <w:rsid w:val="0090293A"/>
    <w:rsid w:val="00902A05"/>
    <w:rsid w:val="00902CAC"/>
    <w:rsid w:val="00902D0B"/>
    <w:rsid w:val="009034BB"/>
    <w:rsid w:val="009036CA"/>
    <w:rsid w:val="009040C7"/>
    <w:rsid w:val="00904937"/>
    <w:rsid w:val="00904C3B"/>
    <w:rsid w:val="009053E5"/>
    <w:rsid w:val="009056B5"/>
    <w:rsid w:val="00906521"/>
    <w:rsid w:val="00906E85"/>
    <w:rsid w:val="00907138"/>
    <w:rsid w:val="00907539"/>
    <w:rsid w:val="00907574"/>
    <w:rsid w:val="0091097A"/>
    <w:rsid w:val="00910B5A"/>
    <w:rsid w:val="00910C88"/>
    <w:rsid w:val="00910F48"/>
    <w:rsid w:val="0091179F"/>
    <w:rsid w:val="009117D3"/>
    <w:rsid w:val="009120A2"/>
    <w:rsid w:val="009127D2"/>
    <w:rsid w:val="00912DC1"/>
    <w:rsid w:val="00912F78"/>
    <w:rsid w:val="00913A91"/>
    <w:rsid w:val="00913B91"/>
    <w:rsid w:val="00914A39"/>
    <w:rsid w:val="00914E81"/>
    <w:rsid w:val="0091519D"/>
    <w:rsid w:val="009154FE"/>
    <w:rsid w:val="00915561"/>
    <w:rsid w:val="009155A5"/>
    <w:rsid w:val="00915BE4"/>
    <w:rsid w:val="00915C98"/>
    <w:rsid w:val="00915FBC"/>
    <w:rsid w:val="009168ED"/>
    <w:rsid w:val="00916FE7"/>
    <w:rsid w:val="0091711C"/>
    <w:rsid w:val="00917F95"/>
    <w:rsid w:val="00920259"/>
    <w:rsid w:val="0092033E"/>
    <w:rsid w:val="0092034F"/>
    <w:rsid w:val="00920A06"/>
    <w:rsid w:val="00920AE7"/>
    <w:rsid w:val="0092138E"/>
    <w:rsid w:val="0092191A"/>
    <w:rsid w:val="00921E45"/>
    <w:rsid w:val="00921EC3"/>
    <w:rsid w:val="00922478"/>
    <w:rsid w:val="009229C7"/>
    <w:rsid w:val="00922CB6"/>
    <w:rsid w:val="00923079"/>
    <w:rsid w:val="00923410"/>
    <w:rsid w:val="00923EDF"/>
    <w:rsid w:val="009242D4"/>
    <w:rsid w:val="009245A8"/>
    <w:rsid w:val="00925A27"/>
    <w:rsid w:val="00925D01"/>
    <w:rsid w:val="00925E42"/>
    <w:rsid w:val="00926399"/>
    <w:rsid w:val="00926600"/>
    <w:rsid w:val="00926ABA"/>
    <w:rsid w:val="00926DE7"/>
    <w:rsid w:val="00927AFE"/>
    <w:rsid w:val="00927B65"/>
    <w:rsid w:val="00927E08"/>
    <w:rsid w:val="00930471"/>
    <w:rsid w:val="009309CD"/>
    <w:rsid w:val="00930A8B"/>
    <w:rsid w:val="00931732"/>
    <w:rsid w:val="0093194E"/>
    <w:rsid w:val="00931A72"/>
    <w:rsid w:val="009323E0"/>
    <w:rsid w:val="00932B1B"/>
    <w:rsid w:val="00932D07"/>
    <w:rsid w:val="0093328B"/>
    <w:rsid w:val="0093328F"/>
    <w:rsid w:val="00933B07"/>
    <w:rsid w:val="00933FE6"/>
    <w:rsid w:val="0093479C"/>
    <w:rsid w:val="00935153"/>
    <w:rsid w:val="0093530B"/>
    <w:rsid w:val="0093581E"/>
    <w:rsid w:val="00935ABE"/>
    <w:rsid w:val="00935BFF"/>
    <w:rsid w:val="00936238"/>
    <w:rsid w:val="009362CB"/>
    <w:rsid w:val="009363B6"/>
    <w:rsid w:val="00936B71"/>
    <w:rsid w:val="00936C5E"/>
    <w:rsid w:val="00936CC6"/>
    <w:rsid w:val="0093708A"/>
    <w:rsid w:val="0094043E"/>
    <w:rsid w:val="009413B8"/>
    <w:rsid w:val="00941637"/>
    <w:rsid w:val="0094185F"/>
    <w:rsid w:val="0094259D"/>
    <w:rsid w:val="0094282B"/>
    <w:rsid w:val="00942C10"/>
    <w:rsid w:val="009430FE"/>
    <w:rsid w:val="00943EF5"/>
    <w:rsid w:val="00944B5C"/>
    <w:rsid w:val="00945655"/>
    <w:rsid w:val="0094570C"/>
    <w:rsid w:val="0094574B"/>
    <w:rsid w:val="00945773"/>
    <w:rsid w:val="009458C6"/>
    <w:rsid w:val="009459DB"/>
    <w:rsid w:val="00945EFA"/>
    <w:rsid w:val="009462AE"/>
    <w:rsid w:val="009463E4"/>
    <w:rsid w:val="0094688C"/>
    <w:rsid w:val="009479AD"/>
    <w:rsid w:val="00947C35"/>
    <w:rsid w:val="00947CF0"/>
    <w:rsid w:val="00947DA0"/>
    <w:rsid w:val="00947E39"/>
    <w:rsid w:val="00950057"/>
    <w:rsid w:val="009500D0"/>
    <w:rsid w:val="0095029D"/>
    <w:rsid w:val="0095095E"/>
    <w:rsid w:val="00950E89"/>
    <w:rsid w:val="009513DC"/>
    <w:rsid w:val="009514CC"/>
    <w:rsid w:val="009517F4"/>
    <w:rsid w:val="009519C2"/>
    <w:rsid w:val="00951AAA"/>
    <w:rsid w:val="00951BF9"/>
    <w:rsid w:val="0095215A"/>
    <w:rsid w:val="009521BB"/>
    <w:rsid w:val="009521EB"/>
    <w:rsid w:val="0095281C"/>
    <w:rsid w:val="00952AB3"/>
    <w:rsid w:val="00952B3F"/>
    <w:rsid w:val="00952D48"/>
    <w:rsid w:val="009530AC"/>
    <w:rsid w:val="00953FFB"/>
    <w:rsid w:val="009541BF"/>
    <w:rsid w:val="0095439B"/>
    <w:rsid w:val="009543F8"/>
    <w:rsid w:val="00954B22"/>
    <w:rsid w:val="00954E43"/>
    <w:rsid w:val="00954F89"/>
    <w:rsid w:val="00955102"/>
    <w:rsid w:val="00955F7A"/>
    <w:rsid w:val="009565A8"/>
    <w:rsid w:val="00956634"/>
    <w:rsid w:val="00956853"/>
    <w:rsid w:val="00956981"/>
    <w:rsid w:val="009571AB"/>
    <w:rsid w:val="00957D7A"/>
    <w:rsid w:val="0096012D"/>
    <w:rsid w:val="00960241"/>
    <w:rsid w:val="00960A8B"/>
    <w:rsid w:val="00960FE1"/>
    <w:rsid w:val="00960FF3"/>
    <w:rsid w:val="009617DB"/>
    <w:rsid w:val="00961937"/>
    <w:rsid w:val="0096195F"/>
    <w:rsid w:val="00961AF6"/>
    <w:rsid w:val="00962235"/>
    <w:rsid w:val="0096261E"/>
    <w:rsid w:val="00962CF9"/>
    <w:rsid w:val="009638F3"/>
    <w:rsid w:val="00963A44"/>
    <w:rsid w:val="00963C53"/>
    <w:rsid w:val="00963FB3"/>
    <w:rsid w:val="0096491B"/>
    <w:rsid w:val="00964955"/>
    <w:rsid w:val="00964FD0"/>
    <w:rsid w:val="00965043"/>
    <w:rsid w:val="0096510C"/>
    <w:rsid w:val="009659E7"/>
    <w:rsid w:val="00966959"/>
    <w:rsid w:val="00966C50"/>
    <w:rsid w:val="0096750A"/>
    <w:rsid w:val="0096764C"/>
    <w:rsid w:val="009676F2"/>
    <w:rsid w:val="00967846"/>
    <w:rsid w:val="00970226"/>
    <w:rsid w:val="00970285"/>
    <w:rsid w:val="00970322"/>
    <w:rsid w:val="009705CD"/>
    <w:rsid w:val="00970736"/>
    <w:rsid w:val="00971018"/>
    <w:rsid w:val="009712AF"/>
    <w:rsid w:val="009713DC"/>
    <w:rsid w:val="009716C5"/>
    <w:rsid w:val="00971CD8"/>
    <w:rsid w:val="00971DD3"/>
    <w:rsid w:val="009722FD"/>
    <w:rsid w:val="009723B4"/>
    <w:rsid w:val="0097372D"/>
    <w:rsid w:val="00973916"/>
    <w:rsid w:val="00973A6E"/>
    <w:rsid w:val="00973BE2"/>
    <w:rsid w:val="00973BE4"/>
    <w:rsid w:val="00973D03"/>
    <w:rsid w:val="009745F9"/>
    <w:rsid w:val="00974892"/>
    <w:rsid w:val="00974E60"/>
    <w:rsid w:val="00975281"/>
    <w:rsid w:val="00975B51"/>
    <w:rsid w:val="00975DE3"/>
    <w:rsid w:val="00975E42"/>
    <w:rsid w:val="00975E7A"/>
    <w:rsid w:val="00976E02"/>
    <w:rsid w:val="009770F3"/>
    <w:rsid w:val="009777B2"/>
    <w:rsid w:val="00977BAC"/>
    <w:rsid w:val="00977CB0"/>
    <w:rsid w:val="00980BE5"/>
    <w:rsid w:val="00980C8A"/>
    <w:rsid w:val="00980E4E"/>
    <w:rsid w:val="00980F57"/>
    <w:rsid w:val="00981863"/>
    <w:rsid w:val="00981A93"/>
    <w:rsid w:val="00981BA4"/>
    <w:rsid w:val="00982432"/>
    <w:rsid w:val="00982793"/>
    <w:rsid w:val="009827A4"/>
    <w:rsid w:val="009828C9"/>
    <w:rsid w:val="00982984"/>
    <w:rsid w:val="00982EB4"/>
    <w:rsid w:val="00983EAB"/>
    <w:rsid w:val="00984550"/>
    <w:rsid w:val="00984B41"/>
    <w:rsid w:val="00984BED"/>
    <w:rsid w:val="00984DB2"/>
    <w:rsid w:val="00985195"/>
    <w:rsid w:val="009856DE"/>
    <w:rsid w:val="00986493"/>
    <w:rsid w:val="009866A1"/>
    <w:rsid w:val="009868C7"/>
    <w:rsid w:val="0098721D"/>
    <w:rsid w:val="00987B75"/>
    <w:rsid w:val="00990396"/>
    <w:rsid w:val="00990A24"/>
    <w:rsid w:val="00990F30"/>
    <w:rsid w:val="009913AE"/>
    <w:rsid w:val="009913E6"/>
    <w:rsid w:val="00991752"/>
    <w:rsid w:val="00991947"/>
    <w:rsid w:val="00991F05"/>
    <w:rsid w:val="00991FC5"/>
    <w:rsid w:val="00992368"/>
    <w:rsid w:val="00992486"/>
    <w:rsid w:val="00992A5E"/>
    <w:rsid w:val="00992D3B"/>
    <w:rsid w:val="00992D5D"/>
    <w:rsid w:val="00992D66"/>
    <w:rsid w:val="009935CA"/>
    <w:rsid w:val="0099368D"/>
    <w:rsid w:val="009939A2"/>
    <w:rsid w:val="00993B67"/>
    <w:rsid w:val="00993F2C"/>
    <w:rsid w:val="00993FAC"/>
    <w:rsid w:val="0099436E"/>
    <w:rsid w:val="00994663"/>
    <w:rsid w:val="009949C6"/>
    <w:rsid w:val="00994B79"/>
    <w:rsid w:val="0099500F"/>
    <w:rsid w:val="009955D8"/>
    <w:rsid w:val="00995766"/>
    <w:rsid w:val="009959E0"/>
    <w:rsid w:val="00996000"/>
    <w:rsid w:val="00996919"/>
    <w:rsid w:val="00996A22"/>
    <w:rsid w:val="00996BEA"/>
    <w:rsid w:val="00996DA3"/>
    <w:rsid w:val="00997020"/>
    <w:rsid w:val="00997561"/>
    <w:rsid w:val="009975BF"/>
    <w:rsid w:val="00997D50"/>
    <w:rsid w:val="009A0A20"/>
    <w:rsid w:val="009A0EDD"/>
    <w:rsid w:val="009A145D"/>
    <w:rsid w:val="009A1BA4"/>
    <w:rsid w:val="009A1F71"/>
    <w:rsid w:val="009A1F88"/>
    <w:rsid w:val="009A1FA0"/>
    <w:rsid w:val="009A21C3"/>
    <w:rsid w:val="009A22F6"/>
    <w:rsid w:val="009A285C"/>
    <w:rsid w:val="009A33FB"/>
    <w:rsid w:val="009A3A40"/>
    <w:rsid w:val="009A3F6C"/>
    <w:rsid w:val="009A407B"/>
    <w:rsid w:val="009A417C"/>
    <w:rsid w:val="009A4225"/>
    <w:rsid w:val="009A4583"/>
    <w:rsid w:val="009A466B"/>
    <w:rsid w:val="009A4CD6"/>
    <w:rsid w:val="009A4F51"/>
    <w:rsid w:val="009A4FF9"/>
    <w:rsid w:val="009A59F0"/>
    <w:rsid w:val="009A5B90"/>
    <w:rsid w:val="009A5B9B"/>
    <w:rsid w:val="009A5C22"/>
    <w:rsid w:val="009A66D3"/>
    <w:rsid w:val="009A6C4F"/>
    <w:rsid w:val="009A6E4B"/>
    <w:rsid w:val="009A6E64"/>
    <w:rsid w:val="009A72F6"/>
    <w:rsid w:val="009A77F9"/>
    <w:rsid w:val="009B0525"/>
    <w:rsid w:val="009B0548"/>
    <w:rsid w:val="009B09BE"/>
    <w:rsid w:val="009B127D"/>
    <w:rsid w:val="009B18E7"/>
    <w:rsid w:val="009B1A1A"/>
    <w:rsid w:val="009B1A44"/>
    <w:rsid w:val="009B1D3A"/>
    <w:rsid w:val="009B20C5"/>
    <w:rsid w:val="009B290C"/>
    <w:rsid w:val="009B2A1C"/>
    <w:rsid w:val="009B2C36"/>
    <w:rsid w:val="009B2E13"/>
    <w:rsid w:val="009B3345"/>
    <w:rsid w:val="009B4379"/>
    <w:rsid w:val="009B4559"/>
    <w:rsid w:val="009B4CCE"/>
    <w:rsid w:val="009B512A"/>
    <w:rsid w:val="009B5375"/>
    <w:rsid w:val="009B56A2"/>
    <w:rsid w:val="009B5C4E"/>
    <w:rsid w:val="009B6533"/>
    <w:rsid w:val="009B6AC1"/>
    <w:rsid w:val="009B6E71"/>
    <w:rsid w:val="009B7D5E"/>
    <w:rsid w:val="009C119A"/>
    <w:rsid w:val="009C141D"/>
    <w:rsid w:val="009C1799"/>
    <w:rsid w:val="009C255F"/>
    <w:rsid w:val="009C26C4"/>
    <w:rsid w:val="009C2E5C"/>
    <w:rsid w:val="009C3195"/>
    <w:rsid w:val="009C3384"/>
    <w:rsid w:val="009C3A6F"/>
    <w:rsid w:val="009C3DAA"/>
    <w:rsid w:val="009C417C"/>
    <w:rsid w:val="009C450E"/>
    <w:rsid w:val="009C45E5"/>
    <w:rsid w:val="009C4611"/>
    <w:rsid w:val="009C475D"/>
    <w:rsid w:val="009C4BA6"/>
    <w:rsid w:val="009C4E3D"/>
    <w:rsid w:val="009C5154"/>
    <w:rsid w:val="009C614B"/>
    <w:rsid w:val="009C6376"/>
    <w:rsid w:val="009C675D"/>
    <w:rsid w:val="009C6D65"/>
    <w:rsid w:val="009C6DE1"/>
    <w:rsid w:val="009C6EEF"/>
    <w:rsid w:val="009C6F23"/>
    <w:rsid w:val="009C7117"/>
    <w:rsid w:val="009C72EB"/>
    <w:rsid w:val="009D008B"/>
    <w:rsid w:val="009D02D7"/>
    <w:rsid w:val="009D13B8"/>
    <w:rsid w:val="009D18BC"/>
    <w:rsid w:val="009D1988"/>
    <w:rsid w:val="009D2452"/>
    <w:rsid w:val="009D2A16"/>
    <w:rsid w:val="009D3345"/>
    <w:rsid w:val="009D3351"/>
    <w:rsid w:val="009D3A68"/>
    <w:rsid w:val="009D3B2F"/>
    <w:rsid w:val="009D3E08"/>
    <w:rsid w:val="009D413D"/>
    <w:rsid w:val="009D4206"/>
    <w:rsid w:val="009D420A"/>
    <w:rsid w:val="009D4A5E"/>
    <w:rsid w:val="009D4C54"/>
    <w:rsid w:val="009D53D6"/>
    <w:rsid w:val="009D56D2"/>
    <w:rsid w:val="009D65A9"/>
    <w:rsid w:val="009D6C6F"/>
    <w:rsid w:val="009D70DB"/>
    <w:rsid w:val="009E007D"/>
    <w:rsid w:val="009E0570"/>
    <w:rsid w:val="009E08B3"/>
    <w:rsid w:val="009E0E50"/>
    <w:rsid w:val="009E0F97"/>
    <w:rsid w:val="009E1016"/>
    <w:rsid w:val="009E17FF"/>
    <w:rsid w:val="009E1DDB"/>
    <w:rsid w:val="009E24A5"/>
    <w:rsid w:val="009E24AD"/>
    <w:rsid w:val="009E27C7"/>
    <w:rsid w:val="009E33CD"/>
    <w:rsid w:val="009E3B3F"/>
    <w:rsid w:val="009E3DBD"/>
    <w:rsid w:val="009E3F4D"/>
    <w:rsid w:val="009E3F89"/>
    <w:rsid w:val="009E41AE"/>
    <w:rsid w:val="009E44FE"/>
    <w:rsid w:val="009E4545"/>
    <w:rsid w:val="009E4DEF"/>
    <w:rsid w:val="009E57D9"/>
    <w:rsid w:val="009E58A1"/>
    <w:rsid w:val="009E5F51"/>
    <w:rsid w:val="009E605F"/>
    <w:rsid w:val="009E64DE"/>
    <w:rsid w:val="009E7385"/>
    <w:rsid w:val="009E73B2"/>
    <w:rsid w:val="009E7D83"/>
    <w:rsid w:val="009F01FD"/>
    <w:rsid w:val="009F031A"/>
    <w:rsid w:val="009F03FE"/>
    <w:rsid w:val="009F0AAB"/>
    <w:rsid w:val="009F0BA0"/>
    <w:rsid w:val="009F0E8E"/>
    <w:rsid w:val="009F1659"/>
    <w:rsid w:val="009F16D5"/>
    <w:rsid w:val="009F2160"/>
    <w:rsid w:val="009F2671"/>
    <w:rsid w:val="009F33BB"/>
    <w:rsid w:val="009F3A35"/>
    <w:rsid w:val="009F3B5D"/>
    <w:rsid w:val="009F3CB3"/>
    <w:rsid w:val="009F3E2D"/>
    <w:rsid w:val="009F3E52"/>
    <w:rsid w:val="009F4813"/>
    <w:rsid w:val="009F4C71"/>
    <w:rsid w:val="009F5084"/>
    <w:rsid w:val="009F5284"/>
    <w:rsid w:val="009F5C1D"/>
    <w:rsid w:val="009F5CDF"/>
    <w:rsid w:val="009F5CE2"/>
    <w:rsid w:val="009F6835"/>
    <w:rsid w:val="009F6CC8"/>
    <w:rsid w:val="009F71D9"/>
    <w:rsid w:val="009F71F5"/>
    <w:rsid w:val="009F751D"/>
    <w:rsid w:val="009F771E"/>
    <w:rsid w:val="009F7B3E"/>
    <w:rsid w:val="009F7DF2"/>
    <w:rsid w:val="00A007FA"/>
    <w:rsid w:val="00A00CF5"/>
    <w:rsid w:val="00A00D15"/>
    <w:rsid w:val="00A00EF2"/>
    <w:rsid w:val="00A01061"/>
    <w:rsid w:val="00A01084"/>
    <w:rsid w:val="00A01360"/>
    <w:rsid w:val="00A01FCF"/>
    <w:rsid w:val="00A0294E"/>
    <w:rsid w:val="00A02EB4"/>
    <w:rsid w:val="00A02F60"/>
    <w:rsid w:val="00A036E5"/>
    <w:rsid w:val="00A03816"/>
    <w:rsid w:val="00A03B06"/>
    <w:rsid w:val="00A03E5C"/>
    <w:rsid w:val="00A03EAA"/>
    <w:rsid w:val="00A041C5"/>
    <w:rsid w:val="00A0449B"/>
    <w:rsid w:val="00A04608"/>
    <w:rsid w:val="00A0550F"/>
    <w:rsid w:val="00A05951"/>
    <w:rsid w:val="00A05A26"/>
    <w:rsid w:val="00A05AE0"/>
    <w:rsid w:val="00A05C96"/>
    <w:rsid w:val="00A05CD6"/>
    <w:rsid w:val="00A064FA"/>
    <w:rsid w:val="00A069F9"/>
    <w:rsid w:val="00A0704B"/>
    <w:rsid w:val="00A072C0"/>
    <w:rsid w:val="00A07801"/>
    <w:rsid w:val="00A07F6A"/>
    <w:rsid w:val="00A11C20"/>
    <w:rsid w:val="00A1226B"/>
    <w:rsid w:val="00A12314"/>
    <w:rsid w:val="00A127CF"/>
    <w:rsid w:val="00A12C5F"/>
    <w:rsid w:val="00A1314E"/>
    <w:rsid w:val="00A13178"/>
    <w:rsid w:val="00A139FA"/>
    <w:rsid w:val="00A13E27"/>
    <w:rsid w:val="00A13E31"/>
    <w:rsid w:val="00A140D4"/>
    <w:rsid w:val="00A1448D"/>
    <w:rsid w:val="00A14AF5"/>
    <w:rsid w:val="00A14BAA"/>
    <w:rsid w:val="00A14E24"/>
    <w:rsid w:val="00A152C9"/>
    <w:rsid w:val="00A153D4"/>
    <w:rsid w:val="00A1597A"/>
    <w:rsid w:val="00A15D38"/>
    <w:rsid w:val="00A15D4A"/>
    <w:rsid w:val="00A16A17"/>
    <w:rsid w:val="00A16DBD"/>
    <w:rsid w:val="00A173EC"/>
    <w:rsid w:val="00A17F46"/>
    <w:rsid w:val="00A20106"/>
    <w:rsid w:val="00A205EF"/>
    <w:rsid w:val="00A206B3"/>
    <w:rsid w:val="00A20ACA"/>
    <w:rsid w:val="00A20B51"/>
    <w:rsid w:val="00A20C47"/>
    <w:rsid w:val="00A20ECC"/>
    <w:rsid w:val="00A210FB"/>
    <w:rsid w:val="00A21CD5"/>
    <w:rsid w:val="00A22D5D"/>
    <w:rsid w:val="00A22D72"/>
    <w:rsid w:val="00A230A9"/>
    <w:rsid w:val="00A2357E"/>
    <w:rsid w:val="00A23A10"/>
    <w:rsid w:val="00A25D1B"/>
    <w:rsid w:val="00A25E92"/>
    <w:rsid w:val="00A26254"/>
    <w:rsid w:val="00A26508"/>
    <w:rsid w:val="00A26683"/>
    <w:rsid w:val="00A27915"/>
    <w:rsid w:val="00A27B9F"/>
    <w:rsid w:val="00A27D79"/>
    <w:rsid w:val="00A27D8C"/>
    <w:rsid w:val="00A301EA"/>
    <w:rsid w:val="00A303B9"/>
    <w:rsid w:val="00A30412"/>
    <w:rsid w:val="00A30A37"/>
    <w:rsid w:val="00A30D26"/>
    <w:rsid w:val="00A30D5F"/>
    <w:rsid w:val="00A310EB"/>
    <w:rsid w:val="00A311E9"/>
    <w:rsid w:val="00A317F5"/>
    <w:rsid w:val="00A31A45"/>
    <w:rsid w:val="00A31F27"/>
    <w:rsid w:val="00A32090"/>
    <w:rsid w:val="00A329E8"/>
    <w:rsid w:val="00A32AC3"/>
    <w:rsid w:val="00A32E9D"/>
    <w:rsid w:val="00A332EE"/>
    <w:rsid w:val="00A33625"/>
    <w:rsid w:val="00A33802"/>
    <w:rsid w:val="00A33A4F"/>
    <w:rsid w:val="00A343FB"/>
    <w:rsid w:val="00A34AC6"/>
    <w:rsid w:val="00A34B8C"/>
    <w:rsid w:val="00A34FC3"/>
    <w:rsid w:val="00A3549F"/>
    <w:rsid w:val="00A3598D"/>
    <w:rsid w:val="00A35BD9"/>
    <w:rsid w:val="00A361FF"/>
    <w:rsid w:val="00A364C1"/>
    <w:rsid w:val="00A36A45"/>
    <w:rsid w:val="00A36DD4"/>
    <w:rsid w:val="00A36E60"/>
    <w:rsid w:val="00A37004"/>
    <w:rsid w:val="00A37076"/>
    <w:rsid w:val="00A40B4F"/>
    <w:rsid w:val="00A41C79"/>
    <w:rsid w:val="00A421A2"/>
    <w:rsid w:val="00A43AD4"/>
    <w:rsid w:val="00A43DD7"/>
    <w:rsid w:val="00A440F4"/>
    <w:rsid w:val="00A44A06"/>
    <w:rsid w:val="00A44BC6"/>
    <w:rsid w:val="00A44E9C"/>
    <w:rsid w:val="00A45B74"/>
    <w:rsid w:val="00A45BED"/>
    <w:rsid w:val="00A45EEF"/>
    <w:rsid w:val="00A467FC"/>
    <w:rsid w:val="00A46BB0"/>
    <w:rsid w:val="00A46C70"/>
    <w:rsid w:val="00A470A0"/>
    <w:rsid w:val="00A4763E"/>
    <w:rsid w:val="00A47742"/>
    <w:rsid w:val="00A4788A"/>
    <w:rsid w:val="00A4797E"/>
    <w:rsid w:val="00A479DE"/>
    <w:rsid w:val="00A47C07"/>
    <w:rsid w:val="00A47EE2"/>
    <w:rsid w:val="00A5028B"/>
    <w:rsid w:val="00A5034E"/>
    <w:rsid w:val="00A507EE"/>
    <w:rsid w:val="00A51F2F"/>
    <w:rsid w:val="00A5226D"/>
    <w:rsid w:val="00A52493"/>
    <w:rsid w:val="00A52963"/>
    <w:rsid w:val="00A52B64"/>
    <w:rsid w:val="00A530AF"/>
    <w:rsid w:val="00A531A3"/>
    <w:rsid w:val="00A534B0"/>
    <w:rsid w:val="00A53935"/>
    <w:rsid w:val="00A53B73"/>
    <w:rsid w:val="00A53BC2"/>
    <w:rsid w:val="00A53E81"/>
    <w:rsid w:val="00A53FA8"/>
    <w:rsid w:val="00A5418C"/>
    <w:rsid w:val="00A541BB"/>
    <w:rsid w:val="00A54498"/>
    <w:rsid w:val="00A54930"/>
    <w:rsid w:val="00A54A8C"/>
    <w:rsid w:val="00A54D0C"/>
    <w:rsid w:val="00A54F2F"/>
    <w:rsid w:val="00A5527F"/>
    <w:rsid w:val="00A553B8"/>
    <w:rsid w:val="00A55C60"/>
    <w:rsid w:val="00A56006"/>
    <w:rsid w:val="00A56961"/>
    <w:rsid w:val="00A56AC1"/>
    <w:rsid w:val="00A570DD"/>
    <w:rsid w:val="00A57698"/>
    <w:rsid w:val="00A578CE"/>
    <w:rsid w:val="00A60762"/>
    <w:rsid w:val="00A607AD"/>
    <w:rsid w:val="00A6158E"/>
    <w:rsid w:val="00A61711"/>
    <w:rsid w:val="00A61B29"/>
    <w:rsid w:val="00A61C76"/>
    <w:rsid w:val="00A61D16"/>
    <w:rsid w:val="00A61E8D"/>
    <w:rsid w:val="00A6200F"/>
    <w:rsid w:val="00A62169"/>
    <w:rsid w:val="00A62A76"/>
    <w:rsid w:val="00A62F19"/>
    <w:rsid w:val="00A647F0"/>
    <w:rsid w:val="00A64D8B"/>
    <w:rsid w:val="00A659C6"/>
    <w:rsid w:val="00A66DA2"/>
    <w:rsid w:val="00A707A9"/>
    <w:rsid w:val="00A70847"/>
    <w:rsid w:val="00A70C65"/>
    <w:rsid w:val="00A713BD"/>
    <w:rsid w:val="00A71C05"/>
    <w:rsid w:val="00A728FA"/>
    <w:rsid w:val="00A72D5F"/>
    <w:rsid w:val="00A7315D"/>
    <w:rsid w:val="00A73257"/>
    <w:rsid w:val="00A73677"/>
    <w:rsid w:val="00A738AC"/>
    <w:rsid w:val="00A73DAA"/>
    <w:rsid w:val="00A74353"/>
    <w:rsid w:val="00A74A33"/>
    <w:rsid w:val="00A7539F"/>
    <w:rsid w:val="00A775AD"/>
    <w:rsid w:val="00A77C3A"/>
    <w:rsid w:val="00A77D00"/>
    <w:rsid w:val="00A80687"/>
    <w:rsid w:val="00A80863"/>
    <w:rsid w:val="00A80992"/>
    <w:rsid w:val="00A80FD3"/>
    <w:rsid w:val="00A81616"/>
    <w:rsid w:val="00A81618"/>
    <w:rsid w:val="00A8198E"/>
    <w:rsid w:val="00A81D9B"/>
    <w:rsid w:val="00A81DB5"/>
    <w:rsid w:val="00A828A4"/>
    <w:rsid w:val="00A82929"/>
    <w:rsid w:val="00A82AC5"/>
    <w:rsid w:val="00A82D68"/>
    <w:rsid w:val="00A82F53"/>
    <w:rsid w:val="00A8365E"/>
    <w:rsid w:val="00A836A4"/>
    <w:rsid w:val="00A8390E"/>
    <w:rsid w:val="00A83A27"/>
    <w:rsid w:val="00A845BD"/>
    <w:rsid w:val="00A84E8B"/>
    <w:rsid w:val="00A84F70"/>
    <w:rsid w:val="00A8540A"/>
    <w:rsid w:val="00A860CB"/>
    <w:rsid w:val="00A86480"/>
    <w:rsid w:val="00A869B0"/>
    <w:rsid w:val="00A86A40"/>
    <w:rsid w:val="00A870DC"/>
    <w:rsid w:val="00A877E4"/>
    <w:rsid w:val="00A87E6A"/>
    <w:rsid w:val="00A900F4"/>
    <w:rsid w:val="00A9053C"/>
    <w:rsid w:val="00A9064A"/>
    <w:rsid w:val="00A90766"/>
    <w:rsid w:val="00A909C9"/>
    <w:rsid w:val="00A9139B"/>
    <w:rsid w:val="00A91C21"/>
    <w:rsid w:val="00A91D79"/>
    <w:rsid w:val="00A91DE5"/>
    <w:rsid w:val="00A92136"/>
    <w:rsid w:val="00A924F3"/>
    <w:rsid w:val="00A93047"/>
    <w:rsid w:val="00A9342C"/>
    <w:rsid w:val="00A937BA"/>
    <w:rsid w:val="00A94387"/>
    <w:rsid w:val="00A9488D"/>
    <w:rsid w:val="00A94DB0"/>
    <w:rsid w:val="00A94ED0"/>
    <w:rsid w:val="00A959D2"/>
    <w:rsid w:val="00A971FD"/>
    <w:rsid w:val="00A97700"/>
    <w:rsid w:val="00A9789C"/>
    <w:rsid w:val="00A97CE8"/>
    <w:rsid w:val="00AA0540"/>
    <w:rsid w:val="00AA0D36"/>
    <w:rsid w:val="00AA0EBD"/>
    <w:rsid w:val="00AA17D6"/>
    <w:rsid w:val="00AA2302"/>
    <w:rsid w:val="00AA2392"/>
    <w:rsid w:val="00AA3264"/>
    <w:rsid w:val="00AA34E0"/>
    <w:rsid w:val="00AA34F3"/>
    <w:rsid w:val="00AA382A"/>
    <w:rsid w:val="00AA3832"/>
    <w:rsid w:val="00AA3B45"/>
    <w:rsid w:val="00AA3E76"/>
    <w:rsid w:val="00AA45C6"/>
    <w:rsid w:val="00AA50A3"/>
    <w:rsid w:val="00AA5211"/>
    <w:rsid w:val="00AA521D"/>
    <w:rsid w:val="00AA5AC1"/>
    <w:rsid w:val="00AA6595"/>
    <w:rsid w:val="00AA66E1"/>
    <w:rsid w:val="00AA6712"/>
    <w:rsid w:val="00AA6D17"/>
    <w:rsid w:val="00AA6E27"/>
    <w:rsid w:val="00AA7554"/>
    <w:rsid w:val="00AA75B9"/>
    <w:rsid w:val="00AA787E"/>
    <w:rsid w:val="00AA7A2E"/>
    <w:rsid w:val="00AA7B22"/>
    <w:rsid w:val="00AA7CEF"/>
    <w:rsid w:val="00AB06AB"/>
    <w:rsid w:val="00AB06EA"/>
    <w:rsid w:val="00AB0787"/>
    <w:rsid w:val="00AB1900"/>
    <w:rsid w:val="00AB1A37"/>
    <w:rsid w:val="00AB1CA4"/>
    <w:rsid w:val="00AB2C2C"/>
    <w:rsid w:val="00AB3074"/>
    <w:rsid w:val="00AB3368"/>
    <w:rsid w:val="00AB350C"/>
    <w:rsid w:val="00AB3588"/>
    <w:rsid w:val="00AB358E"/>
    <w:rsid w:val="00AB37D4"/>
    <w:rsid w:val="00AB3C78"/>
    <w:rsid w:val="00AB3D51"/>
    <w:rsid w:val="00AB44C2"/>
    <w:rsid w:val="00AB4602"/>
    <w:rsid w:val="00AB4857"/>
    <w:rsid w:val="00AB48B2"/>
    <w:rsid w:val="00AB4AD2"/>
    <w:rsid w:val="00AB4BA8"/>
    <w:rsid w:val="00AB4E82"/>
    <w:rsid w:val="00AB51A9"/>
    <w:rsid w:val="00AB5A66"/>
    <w:rsid w:val="00AB5CAF"/>
    <w:rsid w:val="00AB5E26"/>
    <w:rsid w:val="00AB5F51"/>
    <w:rsid w:val="00AB6397"/>
    <w:rsid w:val="00AB6631"/>
    <w:rsid w:val="00AB66F4"/>
    <w:rsid w:val="00AB6A62"/>
    <w:rsid w:val="00AB7619"/>
    <w:rsid w:val="00AB7AFE"/>
    <w:rsid w:val="00AC00C0"/>
    <w:rsid w:val="00AC0463"/>
    <w:rsid w:val="00AC1356"/>
    <w:rsid w:val="00AC15CD"/>
    <w:rsid w:val="00AC1AA3"/>
    <w:rsid w:val="00AC1B5C"/>
    <w:rsid w:val="00AC27D4"/>
    <w:rsid w:val="00AC2AD1"/>
    <w:rsid w:val="00AC3A1D"/>
    <w:rsid w:val="00AC47D2"/>
    <w:rsid w:val="00AC4824"/>
    <w:rsid w:val="00AC486B"/>
    <w:rsid w:val="00AC4972"/>
    <w:rsid w:val="00AC5113"/>
    <w:rsid w:val="00AC5243"/>
    <w:rsid w:val="00AC5448"/>
    <w:rsid w:val="00AC5B64"/>
    <w:rsid w:val="00AC5D09"/>
    <w:rsid w:val="00AC62EC"/>
    <w:rsid w:val="00AC7104"/>
    <w:rsid w:val="00AC72FA"/>
    <w:rsid w:val="00AC76B6"/>
    <w:rsid w:val="00AC7945"/>
    <w:rsid w:val="00AD0066"/>
    <w:rsid w:val="00AD0201"/>
    <w:rsid w:val="00AD04C6"/>
    <w:rsid w:val="00AD184B"/>
    <w:rsid w:val="00AD1EE2"/>
    <w:rsid w:val="00AD25EB"/>
    <w:rsid w:val="00AD2A9C"/>
    <w:rsid w:val="00AD2B9D"/>
    <w:rsid w:val="00AD2D15"/>
    <w:rsid w:val="00AD3506"/>
    <w:rsid w:val="00AD396F"/>
    <w:rsid w:val="00AD3EB1"/>
    <w:rsid w:val="00AD46E7"/>
    <w:rsid w:val="00AD5182"/>
    <w:rsid w:val="00AD577F"/>
    <w:rsid w:val="00AD5785"/>
    <w:rsid w:val="00AD617A"/>
    <w:rsid w:val="00AD6670"/>
    <w:rsid w:val="00AD6889"/>
    <w:rsid w:val="00AD6AAE"/>
    <w:rsid w:val="00AD70F1"/>
    <w:rsid w:val="00AD784C"/>
    <w:rsid w:val="00AD7875"/>
    <w:rsid w:val="00AD7903"/>
    <w:rsid w:val="00AD7C6A"/>
    <w:rsid w:val="00AD7DD3"/>
    <w:rsid w:val="00AE008A"/>
    <w:rsid w:val="00AE0AE3"/>
    <w:rsid w:val="00AE0AFD"/>
    <w:rsid w:val="00AE0E38"/>
    <w:rsid w:val="00AE0F69"/>
    <w:rsid w:val="00AE11BA"/>
    <w:rsid w:val="00AE14B0"/>
    <w:rsid w:val="00AE16DF"/>
    <w:rsid w:val="00AE297B"/>
    <w:rsid w:val="00AE39B7"/>
    <w:rsid w:val="00AE4013"/>
    <w:rsid w:val="00AE41B3"/>
    <w:rsid w:val="00AE4311"/>
    <w:rsid w:val="00AE49AC"/>
    <w:rsid w:val="00AE4AB4"/>
    <w:rsid w:val="00AE4EC6"/>
    <w:rsid w:val="00AE5072"/>
    <w:rsid w:val="00AE58D5"/>
    <w:rsid w:val="00AE5AB7"/>
    <w:rsid w:val="00AE5CCE"/>
    <w:rsid w:val="00AE5EC1"/>
    <w:rsid w:val="00AE65EE"/>
    <w:rsid w:val="00AE6686"/>
    <w:rsid w:val="00AE7C86"/>
    <w:rsid w:val="00AF0B00"/>
    <w:rsid w:val="00AF0BB1"/>
    <w:rsid w:val="00AF0D92"/>
    <w:rsid w:val="00AF13EF"/>
    <w:rsid w:val="00AF2723"/>
    <w:rsid w:val="00AF2A6B"/>
    <w:rsid w:val="00AF32E9"/>
    <w:rsid w:val="00AF3D5F"/>
    <w:rsid w:val="00AF3F73"/>
    <w:rsid w:val="00AF4238"/>
    <w:rsid w:val="00AF432E"/>
    <w:rsid w:val="00AF438D"/>
    <w:rsid w:val="00AF4428"/>
    <w:rsid w:val="00AF4972"/>
    <w:rsid w:val="00AF49E5"/>
    <w:rsid w:val="00AF504C"/>
    <w:rsid w:val="00AF5394"/>
    <w:rsid w:val="00AF5919"/>
    <w:rsid w:val="00AF631E"/>
    <w:rsid w:val="00AF6633"/>
    <w:rsid w:val="00AF6755"/>
    <w:rsid w:val="00AF76F0"/>
    <w:rsid w:val="00AF7775"/>
    <w:rsid w:val="00AF7F12"/>
    <w:rsid w:val="00B00063"/>
    <w:rsid w:val="00B005EC"/>
    <w:rsid w:val="00B009EB"/>
    <w:rsid w:val="00B00CB7"/>
    <w:rsid w:val="00B01484"/>
    <w:rsid w:val="00B017E9"/>
    <w:rsid w:val="00B02594"/>
    <w:rsid w:val="00B02687"/>
    <w:rsid w:val="00B02CFE"/>
    <w:rsid w:val="00B0309E"/>
    <w:rsid w:val="00B030E5"/>
    <w:rsid w:val="00B03829"/>
    <w:rsid w:val="00B039F1"/>
    <w:rsid w:val="00B03D7D"/>
    <w:rsid w:val="00B04033"/>
    <w:rsid w:val="00B04581"/>
    <w:rsid w:val="00B05669"/>
    <w:rsid w:val="00B056FA"/>
    <w:rsid w:val="00B05E08"/>
    <w:rsid w:val="00B05E31"/>
    <w:rsid w:val="00B06546"/>
    <w:rsid w:val="00B06E06"/>
    <w:rsid w:val="00B06EDB"/>
    <w:rsid w:val="00B06FD0"/>
    <w:rsid w:val="00B070CF"/>
    <w:rsid w:val="00B07509"/>
    <w:rsid w:val="00B079AA"/>
    <w:rsid w:val="00B1017B"/>
    <w:rsid w:val="00B1085C"/>
    <w:rsid w:val="00B10C59"/>
    <w:rsid w:val="00B10FE1"/>
    <w:rsid w:val="00B11708"/>
    <w:rsid w:val="00B11714"/>
    <w:rsid w:val="00B1193D"/>
    <w:rsid w:val="00B11F2E"/>
    <w:rsid w:val="00B12094"/>
    <w:rsid w:val="00B120B5"/>
    <w:rsid w:val="00B12FF1"/>
    <w:rsid w:val="00B13235"/>
    <w:rsid w:val="00B134B0"/>
    <w:rsid w:val="00B1364A"/>
    <w:rsid w:val="00B1371C"/>
    <w:rsid w:val="00B13D81"/>
    <w:rsid w:val="00B13F92"/>
    <w:rsid w:val="00B143B9"/>
    <w:rsid w:val="00B14742"/>
    <w:rsid w:val="00B14C5A"/>
    <w:rsid w:val="00B14E90"/>
    <w:rsid w:val="00B152F7"/>
    <w:rsid w:val="00B1546D"/>
    <w:rsid w:val="00B1582E"/>
    <w:rsid w:val="00B1600E"/>
    <w:rsid w:val="00B16804"/>
    <w:rsid w:val="00B16AE1"/>
    <w:rsid w:val="00B17555"/>
    <w:rsid w:val="00B200AE"/>
    <w:rsid w:val="00B2040A"/>
    <w:rsid w:val="00B20B0B"/>
    <w:rsid w:val="00B20C94"/>
    <w:rsid w:val="00B20F6A"/>
    <w:rsid w:val="00B20FD8"/>
    <w:rsid w:val="00B210A3"/>
    <w:rsid w:val="00B2113E"/>
    <w:rsid w:val="00B212B2"/>
    <w:rsid w:val="00B21F12"/>
    <w:rsid w:val="00B21F24"/>
    <w:rsid w:val="00B22221"/>
    <w:rsid w:val="00B22328"/>
    <w:rsid w:val="00B22449"/>
    <w:rsid w:val="00B22481"/>
    <w:rsid w:val="00B22FFB"/>
    <w:rsid w:val="00B23188"/>
    <w:rsid w:val="00B232D5"/>
    <w:rsid w:val="00B23738"/>
    <w:rsid w:val="00B23DD9"/>
    <w:rsid w:val="00B2495E"/>
    <w:rsid w:val="00B24A67"/>
    <w:rsid w:val="00B24B17"/>
    <w:rsid w:val="00B24BDD"/>
    <w:rsid w:val="00B24D0A"/>
    <w:rsid w:val="00B25924"/>
    <w:rsid w:val="00B25AC2"/>
    <w:rsid w:val="00B25EDB"/>
    <w:rsid w:val="00B2620B"/>
    <w:rsid w:val="00B2633D"/>
    <w:rsid w:val="00B2655B"/>
    <w:rsid w:val="00B265A5"/>
    <w:rsid w:val="00B26A69"/>
    <w:rsid w:val="00B2768F"/>
    <w:rsid w:val="00B277F9"/>
    <w:rsid w:val="00B27F16"/>
    <w:rsid w:val="00B30328"/>
    <w:rsid w:val="00B30776"/>
    <w:rsid w:val="00B309AF"/>
    <w:rsid w:val="00B31115"/>
    <w:rsid w:val="00B31404"/>
    <w:rsid w:val="00B31588"/>
    <w:rsid w:val="00B318C1"/>
    <w:rsid w:val="00B31AA4"/>
    <w:rsid w:val="00B31C7A"/>
    <w:rsid w:val="00B32AEE"/>
    <w:rsid w:val="00B32EC9"/>
    <w:rsid w:val="00B33058"/>
    <w:rsid w:val="00B3317D"/>
    <w:rsid w:val="00B33583"/>
    <w:rsid w:val="00B3368A"/>
    <w:rsid w:val="00B3373E"/>
    <w:rsid w:val="00B33D73"/>
    <w:rsid w:val="00B33DEE"/>
    <w:rsid w:val="00B3456A"/>
    <w:rsid w:val="00B349FA"/>
    <w:rsid w:val="00B34FA6"/>
    <w:rsid w:val="00B3505A"/>
    <w:rsid w:val="00B35189"/>
    <w:rsid w:val="00B35649"/>
    <w:rsid w:val="00B35A02"/>
    <w:rsid w:val="00B36390"/>
    <w:rsid w:val="00B36583"/>
    <w:rsid w:val="00B36A3D"/>
    <w:rsid w:val="00B36C86"/>
    <w:rsid w:val="00B378FE"/>
    <w:rsid w:val="00B4070A"/>
    <w:rsid w:val="00B40EEA"/>
    <w:rsid w:val="00B414BF"/>
    <w:rsid w:val="00B41980"/>
    <w:rsid w:val="00B41D58"/>
    <w:rsid w:val="00B42886"/>
    <w:rsid w:val="00B42940"/>
    <w:rsid w:val="00B42A58"/>
    <w:rsid w:val="00B4334E"/>
    <w:rsid w:val="00B43B02"/>
    <w:rsid w:val="00B4448F"/>
    <w:rsid w:val="00B44697"/>
    <w:rsid w:val="00B44CFB"/>
    <w:rsid w:val="00B455C1"/>
    <w:rsid w:val="00B45F80"/>
    <w:rsid w:val="00B460B9"/>
    <w:rsid w:val="00B466F7"/>
    <w:rsid w:val="00B4680F"/>
    <w:rsid w:val="00B469A5"/>
    <w:rsid w:val="00B47287"/>
    <w:rsid w:val="00B473F2"/>
    <w:rsid w:val="00B476A9"/>
    <w:rsid w:val="00B476CE"/>
    <w:rsid w:val="00B47879"/>
    <w:rsid w:val="00B50168"/>
    <w:rsid w:val="00B506B3"/>
    <w:rsid w:val="00B50D15"/>
    <w:rsid w:val="00B50E89"/>
    <w:rsid w:val="00B51014"/>
    <w:rsid w:val="00B51284"/>
    <w:rsid w:val="00B51988"/>
    <w:rsid w:val="00B5229F"/>
    <w:rsid w:val="00B52D37"/>
    <w:rsid w:val="00B52E01"/>
    <w:rsid w:val="00B52F70"/>
    <w:rsid w:val="00B53058"/>
    <w:rsid w:val="00B5336B"/>
    <w:rsid w:val="00B53448"/>
    <w:rsid w:val="00B53534"/>
    <w:rsid w:val="00B53EC0"/>
    <w:rsid w:val="00B5453E"/>
    <w:rsid w:val="00B5492E"/>
    <w:rsid w:val="00B54E15"/>
    <w:rsid w:val="00B55EFA"/>
    <w:rsid w:val="00B56270"/>
    <w:rsid w:val="00B57190"/>
    <w:rsid w:val="00B57C9E"/>
    <w:rsid w:val="00B57E96"/>
    <w:rsid w:val="00B608AC"/>
    <w:rsid w:val="00B61295"/>
    <w:rsid w:val="00B6181F"/>
    <w:rsid w:val="00B61AF3"/>
    <w:rsid w:val="00B61B2C"/>
    <w:rsid w:val="00B620A6"/>
    <w:rsid w:val="00B6242E"/>
    <w:rsid w:val="00B6269D"/>
    <w:rsid w:val="00B632E7"/>
    <w:rsid w:val="00B6353D"/>
    <w:rsid w:val="00B63656"/>
    <w:rsid w:val="00B636D7"/>
    <w:rsid w:val="00B64FA7"/>
    <w:rsid w:val="00B651E1"/>
    <w:rsid w:val="00B66E45"/>
    <w:rsid w:val="00B674F0"/>
    <w:rsid w:val="00B67700"/>
    <w:rsid w:val="00B6795E"/>
    <w:rsid w:val="00B701ED"/>
    <w:rsid w:val="00B70225"/>
    <w:rsid w:val="00B702AB"/>
    <w:rsid w:val="00B70D48"/>
    <w:rsid w:val="00B70D92"/>
    <w:rsid w:val="00B717A7"/>
    <w:rsid w:val="00B7185B"/>
    <w:rsid w:val="00B719F2"/>
    <w:rsid w:val="00B71BB6"/>
    <w:rsid w:val="00B71E2E"/>
    <w:rsid w:val="00B71E5F"/>
    <w:rsid w:val="00B72197"/>
    <w:rsid w:val="00B730D4"/>
    <w:rsid w:val="00B73601"/>
    <w:rsid w:val="00B73DD8"/>
    <w:rsid w:val="00B73DF5"/>
    <w:rsid w:val="00B7533A"/>
    <w:rsid w:val="00B753F8"/>
    <w:rsid w:val="00B75906"/>
    <w:rsid w:val="00B75975"/>
    <w:rsid w:val="00B75A8B"/>
    <w:rsid w:val="00B75B44"/>
    <w:rsid w:val="00B75C63"/>
    <w:rsid w:val="00B766B4"/>
    <w:rsid w:val="00B7675D"/>
    <w:rsid w:val="00B76954"/>
    <w:rsid w:val="00B76E21"/>
    <w:rsid w:val="00B77C29"/>
    <w:rsid w:val="00B77CDF"/>
    <w:rsid w:val="00B80FC6"/>
    <w:rsid w:val="00B81132"/>
    <w:rsid w:val="00B812CB"/>
    <w:rsid w:val="00B81329"/>
    <w:rsid w:val="00B8235C"/>
    <w:rsid w:val="00B826B7"/>
    <w:rsid w:val="00B82D5A"/>
    <w:rsid w:val="00B82FB5"/>
    <w:rsid w:val="00B831D2"/>
    <w:rsid w:val="00B83ED8"/>
    <w:rsid w:val="00B8493E"/>
    <w:rsid w:val="00B84BE3"/>
    <w:rsid w:val="00B85001"/>
    <w:rsid w:val="00B85529"/>
    <w:rsid w:val="00B85812"/>
    <w:rsid w:val="00B85ACD"/>
    <w:rsid w:val="00B86051"/>
    <w:rsid w:val="00B8624E"/>
    <w:rsid w:val="00B8636B"/>
    <w:rsid w:val="00B86854"/>
    <w:rsid w:val="00B87DAE"/>
    <w:rsid w:val="00B87E45"/>
    <w:rsid w:val="00B87EF0"/>
    <w:rsid w:val="00B9013F"/>
    <w:rsid w:val="00B90523"/>
    <w:rsid w:val="00B9126D"/>
    <w:rsid w:val="00B91ADC"/>
    <w:rsid w:val="00B91C33"/>
    <w:rsid w:val="00B91D5B"/>
    <w:rsid w:val="00B91FB1"/>
    <w:rsid w:val="00B9209F"/>
    <w:rsid w:val="00B92949"/>
    <w:rsid w:val="00B93440"/>
    <w:rsid w:val="00B93A10"/>
    <w:rsid w:val="00B941DD"/>
    <w:rsid w:val="00B94369"/>
    <w:rsid w:val="00B94455"/>
    <w:rsid w:val="00B95533"/>
    <w:rsid w:val="00B957B9"/>
    <w:rsid w:val="00B95C4D"/>
    <w:rsid w:val="00B95C62"/>
    <w:rsid w:val="00B95F89"/>
    <w:rsid w:val="00B961C6"/>
    <w:rsid w:val="00B96287"/>
    <w:rsid w:val="00B965B9"/>
    <w:rsid w:val="00B967AE"/>
    <w:rsid w:val="00B9684B"/>
    <w:rsid w:val="00B96A3A"/>
    <w:rsid w:val="00B96B9C"/>
    <w:rsid w:val="00B96D69"/>
    <w:rsid w:val="00B96DF4"/>
    <w:rsid w:val="00B97447"/>
    <w:rsid w:val="00BA00AE"/>
    <w:rsid w:val="00BA0806"/>
    <w:rsid w:val="00BA0858"/>
    <w:rsid w:val="00BA0E39"/>
    <w:rsid w:val="00BA1535"/>
    <w:rsid w:val="00BA2471"/>
    <w:rsid w:val="00BA2EC4"/>
    <w:rsid w:val="00BA2FA0"/>
    <w:rsid w:val="00BA30D6"/>
    <w:rsid w:val="00BA327E"/>
    <w:rsid w:val="00BA35E7"/>
    <w:rsid w:val="00BA381B"/>
    <w:rsid w:val="00BA3B05"/>
    <w:rsid w:val="00BA3BEF"/>
    <w:rsid w:val="00BA4243"/>
    <w:rsid w:val="00BA46AE"/>
    <w:rsid w:val="00BA4C25"/>
    <w:rsid w:val="00BA4CFB"/>
    <w:rsid w:val="00BA5029"/>
    <w:rsid w:val="00BA58AC"/>
    <w:rsid w:val="00BA5A9E"/>
    <w:rsid w:val="00BA5C04"/>
    <w:rsid w:val="00BA5D65"/>
    <w:rsid w:val="00BA62B6"/>
    <w:rsid w:val="00BA6E39"/>
    <w:rsid w:val="00BB0175"/>
    <w:rsid w:val="00BB06D3"/>
    <w:rsid w:val="00BB0D97"/>
    <w:rsid w:val="00BB0F29"/>
    <w:rsid w:val="00BB0F6F"/>
    <w:rsid w:val="00BB1077"/>
    <w:rsid w:val="00BB1733"/>
    <w:rsid w:val="00BB1E6D"/>
    <w:rsid w:val="00BB1FFF"/>
    <w:rsid w:val="00BB2926"/>
    <w:rsid w:val="00BB30F9"/>
    <w:rsid w:val="00BB3305"/>
    <w:rsid w:val="00BB3F5B"/>
    <w:rsid w:val="00BB4C39"/>
    <w:rsid w:val="00BB5179"/>
    <w:rsid w:val="00BB545F"/>
    <w:rsid w:val="00BB56A2"/>
    <w:rsid w:val="00BB6079"/>
    <w:rsid w:val="00BB6108"/>
    <w:rsid w:val="00BB6591"/>
    <w:rsid w:val="00BB65F8"/>
    <w:rsid w:val="00BB6612"/>
    <w:rsid w:val="00BB6EEE"/>
    <w:rsid w:val="00BB706C"/>
    <w:rsid w:val="00BB737E"/>
    <w:rsid w:val="00BB772B"/>
    <w:rsid w:val="00BB79E1"/>
    <w:rsid w:val="00BB7A3E"/>
    <w:rsid w:val="00BB7EEA"/>
    <w:rsid w:val="00BB7F7B"/>
    <w:rsid w:val="00BC04BA"/>
    <w:rsid w:val="00BC04BB"/>
    <w:rsid w:val="00BC05E9"/>
    <w:rsid w:val="00BC0809"/>
    <w:rsid w:val="00BC0CA9"/>
    <w:rsid w:val="00BC1012"/>
    <w:rsid w:val="00BC13DA"/>
    <w:rsid w:val="00BC1972"/>
    <w:rsid w:val="00BC1AF3"/>
    <w:rsid w:val="00BC1E39"/>
    <w:rsid w:val="00BC24CA"/>
    <w:rsid w:val="00BC270F"/>
    <w:rsid w:val="00BC2A44"/>
    <w:rsid w:val="00BC2D37"/>
    <w:rsid w:val="00BC34BB"/>
    <w:rsid w:val="00BC3E04"/>
    <w:rsid w:val="00BC40A0"/>
    <w:rsid w:val="00BC4B7A"/>
    <w:rsid w:val="00BC4BDB"/>
    <w:rsid w:val="00BC52D3"/>
    <w:rsid w:val="00BC5BF9"/>
    <w:rsid w:val="00BC5C14"/>
    <w:rsid w:val="00BC5E09"/>
    <w:rsid w:val="00BC6158"/>
    <w:rsid w:val="00BC617D"/>
    <w:rsid w:val="00BC6186"/>
    <w:rsid w:val="00BC620F"/>
    <w:rsid w:val="00BC6D6A"/>
    <w:rsid w:val="00BC7532"/>
    <w:rsid w:val="00BC7785"/>
    <w:rsid w:val="00BD02A0"/>
    <w:rsid w:val="00BD092B"/>
    <w:rsid w:val="00BD0B7F"/>
    <w:rsid w:val="00BD113A"/>
    <w:rsid w:val="00BD168F"/>
    <w:rsid w:val="00BD1A02"/>
    <w:rsid w:val="00BD23C9"/>
    <w:rsid w:val="00BD23D5"/>
    <w:rsid w:val="00BD266E"/>
    <w:rsid w:val="00BD2695"/>
    <w:rsid w:val="00BD2C5A"/>
    <w:rsid w:val="00BD2D74"/>
    <w:rsid w:val="00BD3DA8"/>
    <w:rsid w:val="00BD43C9"/>
    <w:rsid w:val="00BD45D5"/>
    <w:rsid w:val="00BD49F9"/>
    <w:rsid w:val="00BD4D94"/>
    <w:rsid w:val="00BD5076"/>
    <w:rsid w:val="00BD5895"/>
    <w:rsid w:val="00BD5CC8"/>
    <w:rsid w:val="00BD5D1D"/>
    <w:rsid w:val="00BD5D30"/>
    <w:rsid w:val="00BD5E16"/>
    <w:rsid w:val="00BD5E6C"/>
    <w:rsid w:val="00BD6218"/>
    <w:rsid w:val="00BD687A"/>
    <w:rsid w:val="00BD6D2E"/>
    <w:rsid w:val="00BD70C0"/>
    <w:rsid w:val="00BD71D4"/>
    <w:rsid w:val="00BD7206"/>
    <w:rsid w:val="00BD759D"/>
    <w:rsid w:val="00BD7B2A"/>
    <w:rsid w:val="00BD7D5C"/>
    <w:rsid w:val="00BE01F8"/>
    <w:rsid w:val="00BE034A"/>
    <w:rsid w:val="00BE06D1"/>
    <w:rsid w:val="00BE0844"/>
    <w:rsid w:val="00BE0FAD"/>
    <w:rsid w:val="00BE0FB5"/>
    <w:rsid w:val="00BE158D"/>
    <w:rsid w:val="00BE159C"/>
    <w:rsid w:val="00BE170D"/>
    <w:rsid w:val="00BE18A7"/>
    <w:rsid w:val="00BE2E2C"/>
    <w:rsid w:val="00BE30C9"/>
    <w:rsid w:val="00BE31F6"/>
    <w:rsid w:val="00BE34CA"/>
    <w:rsid w:val="00BE3EF6"/>
    <w:rsid w:val="00BE416F"/>
    <w:rsid w:val="00BE459C"/>
    <w:rsid w:val="00BE45C4"/>
    <w:rsid w:val="00BE5023"/>
    <w:rsid w:val="00BE5689"/>
    <w:rsid w:val="00BE56F6"/>
    <w:rsid w:val="00BE6102"/>
    <w:rsid w:val="00BE6168"/>
    <w:rsid w:val="00BE676F"/>
    <w:rsid w:val="00BE686C"/>
    <w:rsid w:val="00BE6A5A"/>
    <w:rsid w:val="00BE6CBE"/>
    <w:rsid w:val="00BE6DF7"/>
    <w:rsid w:val="00BE70C9"/>
    <w:rsid w:val="00BE73A8"/>
    <w:rsid w:val="00BE7B13"/>
    <w:rsid w:val="00BF01F3"/>
    <w:rsid w:val="00BF0721"/>
    <w:rsid w:val="00BF0B93"/>
    <w:rsid w:val="00BF2A8F"/>
    <w:rsid w:val="00BF2AAE"/>
    <w:rsid w:val="00BF2D6F"/>
    <w:rsid w:val="00BF35FE"/>
    <w:rsid w:val="00BF39FB"/>
    <w:rsid w:val="00BF3BE8"/>
    <w:rsid w:val="00BF45BC"/>
    <w:rsid w:val="00BF4AEE"/>
    <w:rsid w:val="00BF593A"/>
    <w:rsid w:val="00BF5A58"/>
    <w:rsid w:val="00BF5BF9"/>
    <w:rsid w:val="00BF5F71"/>
    <w:rsid w:val="00BF616A"/>
    <w:rsid w:val="00BF6483"/>
    <w:rsid w:val="00BF6CC7"/>
    <w:rsid w:val="00BF74A6"/>
    <w:rsid w:val="00BF7C0A"/>
    <w:rsid w:val="00BF7CBC"/>
    <w:rsid w:val="00C002FF"/>
    <w:rsid w:val="00C005CB"/>
    <w:rsid w:val="00C00697"/>
    <w:rsid w:val="00C00924"/>
    <w:rsid w:val="00C0095A"/>
    <w:rsid w:val="00C0101B"/>
    <w:rsid w:val="00C01F4E"/>
    <w:rsid w:val="00C03561"/>
    <w:rsid w:val="00C03BEB"/>
    <w:rsid w:val="00C03E4C"/>
    <w:rsid w:val="00C04397"/>
    <w:rsid w:val="00C048CC"/>
    <w:rsid w:val="00C04B94"/>
    <w:rsid w:val="00C04DEF"/>
    <w:rsid w:val="00C04EB7"/>
    <w:rsid w:val="00C04F2B"/>
    <w:rsid w:val="00C0505A"/>
    <w:rsid w:val="00C054C2"/>
    <w:rsid w:val="00C0557A"/>
    <w:rsid w:val="00C0569A"/>
    <w:rsid w:val="00C0600A"/>
    <w:rsid w:val="00C067BA"/>
    <w:rsid w:val="00C06B27"/>
    <w:rsid w:val="00C07180"/>
    <w:rsid w:val="00C07856"/>
    <w:rsid w:val="00C1004C"/>
    <w:rsid w:val="00C102EE"/>
    <w:rsid w:val="00C10419"/>
    <w:rsid w:val="00C11204"/>
    <w:rsid w:val="00C121C8"/>
    <w:rsid w:val="00C12456"/>
    <w:rsid w:val="00C12949"/>
    <w:rsid w:val="00C12EFE"/>
    <w:rsid w:val="00C132CB"/>
    <w:rsid w:val="00C139C4"/>
    <w:rsid w:val="00C13D4D"/>
    <w:rsid w:val="00C14054"/>
    <w:rsid w:val="00C145B3"/>
    <w:rsid w:val="00C151F4"/>
    <w:rsid w:val="00C1564F"/>
    <w:rsid w:val="00C15BFB"/>
    <w:rsid w:val="00C160DF"/>
    <w:rsid w:val="00C1632B"/>
    <w:rsid w:val="00C16D9F"/>
    <w:rsid w:val="00C17785"/>
    <w:rsid w:val="00C17E77"/>
    <w:rsid w:val="00C204DE"/>
    <w:rsid w:val="00C208EF"/>
    <w:rsid w:val="00C20CEB"/>
    <w:rsid w:val="00C21F3F"/>
    <w:rsid w:val="00C21F40"/>
    <w:rsid w:val="00C21FA1"/>
    <w:rsid w:val="00C22D72"/>
    <w:rsid w:val="00C22DD1"/>
    <w:rsid w:val="00C233D9"/>
    <w:rsid w:val="00C2372B"/>
    <w:rsid w:val="00C23DA7"/>
    <w:rsid w:val="00C23FF6"/>
    <w:rsid w:val="00C25412"/>
    <w:rsid w:val="00C25554"/>
    <w:rsid w:val="00C25CDD"/>
    <w:rsid w:val="00C26088"/>
    <w:rsid w:val="00C26236"/>
    <w:rsid w:val="00C26865"/>
    <w:rsid w:val="00C26B08"/>
    <w:rsid w:val="00C26C94"/>
    <w:rsid w:val="00C26CF7"/>
    <w:rsid w:val="00C2715C"/>
    <w:rsid w:val="00C271B4"/>
    <w:rsid w:val="00C27419"/>
    <w:rsid w:val="00C275EB"/>
    <w:rsid w:val="00C2761D"/>
    <w:rsid w:val="00C27989"/>
    <w:rsid w:val="00C27EEB"/>
    <w:rsid w:val="00C302CD"/>
    <w:rsid w:val="00C303CA"/>
    <w:rsid w:val="00C30CDC"/>
    <w:rsid w:val="00C30F9B"/>
    <w:rsid w:val="00C31304"/>
    <w:rsid w:val="00C314AD"/>
    <w:rsid w:val="00C3197B"/>
    <w:rsid w:val="00C31DEA"/>
    <w:rsid w:val="00C32490"/>
    <w:rsid w:val="00C32A94"/>
    <w:rsid w:val="00C32BAD"/>
    <w:rsid w:val="00C32D5E"/>
    <w:rsid w:val="00C3333B"/>
    <w:rsid w:val="00C3386E"/>
    <w:rsid w:val="00C34170"/>
    <w:rsid w:val="00C3514A"/>
    <w:rsid w:val="00C3524F"/>
    <w:rsid w:val="00C3530A"/>
    <w:rsid w:val="00C356D5"/>
    <w:rsid w:val="00C35AF5"/>
    <w:rsid w:val="00C365E3"/>
    <w:rsid w:val="00C36E34"/>
    <w:rsid w:val="00C40D8C"/>
    <w:rsid w:val="00C40DF2"/>
    <w:rsid w:val="00C41F84"/>
    <w:rsid w:val="00C42513"/>
    <w:rsid w:val="00C4286E"/>
    <w:rsid w:val="00C42FCB"/>
    <w:rsid w:val="00C43C7E"/>
    <w:rsid w:val="00C43CF3"/>
    <w:rsid w:val="00C43DEA"/>
    <w:rsid w:val="00C4404A"/>
    <w:rsid w:val="00C44D2C"/>
    <w:rsid w:val="00C44DD7"/>
    <w:rsid w:val="00C451B9"/>
    <w:rsid w:val="00C45D29"/>
    <w:rsid w:val="00C45F1B"/>
    <w:rsid w:val="00C46301"/>
    <w:rsid w:val="00C4666F"/>
    <w:rsid w:val="00C46A14"/>
    <w:rsid w:val="00C46AB3"/>
    <w:rsid w:val="00C46F7F"/>
    <w:rsid w:val="00C470F2"/>
    <w:rsid w:val="00C471EC"/>
    <w:rsid w:val="00C476F6"/>
    <w:rsid w:val="00C47AA0"/>
    <w:rsid w:val="00C47D79"/>
    <w:rsid w:val="00C503A6"/>
    <w:rsid w:val="00C514EB"/>
    <w:rsid w:val="00C5174E"/>
    <w:rsid w:val="00C5189F"/>
    <w:rsid w:val="00C51C25"/>
    <w:rsid w:val="00C51C42"/>
    <w:rsid w:val="00C52328"/>
    <w:rsid w:val="00C52950"/>
    <w:rsid w:val="00C53403"/>
    <w:rsid w:val="00C538BA"/>
    <w:rsid w:val="00C53957"/>
    <w:rsid w:val="00C53EAD"/>
    <w:rsid w:val="00C54043"/>
    <w:rsid w:val="00C54B2B"/>
    <w:rsid w:val="00C54C99"/>
    <w:rsid w:val="00C54E8F"/>
    <w:rsid w:val="00C54EB6"/>
    <w:rsid w:val="00C54EE4"/>
    <w:rsid w:val="00C5514F"/>
    <w:rsid w:val="00C55AC8"/>
    <w:rsid w:val="00C55BAF"/>
    <w:rsid w:val="00C55C04"/>
    <w:rsid w:val="00C56265"/>
    <w:rsid w:val="00C5628C"/>
    <w:rsid w:val="00C56695"/>
    <w:rsid w:val="00C574D4"/>
    <w:rsid w:val="00C57683"/>
    <w:rsid w:val="00C57A1C"/>
    <w:rsid w:val="00C605D7"/>
    <w:rsid w:val="00C60658"/>
    <w:rsid w:val="00C612F9"/>
    <w:rsid w:val="00C615EE"/>
    <w:rsid w:val="00C61839"/>
    <w:rsid w:val="00C61974"/>
    <w:rsid w:val="00C61A01"/>
    <w:rsid w:val="00C61ABC"/>
    <w:rsid w:val="00C61B6B"/>
    <w:rsid w:val="00C62269"/>
    <w:rsid w:val="00C624DE"/>
    <w:rsid w:val="00C625BA"/>
    <w:rsid w:val="00C63262"/>
    <w:rsid w:val="00C63E90"/>
    <w:rsid w:val="00C63FD3"/>
    <w:rsid w:val="00C642F1"/>
    <w:rsid w:val="00C64A6C"/>
    <w:rsid w:val="00C64B4E"/>
    <w:rsid w:val="00C64F13"/>
    <w:rsid w:val="00C6547A"/>
    <w:rsid w:val="00C6594B"/>
    <w:rsid w:val="00C65B1F"/>
    <w:rsid w:val="00C660F7"/>
    <w:rsid w:val="00C664F6"/>
    <w:rsid w:val="00C66A73"/>
    <w:rsid w:val="00C66BB4"/>
    <w:rsid w:val="00C66F56"/>
    <w:rsid w:val="00C67532"/>
    <w:rsid w:val="00C676FF"/>
    <w:rsid w:val="00C67885"/>
    <w:rsid w:val="00C67AA6"/>
    <w:rsid w:val="00C67B4B"/>
    <w:rsid w:val="00C705F5"/>
    <w:rsid w:val="00C7072E"/>
    <w:rsid w:val="00C7108E"/>
    <w:rsid w:val="00C716AB"/>
    <w:rsid w:val="00C71A89"/>
    <w:rsid w:val="00C71D0A"/>
    <w:rsid w:val="00C71F0F"/>
    <w:rsid w:val="00C72ED5"/>
    <w:rsid w:val="00C7347F"/>
    <w:rsid w:val="00C734C3"/>
    <w:rsid w:val="00C734F0"/>
    <w:rsid w:val="00C73545"/>
    <w:rsid w:val="00C739EF"/>
    <w:rsid w:val="00C73B20"/>
    <w:rsid w:val="00C749D8"/>
    <w:rsid w:val="00C74F53"/>
    <w:rsid w:val="00C75388"/>
    <w:rsid w:val="00C767A5"/>
    <w:rsid w:val="00C7686C"/>
    <w:rsid w:val="00C76D4B"/>
    <w:rsid w:val="00C77D80"/>
    <w:rsid w:val="00C80132"/>
    <w:rsid w:val="00C80511"/>
    <w:rsid w:val="00C805A7"/>
    <w:rsid w:val="00C80CAE"/>
    <w:rsid w:val="00C812E3"/>
    <w:rsid w:val="00C8179B"/>
    <w:rsid w:val="00C81BCB"/>
    <w:rsid w:val="00C81E24"/>
    <w:rsid w:val="00C8282F"/>
    <w:rsid w:val="00C82E88"/>
    <w:rsid w:val="00C83B30"/>
    <w:rsid w:val="00C83F96"/>
    <w:rsid w:val="00C84090"/>
    <w:rsid w:val="00C84246"/>
    <w:rsid w:val="00C84331"/>
    <w:rsid w:val="00C846F4"/>
    <w:rsid w:val="00C84CA3"/>
    <w:rsid w:val="00C852EB"/>
    <w:rsid w:val="00C8537F"/>
    <w:rsid w:val="00C8557D"/>
    <w:rsid w:val="00C85699"/>
    <w:rsid w:val="00C85821"/>
    <w:rsid w:val="00C85B92"/>
    <w:rsid w:val="00C864E7"/>
    <w:rsid w:val="00C86A0E"/>
    <w:rsid w:val="00C86C34"/>
    <w:rsid w:val="00C86F22"/>
    <w:rsid w:val="00C87F45"/>
    <w:rsid w:val="00C87F68"/>
    <w:rsid w:val="00C901E2"/>
    <w:rsid w:val="00C90413"/>
    <w:rsid w:val="00C9049F"/>
    <w:rsid w:val="00C90CAC"/>
    <w:rsid w:val="00C915CD"/>
    <w:rsid w:val="00C917F7"/>
    <w:rsid w:val="00C91DA1"/>
    <w:rsid w:val="00C92016"/>
    <w:rsid w:val="00C93198"/>
    <w:rsid w:val="00C931B1"/>
    <w:rsid w:val="00C933C9"/>
    <w:rsid w:val="00C93A67"/>
    <w:rsid w:val="00C9412D"/>
    <w:rsid w:val="00C94130"/>
    <w:rsid w:val="00C9421E"/>
    <w:rsid w:val="00C94BB9"/>
    <w:rsid w:val="00C94CDF"/>
    <w:rsid w:val="00C95303"/>
    <w:rsid w:val="00C95815"/>
    <w:rsid w:val="00C959E6"/>
    <w:rsid w:val="00C959EA"/>
    <w:rsid w:val="00C96170"/>
    <w:rsid w:val="00C962AE"/>
    <w:rsid w:val="00C96471"/>
    <w:rsid w:val="00C9650F"/>
    <w:rsid w:val="00C96CF1"/>
    <w:rsid w:val="00C97245"/>
    <w:rsid w:val="00C9741E"/>
    <w:rsid w:val="00C9791B"/>
    <w:rsid w:val="00CA010A"/>
    <w:rsid w:val="00CA01F5"/>
    <w:rsid w:val="00CA035A"/>
    <w:rsid w:val="00CA178D"/>
    <w:rsid w:val="00CA1DC6"/>
    <w:rsid w:val="00CA271B"/>
    <w:rsid w:val="00CA33C7"/>
    <w:rsid w:val="00CA3471"/>
    <w:rsid w:val="00CA3972"/>
    <w:rsid w:val="00CA3C43"/>
    <w:rsid w:val="00CA433C"/>
    <w:rsid w:val="00CA49BC"/>
    <w:rsid w:val="00CA5334"/>
    <w:rsid w:val="00CA5A25"/>
    <w:rsid w:val="00CA5AA9"/>
    <w:rsid w:val="00CA61CF"/>
    <w:rsid w:val="00CA725D"/>
    <w:rsid w:val="00CA743A"/>
    <w:rsid w:val="00CA7987"/>
    <w:rsid w:val="00CB002A"/>
    <w:rsid w:val="00CB17B4"/>
    <w:rsid w:val="00CB18FF"/>
    <w:rsid w:val="00CB19AF"/>
    <w:rsid w:val="00CB2107"/>
    <w:rsid w:val="00CB27BC"/>
    <w:rsid w:val="00CB2A97"/>
    <w:rsid w:val="00CB2C58"/>
    <w:rsid w:val="00CB3355"/>
    <w:rsid w:val="00CB33B3"/>
    <w:rsid w:val="00CB3772"/>
    <w:rsid w:val="00CB37EF"/>
    <w:rsid w:val="00CB38A3"/>
    <w:rsid w:val="00CB3EBF"/>
    <w:rsid w:val="00CB3EDF"/>
    <w:rsid w:val="00CB40FB"/>
    <w:rsid w:val="00CB523F"/>
    <w:rsid w:val="00CB5953"/>
    <w:rsid w:val="00CB5C18"/>
    <w:rsid w:val="00CB6048"/>
    <w:rsid w:val="00CB6318"/>
    <w:rsid w:val="00CB63A9"/>
    <w:rsid w:val="00CB6CCF"/>
    <w:rsid w:val="00CB6F6D"/>
    <w:rsid w:val="00CB7917"/>
    <w:rsid w:val="00CB7C8D"/>
    <w:rsid w:val="00CB7C9F"/>
    <w:rsid w:val="00CC02C5"/>
    <w:rsid w:val="00CC13AB"/>
    <w:rsid w:val="00CC1445"/>
    <w:rsid w:val="00CC195C"/>
    <w:rsid w:val="00CC1D5A"/>
    <w:rsid w:val="00CC2985"/>
    <w:rsid w:val="00CC2DB6"/>
    <w:rsid w:val="00CC2DE7"/>
    <w:rsid w:val="00CC318F"/>
    <w:rsid w:val="00CC3450"/>
    <w:rsid w:val="00CC39AB"/>
    <w:rsid w:val="00CC464B"/>
    <w:rsid w:val="00CC4A8D"/>
    <w:rsid w:val="00CC4EE1"/>
    <w:rsid w:val="00CC55C2"/>
    <w:rsid w:val="00CC565C"/>
    <w:rsid w:val="00CC5914"/>
    <w:rsid w:val="00CC5A06"/>
    <w:rsid w:val="00CC6331"/>
    <w:rsid w:val="00CC6A25"/>
    <w:rsid w:val="00CC6AD8"/>
    <w:rsid w:val="00CC7E08"/>
    <w:rsid w:val="00CD0504"/>
    <w:rsid w:val="00CD09AD"/>
    <w:rsid w:val="00CD0B83"/>
    <w:rsid w:val="00CD14A0"/>
    <w:rsid w:val="00CD1D35"/>
    <w:rsid w:val="00CD2484"/>
    <w:rsid w:val="00CD257D"/>
    <w:rsid w:val="00CD287A"/>
    <w:rsid w:val="00CD2A30"/>
    <w:rsid w:val="00CD31C6"/>
    <w:rsid w:val="00CD353F"/>
    <w:rsid w:val="00CD3AA4"/>
    <w:rsid w:val="00CD4892"/>
    <w:rsid w:val="00CD5678"/>
    <w:rsid w:val="00CD5B8D"/>
    <w:rsid w:val="00CD5BF3"/>
    <w:rsid w:val="00CD5E33"/>
    <w:rsid w:val="00CD6132"/>
    <w:rsid w:val="00CD65EC"/>
    <w:rsid w:val="00CD6C77"/>
    <w:rsid w:val="00CD6E3E"/>
    <w:rsid w:val="00CD70F2"/>
    <w:rsid w:val="00CD730D"/>
    <w:rsid w:val="00CD7D4F"/>
    <w:rsid w:val="00CE0167"/>
    <w:rsid w:val="00CE053F"/>
    <w:rsid w:val="00CE069E"/>
    <w:rsid w:val="00CE0BD9"/>
    <w:rsid w:val="00CE0BF9"/>
    <w:rsid w:val="00CE0E81"/>
    <w:rsid w:val="00CE1373"/>
    <w:rsid w:val="00CE1635"/>
    <w:rsid w:val="00CE2613"/>
    <w:rsid w:val="00CE2B11"/>
    <w:rsid w:val="00CE3F62"/>
    <w:rsid w:val="00CE4862"/>
    <w:rsid w:val="00CE52B4"/>
    <w:rsid w:val="00CE54F6"/>
    <w:rsid w:val="00CE5629"/>
    <w:rsid w:val="00CE6722"/>
    <w:rsid w:val="00CE6E29"/>
    <w:rsid w:val="00CE74BB"/>
    <w:rsid w:val="00CE753A"/>
    <w:rsid w:val="00CE7B10"/>
    <w:rsid w:val="00CE7D0B"/>
    <w:rsid w:val="00CF010E"/>
    <w:rsid w:val="00CF05E7"/>
    <w:rsid w:val="00CF0ACC"/>
    <w:rsid w:val="00CF0D33"/>
    <w:rsid w:val="00CF0FCE"/>
    <w:rsid w:val="00CF0FDF"/>
    <w:rsid w:val="00CF11CE"/>
    <w:rsid w:val="00CF1D41"/>
    <w:rsid w:val="00CF2A0E"/>
    <w:rsid w:val="00CF2D0A"/>
    <w:rsid w:val="00CF2D20"/>
    <w:rsid w:val="00CF33D3"/>
    <w:rsid w:val="00CF3F3E"/>
    <w:rsid w:val="00CF3F9D"/>
    <w:rsid w:val="00CF4092"/>
    <w:rsid w:val="00CF4618"/>
    <w:rsid w:val="00CF48C9"/>
    <w:rsid w:val="00CF4948"/>
    <w:rsid w:val="00CF51F0"/>
    <w:rsid w:val="00CF53F7"/>
    <w:rsid w:val="00CF5898"/>
    <w:rsid w:val="00CF5B50"/>
    <w:rsid w:val="00CF5BE3"/>
    <w:rsid w:val="00CF602F"/>
    <w:rsid w:val="00CF6554"/>
    <w:rsid w:val="00CF65EA"/>
    <w:rsid w:val="00CF6B89"/>
    <w:rsid w:val="00CF6EB8"/>
    <w:rsid w:val="00CF7819"/>
    <w:rsid w:val="00CF7D9E"/>
    <w:rsid w:val="00CF7E24"/>
    <w:rsid w:val="00D0014C"/>
    <w:rsid w:val="00D0044C"/>
    <w:rsid w:val="00D00464"/>
    <w:rsid w:val="00D00BD1"/>
    <w:rsid w:val="00D0206B"/>
    <w:rsid w:val="00D021B5"/>
    <w:rsid w:val="00D02647"/>
    <w:rsid w:val="00D026C7"/>
    <w:rsid w:val="00D02F9C"/>
    <w:rsid w:val="00D031F5"/>
    <w:rsid w:val="00D037D7"/>
    <w:rsid w:val="00D0389C"/>
    <w:rsid w:val="00D03D98"/>
    <w:rsid w:val="00D03F80"/>
    <w:rsid w:val="00D0401C"/>
    <w:rsid w:val="00D040CA"/>
    <w:rsid w:val="00D0428D"/>
    <w:rsid w:val="00D04C68"/>
    <w:rsid w:val="00D052DA"/>
    <w:rsid w:val="00D053A1"/>
    <w:rsid w:val="00D05682"/>
    <w:rsid w:val="00D064A0"/>
    <w:rsid w:val="00D06885"/>
    <w:rsid w:val="00D06DA5"/>
    <w:rsid w:val="00D07C1E"/>
    <w:rsid w:val="00D1010A"/>
    <w:rsid w:val="00D11619"/>
    <w:rsid w:val="00D1194A"/>
    <w:rsid w:val="00D11CF3"/>
    <w:rsid w:val="00D122EB"/>
    <w:rsid w:val="00D134D5"/>
    <w:rsid w:val="00D136C2"/>
    <w:rsid w:val="00D13882"/>
    <w:rsid w:val="00D13F38"/>
    <w:rsid w:val="00D13F72"/>
    <w:rsid w:val="00D14046"/>
    <w:rsid w:val="00D14114"/>
    <w:rsid w:val="00D142D7"/>
    <w:rsid w:val="00D143EA"/>
    <w:rsid w:val="00D149BC"/>
    <w:rsid w:val="00D14B44"/>
    <w:rsid w:val="00D154E3"/>
    <w:rsid w:val="00D15711"/>
    <w:rsid w:val="00D15AE7"/>
    <w:rsid w:val="00D166BC"/>
    <w:rsid w:val="00D16AF5"/>
    <w:rsid w:val="00D17A85"/>
    <w:rsid w:val="00D17E5C"/>
    <w:rsid w:val="00D17E83"/>
    <w:rsid w:val="00D2080D"/>
    <w:rsid w:val="00D20A28"/>
    <w:rsid w:val="00D219B5"/>
    <w:rsid w:val="00D22117"/>
    <w:rsid w:val="00D225F3"/>
    <w:rsid w:val="00D22894"/>
    <w:rsid w:val="00D22D00"/>
    <w:rsid w:val="00D22DD6"/>
    <w:rsid w:val="00D231B1"/>
    <w:rsid w:val="00D23627"/>
    <w:rsid w:val="00D23D29"/>
    <w:rsid w:val="00D24590"/>
    <w:rsid w:val="00D2460C"/>
    <w:rsid w:val="00D250FD"/>
    <w:rsid w:val="00D2534E"/>
    <w:rsid w:val="00D2604A"/>
    <w:rsid w:val="00D2641C"/>
    <w:rsid w:val="00D266FA"/>
    <w:rsid w:val="00D26A69"/>
    <w:rsid w:val="00D26D11"/>
    <w:rsid w:val="00D2749C"/>
    <w:rsid w:val="00D305F1"/>
    <w:rsid w:val="00D30885"/>
    <w:rsid w:val="00D30C82"/>
    <w:rsid w:val="00D30D9F"/>
    <w:rsid w:val="00D3145B"/>
    <w:rsid w:val="00D31912"/>
    <w:rsid w:val="00D31E38"/>
    <w:rsid w:val="00D320B6"/>
    <w:rsid w:val="00D324FA"/>
    <w:rsid w:val="00D32BCE"/>
    <w:rsid w:val="00D32D4F"/>
    <w:rsid w:val="00D3377C"/>
    <w:rsid w:val="00D33932"/>
    <w:rsid w:val="00D33F48"/>
    <w:rsid w:val="00D3402A"/>
    <w:rsid w:val="00D341E5"/>
    <w:rsid w:val="00D34385"/>
    <w:rsid w:val="00D346C2"/>
    <w:rsid w:val="00D34A98"/>
    <w:rsid w:val="00D34C25"/>
    <w:rsid w:val="00D34ED8"/>
    <w:rsid w:val="00D35213"/>
    <w:rsid w:val="00D352B5"/>
    <w:rsid w:val="00D358E3"/>
    <w:rsid w:val="00D36066"/>
    <w:rsid w:val="00D36167"/>
    <w:rsid w:val="00D36238"/>
    <w:rsid w:val="00D363AC"/>
    <w:rsid w:val="00D365E8"/>
    <w:rsid w:val="00D36728"/>
    <w:rsid w:val="00D3694D"/>
    <w:rsid w:val="00D36D33"/>
    <w:rsid w:val="00D3745E"/>
    <w:rsid w:val="00D375A9"/>
    <w:rsid w:val="00D403B5"/>
    <w:rsid w:val="00D40603"/>
    <w:rsid w:val="00D40631"/>
    <w:rsid w:val="00D40D52"/>
    <w:rsid w:val="00D40EAA"/>
    <w:rsid w:val="00D40EEA"/>
    <w:rsid w:val="00D4185F"/>
    <w:rsid w:val="00D420A5"/>
    <w:rsid w:val="00D43002"/>
    <w:rsid w:val="00D43425"/>
    <w:rsid w:val="00D43455"/>
    <w:rsid w:val="00D43BDA"/>
    <w:rsid w:val="00D44C11"/>
    <w:rsid w:val="00D44E97"/>
    <w:rsid w:val="00D457BD"/>
    <w:rsid w:val="00D4602A"/>
    <w:rsid w:val="00D4643A"/>
    <w:rsid w:val="00D46532"/>
    <w:rsid w:val="00D46BD9"/>
    <w:rsid w:val="00D46D64"/>
    <w:rsid w:val="00D471C8"/>
    <w:rsid w:val="00D50742"/>
    <w:rsid w:val="00D50887"/>
    <w:rsid w:val="00D50D40"/>
    <w:rsid w:val="00D51576"/>
    <w:rsid w:val="00D51B1E"/>
    <w:rsid w:val="00D51F47"/>
    <w:rsid w:val="00D52077"/>
    <w:rsid w:val="00D52132"/>
    <w:rsid w:val="00D52159"/>
    <w:rsid w:val="00D5359C"/>
    <w:rsid w:val="00D53641"/>
    <w:rsid w:val="00D536D0"/>
    <w:rsid w:val="00D536E1"/>
    <w:rsid w:val="00D54536"/>
    <w:rsid w:val="00D54CE5"/>
    <w:rsid w:val="00D551D9"/>
    <w:rsid w:val="00D55582"/>
    <w:rsid w:val="00D5580B"/>
    <w:rsid w:val="00D55AC0"/>
    <w:rsid w:val="00D55D91"/>
    <w:rsid w:val="00D55E7C"/>
    <w:rsid w:val="00D562D6"/>
    <w:rsid w:val="00D5653C"/>
    <w:rsid w:val="00D56A2A"/>
    <w:rsid w:val="00D56C04"/>
    <w:rsid w:val="00D577C4"/>
    <w:rsid w:val="00D60B38"/>
    <w:rsid w:val="00D60E6F"/>
    <w:rsid w:val="00D611A9"/>
    <w:rsid w:val="00D61371"/>
    <w:rsid w:val="00D61B0C"/>
    <w:rsid w:val="00D621F3"/>
    <w:rsid w:val="00D62ADA"/>
    <w:rsid w:val="00D62B52"/>
    <w:rsid w:val="00D63589"/>
    <w:rsid w:val="00D651BC"/>
    <w:rsid w:val="00D658E1"/>
    <w:rsid w:val="00D66003"/>
    <w:rsid w:val="00D664D5"/>
    <w:rsid w:val="00D6698C"/>
    <w:rsid w:val="00D66B28"/>
    <w:rsid w:val="00D66B7C"/>
    <w:rsid w:val="00D6745D"/>
    <w:rsid w:val="00D67850"/>
    <w:rsid w:val="00D67ED3"/>
    <w:rsid w:val="00D701C2"/>
    <w:rsid w:val="00D70C61"/>
    <w:rsid w:val="00D70FE7"/>
    <w:rsid w:val="00D712E5"/>
    <w:rsid w:val="00D71354"/>
    <w:rsid w:val="00D7135F"/>
    <w:rsid w:val="00D71DBD"/>
    <w:rsid w:val="00D7206E"/>
    <w:rsid w:val="00D72404"/>
    <w:rsid w:val="00D72A45"/>
    <w:rsid w:val="00D72BF6"/>
    <w:rsid w:val="00D7321C"/>
    <w:rsid w:val="00D732ED"/>
    <w:rsid w:val="00D73CAA"/>
    <w:rsid w:val="00D744DE"/>
    <w:rsid w:val="00D75A39"/>
    <w:rsid w:val="00D761AC"/>
    <w:rsid w:val="00D76B36"/>
    <w:rsid w:val="00D7766E"/>
    <w:rsid w:val="00D7767D"/>
    <w:rsid w:val="00D809DF"/>
    <w:rsid w:val="00D810DF"/>
    <w:rsid w:val="00D8169A"/>
    <w:rsid w:val="00D81C83"/>
    <w:rsid w:val="00D81C9F"/>
    <w:rsid w:val="00D82034"/>
    <w:rsid w:val="00D82333"/>
    <w:rsid w:val="00D82395"/>
    <w:rsid w:val="00D8345D"/>
    <w:rsid w:val="00D834D6"/>
    <w:rsid w:val="00D83FCA"/>
    <w:rsid w:val="00D84CC7"/>
    <w:rsid w:val="00D851CA"/>
    <w:rsid w:val="00D85256"/>
    <w:rsid w:val="00D854A0"/>
    <w:rsid w:val="00D856DF"/>
    <w:rsid w:val="00D859BD"/>
    <w:rsid w:val="00D85A54"/>
    <w:rsid w:val="00D85F4A"/>
    <w:rsid w:val="00D86731"/>
    <w:rsid w:val="00D86902"/>
    <w:rsid w:val="00D86E9F"/>
    <w:rsid w:val="00D87BB0"/>
    <w:rsid w:val="00D9012E"/>
    <w:rsid w:val="00D90897"/>
    <w:rsid w:val="00D90FEE"/>
    <w:rsid w:val="00D91438"/>
    <w:rsid w:val="00D916CA"/>
    <w:rsid w:val="00D91CC8"/>
    <w:rsid w:val="00D91D6C"/>
    <w:rsid w:val="00D9248C"/>
    <w:rsid w:val="00D924D1"/>
    <w:rsid w:val="00D9253B"/>
    <w:rsid w:val="00D92A02"/>
    <w:rsid w:val="00D933AA"/>
    <w:rsid w:val="00D93F49"/>
    <w:rsid w:val="00D9449C"/>
    <w:rsid w:val="00D94567"/>
    <w:rsid w:val="00D947BC"/>
    <w:rsid w:val="00D956E1"/>
    <w:rsid w:val="00D95FB1"/>
    <w:rsid w:val="00D9658B"/>
    <w:rsid w:val="00D966BA"/>
    <w:rsid w:val="00D96F44"/>
    <w:rsid w:val="00D970A4"/>
    <w:rsid w:val="00D970B0"/>
    <w:rsid w:val="00D97485"/>
    <w:rsid w:val="00DA0693"/>
    <w:rsid w:val="00DA0F49"/>
    <w:rsid w:val="00DA14AB"/>
    <w:rsid w:val="00DA166F"/>
    <w:rsid w:val="00DA1A54"/>
    <w:rsid w:val="00DA2059"/>
    <w:rsid w:val="00DA2423"/>
    <w:rsid w:val="00DA25F6"/>
    <w:rsid w:val="00DA2DBF"/>
    <w:rsid w:val="00DA3036"/>
    <w:rsid w:val="00DA30F8"/>
    <w:rsid w:val="00DA33B2"/>
    <w:rsid w:val="00DA38F2"/>
    <w:rsid w:val="00DA3E2D"/>
    <w:rsid w:val="00DA4041"/>
    <w:rsid w:val="00DA43A7"/>
    <w:rsid w:val="00DA445F"/>
    <w:rsid w:val="00DA5010"/>
    <w:rsid w:val="00DA50CC"/>
    <w:rsid w:val="00DA598D"/>
    <w:rsid w:val="00DA659D"/>
    <w:rsid w:val="00DA65C0"/>
    <w:rsid w:val="00DA6EB8"/>
    <w:rsid w:val="00DA796F"/>
    <w:rsid w:val="00DB015B"/>
    <w:rsid w:val="00DB0162"/>
    <w:rsid w:val="00DB0B7E"/>
    <w:rsid w:val="00DB1551"/>
    <w:rsid w:val="00DB1F4A"/>
    <w:rsid w:val="00DB203F"/>
    <w:rsid w:val="00DB279D"/>
    <w:rsid w:val="00DB27F9"/>
    <w:rsid w:val="00DB3192"/>
    <w:rsid w:val="00DB3296"/>
    <w:rsid w:val="00DB33E7"/>
    <w:rsid w:val="00DB38A5"/>
    <w:rsid w:val="00DB3CA1"/>
    <w:rsid w:val="00DB4160"/>
    <w:rsid w:val="00DB49C0"/>
    <w:rsid w:val="00DB4A90"/>
    <w:rsid w:val="00DB4DBC"/>
    <w:rsid w:val="00DB4DCA"/>
    <w:rsid w:val="00DB4ECC"/>
    <w:rsid w:val="00DB4EEB"/>
    <w:rsid w:val="00DB533D"/>
    <w:rsid w:val="00DB5740"/>
    <w:rsid w:val="00DB5970"/>
    <w:rsid w:val="00DB5AA6"/>
    <w:rsid w:val="00DB5CAB"/>
    <w:rsid w:val="00DB5E67"/>
    <w:rsid w:val="00DB5E73"/>
    <w:rsid w:val="00DB607E"/>
    <w:rsid w:val="00DB681B"/>
    <w:rsid w:val="00DB6F16"/>
    <w:rsid w:val="00DB713D"/>
    <w:rsid w:val="00DB789C"/>
    <w:rsid w:val="00DC0AFA"/>
    <w:rsid w:val="00DC0C3E"/>
    <w:rsid w:val="00DC0ED0"/>
    <w:rsid w:val="00DC12A6"/>
    <w:rsid w:val="00DC20D4"/>
    <w:rsid w:val="00DC2194"/>
    <w:rsid w:val="00DC26D3"/>
    <w:rsid w:val="00DC28AE"/>
    <w:rsid w:val="00DC2D2A"/>
    <w:rsid w:val="00DC2DE8"/>
    <w:rsid w:val="00DC35DC"/>
    <w:rsid w:val="00DC384A"/>
    <w:rsid w:val="00DC3BBE"/>
    <w:rsid w:val="00DC431E"/>
    <w:rsid w:val="00DC434A"/>
    <w:rsid w:val="00DC467B"/>
    <w:rsid w:val="00DC4CE8"/>
    <w:rsid w:val="00DC4D56"/>
    <w:rsid w:val="00DC512F"/>
    <w:rsid w:val="00DC5350"/>
    <w:rsid w:val="00DC5588"/>
    <w:rsid w:val="00DC5C00"/>
    <w:rsid w:val="00DC5D8A"/>
    <w:rsid w:val="00DC60EA"/>
    <w:rsid w:val="00DC650A"/>
    <w:rsid w:val="00DC6BDF"/>
    <w:rsid w:val="00DC6D4F"/>
    <w:rsid w:val="00DC6E0A"/>
    <w:rsid w:val="00DC6E1A"/>
    <w:rsid w:val="00DC6F0E"/>
    <w:rsid w:val="00DC7123"/>
    <w:rsid w:val="00DC7271"/>
    <w:rsid w:val="00DD0109"/>
    <w:rsid w:val="00DD01B2"/>
    <w:rsid w:val="00DD0F9C"/>
    <w:rsid w:val="00DD11B9"/>
    <w:rsid w:val="00DD12E5"/>
    <w:rsid w:val="00DD1CBC"/>
    <w:rsid w:val="00DD1E3D"/>
    <w:rsid w:val="00DD2122"/>
    <w:rsid w:val="00DD30F4"/>
    <w:rsid w:val="00DD31B5"/>
    <w:rsid w:val="00DD3B64"/>
    <w:rsid w:val="00DD45CB"/>
    <w:rsid w:val="00DD4653"/>
    <w:rsid w:val="00DD4676"/>
    <w:rsid w:val="00DD4A1E"/>
    <w:rsid w:val="00DD4C87"/>
    <w:rsid w:val="00DD5050"/>
    <w:rsid w:val="00DD531B"/>
    <w:rsid w:val="00DD5960"/>
    <w:rsid w:val="00DD5BD3"/>
    <w:rsid w:val="00DD5D51"/>
    <w:rsid w:val="00DD5D8B"/>
    <w:rsid w:val="00DD5F6B"/>
    <w:rsid w:val="00DD6376"/>
    <w:rsid w:val="00DD6864"/>
    <w:rsid w:val="00DD6D73"/>
    <w:rsid w:val="00DD7063"/>
    <w:rsid w:val="00DD759D"/>
    <w:rsid w:val="00DD7853"/>
    <w:rsid w:val="00DD7D36"/>
    <w:rsid w:val="00DE10EB"/>
    <w:rsid w:val="00DE113B"/>
    <w:rsid w:val="00DE17C1"/>
    <w:rsid w:val="00DE193D"/>
    <w:rsid w:val="00DE1944"/>
    <w:rsid w:val="00DE1A3D"/>
    <w:rsid w:val="00DE201D"/>
    <w:rsid w:val="00DE228C"/>
    <w:rsid w:val="00DE2EA4"/>
    <w:rsid w:val="00DE3677"/>
    <w:rsid w:val="00DE3F81"/>
    <w:rsid w:val="00DE4B4C"/>
    <w:rsid w:val="00DE4B63"/>
    <w:rsid w:val="00DE4C0C"/>
    <w:rsid w:val="00DE4D67"/>
    <w:rsid w:val="00DE4DF6"/>
    <w:rsid w:val="00DE53E6"/>
    <w:rsid w:val="00DE555E"/>
    <w:rsid w:val="00DE5677"/>
    <w:rsid w:val="00DE5FD4"/>
    <w:rsid w:val="00DE63FD"/>
    <w:rsid w:val="00DE6572"/>
    <w:rsid w:val="00DE67CE"/>
    <w:rsid w:val="00DE6824"/>
    <w:rsid w:val="00DE709F"/>
    <w:rsid w:val="00DE710F"/>
    <w:rsid w:val="00DE779E"/>
    <w:rsid w:val="00DE7EED"/>
    <w:rsid w:val="00DF0430"/>
    <w:rsid w:val="00DF0771"/>
    <w:rsid w:val="00DF0AF5"/>
    <w:rsid w:val="00DF0CA0"/>
    <w:rsid w:val="00DF17B1"/>
    <w:rsid w:val="00DF1DA2"/>
    <w:rsid w:val="00DF31CE"/>
    <w:rsid w:val="00DF40D5"/>
    <w:rsid w:val="00DF4C82"/>
    <w:rsid w:val="00DF587B"/>
    <w:rsid w:val="00DF649C"/>
    <w:rsid w:val="00DF7104"/>
    <w:rsid w:val="00DF71B4"/>
    <w:rsid w:val="00DF724B"/>
    <w:rsid w:val="00E00263"/>
    <w:rsid w:val="00E00937"/>
    <w:rsid w:val="00E00BE0"/>
    <w:rsid w:val="00E00EEC"/>
    <w:rsid w:val="00E0191B"/>
    <w:rsid w:val="00E01A3F"/>
    <w:rsid w:val="00E01DEF"/>
    <w:rsid w:val="00E02014"/>
    <w:rsid w:val="00E02DFA"/>
    <w:rsid w:val="00E02E5D"/>
    <w:rsid w:val="00E0346F"/>
    <w:rsid w:val="00E037AC"/>
    <w:rsid w:val="00E038E1"/>
    <w:rsid w:val="00E03B40"/>
    <w:rsid w:val="00E03C61"/>
    <w:rsid w:val="00E03D3C"/>
    <w:rsid w:val="00E03D69"/>
    <w:rsid w:val="00E03DCC"/>
    <w:rsid w:val="00E04A5D"/>
    <w:rsid w:val="00E04AAA"/>
    <w:rsid w:val="00E0539B"/>
    <w:rsid w:val="00E05707"/>
    <w:rsid w:val="00E0598B"/>
    <w:rsid w:val="00E061E5"/>
    <w:rsid w:val="00E06E65"/>
    <w:rsid w:val="00E06F1F"/>
    <w:rsid w:val="00E071B7"/>
    <w:rsid w:val="00E076BC"/>
    <w:rsid w:val="00E07935"/>
    <w:rsid w:val="00E108C2"/>
    <w:rsid w:val="00E11CDA"/>
    <w:rsid w:val="00E121AD"/>
    <w:rsid w:val="00E12295"/>
    <w:rsid w:val="00E1269D"/>
    <w:rsid w:val="00E1271A"/>
    <w:rsid w:val="00E12ED2"/>
    <w:rsid w:val="00E145A6"/>
    <w:rsid w:val="00E14950"/>
    <w:rsid w:val="00E149F4"/>
    <w:rsid w:val="00E14B90"/>
    <w:rsid w:val="00E14BA2"/>
    <w:rsid w:val="00E14D02"/>
    <w:rsid w:val="00E14DD7"/>
    <w:rsid w:val="00E15485"/>
    <w:rsid w:val="00E15E04"/>
    <w:rsid w:val="00E16094"/>
    <w:rsid w:val="00E16167"/>
    <w:rsid w:val="00E16B57"/>
    <w:rsid w:val="00E170D3"/>
    <w:rsid w:val="00E17432"/>
    <w:rsid w:val="00E1765D"/>
    <w:rsid w:val="00E17AEC"/>
    <w:rsid w:val="00E206A5"/>
    <w:rsid w:val="00E20D04"/>
    <w:rsid w:val="00E21CC0"/>
    <w:rsid w:val="00E21D58"/>
    <w:rsid w:val="00E222FC"/>
    <w:rsid w:val="00E22513"/>
    <w:rsid w:val="00E226A8"/>
    <w:rsid w:val="00E232C6"/>
    <w:rsid w:val="00E23B18"/>
    <w:rsid w:val="00E23DA6"/>
    <w:rsid w:val="00E23E31"/>
    <w:rsid w:val="00E23FE9"/>
    <w:rsid w:val="00E24BE2"/>
    <w:rsid w:val="00E24F2B"/>
    <w:rsid w:val="00E251B0"/>
    <w:rsid w:val="00E2536D"/>
    <w:rsid w:val="00E25EB5"/>
    <w:rsid w:val="00E2629B"/>
    <w:rsid w:val="00E264C4"/>
    <w:rsid w:val="00E267C4"/>
    <w:rsid w:val="00E268F3"/>
    <w:rsid w:val="00E2692F"/>
    <w:rsid w:val="00E26C4F"/>
    <w:rsid w:val="00E26C74"/>
    <w:rsid w:val="00E275CF"/>
    <w:rsid w:val="00E27931"/>
    <w:rsid w:val="00E279BC"/>
    <w:rsid w:val="00E27CCF"/>
    <w:rsid w:val="00E30BFE"/>
    <w:rsid w:val="00E30CA3"/>
    <w:rsid w:val="00E30D7B"/>
    <w:rsid w:val="00E30FD5"/>
    <w:rsid w:val="00E31405"/>
    <w:rsid w:val="00E317BF"/>
    <w:rsid w:val="00E31A7D"/>
    <w:rsid w:val="00E31FD6"/>
    <w:rsid w:val="00E32B3E"/>
    <w:rsid w:val="00E32CCF"/>
    <w:rsid w:val="00E33013"/>
    <w:rsid w:val="00E3329D"/>
    <w:rsid w:val="00E3391D"/>
    <w:rsid w:val="00E33A45"/>
    <w:rsid w:val="00E33E2C"/>
    <w:rsid w:val="00E33F33"/>
    <w:rsid w:val="00E340AF"/>
    <w:rsid w:val="00E3493A"/>
    <w:rsid w:val="00E34AF6"/>
    <w:rsid w:val="00E34D68"/>
    <w:rsid w:val="00E34DD3"/>
    <w:rsid w:val="00E3519E"/>
    <w:rsid w:val="00E3529E"/>
    <w:rsid w:val="00E370A1"/>
    <w:rsid w:val="00E37144"/>
    <w:rsid w:val="00E37485"/>
    <w:rsid w:val="00E3749E"/>
    <w:rsid w:val="00E37764"/>
    <w:rsid w:val="00E37F45"/>
    <w:rsid w:val="00E401B3"/>
    <w:rsid w:val="00E407B8"/>
    <w:rsid w:val="00E417EE"/>
    <w:rsid w:val="00E41986"/>
    <w:rsid w:val="00E41C7E"/>
    <w:rsid w:val="00E42BEB"/>
    <w:rsid w:val="00E435B2"/>
    <w:rsid w:val="00E436D5"/>
    <w:rsid w:val="00E43949"/>
    <w:rsid w:val="00E43FE5"/>
    <w:rsid w:val="00E446C2"/>
    <w:rsid w:val="00E446F0"/>
    <w:rsid w:val="00E45235"/>
    <w:rsid w:val="00E45B5A"/>
    <w:rsid w:val="00E45DF1"/>
    <w:rsid w:val="00E460C6"/>
    <w:rsid w:val="00E4612A"/>
    <w:rsid w:val="00E46563"/>
    <w:rsid w:val="00E46FA6"/>
    <w:rsid w:val="00E47524"/>
    <w:rsid w:val="00E4765B"/>
    <w:rsid w:val="00E47FE9"/>
    <w:rsid w:val="00E50824"/>
    <w:rsid w:val="00E50A2A"/>
    <w:rsid w:val="00E50F85"/>
    <w:rsid w:val="00E520C0"/>
    <w:rsid w:val="00E523DF"/>
    <w:rsid w:val="00E52703"/>
    <w:rsid w:val="00E52A5F"/>
    <w:rsid w:val="00E52C88"/>
    <w:rsid w:val="00E52CED"/>
    <w:rsid w:val="00E53522"/>
    <w:rsid w:val="00E535E4"/>
    <w:rsid w:val="00E53A3B"/>
    <w:rsid w:val="00E53EB0"/>
    <w:rsid w:val="00E54075"/>
    <w:rsid w:val="00E5409C"/>
    <w:rsid w:val="00E54172"/>
    <w:rsid w:val="00E543BC"/>
    <w:rsid w:val="00E543E9"/>
    <w:rsid w:val="00E545B3"/>
    <w:rsid w:val="00E5460C"/>
    <w:rsid w:val="00E54C4E"/>
    <w:rsid w:val="00E55520"/>
    <w:rsid w:val="00E566E1"/>
    <w:rsid w:val="00E569BA"/>
    <w:rsid w:val="00E56E17"/>
    <w:rsid w:val="00E56E9F"/>
    <w:rsid w:val="00E57013"/>
    <w:rsid w:val="00E570D3"/>
    <w:rsid w:val="00E578B7"/>
    <w:rsid w:val="00E579A1"/>
    <w:rsid w:val="00E57AA7"/>
    <w:rsid w:val="00E60649"/>
    <w:rsid w:val="00E607BA"/>
    <w:rsid w:val="00E608DD"/>
    <w:rsid w:val="00E60F8D"/>
    <w:rsid w:val="00E60FAF"/>
    <w:rsid w:val="00E61461"/>
    <w:rsid w:val="00E616C2"/>
    <w:rsid w:val="00E61B6A"/>
    <w:rsid w:val="00E62C6B"/>
    <w:rsid w:val="00E62C71"/>
    <w:rsid w:val="00E63374"/>
    <w:rsid w:val="00E6343B"/>
    <w:rsid w:val="00E63668"/>
    <w:rsid w:val="00E63934"/>
    <w:rsid w:val="00E6397A"/>
    <w:rsid w:val="00E64B6D"/>
    <w:rsid w:val="00E64DB1"/>
    <w:rsid w:val="00E65148"/>
    <w:rsid w:val="00E65213"/>
    <w:rsid w:val="00E656D6"/>
    <w:rsid w:val="00E661FE"/>
    <w:rsid w:val="00E6620D"/>
    <w:rsid w:val="00E66231"/>
    <w:rsid w:val="00E66369"/>
    <w:rsid w:val="00E66434"/>
    <w:rsid w:val="00E66710"/>
    <w:rsid w:val="00E67873"/>
    <w:rsid w:val="00E67A9D"/>
    <w:rsid w:val="00E67B94"/>
    <w:rsid w:val="00E67C8E"/>
    <w:rsid w:val="00E7056D"/>
    <w:rsid w:val="00E70964"/>
    <w:rsid w:val="00E70C9C"/>
    <w:rsid w:val="00E713C0"/>
    <w:rsid w:val="00E71F4C"/>
    <w:rsid w:val="00E7206E"/>
    <w:rsid w:val="00E7296D"/>
    <w:rsid w:val="00E73232"/>
    <w:rsid w:val="00E7329A"/>
    <w:rsid w:val="00E734C3"/>
    <w:rsid w:val="00E73B4D"/>
    <w:rsid w:val="00E745D0"/>
    <w:rsid w:val="00E74861"/>
    <w:rsid w:val="00E74AC4"/>
    <w:rsid w:val="00E76451"/>
    <w:rsid w:val="00E7671D"/>
    <w:rsid w:val="00E76946"/>
    <w:rsid w:val="00E76C17"/>
    <w:rsid w:val="00E771CC"/>
    <w:rsid w:val="00E77B2D"/>
    <w:rsid w:val="00E8016F"/>
    <w:rsid w:val="00E8047C"/>
    <w:rsid w:val="00E806EA"/>
    <w:rsid w:val="00E80B40"/>
    <w:rsid w:val="00E80E52"/>
    <w:rsid w:val="00E811B1"/>
    <w:rsid w:val="00E8122E"/>
    <w:rsid w:val="00E81452"/>
    <w:rsid w:val="00E8163F"/>
    <w:rsid w:val="00E816CE"/>
    <w:rsid w:val="00E81AF4"/>
    <w:rsid w:val="00E81E90"/>
    <w:rsid w:val="00E8214B"/>
    <w:rsid w:val="00E821E2"/>
    <w:rsid w:val="00E82574"/>
    <w:rsid w:val="00E826B9"/>
    <w:rsid w:val="00E8384F"/>
    <w:rsid w:val="00E83BB8"/>
    <w:rsid w:val="00E849B1"/>
    <w:rsid w:val="00E84E1F"/>
    <w:rsid w:val="00E852D3"/>
    <w:rsid w:val="00E85B90"/>
    <w:rsid w:val="00E86D0E"/>
    <w:rsid w:val="00E877C3"/>
    <w:rsid w:val="00E87F52"/>
    <w:rsid w:val="00E901C0"/>
    <w:rsid w:val="00E903EF"/>
    <w:rsid w:val="00E9085C"/>
    <w:rsid w:val="00E908C4"/>
    <w:rsid w:val="00E90BC3"/>
    <w:rsid w:val="00E90CD5"/>
    <w:rsid w:val="00E90FB5"/>
    <w:rsid w:val="00E92120"/>
    <w:rsid w:val="00E92BDE"/>
    <w:rsid w:val="00E92E51"/>
    <w:rsid w:val="00E93498"/>
    <w:rsid w:val="00E936DC"/>
    <w:rsid w:val="00E93E96"/>
    <w:rsid w:val="00E940FE"/>
    <w:rsid w:val="00E942CC"/>
    <w:rsid w:val="00E942F0"/>
    <w:rsid w:val="00E94903"/>
    <w:rsid w:val="00E94F0E"/>
    <w:rsid w:val="00E94FB3"/>
    <w:rsid w:val="00E95004"/>
    <w:rsid w:val="00E951E7"/>
    <w:rsid w:val="00E9575C"/>
    <w:rsid w:val="00E9596F"/>
    <w:rsid w:val="00E960F7"/>
    <w:rsid w:val="00E964DD"/>
    <w:rsid w:val="00E96941"/>
    <w:rsid w:val="00E96A58"/>
    <w:rsid w:val="00E9772D"/>
    <w:rsid w:val="00E97A0D"/>
    <w:rsid w:val="00E97AFF"/>
    <w:rsid w:val="00EA01CF"/>
    <w:rsid w:val="00EA0688"/>
    <w:rsid w:val="00EA0897"/>
    <w:rsid w:val="00EA195E"/>
    <w:rsid w:val="00EA1C74"/>
    <w:rsid w:val="00EA2899"/>
    <w:rsid w:val="00EA2A73"/>
    <w:rsid w:val="00EA3012"/>
    <w:rsid w:val="00EA3E98"/>
    <w:rsid w:val="00EA4449"/>
    <w:rsid w:val="00EA4859"/>
    <w:rsid w:val="00EA4A29"/>
    <w:rsid w:val="00EA4E64"/>
    <w:rsid w:val="00EA575F"/>
    <w:rsid w:val="00EA5F15"/>
    <w:rsid w:val="00EA5F76"/>
    <w:rsid w:val="00EA5FA8"/>
    <w:rsid w:val="00EA6B04"/>
    <w:rsid w:val="00EA6C46"/>
    <w:rsid w:val="00EA726A"/>
    <w:rsid w:val="00EA7CA9"/>
    <w:rsid w:val="00EA7CE5"/>
    <w:rsid w:val="00EA7EAB"/>
    <w:rsid w:val="00EB04F9"/>
    <w:rsid w:val="00EB0AF5"/>
    <w:rsid w:val="00EB0F3A"/>
    <w:rsid w:val="00EB1203"/>
    <w:rsid w:val="00EB1AB3"/>
    <w:rsid w:val="00EB24B3"/>
    <w:rsid w:val="00EB2528"/>
    <w:rsid w:val="00EB2F1A"/>
    <w:rsid w:val="00EB2FC2"/>
    <w:rsid w:val="00EB3AB4"/>
    <w:rsid w:val="00EB3DD2"/>
    <w:rsid w:val="00EB452A"/>
    <w:rsid w:val="00EB4B77"/>
    <w:rsid w:val="00EB4D14"/>
    <w:rsid w:val="00EB53E8"/>
    <w:rsid w:val="00EB5CD4"/>
    <w:rsid w:val="00EB711B"/>
    <w:rsid w:val="00EB732F"/>
    <w:rsid w:val="00EB7BE9"/>
    <w:rsid w:val="00EB7C36"/>
    <w:rsid w:val="00EB7F74"/>
    <w:rsid w:val="00EC0059"/>
    <w:rsid w:val="00EC01D3"/>
    <w:rsid w:val="00EC04C6"/>
    <w:rsid w:val="00EC0756"/>
    <w:rsid w:val="00EC13C8"/>
    <w:rsid w:val="00EC17F2"/>
    <w:rsid w:val="00EC20C1"/>
    <w:rsid w:val="00EC225B"/>
    <w:rsid w:val="00EC36CA"/>
    <w:rsid w:val="00EC38C6"/>
    <w:rsid w:val="00EC4245"/>
    <w:rsid w:val="00EC4248"/>
    <w:rsid w:val="00EC4532"/>
    <w:rsid w:val="00EC46D9"/>
    <w:rsid w:val="00EC4802"/>
    <w:rsid w:val="00EC4976"/>
    <w:rsid w:val="00EC4C11"/>
    <w:rsid w:val="00EC5309"/>
    <w:rsid w:val="00EC5A36"/>
    <w:rsid w:val="00EC5B46"/>
    <w:rsid w:val="00EC5BE0"/>
    <w:rsid w:val="00EC601D"/>
    <w:rsid w:val="00EC68B7"/>
    <w:rsid w:val="00EC69ED"/>
    <w:rsid w:val="00EC709C"/>
    <w:rsid w:val="00EC7AB2"/>
    <w:rsid w:val="00EC7DC3"/>
    <w:rsid w:val="00EC7DE3"/>
    <w:rsid w:val="00ED051C"/>
    <w:rsid w:val="00ED076B"/>
    <w:rsid w:val="00ED07B0"/>
    <w:rsid w:val="00ED0CB2"/>
    <w:rsid w:val="00ED0D58"/>
    <w:rsid w:val="00ED116C"/>
    <w:rsid w:val="00ED1CDA"/>
    <w:rsid w:val="00ED1F7B"/>
    <w:rsid w:val="00ED21C0"/>
    <w:rsid w:val="00ED225D"/>
    <w:rsid w:val="00ED25A6"/>
    <w:rsid w:val="00ED2742"/>
    <w:rsid w:val="00ED2BB5"/>
    <w:rsid w:val="00ED30B0"/>
    <w:rsid w:val="00ED334F"/>
    <w:rsid w:val="00ED3D6A"/>
    <w:rsid w:val="00ED4668"/>
    <w:rsid w:val="00ED4682"/>
    <w:rsid w:val="00ED48AF"/>
    <w:rsid w:val="00ED4CC8"/>
    <w:rsid w:val="00ED4F17"/>
    <w:rsid w:val="00ED5BC0"/>
    <w:rsid w:val="00ED60A1"/>
    <w:rsid w:val="00ED68A9"/>
    <w:rsid w:val="00ED69D5"/>
    <w:rsid w:val="00ED6FD3"/>
    <w:rsid w:val="00ED701D"/>
    <w:rsid w:val="00ED754A"/>
    <w:rsid w:val="00EE0135"/>
    <w:rsid w:val="00EE0391"/>
    <w:rsid w:val="00EE15BC"/>
    <w:rsid w:val="00EE1B02"/>
    <w:rsid w:val="00EE1DD7"/>
    <w:rsid w:val="00EE2190"/>
    <w:rsid w:val="00EE2670"/>
    <w:rsid w:val="00EE28C7"/>
    <w:rsid w:val="00EE2C7C"/>
    <w:rsid w:val="00EE31B0"/>
    <w:rsid w:val="00EE33F3"/>
    <w:rsid w:val="00EE3D85"/>
    <w:rsid w:val="00EE412D"/>
    <w:rsid w:val="00EE4CD1"/>
    <w:rsid w:val="00EE4E81"/>
    <w:rsid w:val="00EE52A1"/>
    <w:rsid w:val="00EE5C0D"/>
    <w:rsid w:val="00EE607C"/>
    <w:rsid w:val="00EE6151"/>
    <w:rsid w:val="00EE671B"/>
    <w:rsid w:val="00EE6732"/>
    <w:rsid w:val="00EE697F"/>
    <w:rsid w:val="00EE7A10"/>
    <w:rsid w:val="00EE7D13"/>
    <w:rsid w:val="00EF06CD"/>
    <w:rsid w:val="00EF0D80"/>
    <w:rsid w:val="00EF125F"/>
    <w:rsid w:val="00EF184A"/>
    <w:rsid w:val="00EF1886"/>
    <w:rsid w:val="00EF1C8D"/>
    <w:rsid w:val="00EF1C8E"/>
    <w:rsid w:val="00EF1EFF"/>
    <w:rsid w:val="00EF1FA0"/>
    <w:rsid w:val="00EF2016"/>
    <w:rsid w:val="00EF2A25"/>
    <w:rsid w:val="00EF2A8D"/>
    <w:rsid w:val="00EF2CDA"/>
    <w:rsid w:val="00EF2F37"/>
    <w:rsid w:val="00EF3658"/>
    <w:rsid w:val="00EF3A33"/>
    <w:rsid w:val="00EF4A40"/>
    <w:rsid w:val="00EF4ED8"/>
    <w:rsid w:val="00EF590C"/>
    <w:rsid w:val="00EF5D89"/>
    <w:rsid w:val="00EF606D"/>
    <w:rsid w:val="00EF6BFC"/>
    <w:rsid w:val="00EF6EA0"/>
    <w:rsid w:val="00EF7091"/>
    <w:rsid w:val="00EF75A7"/>
    <w:rsid w:val="00F004A0"/>
    <w:rsid w:val="00F017E0"/>
    <w:rsid w:val="00F01C56"/>
    <w:rsid w:val="00F02EA6"/>
    <w:rsid w:val="00F02EA8"/>
    <w:rsid w:val="00F0380C"/>
    <w:rsid w:val="00F03B20"/>
    <w:rsid w:val="00F042BC"/>
    <w:rsid w:val="00F042D2"/>
    <w:rsid w:val="00F04564"/>
    <w:rsid w:val="00F045DA"/>
    <w:rsid w:val="00F04843"/>
    <w:rsid w:val="00F05082"/>
    <w:rsid w:val="00F05314"/>
    <w:rsid w:val="00F0591C"/>
    <w:rsid w:val="00F05A00"/>
    <w:rsid w:val="00F05F76"/>
    <w:rsid w:val="00F065A0"/>
    <w:rsid w:val="00F06A20"/>
    <w:rsid w:val="00F06B45"/>
    <w:rsid w:val="00F06D45"/>
    <w:rsid w:val="00F06FB0"/>
    <w:rsid w:val="00F070AE"/>
    <w:rsid w:val="00F07436"/>
    <w:rsid w:val="00F07ED1"/>
    <w:rsid w:val="00F10517"/>
    <w:rsid w:val="00F106FB"/>
    <w:rsid w:val="00F1081F"/>
    <w:rsid w:val="00F108EE"/>
    <w:rsid w:val="00F10AF8"/>
    <w:rsid w:val="00F10BEC"/>
    <w:rsid w:val="00F1177B"/>
    <w:rsid w:val="00F118F7"/>
    <w:rsid w:val="00F12032"/>
    <w:rsid w:val="00F1260A"/>
    <w:rsid w:val="00F1283C"/>
    <w:rsid w:val="00F12C96"/>
    <w:rsid w:val="00F137CD"/>
    <w:rsid w:val="00F13FA2"/>
    <w:rsid w:val="00F1472C"/>
    <w:rsid w:val="00F1474C"/>
    <w:rsid w:val="00F1507C"/>
    <w:rsid w:val="00F15834"/>
    <w:rsid w:val="00F15B83"/>
    <w:rsid w:val="00F15DC1"/>
    <w:rsid w:val="00F1644B"/>
    <w:rsid w:val="00F16755"/>
    <w:rsid w:val="00F16EF9"/>
    <w:rsid w:val="00F17BF0"/>
    <w:rsid w:val="00F17DD4"/>
    <w:rsid w:val="00F17E5B"/>
    <w:rsid w:val="00F20280"/>
    <w:rsid w:val="00F20603"/>
    <w:rsid w:val="00F21C70"/>
    <w:rsid w:val="00F22209"/>
    <w:rsid w:val="00F22836"/>
    <w:rsid w:val="00F2287E"/>
    <w:rsid w:val="00F22BF0"/>
    <w:rsid w:val="00F22DF6"/>
    <w:rsid w:val="00F23034"/>
    <w:rsid w:val="00F233BD"/>
    <w:rsid w:val="00F23DD2"/>
    <w:rsid w:val="00F242C5"/>
    <w:rsid w:val="00F243D8"/>
    <w:rsid w:val="00F24C91"/>
    <w:rsid w:val="00F255A4"/>
    <w:rsid w:val="00F256CD"/>
    <w:rsid w:val="00F269EB"/>
    <w:rsid w:val="00F26A30"/>
    <w:rsid w:val="00F26B23"/>
    <w:rsid w:val="00F27CBE"/>
    <w:rsid w:val="00F30599"/>
    <w:rsid w:val="00F3072C"/>
    <w:rsid w:val="00F30EDD"/>
    <w:rsid w:val="00F31DC9"/>
    <w:rsid w:val="00F31FA0"/>
    <w:rsid w:val="00F32230"/>
    <w:rsid w:val="00F32993"/>
    <w:rsid w:val="00F33413"/>
    <w:rsid w:val="00F335C9"/>
    <w:rsid w:val="00F337A9"/>
    <w:rsid w:val="00F33842"/>
    <w:rsid w:val="00F34C56"/>
    <w:rsid w:val="00F35347"/>
    <w:rsid w:val="00F35593"/>
    <w:rsid w:val="00F35EF5"/>
    <w:rsid w:val="00F369FB"/>
    <w:rsid w:val="00F378C0"/>
    <w:rsid w:val="00F37A29"/>
    <w:rsid w:val="00F37D08"/>
    <w:rsid w:val="00F406BE"/>
    <w:rsid w:val="00F40901"/>
    <w:rsid w:val="00F409B3"/>
    <w:rsid w:val="00F40B39"/>
    <w:rsid w:val="00F40BC6"/>
    <w:rsid w:val="00F4100C"/>
    <w:rsid w:val="00F4121E"/>
    <w:rsid w:val="00F415D0"/>
    <w:rsid w:val="00F4262E"/>
    <w:rsid w:val="00F42AF2"/>
    <w:rsid w:val="00F42E46"/>
    <w:rsid w:val="00F43082"/>
    <w:rsid w:val="00F43166"/>
    <w:rsid w:val="00F431DF"/>
    <w:rsid w:val="00F432C1"/>
    <w:rsid w:val="00F434CA"/>
    <w:rsid w:val="00F43638"/>
    <w:rsid w:val="00F4387B"/>
    <w:rsid w:val="00F43BE8"/>
    <w:rsid w:val="00F43E09"/>
    <w:rsid w:val="00F43F5E"/>
    <w:rsid w:val="00F43FD4"/>
    <w:rsid w:val="00F445E2"/>
    <w:rsid w:val="00F45A3D"/>
    <w:rsid w:val="00F45C4C"/>
    <w:rsid w:val="00F45DFA"/>
    <w:rsid w:val="00F46037"/>
    <w:rsid w:val="00F464D7"/>
    <w:rsid w:val="00F46D66"/>
    <w:rsid w:val="00F4704F"/>
    <w:rsid w:val="00F47764"/>
    <w:rsid w:val="00F4781B"/>
    <w:rsid w:val="00F509D6"/>
    <w:rsid w:val="00F5110A"/>
    <w:rsid w:val="00F51AA3"/>
    <w:rsid w:val="00F51CFE"/>
    <w:rsid w:val="00F51DF2"/>
    <w:rsid w:val="00F5273F"/>
    <w:rsid w:val="00F528EA"/>
    <w:rsid w:val="00F529DF"/>
    <w:rsid w:val="00F52D74"/>
    <w:rsid w:val="00F53D35"/>
    <w:rsid w:val="00F53F76"/>
    <w:rsid w:val="00F5426C"/>
    <w:rsid w:val="00F54298"/>
    <w:rsid w:val="00F546DE"/>
    <w:rsid w:val="00F548E5"/>
    <w:rsid w:val="00F54E70"/>
    <w:rsid w:val="00F54EDD"/>
    <w:rsid w:val="00F55D52"/>
    <w:rsid w:val="00F56244"/>
    <w:rsid w:val="00F564B9"/>
    <w:rsid w:val="00F56811"/>
    <w:rsid w:val="00F56A9D"/>
    <w:rsid w:val="00F56D27"/>
    <w:rsid w:val="00F571E4"/>
    <w:rsid w:val="00F5744A"/>
    <w:rsid w:val="00F57482"/>
    <w:rsid w:val="00F57C8C"/>
    <w:rsid w:val="00F57E55"/>
    <w:rsid w:val="00F57EC9"/>
    <w:rsid w:val="00F60FFB"/>
    <w:rsid w:val="00F612F4"/>
    <w:rsid w:val="00F617F2"/>
    <w:rsid w:val="00F61D60"/>
    <w:rsid w:val="00F62AD1"/>
    <w:rsid w:val="00F62B0B"/>
    <w:rsid w:val="00F6301C"/>
    <w:rsid w:val="00F63199"/>
    <w:rsid w:val="00F63595"/>
    <w:rsid w:val="00F63E51"/>
    <w:rsid w:val="00F642E6"/>
    <w:rsid w:val="00F64318"/>
    <w:rsid w:val="00F643DD"/>
    <w:rsid w:val="00F647DA"/>
    <w:rsid w:val="00F650AB"/>
    <w:rsid w:val="00F657C4"/>
    <w:rsid w:val="00F65B68"/>
    <w:rsid w:val="00F660D6"/>
    <w:rsid w:val="00F66B0A"/>
    <w:rsid w:val="00F6747C"/>
    <w:rsid w:val="00F67935"/>
    <w:rsid w:val="00F67A93"/>
    <w:rsid w:val="00F7032A"/>
    <w:rsid w:val="00F70674"/>
    <w:rsid w:val="00F708F0"/>
    <w:rsid w:val="00F70AF8"/>
    <w:rsid w:val="00F7185A"/>
    <w:rsid w:val="00F718A5"/>
    <w:rsid w:val="00F71FB8"/>
    <w:rsid w:val="00F72352"/>
    <w:rsid w:val="00F72641"/>
    <w:rsid w:val="00F7297F"/>
    <w:rsid w:val="00F72A1B"/>
    <w:rsid w:val="00F72BE8"/>
    <w:rsid w:val="00F72ECE"/>
    <w:rsid w:val="00F73225"/>
    <w:rsid w:val="00F73643"/>
    <w:rsid w:val="00F73881"/>
    <w:rsid w:val="00F741D4"/>
    <w:rsid w:val="00F742BD"/>
    <w:rsid w:val="00F743AF"/>
    <w:rsid w:val="00F74A9F"/>
    <w:rsid w:val="00F74CC6"/>
    <w:rsid w:val="00F74D68"/>
    <w:rsid w:val="00F750D8"/>
    <w:rsid w:val="00F75146"/>
    <w:rsid w:val="00F753FF"/>
    <w:rsid w:val="00F76551"/>
    <w:rsid w:val="00F7682E"/>
    <w:rsid w:val="00F76CFB"/>
    <w:rsid w:val="00F76F49"/>
    <w:rsid w:val="00F76FC8"/>
    <w:rsid w:val="00F77163"/>
    <w:rsid w:val="00F77248"/>
    <w:rsid w:val="00F802A9"/>
    <w:rsid w:val="00F80409"/>
    <w:rsid w:val="00F8091F"/>
    <w:rsid w:val="00F811F3"/>
    <w:rsid w:val="00F81352"/>
    <w:rsid w:val="00F813ED"/>
    <w:rsid w:val="00F81781"/>
    <w:rsid w:val="00F81B67"/>
    <w:rsid w:val="00F81E81"/>
    <w:rsid w:val="00F82002"/>
    <w:rsid w:val="00F820E8"/>
    <w:rsid w:val="00F821BA"/>
    <w:rsid w:val="00F82315"/>
    <w:rsid w:val="00F828DB"/>
    <w:rsid w:val="00F82DC6"/>
    <w:rsid w:val="00F82E6D"/>
    <w:rsid w:val="00F833BC"/>
    <w:rsid w:val="00F8359F"/>
    <w:rsid w:val="00F83832"/>
    <w:rsid w:val="00F8455D"/>
    <w:rsid w:val="00F84CC1"/>
    <w:rsid w:val="00F84DEA"/>
    <w:rsid w:val="00F84FFE"/>
    <w:rsid w:val="00F85158"/>
    <w:rsid w:val="00F85383"/>
    <w:rsid w:val="00F85548"/>
    <w:rsid w:val="00F85EE7"/>
    <w:rsid w:val="00F85EF0"/>
    <w:rsid w:val="00F8606E"/>
    <w:rsid w:val="00F860E2"/>
    <w:rsid w:val="00F862DE"/>
    <w:rsid w:val="00F86345"/>
    <w:rsid w:val="00F86799"/>
    <w:rsid w:val="00F86DD1"/>
    <w:rsid w:val="00F8704F"/>
    <w:rsid w:val="00F878E2"/>
    <w:rsid w:val="00F87962"/>
    <w:rsid w:val="00F87A2E"/>
    <w:rsid w:val="00F87AAB"/>
    <w:rsid w:val="00F87D14"/>
    <w:rsid w:val="00F87D15"/>
    <w:rsid w:val="00F87E1C"/>
    <w:rsid w:val="00F90379"/>
    <w:rsid w:val="00F903A0"/>
    <w:rsid w:val="00F909C7"/>
    <w:rsid w:val="00F91229"/>
    <w:rsid w:val="00F9122A"/>
    <w:rsid w:val="00F91AF3"/>
    <w:rsid w:val="00F91C6A"/>
    <w:rsid w:val="00F91E23"/>
    <w:rsid w:val="00F91F87"/>
    <w:rsid w:val="00F9250D"/>
    <w:rsid w:val="00F92CD7"/>
    <w:rsid w:val="00F9344F"/>
    <w:rsid w:val="00F939F0"/>
    <w:rsid w:val="00F93AE5"/>
    <w:rsid w:val="00F93FBE"/>
    <w:rsid w:val="00F942B6"/>
    <w:rsid w:val="00F945FB"/>
    <w:rsid w:val="00F95A64"/>
    <w:rsid w:val="00F96006"/>
    <w:rsid w:val="00F961A3"/>
    <w:rsid w:val="00F9641F"/>
    <w:rsid w:val="00F973A4"/>
    <w:rsid w:val="00F97841"/>
    <w:rsid w:val="00F97F0E"/>
    <w:rsid w:val="00FA0136"/>
    <w:rsid w:val="00FA078A"/>
    <w:rsid w:val="00FA0AAD"/>
    <w:rsid w:val="00FA1282"/>
    <w:rsid w:val="00FA1DFA"/>
    <w:rsid w:val="00FA239E"/>
    <w:rsid w:val="00FA284C"/>
    <w:rsid w:val="00FA2D04"/>
    <w:rsid w:val="00FA2E84"/>
    <w:rsid w:val="00FA34C1"/>
    <w:rsid w:val="00FA3BEC"/>
    <w:rsid w:val="00FA3D73"/>
    <w:rsid w:val="00FA43A5"/>
    <w:rsid w:val="00FA4C35"/>
    <w:rsid w:val="00FA58AD"/>
    <w:rsid w:val="00FA66BD"/>
    <w:rsid w:val="00FA670C"/>
    <w:rsid w:val="00FA679F"/>
    <w:rsid w:val="00FA6890"/>
    <w:rsid w:val="00FA6A65"/>
    <w:rsid w:val="00FA6AF5"/>
    <w:rsid w:val="00FA6B64"/>
    <w:rsid w:val="00FA7186"/>
    <w:rsid w:val="00FA72E9"/>
    <w:rsid w:val="00FA75D5"/>
    <w:rsid w:val="00FA7918"/>
    <w:rsid w:val="00FA7950"/>
    <w:rsid w:val="00FA7E4F"/>
    <w:rsid w:val="00FA7F21"/>
    <w:rsid w:val="00FB0B48"/>
    <w:rsid w:val="00FB25D2"/>
    <w:rsid w:val="00FB2E77"/>
    <w:rsid w:val="00FB316E"/>
    <w:rsid w:val="00FB3C96"/>
    <w:rsid w:val="00FB462C"/>
    <w:rsid w:val="00FB467E"/>
    <w:rsid w:val="00FB4C91"/>
    <w:rsid w:val="00FB5060"/>
    <w:rsid w:val="00FB532F"/>
    <w:rsid w:val="00FB55BA"/>
    <w:rsid w:val="00FB5D54"/>
    <w:rsid w:val="00FB5E12"/>
    <w:rsid w:val="00FB5F6A"/>
    <w:rsid w:val="00FB6109"/>
    <w:rsid w:val="00FB6175"/>
    <w:rsid w:val="00FB62F6"/>
    <w:rsid w:val="00FB6841"/>
    <w:rsid w:val="00FB6977"/>
    <w:rsid w:val="00FB6981"/>
    <w:rsid w:val="00FB6D7F"/>
    <w:rsid w:val="00FB6E73"/>
    <w:rsid w:val="00FB740E"/>
    <w:rsid w:val="00FB7853"/>
    <w:rsid w:val="00FB7946"/>
    <w:rsid w:val="00FC0095"/>
    <w:rsid w:val="00FC04DA"/>
    <w:rsid w:val="00FC18F0"/>
    <w:rsid w:val="00FC1BDE"/>
    <w:rsid w:val="00FC1E71"/>
    <w:rsid w:val="00FC3865"/>
    <w:rsid w:val="00FC39CD"/>
    <w:rsid w:val="00FC3A37"/>
    <w:rsid w:val="00FC3C94"/>
    <w:rsid w:val="00FC3F9D"/>
    <w:rsid w:val="00FC4089"/>
    <w:rsid w:val="00FC46AB"/>
    <w:rsid w:val="00FC4756"/>
    <w:rsid w:val="00FC4E19"/>
    <w:rsid w:val="00FC4E81"/>
    <w:rsid w:val="00FC5756"/>
    <w:rsid w:val="00FC597C"/>
    <w:rsid w:val="00FC60FB"/>
    <w:rsid w:val="00FC6197"/>
    <w:rsid w:val="00FC63BC"/>
    <w:rsid w:val="00FC68A7"/>
    <w:rsid w:val="00FC6D94"/>
    <w:rsid w:val="00FC6D99"/>
    <w:rsid w:val="00FC6DAC"/>
    <w:rsid w:val="00FC6E39"/>
    <w:rsid w:val="00FC7200"/>
    <w:rsid w:val="00FC7855"/>
    <w:rsid w:val="00FD002F"/>
    <w:rsid w:val="00FD01AE"/>
    <w:rsid w:val="00FD0233"/>
    <w:rsid w:val="00FD038D"/>
    <w:rsid w:val="00FD07BB"/>
    <w:rsid w:val="00FD1D84"/>
    <w:rsid w:val="00FD21C4"/>
    <w:rsid w:val="00FD233D"/>
    <w:rsid w:val="00FD2B81"/>
    <w:rsid w:val="00FD35F3"/>
    <w:rsid w:val="00FD3E03"/>
    <w:rsid w:val="00FD42F3"/>
    <w:rsid w:val="00FD4C2F"/>
    <w:rsid w:val="00FD4F72"/>
    <w:rsid w:val="00FD59AF"/>
    <w:rsid w:val="00FD5DFF"/>
    <w:rsid w:val="00FD6991"/>
    <w:rsid w:val="00FD6CED"/>
    <w:rsid w:val="00FD6DE7"/>
    <w:rsid w:val="00FD74BA"/>
    <w:rsid w:val="00FD79D1"/>
    <w:rsid w:val="00FD7AB9"/>
    <w:rsid w:val="00FD7DD6"/>
    <w:rsid w:val="00FD7E02"/>
    <w:rsid w:val="00FE01C4"/>
    <w:rsid w:val="00FE09D3"/>
    <w:rsid w:val="00FE0CEE"/>
    <w:rsid w:val="00FE0DAB"/>
    <w:rsid w:val="00FE16EC"/>
    <w:rsid w:val="00FE1DA5"/>
    <w:rsid w:val="00FE28FB"/>
    <w:rsid w:val="00FE4353"/>
    <w:rsid w:val="00FE4388"/>
    <w:rsid w:val="00FE4988"/>
    <w:rsid w:val="00FE4E02"/>
    <w:rsid w:val="00FE4F32"/>
    <w:rsid w:val="00FE5340"/>
    <w:rsid w:val="00FE57F2"/>
    <w:rsid w:val="00FE58CB"/>
    <w:rsid w:val="00FE694B"/>
    <w:rsid w:val="00FE6A0D"/>
    <w:rsid w:val="00FE6B3C"/>
    <w:rsid w:val="00FE6B9E"/>
    <w:rsid w:val="00FE6CFB"/>
    <w:rsid w:val="00FE7253"/>
    <w:rsid w:val="00FE7482"/>
    <w:rsid w:val="00FE7C90"/>
    <w:rsid w:val="00FE7DF4"/>
    <w:rsid w:val="00FF01BA"/>
    <w:rsid w:val="00FF0729"/>
    <w:rsid w:val="00FF07D6"/>
    <w:rsid w:val="00FF0BBE"/>
    <w:rsid w:val="00FF0DB8"/>
    <w:rsid w:val="00FF131E"/>
    <w:rsid w:val="00FF15DD"/>
    <w:rsid w:val="00FF18D1"/>
    <w:rsid w:val="00FF1AFF"/>
    <w:rsid w:val="00FF2625"/>
    <w:rsid w:val="00FF2A63"/>
    <w:rsid w:val="00FF2F1F"/>
    <w:rsid w:val="00FF36C9"/>
    <w:rsid w:val="00FF3DD8"/>
    <w:rsid w:val="00FF47A2"/>
    <w:rsid w:val="00FF4838"/>
    <w:rsid w:val="00FF50A4"/>
    <w:rsid w:val="00FF555B"/>
    <w:rsid w:val="00FF5D20"/>
    <w:rsid w:val="00FF6000"/>
    <w:rsid w:val="00FF6161"/>
    <w:rsid w:val="00FF6732"/>
    <w:rsid w:val="00FF6DFF"/>
    <w:rsid w:val="00FF7177"/>
    <w:rsid w:val="00FF74D1"/>
    <w:rsid w:val="00FF791D"/>
    <w:rsid w:val="00FF79AE"/>
    <w:rsid w:val="00FF7B02"/>
    <w:rsid w:val="00FF7E4B"/>
    <w:rsid w:val="07544D0B"/>
    <w:rsid w:val="09E58592"/>
    <w:rsid w:val="0CE8F2FE"/>
    <w:rsid w:val="1857F708"/>
    <w:rsid w:val="2512CDCF"/>
    <w:rsid w:val="262A1441"/>
    <w:rsid w:val="29A71122"/>
    <w:rsid w:val="2D11CBEC"/>
    <w:rsid w:val="395060E2"/>
    <w:rsid w:val="3A6334EC"/>
    <w:rsid w:val="3DE9C791"/>
    <w:rsid w:val="41F0D905"/>
    <w:rsid w:val="44BDB32B"/>
    <w:rsid w:val="49436BF3"/>
    <w:rsid w:val="531049B3"/>
    <w:rsid w:val="54669D49"/>
    <w:rsid w:val="54B64B8C"/>
    <w:rsid w:val="59137571"/>
    <w:rsid w:val="62BD5B3B"/>
    <w:rsid w:val="6642A531"/>
    <w:rsid w:val="6643C989"/>
    <w:rsid w:val="75D42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05064"/>
  <w14:discardImageEditingData/>
  <w15:chartTrackingRefBased/>
  <w15:docId w15:val="{49C08DC2-6CF1-4687-9864-B842ACC12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2D58D5"/>
  </w:style>
  <w:style w:type="paragraph" w:styleId="Heading1">
    <w:name w:val="heading 1"/>
    <w:basedOn w:val="Normal"/>
    <w:next w:val="BodyText"/>
    <w:link w:val="Heading1Char"/>
    <w:uiPriority w:val="9"/>
    <w:qFormat/>
    <w:rsid w:val="00B96DF4"/>
    <w:pPr>
      <w:keepNext/>
      <w:keepLines/>
      <w:spacing w:after="460"/>
      <w:outlineLvl w:val="0"/>
    </w:pPr>
    <w:rPr>
      <w:rFonts w:asciiTheme="majorHAnsi" w:hAnsiTheme="majorHAnsi"/>
      <w:b/>
      <w:color w:val="25303B" w:themeColor="accent1"/>
      <w:sz w:val="60"/>
      <w:szCs w:val="60"/>
    </w:rPr>
  </w:style>
  <w:style w:type="paragraph" w:styleId="Heading2">
    <w:name w:val="heading 2"/>
    <w:basedOn w:val="Normal"/>
    <w:next w:val="BodyText"/>
    <w:link w:val="Heading2Char"/>
    <w:uiPriority w:val="9"/>
    <w:unhideWhenUsed/>
    <w:qFormat/>
    <w:rsid w:val="00B96DF4"/>
    <w:pPr>
      <w:keepNext/>
      <w:keepLines/>
      <w:spacing w:before="480" w:after="240"/>
      <w:outlineLvl w:val="1"/>
    </w:pPr>
    <w:rPr>
      <w:rFonts w:asciiTheme="majorHAnsi" w:eastAsiaTheme="majorEastAsia" w:hAnsiTheme="majorHAnsi" w:cstheme="majorBidi"/>
      <w:b/>
      <w:color w:val="25303B" w:themeColor="accent1"/>
      <w:sz w:val="40"/>
      <w:szCs w:val="40"/>
    </w:rPr>
  </w:style>
  <w:style w:type="paragraph" w:styleId="Heading3">
    <w:name w:val="heading 3"/>
    <w:basedOn w:val="Normal"/>
    <w:next w:val="BodyText"/>
    <w:link w:val="Heading3Char"/>
    <w:uiPriority w:val="9"/>
    <w:unhideWhenUsed/>
    <w:qFormat/>
    <w:rsid w:val="00B96DF4"/>
    <w:pPr>
      <w:keepNext/>
      <w:keepLines/>
      <w:spacing w:before="240" w:after="160" w:line="240" w:lineRule="auto"/>
      <w:outlineLvl w:val="2"/>
    </w:pPr>
    <w:rPr>
      <w:rFonts w:asciiTheme="majorHAnsi" w:eastAsiaTheme="majorEastAsia" w:hAnsiTheme="majorHAnsi" w:cstheme="majorBidi"/>
      <w:color w:val="25303B" w:themeColor="accent1"/>
      <w:sz w:val="30"/>
      <w:szCs w:val="30"/>
    </w:rPr>
  </w:style>
  <w:style w:type="paragraph" w:styleId="Heading4">
    <w:name w:val="heading 4"/>
    <w:basedOn w:val="BodyText"/>
    <w:next w:val="BodyText"/>
    <w:link w:val="Heading4Char"/>
    <w:uiPriority w:val="9"/>
    <w:qFormat/>
    <w:rsid w:val="00B96DF4"/>
    <w:pPr>
      <w:spacing w:before="240"/>
      <w:outlineLvl w:val="3"/>
    </w:pPr>
    <w:rPr>
      <w:rFonts w:asciiTheme="majorHAnsi" w:hAnsiTheme="majorHAnsi"/>
      <w:color w:val="25303B"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4A4775"/>
  </w:style>
  <w:style w:type="character" w:customStyle="1" w:styleId="BodyTextChar">
    <w:name w:val="Body Text Char"/>
    <w:basedOn w:val="DefaultParagraphFont"/>
    <w:link w:val="BodyText"/>
    <w:uiPriority w:val="99"/>
    <w:rsid w:val="004A4775"/>
    <w:rPr>
      <w:color w:val="262626" w:themeColor="text1" w:themeTint="D9"/>
    </w:rPr>
  </w:style>
  <w:style w:type="character" w:customStyle="1" w:styleId="Heading1Char">
    <w:name w:val="Heading 1 Char"/>
    <w:basedOn w:val="DefaultParagraphFont"/>
    <w:link w:val="Heading1"/>
    <w:uiPriority w:val="9"/>
    <w:rsid w:val="00B96DF4"/>
    <w:rPr>
      <w:rFonts w:asciiTheme="majorHAnsi" w:hAnsiTheme="majorHAnsi"/>
      <w:b/>
      <w:color w:val="25303B" w:themeColor="accent1"/>
      <w:sz w:val="60"/>
      <w:szCs w:val="60"/>
    </w:rPr>
  </w:style>
  <w:style w:type="character" w:customStyle="1" w:styleId="Heading2Char">
    <w:name w:val="Heading 2 Char"/>
    <w:basedOn w:val="DefaultParagraphFont"/>
    <w:link w:val="Heading2"/>
    <w:rsid w:val="00B96DF4"/>
    <w:rPr>
      <w:rFonts w:asciiTheme="majorHAnsi" w:eastAsiaTheme="majorEastAsia" w:hAnsiTheme="majorHAnsi" w:cstheme="majorBidi"/>
      <w:b/>
      <w:color w:val="25303B" w:themeColor="accent1"/>
      <w:sz w:val="40"/>
      <w:szCs w:val="40"/>
    </w:rPr>
  </w:style>
  <w:style w:type="character" w:customStyle="1" w:styleId="Heading3Char">
    <w:name w:val="Heading 3 Char"/>
    <w:basedOn w:val="DefaultParagraphFont"/>
    <w:link w:val="Heading3"/>
    <w:uiPriority w:val="9"/>
    <w:rsid w:val="00B96DF4"/>
    <w:rPr>
      <w:rFonts w:asciiTheme="majorHAnsi" w:eastAsiaTheme="majorEastAsia" w:hAnsiTheme="majorHAnsi" w:cstheme="majorBidi"/>
      <w:color w:val="25303B" w:themeColor="accent1"/>
      <w:sz w:val="30"/>
      <w:szCs w:val="30"/>
    </w:rPr>
  </w:style>
  <w:style w:type="character" w:customStyle="1" w:styleId="Heading4Char">
    <w:name w:val="Heading 4 Char"/>
    <w:basedOn w:val="DefaultParagraphFont"/>
    <w:link w:val="Heading4"/>
    <w:uiPriority w:val="9"/>
    <w:rsid w:val="00B96DF4"/>
    <w:rPr>
      <w:rFonts w:asciiTheme="majorHAnsi" w:hAnsiTheme="majorHAnsi"/>
      <w:color w:val="25303B" w:themeColor="accent1"/>
      <w:sz w:val="24"/>
      <w:szCs w:val="24"/>
    </w:rPr>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Recommendation"/>
    <w:basedOn w:val="Normal"/>
    <w:link w:val="ListParagraphChar"/>
    <w:uiPriority w:val="34"/>
    <w:qFormat/>
    <w:rsid w:val="00820E0F"/>
    <w:pPr>
      <w:ind w:left="720"/>
      <w:contextualSpacing/>
    </w:pPr>
  </w:style>
  <w:style w:type="character" w:customStyle="1" w:styleId="ListParagraphChar">
    <w:name w:val="List Paragraph Char"/>
    <w:aliases w:val="Recommendation Char"/>
    <w:basedOn w:val="DefaultParagraphFont"/>
    <w:link w:val="ListParagraph"/>
    <w:uiPriority w:val="34"/>
    <w:locked/>
    <w:rsid w:val="003F6002"/>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styleId="NoSpacing">
    <w:name w:val="No Spacing"/>
    <w:basedOn w:val="BodyText"/>
    <w:link w:val="NoSpacingChar"/>
    <w:uiPriority w:val="1"/>
    <w:qFormat/>
    <w:rsid w:val="002A0289"/>
    <w:pPr>
      <w:contextualSpacing/>
    </w:pPr>
  </w:style>
  <w:style w:type="character" w:customStyle="1" w:styleId="NoSpacingChar">
    <w:name w:val="No Spacing Char"/>
    <w:basedOn w:val="DefaultParagraphFont"/>
    <w:link w:val="NoSpacing"/>
    <w:uiPriority w:val="1"/>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414350"/>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25303B" w:themeColor="accent1"/>
      <w:sz w:val="24"/>
      <w:szCs w:val="24"/>
      <w:lang w:val="en-US"/>
    </w:rPr>
  </w:style>
  <w:style w:type="paragraph" w:customStyle="1" w:styleId="EmphasisPanelBody">
    <w:name w:val="Emphasis Panel Body"/>
    <w:basedOn w:val="Normal"/>
    <w:uiPriority w:val="11"/>
    <w:qFormat/>
    <w:rsid w:val="00414350"/>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414350"/>
    <w:pPr>
      <w:keepLines/>
      <w:numPr>
        <w:numId w:val="6"/>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rsid w:val="003A7E73"/>
    <w:pPr>
      <w:spacing w:after="0" w:line="240" w:lineRule="auto"/>
    </w:pPr>
  </w:style>
  <w:style w:type="character" w:customStyle="1" w:styleId="FootnoteTextChar">
    <w:name w:val="Footnote Text Char"/>
    <w:basedOn w:val="DefaultParagraphFont"/>
    <w:link w:val="FootnoteText"/>
    <w:uiPriority w:val="99"/>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uiPriority w:val="99"/>
    <w:qFormat/>
    <w:rsid w:val="00B96DF4"/>
    <w:pPr>
      <w:spacing w:after="120"/>
    </w:pPr>
  </w:style>
  <w:style w:type="character" w:customStyle="1" w:styleId="TitleChar">
    <w:name w:val="Title Char"/>
    <w:basedOn w:val="DefaultParagraphFont"/>
    <w:link w:val="Title"/>
    <w:uiPriority w:val="99"/>
    <w:rsid w:val="00B96DF4"/>
    <w:rPr>
      <w:rFonts w:asciiTheme="majorHAnsi" w:hAnsiTheme="majorHAnsi"/>
      <w:b/>
      <w:color w:val="25303B" w:themeColor="accent1"/>
      <w:sz w:val="60"/>
      <w:szCs w:val="60"/>
    </w:rPr>
  </w:style>
  <w:style w:type="paragraph" w:styleId="Subtitle">
    <w:name w:val="Subtitle"/>
    <w:basedOn w:val="Heading4"/>
    <w:next w:val="Normal"/>
    <w:link w:val="SubtitleChar"/>
    <w:uiPriority w:val="1"/>
    <w:qFormat/>
    <w:rsid w:val="00B96DF4"/>
    <w:pPr>
      <w:spacing w:before="120" w:after="360"/>
    </w:pPr>
  </w:style>
  <w:style w:type="character" w:customStyle="1" w:styleId="SubtitleChar">
    <w:name w:val="Subtitle Char"/>
    <w:basedOn w:val="DefaultParagraphFont"/>
    <w:link w:val="Subtitle"/>
    <w:uiPriority w:val="1"/>
    <w:rsid w:val="00B96DF4"/>
    <w:rPr>
      <w:rFonts w:asciiTheme="majorHAnsi" w:hAnsiTheme="majorHAnsi"/>
      <w:color w:val="25303B" w:themeColor="accent1"/>
      <w:sz w:val="24"/>
      <w:szCs w:val="24"/>
    </w:rPr>
  </w:style>
  <w:style w:type="paragraph" w:styleId="CommentText">
    <w:name w:val="annotation text"/>
    <w:basedOn w:val="Normal"/>
    <w:link w:val="CommentTextChar"/>
    <w:uiPriority w:val="99"/>
    <w:unhideWhenUsed/>
    <w:rsid w:val="003F6002"/>
    <w:pPr>
      <w:spacing w:line="240" w:lineRule="auto"/>
    </w:pPr>
  </w:style>
  <w:style w:type="character" w:customStyle="1" w:styleId="CommentTextChar">
    <w:name w:val="Comment Text Char"/>
    <w:basedOn w:val="DefaultParagraphFont"/>
    <w:link w:val="CommentText"/>
    <w:uiPriority w:val="99"/>
    <w:rsid w:val="003F6002"/>
  </w:style>
  <w:style w:type="character" w:styleId="CommentReference">
    <w:name w:val="annotation reference"/>
    <w:basedOn w:val="DefaultParagraphFont"/>
    <w:uiPriority w:val="99"/>
    <w:semiHidden/>
    <w:unhideWhenUsed/>
    <w:rsid w:val="003F6002"/>
    <w:rPr>
      <w:sz w:val="16"/>
      <w:szCs w:val="16"/>
    </w:rPr>
  </w:style>
  <w:style w:type="character" w:styleId="Hyperlink">
    <w:name w:val="Hyperlink"/>
    <w:basedOn w:val="DefaultParagraphFont"/>
    <w:uiPriority w:val="99"/>
    <w:unhideWhenUsed/>
    <w:rsid w:val="003F6002"/>
    <w:rPr>
      <w:color w:val="0289C8" w:themeColor="hyperlink"/>
      <w:u w:val="single"/>
    </w:rPr>
  </w:style>
  <w:style w:type="paragraph" w:styleId="NormalWeb">
    <w:name w:val="Normal (Web)"/>
    <w:basedOn w:val="Normal"/>
    <w:uiPriority w:val="99"/>
    <w:unhideWhenUsed/>
    <w:rsid w:val="0078481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unhideWhenUsed/>
    <w:rsid w:val="00857A80"/>
    <w:rPr>
      <w:color w:val="0289C8" w:themeColor="followedHyperlink"/>
      <w:u w:val="single"/>
    </w:rPr>
  </w:style>
  <w:style w:type="paragraph" w:customStyle="1" w:styleId="msonormal0">
    <w:name w:val="msonormal"/>
    <w:basedOn w:val="Normal"/>
    <w:uiPriority w:val="99"/>
    <w:rsid w:val="00857A8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TOC1">
    <w:name w:val="toc 1"/>
    <w:basedOn w:val="Normal"/>
    <w:next w:val="Normal"/>
    <w:autoRedefine/>
    <w:uiPriority w:val="39"/>
    <w:unhideWhenUsed/>
    <w:rsid w:val="00857A80"/>
    <w:pPr>
      <w:spacing w:after="100"/>
    </w:pPr>
  </w:style>
  <w:style w:type="paragraph" w:styleId="TOC2">
    <w:name w:val="toc 2"/>
    <w:basedOn w:val="Normal"/>
    <w:next w:val="Normal"/>
    <w:autoRedefine/>
    <w:uiPriority w:val="39"/>
    <w:unhideWhenUsed/>
    <w:rsid w:val="00857A80"/>
    <w:pPr>
      <w:spacing w:after="100"/>
      <w:ind w:left="200"/>
    </w:pPr>
  </w:style>
  <w:style w:type="paragraph" w:styleId="TOC3">
    <w:name w:val="toc 3"/>
    <w:basedOn w:val="Normal"/>
    <w:next w:val="Normal"/>
    <w:autoRedefine/>
    <w:uiPriority w:val="39"/>
    <w:unhideWhenUsed/>
    <w:rsid w:val="00857A80"/>
    <w:pPr>
      <w:spacing w:after="100"/>
      <w:ind w:left="400"/>
    </w:pPr>
  </w:style>
  <w:style w:type="paragraph" w:styleId="CommentSubject">
    <w:name w:val="annotation subject"/>
    <w:basedOn w:val="CommentText"/>
    <w:next w:val="CommentText"/>
    <w:link w:val="CommentSubjectChar"/>
    <w:uiPriority w:val="99"/>
    <w:semiHidden/>
    <w:unhideWhenUsed/>
    <w:rsid w:val="00857A80"/>
    <w:rPr>
      <w:b/>
      <w:bCs/>
    </w:rPr>
  </w:style>
  <w:style w:type="character" w:customStyle="1" w:styleId="CommentSubjectChar">
    <w:name w:val="Comment Subject Char"/>
    <w:basedOn w:val="CommentTextChar"/>
    <w:link w:val="CommentSubject"/>
    <w:uiPriority w:val="99"/>
    <w:semiHidden/>
    <w:rsid w:val="00857A80"/>
    <w:rPr>
      <w:b/>
      <w:bCs/>
    </w:rPr>
  </w:style>
  <w:style w:type="paragraph" w:styleId="TOCHeading">
    <w:name w:val="TOC Heading"/>
    <w:basedOn w:val="Heading1"/>
    <w:next w:val="Normal"/>
    <w:uiPriority w:val="39"/>
    <w:unhideWhenUsed/>
    <w:qFormat/>
    <w:rsid w:val="00857A80"/>
    <w:pPr>
      <w:spacing w:before="240" w:after="0" w:line="256" w:lineRule="auto"/>
      <w:outlineLvl w:val="9"/>
    </w:pPr>
    <w:rPr>
      <w:rFonts w:eastAsiaTheme="majorEastAsia" w:cstheme="majorBidi"/>
      <w:b w:val="0"/>
      <w:color w:val="1B232C" w:themeColor="accent1" w:themeShade="BF"/>
      <w:sz w:val="32"/>
      <w:szCs w:val="32"/>
      <w:lang w:val="en-US"/>
    </w:rPr>
  </w:style>
  <w:style w:type="character" w:customStyle="1" w:styleId="NormalnumberedChar">
    <w:name w:val="Normal numbered Char"/>
    <w:basedOn w:val="DefaultParagraphFont"/>
    <w:link w:val="Normalnumbered"/>
    <w:uiPriority w:val="99"/>
    <w:locked/>
    <w:rsid w:val="00857A80"/>
    <w:rPr>
      <w:rFonts w:ascii="Corbel" w:eastAsia="Times New Roman" w:hAnsi="Corbel" w:cs="Times New Roman"/>
      <w:color w:val="000000" w:themeColor="text1"/>
      <w:sz w:val="23"/>
      <w:szCs w:val="24"/>
      <w:lang w:eastAsia="en-AU"/>
    </w:rPr>
  </w:style>
  <w:style w:type="paragraph" w:customStyle="1" w:styleId="Normalnumbered">
    <w:name w:val="Normal numbered"/>
    <w:basedOn w:val="Normal"/>
    <w:link w:val="NormalnumberedChar"/>
    <w:uiPriority w:val="99"/>
    <w:rsid w:val="00857A80"/>
    <w:pPr>
      <w:spacing w:after="0" w:line="240" w:lineRule="auto"/>
    </w:pPr>
    <w:rPr>
      <w:rFonts w:ascii="Corbel" w:eastAsia="Times New Roman" w:hAnsi="Corbel" w:cs="Times New Roman"/>
      <w:color w:val="000000" w:themeColor="text1"/>
      <w:sz w:val="23"/>
      <w:szCs w:val="24"/>
      <w:lang w:eastAsia="en-AU"/>
    </w:rPr>
  </w:style>
  <w:style w:type="paragraph" w:customStyle="1" w:styleId="TableText">
    <w:name w:val="Table Text"/>
    <w:basedOn w:val="Normal"/>
    <w:uiPriority w:val="99"/>
    <w:rsid w:val="00857A80"/>
    <w:pPr>
      <w:spacing w:before="60" w:after="60" w:line="240" w:lineRule="auto"/>
    </w:pPr>
    <w:rPr>
      <w:rFonts w:ascii="Arial" w:eastAsia="Times New Roman" w:hAnsi="Arial" w:cs="Arial"/>
      <w:color w:val="000000" w:themeColor="text1"/>
      <w:spacing w:val="4"/>
      <w:sz w:val="18"/>
      <w:szCs w:val="18"/>
    </w:rPr>
  </w:style>
  <w:style w:type="character" w:styleId="Strong">
    <w:name w:val="Strong"/>
    <w:basedOn w:val="DefaultParagraphFont"/>
    <w:uiPriority w:val="22"/>
    <w:qFormat/>
    <w:rsid w:val="005573AB"/>
    <w:rPr>
      <w:b/>
      <w:bCs/>
    </w:rPr>
  </w:style>
  <w:style w:type="character" w:customStyle="1" w:styleId="UnresolvedMention1">
    <w:name w:val="Unresolved Mention1"/>
    <w:basedOn w:val="DefaultParagraphFont"/>
    <w:uiPriority w:val="99"/>
    <w:semiHidden/>
    <w:unhideWhenUsed/>
    <w:rsid w:val="007D4500"/>
    <w:rPr>
      <w:color w:val="605E5C"/>
      <w:shd w:val="clear" w:color="auto" w:fill="E1DFDD"/>
    </w:rPr>
  </w:style>
  <w:style w:type="character" w:customStyle="1" w:styleId="UnresolvedMention2">
    <w:name w:val="Unresolved Mention2"/>
    <w:basedOn w:val="DefaultParagraphFont"/>
    <w:uiPriority w:val="99"/>
    <w:semiHidden/>
    <w:unhideWhenUsed/>
    <w:rsid w:val="00EC709C"/>
    <w:rPr>
      <w:color w:val="605E5C"/>
      <w:shd w:val="clear" w:color="auto" w:fill="E1DFDD"/>
    </w:rPr>
  </w:style>
  <w:style w:type="character" w:customStyle="1" w:styleId="eop">
    <w:name w:val="eop"/>
    <w:basedOn w:val="DefaultParagraphFont"/>
    <w:rsid w:val="005418A2"/>
  </w:style>
  <w:style w:type="character" w:customStyle="1" w:styleId="UnresolvedMention3">
    <w:name w:val="Unresolved Mention3"/>
    <w:basedOn w:val="DefaultParagraphFont"/>
    <w:uiPriority w:val="99"/>
    <w:semiHidden/>
    <w:unhideWhenUsed/>
    <w:rsid w:val="001C32FF"/>
    <w:rPr>
      <w:color w:val="605E5C"/>
      <w:shd w:val="clear" w:color="auto" w:fill="E1DFDD"/>
    </w:rPr>
  </w:style>
  <w:style w:type="paragraph" w:styleId="EndnoteText">
    <w:name w:val="endnote text"/>
    <w:basedOn w:val="Normal"/>
    <w:link w:val="EndnoteTextChar"/>
    <w:uiPriority w:val="99"/>
    <w:semiHidden/>
    <w:unhideWhenUsed/>
    <w:rsid w:val="00B11714"/>
    <w:pPr>
      <w:spacing w:after="0" w:line="240" w:lineRule="auto"/>
    </w:pPr>
  </w:style>
  <w:style w:type="character" w:customStyle="1" w:styleId="EndnoteTextChar">
    <w:name w:val="Endnote Text Char"/>
    <w:basedOn w:val="DefaultParagraphFont"/>
    <w:link w:val="EndnoteText"/>
    <w:uiPriority w:val="99"/>
    <w:semiHidden/>
    <w:rsid w:val="00B11714"/>
  </w:style>
  <w:style w:type="character" w:styleId="EndnoteReference">
    <w:name w:val="endnote reference"/>
    <w:basedOn w:val="DefaultParagraphFont"/>
    <w:uiPriority w:val="99"/>
    <w:semiHidden/>
    <w:unhideWhenUsed/>
    <w:rsid w:val="00B11714"/>
    <w:rPr>
      <w:vertAlign w:val="superscript"/>
    </w:rPr>
  </w:style>
  <w:style w:type="paragraph" w:customStyle="1" w:styleId="Signed">
    <w:name w:val="Signed"/>
    <w:basedOn w:val="Normal"/>
    <w:rsid w:val="008E0EEF"/>
    <w:pPr>
      <w:spacing w:line="240" w:lineRule="auto"/>
      <w:jc w:val="both"/>
    </w:pPr>
    <w:rPr>
      <w:rFonts w:ascii="Book Antiqua" w:eastAsia="Times New Roman" w:hAnsi="Book Antiqua" w:cs="Times New Roman"/>
      <w:bCs/>
      <w:i/>
      <w:color w:val="000000"/>
      <w:sz w:val="22"/>
      <w:lang w:eastAsia="en-AU"/>
    </w:rPr>
  </w:style>
  <w:style w:type="character" w:customStyle="1" w:styleId="UnresolvedMention4">
    <w:name w:val="Unresolved Mention4"/>
    <w:basedOn w:val="DefaultParagraphFont"/>
    <w:uiPriority w:val="99"/>
    <w:semiHidden/>
    <w:unhideWhenUsed/>
    <w:rsid w:val="006A3D6A"/>
    <w:rPr>
      <w:color w:val="605E5C"/>
      <w:shd w:val="clear" w:color="auto" w:fill="E1DFDD"/>
    </w:rPr>
  </w:style>
  <w:style w:type="character" w:customStyle="1" w:styleId="chardivtext">
    <w:name w:val="chardivtext"/>
    <w:basedOn w:val="DefaultParagraphFont"/>
    <w:rsid w:val="004712EB"/>
  </w:style>
  <w:style w:type="character" w:customStyle="1" w:styleId="normaltextrun">
    <w:name w:val="normaltextrun"/>
    <w:basedOn w:val="DefaultParagraphFont"/>
    <w:rsid w:val="004712EB"/>
  </w:style>
  <w:style w:type="paragraph" w:customStyle="1" w:styleId="Headings">
    <w:name w:val="Headings"/>
    <w:basedOn w:val="Normal"/>
    <w:rsid w:val="004712EB"/>
    <w:pPr>
      <w:spacing w:before="480" w:after="0" w:line="240" w:lineRule="auto"/>
    </w:pPr>
    <w:rPr>
      <w:rFonts w:ascii="Helvetica" w:eastAsia="Times New Roman" w:hAnsi="Helvetica" w:cs="Times New Roman"/>
      <w:b/>
      <w:caps/>
      <w:color w:val="auto"/>
      <w:sz w:val="24"/>
      <w:u w:val="single"/>
      <w:lang w:val="en-GB"/>
    </w:rPr>
  </w:style>
  <w:style w:type="paragraph" w:styleId="Revision">
    <w:name w:val="Revision"/>
    <w:hidden/>
    <w:uiPriority w:val="99"/>
    <w:semiHidden/>
    <w:rsid w:val="001F6BE7"/>
    <w:pPr>
      <w:spacing w:after="0" w:line="240" w:lineRule="auto"/>
    </w:pPr>
  </w:style>
  <w:style w:type="character" w:customStyle="1" w:styleId="UnresolvedMention5">
    <w:name w:val="Unresolved Mention5"/>
    <w:basedOn w:val="DefaultParagraphFont"/>
    <w:uiPriority w:val="99"/>
    <w:semiHidden/>
    <w:unhideWhenUsed/>
    <w:rsid w:val="00EF2A25"/>
    <w:rPr>
      <w:color w:val="605E5C"/>
      <w:shd w:val="clear" w:color="auto" w:fill="E1DFDD"/>
    </w:rPr>
  </w:style>
  <w:style w:type="paragraph" w:customStyle="1" w:styleId="Default">
    <w:name w:val="Default"/>
    <w:rsid w:val="008F1045"/>
    <w:pPr>
      <w:autoSpaceDE w:val="0"/>
      <w:autoSpaceDN w:val="0"/>
      <w:adjustRightInd w:val="0"/>
      <w:spacing w:after="0" w:line="240" w:lineRule="auto"/>
    </w:pPr>
    <w:rPr>
      <w:rFonts w:ascii="Lato" w:hAnsi="Lato" w:cs="Lato"/>
      <w:color w:val="000000"/>
      <w:sz w:val="24"/>
      <w:szCs w:val="24"/>
    </w:rPr>
  </w:style>
  <w:style w:type="character" w:customStyle="1" w:styleId="UnresolvedMention6">
    <w:name w:val="Unresolved Mention6"/>
    <w:basedOn w:val="DefaultParagraphFont"/>
    <w:uiPriority w:val="99"/>
    <w:semiHidden/>
    <w:unhideWhenUsed/>
    <w:rsid w:val="00D40D52"/>
    <w:rPr>
      <w:color w:val="605E5C"/>
      <w:shd w:val="clear" w:color="auto" w:fill="E1DFDD"/>
    </w:rPr>
  </w:style>
  <w:style w:type="paragraph" w:customStyle="1" w:styleId="TableParagraph">
    <w:name w:val="Table Paragraph"/>
    <w:basedOn w:val="Normal"/>
    <w:uiPriority w:val="1"/>
    <w:qFormat/>
    <w:rsid w:val="009A4F51"/>
    <w:pPr>
      <w:widowControl w:val="0"/>
      <w:spacing w:after="0" w:line="240" w:lineRule="auto"/>
    </w:pPr>
    <w:rPr>
      <w:color w:val="auto"/>
      <w:sz w:val="22"/>
      <w:szCs w:val="22"/>
      <w:lang w:val="en-US"/>
    </w:rPr>
  </w:style>
  <w:style w:type="character" w:customStyle="1" w:styleId="UnresolvedMention7">
    <w:name w:val="Unresolved Mention7"/>
    <w:basedOn w:val="DefaultParagraphFont"/>
    <w:uiPriority w:val="99"/>
    <w:semiHidden/>
    <w:unhideWhenUsed/>
    <w:rsid w:val="00B6353D"/>
    <w:rPr>
      <w:color w:val="605E5C"/>
      <w:shd w:val="clear" w:color="auto" w:fill="E1DFDD"/>
    </w:rPr>
  </w:style>
  <w:style w:type="table" w:styleId="TableGridLight">
    <w:name w:val="Grid Table Light"/>
    <w:basedOn w:val="TableNormal"/>
    <w:uiPriority w:val="40"/>
    <w:rsid w:val="009A4F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8">
    <w:name w:val="Unresolved Mention8"/>
    <w:basedOn w:val="DefaultParagraphFont"/>
    <w:uiPriority w:val="99"/>
    <w:semiHidden/>
    <w:unhideWhenUsed/>
    <w:rsid w:val="002D29DD"/>
    <w:rPr>
      <w:color w:val="605E5C"/>
      <w:shd w:val="clear" w:color="auto" w:fill="E1DFDD"/>
    </w:rPr>
  </w:style>
  <w:style w:type="character" w:customStyle="1" w:styleId="UnresolvedMention80">
    <w:name w:val="Unresolved Mention80"/>
    <w:basedOn w:val="DefaultParagraphFont"/>
    <w:uiPriority w:val="99"/>
    <w:semiHidden/>
    <w:unhideWhenUsed/>
    <w:rsid w:val="006C7BE7"/>
    <w:rPr>
      <w:color w:val="605E5C"/>
      <w:shd w:val="clear" w:color="auto" w:fill="E1DFDD"/>
    </w:rPr>
  </w:style>
  <w:style w:type="character" w:customStyle="1" w:styleId="UnresolvedMention800">
    <w:name w:val="Unresolved Mention800"/>
    <w:basedOn w:val="DefaultParagraphFont"/>
    <w:uiPriority w:val="99"/>
    <w:semiHidden/>
    <w:unhideWhenUsed/>
    <w:rsid w:val="00071771"/>
    <w:rPr>
      <w:color w:val="605E5C"/>
      <w:shd w:val="clear" w:color="auto" w:fill="E1DFDD"/>
    </w:rPr>
  </w:style>
  <w:style w:type="character" w:customStyle="1" w:styleId="UnresolvedMention9">
    <w:name w:val="Unresolved Mention9"/>
    <w:basedOn w:val="DefaultParagraphFont"/>
    <w:uiPriority w:val="99"/>
    <w:semiHidden/>
    <w:unhideWhenUsed/>
    <w:rsid w:val="006C5342"/>
    <w:rPr>
      <w:color w:val="605E5C"/>
      <w:shd w:val="clear" w:color="auto" w:fill="E1DFDD"/>
    </w:rPr>
  </w:style>
  <w:style w:type="character" w:customStyle="1" w:styleId="UnresolvedMention8000">
    <w:name w:val="Unresolved Mention8000"/>
    <w:basedOn w:val="DefaultParagraphFont"/>
    <w:uiPriority w:val="99"/>
    <w:semiHidden/>
    <w:unhideWhenUsed/>
    <w:rsid w:val="002F6E94"/>
    <w:rPr>
      <w:color w:val="605E5C"/>
      <w:shd w:val="clear" w:color="auto" w:fill="E1DFDD"/>
    </w:rPr>
  </w:style>
  <w:style w:type="character" w:customStyle="1" w:styleId="UnresolvedMention80000">
    <w:name w:val="Unresolved Mention80000"/>
    <w:basedOn w:val="DefaultParagraphFont"/>
    <w:uiPriority w:val="99"/>
    <w:semiHidden/>
    <w:unhideWhenUsed/>
    <w:rsid w:val="002F6E94"/>
    <w:rPr>
      <w:color w:val="605E5C"/>
      <w:shd w:val="clear" w:color="auto" w:fill="E1DFDD"/>
    </w:rPr>
  </w:style>
  <w:style w:type="character" w:customStyle="1" w:styleId="UnresolvedMention800000">
    <w:name w:val="Unresolved Mention800000"/>
    <w:basedOn w:val="DefaultParagraphFont"/>
    <w:uiPriority w:val="99"/>
    <w:semiHidden/>
    <w:unhideWhenUsed/>
    <w:rsid w:val="002F6E94"/>
    <w:rPr>
      <w:color w:val="605E5C"/>
      <w:shd w:val="clear" w:color="auto" w:fill="E1DFDD"/>
    </w:rPr>
  </w:style>
  <w:style w:type="character" w:customStyle="1" w:styleId="UnresolvedMention8000000">
    <w:name w:val="Unresolved Mention8000000"/>
    <w:basedOn w:val="DefaultParagraphFont"/>
    <w:uiPriority w:val="99"/>
    <w:semiHidden/>
    <w:unhideWhenUsed/>
    <w:rsid w:val="002F6E94"/>
    <w:rPr>
      <w:color w:val="605E5C"/>
      <w:shd w:val="clear" w:color="auto" w:fill="E1DFDD"/>
    </w:rPr>
  </w:style>
  <w:style w:type="character" w:customStyle="1" w:styleId="UnresolvedMention80000000">
    <w:name w:val="Unresolved Mention80000000"/>
    <w:basedOn w:val="DefaultParagraphFont"/>
    <w:uiPriority w:val="99"/>
    <w:semiHidden/>
    <w:unhideWhenUsed/>
    <w:rsid w:val="002F6E94"/>
    <w:rPr>
      <w:color w:val="605E5C"/>
      <w:shd w:val="clear" w:color="auto" w:fill="E1DFDD"/>
    </w:rPr>
  </w:style>
  <w:style w:type="character" w:customStyle="1" w:styleId="UnresolvedMention800000000">
    <w:name w:val="Unresolved Mention800000000"/>
    <w:basedOn w:val="DefaultParagraphFont"/>
    <w:uiPriority w:val="99"/>
    <w:semiHidden/>
    <w:unhideWhenUsed/>
    <w:rsid w:val="0046620A"/>
    <w:rPr>
      <w:color w:val="605E5C"/>
      <w:shd w:val="clear" w:color="auto" w:fill="E1DFDD"/>
    </w:rPr>
  </w:style>
  <w:style w:type="character" w:customStyle="1" w:styleId="UnresolvedMention8000000000">
    <w:name w:val="Unresolved Mention8000000000"/>
    <w:basedOn w:val="DefaultParagraphFont"/>
    <w:uiPriority w:val="99"/>
    <w:semiHidden/>
    <w:unhideWhenUsed/>
    <w:rsid w:val="0046620A"/>
    <w:rPr>
      <w:color w:val="605E5C"/>
      <w:shd w:val="clear" w:color="auto" w:fill="E1DFDD"/>
    </w:rPr>
  </w:style>
  <w:style w:type="character" w:customStyle="1" w:styleId="UnresolvedMention80000000000">
    <w:name w:val="Unresolved Mention80000000000"/>
    <w:basedOn w:val="DefaultParagraphFont"/>
    <w:uiPriority w:val="99"/>
    <w:semiHidden/>
    <w:unhideWhenUsed/>
    <w:rsid w:val="0046620A"/>
    <w:rPr>
      <w:color w:val="605E5C"/>
      <w:shd w:val="clear" w:color="auto" w:fill="E1DFDD"/>
    </w:rPr>
  </w:style>
  <w:style w:type="character" w:customStyle="1" w:styleId="UnresolvedMention800000000000">
    <w:name w:val="Unresolved Mention800000000000"/>
    <w:basedOn w:val="DefaultParagraphFont"/>
    <w:uiPriority w:val="99"/>
    <w:semiHidden/>
    <w:unhideWhenUsed/>
    <w:rsid w:val="00FF0BBE"/>
    <w:rPr>
      <w:color w:val="605E5C"/>
      <w:shd w:val="clear" w:color="auto" w:fill="E1DFDD"/>
    </w:rPr>
  </w:style>
  <w:style w:type="paragraph" w:styleId="TOC4">
    <w:name w:val="toc 4"/>
    <w:basedOn w:val="Normal"/>
    <w:next w:val="Normal"/>
    <w:autoRedefine/>
    <w:uiPriority w:val="39"/>
    <w:unhideWhenUsed/>
    <w:rsid w:val="00FF0BBE"/>
    <w:pPr>
      <w:spacing w:after="100" w:line="259" w:lineRule="auto"/>
      <w:ind w:left="660"/>
    </w:pPr>
    <w:rPr>
      <w:rFonts w:eastAsiaTheme="minorEastAsia"/>
      <w:color w:val="auto"/>
      <w:sz w:val="22"/>
      <w:szCs w:val="22"/>
      <w:lang w:eastAsia="en-AU"/>
    </w:rPr>
  </w:style>
  <w:style w:type="paragraph" w:styleId="TOC5">
    <w:name w:val="toc 5"/>
    <w:basedOn w:val="Normal"/>
    <w:next w:val="Normal"/>
    <w:autoRedefine/>
    <w:uiPriority w:val="39"/>
    <w:unhideWhenUsed/>
    <w:rsid w:val="00FF0BBE"/>
    <w:pPr>
      <w:spacing w:after="100" w:line="259" w:lineRule="auto"/>
      <w:ind w:left="880"/>
    </w:pPr>
    <w:rPr>
      <w:rFonts w:eastAsiaTheme="minorEastAsia"/>
      <w:color w:val="auto"/>
      <w:sz w:val="22"/>
      <w:szCs w:val="22"/>
      <w:lang w:eastAsia="en-AU"/>
    </w:rPr>
  </w:style>
  <w:style w:type="paragraph" w:styleId="TOC6">
    <w:name w:val="toc 6"/>
    <w:basedOn w:val="Normal"/>
    <w:next w:val="Normal"/>
    <w:autoRedefine/>
    <w:uiPriority w:val="39"/>
    <w:unhideWhenUsed/>
    <w:rsid w:val="00FF0BBE"/>
    <w:pPr>
      <w:spacing w:after="100" w:line="259" w:lineRule="auto"/>
      <w:ind w:left="1100"/>
    </w:pPr>
    <w:rPr>
      <w:rFonts w:eastAsiaTheme="minorEastAsia"/>
      <w:color w:val="auto"/>
      <w:sz w:val="22"/>
      <w:szCs w:val="22"/>
      <w:lang w:eastAsia="en-AU"/>
    </w:rPr>
  </w:style>
  <w:style w:type="paragraph" w:styleId="TOC7">
    <w:name w:val="toc 7"/>
    <w:basedOn w:val="Normal"/>
    <w:next w:val="Normal"/>
    <w:autoRedefine/>
    <w:uiPriority w:val="39"/>
    <w:unhideWhenUsed/>
    <w:rsid w:val="00FF0BBE"/>
    <w:pPr>
      <w:spacing w:after="100" w:line="259" w:lineRule="auto"/>
      <w:ind w:left="1320"/>
    </w:pPr>
    <w:rPr>
      <w:rFonts w:eastAsiaTheme="minorEastAsia"/>
      <w:color w:val="auto"/>
      <w:sz w:val="22"/>
      <w:szCs w:val="22"/>
      <w:lang w:eastAsia="en-AU"/>
    </w:rPr>
  </w:style>
  <w:style w:type="paragraph" w:styleId="TOC8">
    <w:name w:val="toc 8"/>
    <w:basedOn w:val="Normal"/>
    <w:next w:val="Normal"/>
    <w:autoRedefine/>
    <w:uiPriority w:val="39"/>
    <w:unhideWhenUsed/>
    <w:rsid w:val="00FF0BBE"/>
    <w:pPr>
      <w:spacing w:after="100" w:line="259" w:lineRule="auto"/>
      <w:ind w:left="1540"/>
    </w:pPr>
    <w:rPr>
      <w:rFonts w:eastAsiaTheme="minorEastAsia"/>
      <w:color w:val="auto"/>
      <w:sz w:val="22"/>
      <w:szCs w:val="22"/>
      <w:lang w:eastAsia="en-AU"/>
    </w:rPr>
  </w:style>
  <w:style w:type="paragraph" w:styleId="TOC9">
    <w:name w:val="toc 9"/>
    <w:basedOn w:val="Normal"/>
    <w:next w:val="Normal"/>
    <w:autoRedefine/>
    <w:uiPriority w:val="39"/>
    <w:unhideWhenUsed/>
    <w:rsid w:val="00FF0BBE"/>
    <w:pPr>
      <w:spacing w:after="100" w:line="259" w:lineRule="auto"/>
      <w:ind w:left="1760"/>
    </w:pPr>
    <w:rPr>
      <w:rFonts w:eastAsiaTheme="minorEastAsia"/>
      <w:color w:val="auto"/>
      <w:sz w:val="22"/>
      <w:szCs w:val="22"/>
      <w:lang w:eastAsia="en-AU"/>
    </w:rPr>
  </w:style>
  <w:style w:type="character" w:customStyle="1" w:styleId="UnresolvedMention8000000000000">
    <w:name w:val="Unresolved Mention8000000000000"/>
    <w:basedOn w:val="DefaultParagraphFont"/>
    <w:uiPriority w:val="99"/>
    <w:semiHidden/>
    <w:unhideWhenUsed/>
    <w:rsid w:val="006C339F"/>
    <w:rPr>
      <w:color w:val="605E5C"/>
      <w:shd w:val="clear" w:color="auto" w:fill="E1DFDD"/>
    </w:rPr>
  </w:style>
  <w:style w:type="character" w:customStyle="1" w:styleId="Hyperlink1">
    <w:name w:val="Hyperlink1"/>
    <w:basedOn w:val="DefaultParagraphFont"/>
    <w:uiPriority w:val="99"/>
    <w:unhideWhenUsed/>
    <w:rsid w:val="00006408"/>
    <w:rPr>
      <w:color w:val="0289C8"/>
      <w:u w:val="single"/>
    </w:rPr>
  </w:style>
  <w:style w:type="character" w:customStyle="1" w:styleId="UnresolvedMention80000000000000">
    <w:name w:val="Unresolved Mention80000000000000"/>
    <w:basedOn w:val="DefaultParagraphFont"/>
    <w:uiPriority w:val="99"/>
    <w:semiHidden/>
    <w:unhideWhenUsed/>
    <w:rsid w:val="00006408"/>
    <w:rPr>
      <w:color w:val="605E5C"/>
      <w:shd w:val="clear" w:color="auto" w:fill="E1DFDD"/>
    </w:rPr>
  </w:style>
  <w:style w:type="character" w:customStyle="1" w:styleId="UnresolvedMention10">
    <w:name w:val="Unresolved Mention10"/>
    <w:basedOn w:val="DefaultParagraphFont"/>
    <w:uiPriority w:val="99"/>
    <w:semiHidden/>
    <w:unhideWhenUsed/>
    <w:rsid w:val="00C03561"/>
    <w:rPr>
      <w:color w:val="605E5C"/>
      <w:shd w:val="clear" w:color="auto" w:fill="E1DFDD"/>
    </w:rPr>
  </w:style>
  <w:style w:type="character" w:customStyle="1" w:styleId="UnresolvedMention11">
    <w:name w:val="Unresolved Mention11"/>
    <w:basedOn w:val="DefaultParagraphFont"/>
    <w:uiPriority w:val="99"/>
    <w:semiHidden/>
    <w:unhideWhenUsed/>
    <w:rsid w:val="00075530"/>
    <w:rPr>
      <w:color w:val="605E5C"/>
      <w:shd w:val="clear" w:color="auto" w:fill="E1DFDD"/>
    </w:rPr>
  </w:style>
  <w:style w:type="character" w:styleId="BookTitle">
    <w:name w:val="Book Title"/>
    <w:uiPriority w:val="33"/>
    <w:qFormat/>
    <w:rsid w:val="00B73601"/>
    <w:rPr>
      <w:i/>
      <w:iCs/>
      <w:smallCaps/>
      <w:spacing w:val="5"/>
    </w:rPr>
  </w:style>
  <w:style w:type="character" w:customStyle="1" w:styleId="UnresolvedMention12">
    <w:name w:val="Unresolved Mention12"/>
    <w:basedOn w:val="DefaultParagraphFont"/>
    <w:uiPriority w:val="99"/>
    <w:semiHidden/>
    <w:unhideWhenUsed/>
    <w:rsid w:val="00835F5D"/>
    <w:rPr>
      <w:color w:val="605E5C"/>
      <w:shd w:val="clear" w:color="auto" w:fill="E1DFDD"/>
    </w:rPr>
  </w:style>
  <w:style w:type="character" w:customStyle="1" w:styleId="UnresolvedMention13">
    <w:name w:val="Unresolved Mention13"/>
    <w:basedOn w:val="DefaultParagraphFont"/>
    <w:uiPriority w:val="99"/>
    <w:semiHidden/>
    <w:unhideWhenUsed/>
    <w:rsid w:val="00DC7123"/>
    <w:rPr>
      <w:color w:val="605E5C"/>
      <w:shd w:val="clear" w:color="auto" w:fill="E1DFDD"/>
    </w:rPr>
  </w:style>
  <w:style w:type="character" w:customStyle="1" w:styleId="UnresolvedMention14">
    <w:name w:val="Unresolved Mention14"/>
    <w:basedOn w:val="DefaultParagraphFont"/>
    <w:uiPriority w:val="99"/>
    <w:semiHidden/>
    <w:unhideWhenUsed/>
    <w:rsid w:val="000E35E7"/>
    <w:rPr>
      <w:color w:val="605E5C"/>
      <w:shd w:val="clear" w:color="auto" w:fill="E1DFDD"/>
    </w:rPr>
  </w:style>
  <w:style w:type="character" w:customStyle="1" w:styleId="FootnoteTextChar1">
    <w:name w:val="Footnote Text Char1"/>
    <w:basedOn w:val="DefaultParagraphFont"/>
    <w:uiPriority w:val="99"/>
    <w:semiHidden/>
    <w:rsid w:val="00EE0391"/>
    <w:rPr>
      <w:sz w:val="20"/>
      <w:szCs w:val="20"/>
    </w:rPr>
  </w:style>
  <w:style w:type="character" w:customStyle="1" w:styleId="UnresolvedMention15">
    <w:name w:val="Unresolved Mention15"/>
    <w:basedOn w:val="DefaultParagraphFont"/>
    <w:uiPriority w:val="99"/>
    <w:semiHidden/>
    <w:unhideWhenUsed/>
    <w:rsid w:val="00B71BB6"/>
    <w:rPr>
      <w:color w:val="605E5C"/>
      <w:shd w:val="clear" w:color="auto" w:fill="E1DFDD"/>
    </w:rPr>
  </w:style>
  <w:style w:type="character" w:customStyle="1" w:styleId="UnresolvedMention16">
    <w:name w:val="Unresolved Mention16"/>
    <w:basedOn w:val="DefaultParagraphFont"/>
    <w:uiPriority w:val="99"/>
    <w:semiHidden/>
    <w:unhideWhenUsed/>
    <w:rsid w:val="0067445D"/>
    <w:rPr>
      <w:color w:val="605E5C"/>
      <w:shd w:val="clear" w:color="auto" w:fill="E1DFDD"/>
    </w:rPr>
  </w:style>
  <w:style w:type="character" w:customStyle="1" w:styleId="UnresolvedMention17">
    <w:name w:val="Unresolved Mention17"/>
    <w:basedOn w:val="DefaultParagraphFont"/>
    <w:uiPriority w:val="99"/>
    <w:semiHidden/>
    <w:unhideWhenUsed/>
    <w:rsid w:val="00F17BF0"/>
    <w:rPr>
      <w:color w:val="605E5C"/>
      <w:shd w:val="clear" w:color="auto" w:fill="E1DFDD"/>
    </w:rPr>
  </w:style>
  <w:style w:type="character" w:customStyle="1" w:styleId="UnresolvedMention18">
    <w:name w:val="Unresolved Mention18"/>
    <w:basedOn w:val="DefaultParagraphFont"/>
    <w:uiPriority w:val="99"/>
    <w:semiHidden/>
    <w:unhideWhenUsed/>
    <w:rsid w:val="000B0112"/>
    <w:rPr>
      <w:color w:val="605E5C"/>
      <w:shd w:val="clear" w:color="auto" w:fill="E1DFDD"/>
    </w:rPr>
  </w:style>
  <w:style w:type="character" w:customStyle="1" w:styleId="UnresolvedMention19">
    <w:name w:val="Unresolved Mention19"/>
    <w:basedOn w:val="DefaultParagraphFont"/>
    <w:uiPriority w:val="99"/>
    <w:semiHidden/>
    <w:unhideWhenUsed/>
    <w:rsid w:val="00025BC5"/>
    <w:rPr>
      <w:color w:val="605E5C"/>
      <w:shd w:val="clear" w:color="auto" w:fill="E1DFDD"/>
    </w:rPr>
  </w:style>
  <w:style w:type="character" w:customStyle="1" w:styleId="UnresolvedMention20">
    <w:name w:val="Unresolved Mention20"/>
    <w:basedOn w:val="DefaultParagraphFont"/>
    <w:uiPriority w:val="99"/>
    <w:semiHidden/>
    <w:unhideWhenUsed/>
    <w:rsid w:val="00242E43"/>
    <w:rPr>
      <w:color w:val="605E5C"/>
      <w:shd w:val="clear" w:color="auto" w:fill="E1DFDD"/>
    </w:rPr>
  </w:style>
  <w:style w:type="character" w:customStyle="1" w:styleId="UnresolvedMention21">
    <w:name w:val="Unresolved Mention21"/>
    <w:basedOn w:val="DefaultParagraphFont"/>
    <w:uiPriority w:val="99"/>
    <w:semiHidden/>
    <w:unhideWhenUsed/>
    <w:rsid w:val="00E071B7"/>
    <w:rPr>
      <w:color w:val="605E5C"/>
      <w:shd w:val="clear" w:color="auto" w:fill="E1DFDD"/>
    </w:rPr>
  </w:style>
  <w:style w:type="character" w:customStyle="1" w:styleId="UnresolvedMention22">
    <w:name w:val="Unresolved Mention22"/>
    <w:basedOn w:val="DefaultParagraphFont"/>
    <w:uiPriority w:val="99"/>
    <w:semiHidden/>
    <w:unhideWhenUsed/>
    <w:rsid w:val="00AB7619"/>
    <w:rPr>
      <w:color w:val="605E5C"/>
      <w:shd w:val="clear" w:color="auto" w:fill="E1DFDD"/>
    </w:rPr>
  </w:style>
  <w:style w:type="paragraph" w:customStyle="1" w:styleId="FootnoteText1">
    <w:name w:val="Footnote Text1"/>
    <w:basedOn w:val="Normal"/>
    <w:next w:val="FootnoteText"/>
    <w:uiPriority w:val="99"/>
    <w:rsid w:val="00275A1A"/>
    <w:pPr>
      <w:spacing w:after="0" w:line="240" w:lineRule="auto"/>
    </w:pPr>
    <w:rPr>
      <w:color w:val="auto"/>
      <w:sz w:val="22"/>
      <w:szCs w:val="22"/>
    </w:rPr>
  </w:style>
  <w:style w:type="character" w:customStyle="1" w:styleId="UnresolvedMention23">
    <w:name w:val="Unresolved Mention23"/>
    <w:basedOn w:val="DefaultParagraphFont"/>
    <w:uiPriority w:val="99"/>
    <w:semiHidden/>
    <w:unhideWhenUsed/>
    <w:rsid w:val="007E2350"/>
    <w:rPr>
      <w:color w:val="605E5C"/>
      <w:shd w:val="clear" w:color="auto" w:fill="E1DFDD"/>
    </w:rPr>
  </w:style>
  <w:style w:type="character" w:customStyle="1" w:styleId="UnresolvedMention24">
    <w:name w:val="Unresolved Mention24"/>
    <w:basedOn w:val="DefaultParagraphFont"/>
    <w:uiPriority w:val="99"/>
    <w:semiHidden/>
    <w:unhideWhenUsed/>
    <w:rsid w:val="00632BCD"/>
    <w:rPr>
      <w:color w:val="605E5C"/>
      <w:shd w:val="clear" w:color="auto" w:fill="E1DFDD"/>
    </w:rPr>
  </w:style>
  <w:style w:type="character" w:customStyle="1" w:styleId="UnresolvedMention25">
    <w:name w:val="Unresolved Mention25"/>
    <w:basedOn w:val="DefaultParagraphFont"/>
    <w:uiPriority w:val="99"/>
    <w:semiHidden/>
    <w:unhideWhenUsed/>
    <w:rsid w:val="009B18E7"/>
    <w:rPr>
      <w:color w:val="605E5C"/>
      <w:shd w:val="clear" w:color="auto" w:fill="E1DFDD"/>
    </w:rPr>
  </w:style>
  <w:style w:type="character" w:customStyle="1" w:styleId="UnresolvedMention26">
    <w:name w:val="Unresolved Mention26"/>
    <w:basedOn w:val="DefaultParagraphFont"/>
    <w:uiPriority w:val="99"/>
    <w:semiHidden/>
    <w:unhideWhenUsed/>
    <w:rsid w:val="00B965B9"/>
    <w:rPr>
      <w:color w:val="605E5C"/>
      <w:shd w:val="clear" w:color="auto" w:fill="E1DFDD"/>
    </w:rPr>
  </w:style>
  <w:style w:type="character" w:customStyle="1" w:styleId="UnresolvedMention27">
    <w:name w:val="Unresolved Mention27"/>
    <w:basedOn w:val="DefaultParagraphFont"/>
    <w:uiPriority w:val="99"/>
    <w:semiHidden/>
    <w:unhideWhenUsed/>
    <w:rsid w:val="00CD7D4F"/>
    <w:rPr>
      <w:color w:val="605E5C"/>
      <w:shd w:val="clear" w:color="auto" w:fill="E1DFDD"/>
    </w:rPr>
  </w:style>
  <w:style w:type="character" w:customStyle="1" w:styleId="UnresolvedMention28">
    <w:name w:val="Unresolved Mention28"/>
    <w:basedOn w:val="DefaultParagraphFont"/>
    <w:uiPriority w:val="99"/>
    <w:semiHidden/>
    <w:unhideWhenUsed/>
    <w:rsid w:val="004D546E"/>
    <w:rPr>
      <w:color w:val="605E5C"/>
      <w:shd w:val="clear" w:color="auto" w:fill="E1DFDD"/>
    </w:rPr>
  </w:style>
  <w:style w:type="character" w:customStyle="1" w:styleId="UnresolvedMention29">
    <w:name w:val="Unresolved Mention29"/>
    <w:basedOn w:val="DefaultParagraphFont"/>
    <w:uiPriority w:val="99"/>
    <w:semiHidden/>
    <w:unhideWhenUsed/>
    <w:rsid w:val="003F5DF0"/>
    <w:rPr>
      <w:color w:val="605E5C"/>
      <w:shd w:val="clear" w:color="auto" w:fill="E1DFDD"/>
    </w:rPr>
  </w:style>
  <w:style w:type="character" w:customStyle="1" w:styleId="UnresolvedMention30">
    <w:name w:val="Unresolved Mention30"/>
    <w:basedOn w:val="DefaultParagraphFont"/>
    <w:uiPriority w:val="99"/>
    <w:semiHidden/>
    <w:unhideWhenUsed/>
    <w:rsid w:val="002D65BB"/>
    <w:rPr>
      <w:color w:val="605E5C"/>
      <w:shd w:val="clear" w:color="auto" w:fill="E1DFDD"/>
    </w:rPr>
  </w:style>
  <w:style w:type="character" w:styleId="Emphasis">
    <w:name w:val="Emphasis"/>
    <w:basedOn w:val="DefaultParagraphFont"/>
    <w:uiPriority w:val="20"/>
    <w:qFormat/>
    <w:rsid w:val="002667D9"/>
    <w:rPr>
      <w:i/>
      <w:iCs/>
    </w:rPr>
  </w:style>
  <w:style w:type="paragraph" w:customStyle="1" w:styleId="h2fine">
    <w:name w:val="h2 fine"/>
    <w:basedOn w:val="Heading3"/>
    <w:link w:val="h2fineChar"/>
    <w:uiPriority w:val="11"/>
    <w:qFormat/>
    <w:rsid w:val="00542E77"/>
    <w:pPr>
      <w:outlineLvl w:val="1"/>
    </w:pPr>
  </w:style>
  <w:style w:type="character" w:customStyle="1" w:styleId="h2fineChar">
    <w:name w:val="h2 fine Char"/>
    <w:basedOn w:val="Heading3Char"/>
    <w:link w:val="h2fine"/>
    <w:uiPriority w:val="11"/>
    <w:rsid w:val="00542E77"/>
    <w:rPr>
      <w:rFonts w:asciiTheme="majorHAnsi" w:eastAsiaTheme="majorEastAsia" w:hAnsiTheme="majorHAnsi" w:cstheme="majorBidi"/>
      <w:color w:val="25303B" w:themeColor="accent1"/>
      <w:sz w:val="30"/>
      <w:szCs w:val="30"/>
    </w:rPr>
  </w:style>
  <w:style w:type="paragraph" w:customStyle="1" w:styleId="h3fine">
    <w:name w:val="h3 fine"/>
    <w:basedOn w:val="Heading4"/>
    <w:link w:val="h3fineChar"/>
    <w:uiPriority w:val="11"/>
    <w:qFormat/>
    <w:rsid w:val="00542E77"/>
    <w:pPr>
      <w:outlineLvl w:val="2"/>
    </w:pPr>
  </w:style>
  <w:style w:type="character" w:customStyle="1" w:styleId="h3fineChar">
    <w:name w:val="h3 fine Char"/>
    <w:basedOn w:val="Heading4Char"/>
    <w:link w:val="h3fine"/>
    <w:uiPriority w:val="11"/>
    <w:rsid w:val="00542E77"/>
    <w:rPr>
      <w:rFonts w:asciiTheme="majorHAnsi" w:hAnsiTheme="majorHAnsi"/>
      <w:color w:val="25303B" w:themeColor="accent1"/>
      <w:sz w:val="24"/>
      <w:szCs w:val="24"/>
    </w:rPr>
  </w:style>
  <w:style w:type="table" w:customStyle="1" w:styleId="TableGridLight1">
    <w:name w:val="Table Grid Light1"/>
    <w:basedOn w:val="TableNormal"/>
    <w:next w:val="TableGridLight"/>
    <w:uiPriority w:val="40"/>
    <w:rsid w:val="0000692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ile">
    <w:name w:val="file"/>
    <w:basedOn w:val="DefaultParagraphFont"/>
    <w:rsid w:val="00006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64806">
      <w:bodyDiv w:val="1"/>
      <w:marLeft w:val="0"/>
      <w:marRight w:val="0"/>
      <w:marTop w:val="0"/>
      <w:marBottom w:val="0"/>
      <w:divBdr>
        <w:top w:val="none" w:sz="0" w:space="0" w:color="auto"/>
        <w:left w:val="none" w:sz="0" w:space="0" w:color="auto"/>
        <w:bottom w:val="none" w:sz="0" w:space="0" w:color="auto"/>
        <w:right w:val="none" w:sz="0" w:space="0" w:color="auto"/>
      </w:divBdr>
    </w:div>
    <w:div w:id="151218268">
      <w:bodyDiv w:val="1"/>
      <w:marLeft w:val="0"/>
      <w:marRight w:val="0"/>
      <w:marTop w:val="0"/>
      <w:marBottom w:val="0"/>
      <w:divBdr>
        <w:top w:val="none" w:sz="0" w:space="0" w:color="auto"/>
        <w:left w:val="none" w:sz="0" w:space="0" w:color="auto"/>
        <w:bottom w:val="none" w:sz="0" w:space="0" w:color="auto"/>
        <w:right w:val="none" w:sz="0" w:space="0" w:color="auto"/>
      </w:divBdr>
    </w:div>
    <w:div w:id="242105622">
      <w:bodyDiv w:val="1"/>
      <w:marLeft w:val="0"/>
      <w:marRight w:val="0"/>
      <w:marTop w:val="0"/>
      <w:marBottom w:val="0"/>
      <w:divBdr>
        <w:top w:val="none" w:sz="0" w:space="0" w:color="auto"/>
        <w:left w:val="none" w:sz="0" w:space="0" w:color="auto"/>
        <w:bottom w:val="none" w:sz="0" w:space="0" w:color="auto"/>
        <w:right w:val="none" w:sz="0" w:space="0" w:color="auto"/>
      </w:divBdr>
    </w:div>
    <w:div w:id="315770518">
      <w:bodyDiv w:val="1"/>
      <w:marLeft w:val="0"/>
      <w:marRight w:val="0"/>
      <w:marTop w:val="0"/>
      <w:marBottom w:val="0"/>
      <w:divBdr>
        <w:top w:val="none" w:sz="0" w:space="0" w:color="auto"/>
        <w:left w:val="none" w:sz="0" w:space="0" w:color="auto"/>
        <w:bottom w:val="none" w:sz="0" w:space="0" w:color="auto"/>
        <w:right w:val="none" w:sz="0" w:space="0" w:color="auto"/>
      </w:divBdr>
    </w:div>
    <w:div w:id="413406209">
      <w:bodyDiv w:val="1"/>
      <w:marLeft w:val="0"/>
      <w:marRight w:val="0"/>
      <w:marTop w:val="0"/>
      <w:marBottom w:val="0"/>
      <w:divBdr>
        <w:top w:val="none" w:sz="0" w:space="0" w:color="auto"/>
        <w:left w:val="none" w:sz="0" w:space="0" w:color="auto"/>
        <w:bottom w:val="none" w:sz="0" w:space="0" w:color="auto"/>
        <w:right w:val="none" w:sz="0" w:space="0" w:color="auto"/>
      </w:divBdr>
    </w:div>
    <w:div w:id="420563493">
      <w:bodyDiv w:val="1"/>
      <w:marLeft w:val="0"/>
      <w:marRight w:val="0"/>
      <w:marTop w:val="0"/>
      <w:marBottom w:val="0"/>
      <w:divBdr>
        <w:top w:val="none" w:sz="0" w:space="0" w:color="auto"/>
        <w:left w:val="none" w:sz="0" w:space="0" w:color="auto"/>
        <w:bottom w:val="none" w:sz="0" w:space="0" w:color="auto"/>
        <w:right w:val="none" w:sz="0" w:space="0" w:color="auto"/>
      </w:divBdr>
    </w:div>
    <w:div w:id="474029095">
      <w:bodyDiv w:val="1"/>
      <w:marLeft w:val="0"/>
      <w:marRight w:val="0"/>
      <w:marTop w:val="0"/>
      <w:marBottom w:val="0"/>
      <w:divBdr>
        <w:top w:val="none" w:sz="0" w:space="0" w:color="auto"/>
        <w:left w:val="none" w:sz="0" w:space="0" w:color="auto"/>
        <w:bottom w:val="none" w:sz="0" w:space="0" w:color="auto"/>
        <w:right w:val="none" w:sz="0" w:space="0" w:color="auto"/>
      </w:divBdr>
    </w:div>
    <w:div w:id="507135392">
      <w:bodyDiv w:val="1"/>
      <w:marLeft w:val="0"/>
      <w:marRight w:val="0"/>
      <w:marTop w:val="0"/>
      <w:marBottom w:val="0"/>
      <w:divBdr>
        <w:top w:val="none" w:sz="0" w:space="0" w:color="auto"/>
        <w:left w:val="none" w:sz="0" w:space="0" w:color="auto"/>
        <w:bottom w:val="none" w:sz="0" w:space="0" w:color="auto"/>
        <w:right w:val="none" w:sz="0" w:space="0" w:color="auto"/>
      </w:divBdr>
    </w:div>
    <w:div w:id="550460195">
      <w:bodyDiv w:val="1"/>
      <w:marLeft w:val="0"/>
      <w:marRight w:val="0"/>
      <w:marTop w:val="0"/>
      <w:marBottom w:val="0"/>
      <w:divBdr>
        <w:top w:val="none" w:sz="0" w:space="0" w:color="auto"/>
        <w:left w:val="none" w:sz="0" w:space="0" w:color="auto"/>
        <w:bottom w:val="none" w:sz="0" w:space="0" w:color="auto"/>
        <w:right w:val="none" w:sz="0" w:space="0" w:color="auto"/>
      </w:divBdr>
    </w:div>
    <w:div w:id="591620861">
      <w:bodyDiv w:val="1"/>
      <w:marLeft w:val="0"/>
      <w:marRight w:val="0"/>
      <w:marTop w:val="0"/>
      <w:marBottom w:val="0"/>
      <w:divBdr>
        <w:top w:val="none" w:sz="0" w:space="0" w:color="auto"/>
        <w:left w:val="none" w:sz="0" w:space="0" w:color="auto"/>
        <w:bottom w:val="none" w:sz="0" w:space="0" w:color="auto"/>
        <w:right w:val="none" w:sz="0" w:space="0" w:color="auto"/>
      </w:divBdr>
    </w:div>
    <w:div w:id="646671654">
      <w:bodyDiv w:val="1"/>
      <w:marLeft w:val="0"/>
      <w:marRight w:val="0"/>
      <w:marTop w:val="0"/>
      <w:marBottom w:val="0"/>
      <w:divBdr>
        <w:top w:val="none" w:sz="0" w:space="0" w:color="auto"/>
        <w:left w:val="none" w:sz="0" w:space="0" w:color="auto"/>
        <w:bottom w:val="none" w:sz="0" w:space="0" w:color="auto"/>
        <w:right w:val="none" w:sz="0" w:space="0" w:color="auto"/>
      </w:divBdr>
    </w:div>
    <w:div w:id="688916084">
      <w:bodyDiv w:val="1"/>
      <w:marLeft w:val="0"/>
      <w:marRight w:val="0"/>
      <w:marTop w:val="0"/>
      <w:marBottom w:val="0"/>
      <w:divBdr>
        <w:top w:val="none" w:sz="0" w:space="0" w:color="auto"/>
        <w:left w:val="none" w:sz="0" w:space="0" w:color="auto"/>
        <w:bottom w:val="none" w:sz="0" w:space="0" w:color="auto"/>
        <w:right w:val="none" w:sz="0" w:space="0" w:color="auto"/>
      </w:divBdr>
    </w:div>
    <w:div w:id="726539523">
      <w:bodyDiv w:val="1"/>
      <w:marLeft w:val="0"/>
      <w:marRight w:val="0"/>
      <w:marTop w:val="0"/>
      <w:marBottom w:val="0"/>
      <w:divBdr>
        <w:top w:val="none" w:sz="0" w:space="0" w:color="auto"/>
        <w:left w:val="none" w:sz="0" w:space="0" w:color="auto"/>
        <w:bottom w:val="none" w:sz="0" w:space="0" w:color="auto"/>
        <w:right w:val="none" w:sz="0" w:space="0" w:color="auto"/>
      </w:divBdr>
    </w:div>
    <w:div w:id="738287649">
      <w:bodyDiv w:val="1"/>
      <w:marLeft w:val="0"/>
      <w:marRight w:val="0"/>
      <w:marTop w:val="0"/>
      <w:marBottom w:val="0"/>
      <w:divBdr>
        <w:top w:val="none" w:sz="0" w:space="0" w:color="auto"/>
        <w:left w:val="none" w:sz="0" w:space="0" w:color="auto"/>
        <w:bottom w:val="none" w:sz="0" w:space="0" w:color="auto"/>
        <w:right w:val="none" w:sz="0" w:space="0" w:color="auto"/>
      </w:divBdr>
    </w:div>
    <w:div w:id="739132998">
      <w:bodyDiv w:val="1"/>
      <w:marLeft w:val="0"/>
      <w:marRight w:val="0"/>
      <w:marTop w:val="0"/>
      <w:marBottom w:val="0"/>
      <w:divBdr>
        <w:top w:val="none" w:sz="0" w:space="0" w:color="auto"/>
        <w:left w:val="none" w:sz="0" w:space="0" w:color="auto"/>
        <w:bottom w:val="none" w:sz="0" w:space="0" w:color="auto"/>
        <w:right w:val="none" w:sz="0" w:space="0" w:color="auto"/>
      </w:divBdr>
    </w:div>
    <w:div w:id="743457419">
      <w:bodyDiv w:val="1"/>
      <w:marLeft w:val="0"/>
      <w:marRight w:val="0"/>
      <w:marTop w:val="0"/>
      <w:marBottom w:val="0"/>
      <w:divBdr>
        <w:top w:val="none" w:sz="0" w:space="0" w:color="auto"/>
        <w:left w:val="none" w:sz="0" w:space="0" w:color="auto"/>
        <w:bottom w:val="none" w:sz="0" w:space="0" w:color="auto"/>
        <w:right w:val="none" w:sz="0" w:space="0" w:color="auto"/>
      </w:divBdr>
    </w:div>
    <w:div w:id="867648100">
      <w:bodyDiv w:val="1"/>
      <w:marLeft w:val="0"/>
      <w:marRight w:val="0"/>
      <w:marTop w:val="0"/>
      <w:marBottom w:val="0"/>
      <w:divBdr>
        <w:top w:val="none" w:sz="0" w:space="0" w:color="auto"/>
        <w:left w:val="none" w:sz="0" w:space="0" w:color="auto"/>
        <w:bottom w:val="none" w:sz="0" w:space="0" w:color="auto"/>
        <w:right w:val="none" w:sz="0" w:space="0" w:color="auto"/>
      </w:divBdr>
    </w:div>
    <w:div w:id="873811248">
      <w:bodyDiv w:val="1"/>
      <w:marLeft w:val="0"/>
      <w:marRight w:val="0"/>
      <w:marTop w:val="0"/>
      <w:marBottom w:val="0"/>
      <w:divBdr>
        <w:top w:val="none" w:sz="0" w:space="0" w:color="auto"/>
        <w:left w:val="none" w:sz="0" w:space="0" w:color="auto"/>
        <w:bottom w:val="none" w:sz="0" w:space="0" w:color="auto"/>
        <w:right w:val="none" w:sz="0" w:space="0" w:color="auto"/>
      </w:divBdr>
    </w:div>
    <w:div w:id="947739604">
      <w:bodyDiv w:val="1"/>
      <w:marLeft w:val="0"/>
      <w:marRight w:val="0"/>
      <w:marTop w:val="0"/>
      <w:marBottom w:val="0"/>
      <w:divBdr>
        <w:top w:val="none" w:sz="0" w:space="0" w:color="auto"/>
        <w:left w:val="none" w:sz="0" w:space="0" w:color="auto"/>
        <w:bottom w:val="none" w:sz="0" w:space="0" w:color="auto"/>
        <w:right w:val="none" w:sz="0" w:space="0" w:color="auto"/>
      </w:divBdr>
    </w:div>
    <w:div w:id="1026173214">
      <w:bodyDiv w:val="1"/>
      <w:marLeft w:val="0"/>
      <w:marRight w:val="0"/>
      <w:marTop w:val="0"/>
      <w:marBottom w:val="0"/>
      <w:divBdr>
        <w:top w:val="none" w:sz="0" w:space="0" w:color="auto"/>
        <w:left w:val="none" w:sz="0" w:space="0" w:color="auto"/>
        <w:bottom w:val="none" w:sz="0" w:space="0" w:color="auto"/>
        <w:right w:val="none" w:sz="0" w:space="0" w:color="auto"/>
      </w:divBdr>
    </w:div>
    <w:div w:id="1036926799">
      <w:bodyDiv w:val="1"/>
      <w:marLeft w:val="0"/>
      <w:marRight w:val="0"/>
      <w:marTop w:val="0"/>
      <w:marBottom w:val="0"/>
      <w:divBdr>
        <w:top w:val="none" w:sz="0" w:space="0" w:color="auto"/>
        <w:left w:val="none" w:sz="0" w:space="0" w:color="auto"/>
        <w:bottom w:val="none" w:sz="0" w:space="0" w:color="auto"/>
        <w:right w:val="none" w:sz="0" w:space="0" w:color="auto"/>
      </w:divBdr>
    </w:div>
    <w:div w:id="1047876447">
      <w:bodyDiv w:val="1"/>
      <w:marLeft w:val="0"/>
      <w:marRight w:val="0"/>
      <w:marTop w:val="0"/>
      <w:marBottom w:val="0"/>
      <w:divBdr>
        <w:top w:val="none" w:sz="0" w:space="0" w:color="auto"/>
        <w:left w:val="none" w:sz="0" w:space="0" w:color="auto"/>
        <w:bottom w:val="none" w:sz="0" w:space="0" w:color="auto"/>
        <w:right w:val="none" w:sz="0" w:space="0" w:color="auto"/>
      </w:divBdr>
    </w:div>
    <w:div w:id="1048920662">
      <w:bodyDiv w:val="1"/>
      <w:marLeft w:val="0"/>
      <w:marRight w:val="0"/>
      <w:marTop w:val="0"/>
      <w:marBottom w:val="0"/>
      <w:divBdr>
        <w:top w:val="none" w:sz="0" w:space="0" w:color="auto"/>
        <w:left w:val="none" w:sz="0" w:space="0" w:color="auto"/>
        <w:bottom w:val="none" w:sz="0" w:space="0" w:color="auto"/>
        <w:right w:val="none" w:sz="0" w:space="0" w:color="auto"/>
      </w:divBdr>
    </w:div>
    <w:div w:id="1052389389">
      <w:bodyDiv w:val="1"/>
      <w:marLeft w:val="0"/>
      <w:marRight w:val="0"/>
      <w:marTop w:val="0"/>
      <w:marBottom w:val="0"/>
      <w:divBdr>
        <w:top w:val="none" w:sz="0" w:space="0" w:color="auto"/>
        <w:left w:val="none" w:sz="0" w:space="0" w:color="auto"/>
        <w:bottom w:val="none" w:sz="0" w:space="0" w:color="auto"/>
        <w:right w:val="none" w:sz="0" w:space="0" w:color="auto"/>
      </w:divBdr>
    </w:div>
    <w:div w:id="1103261768">
      <w:bodyDiv w:val="1"/>
      <w:marLeft w:val="0"/>
      <w:marRight w:val="0"/>
      <w:marTop w:val="0"/>
      <w:marBottom w:val="0"/>
      <w:divBdr>
        <w:top w:val="none" w:sz="0" w:space="0" w:color="auto"/>
        <w:left w:val="none" w:sz="0" w:space="0" w:color="auto"/>
        <w:bottom w:val="none" w:sz="0" w:space="0" w:color="auto"/>
        <w:right w:val="none" w:sz="0" w:space="0" w:color="auto"/>
      </w:divBdr>
    </w:div>
    <w:div w:id="1151404052">
      <w:bodyDiv w:val="1"/>
      <w:marLeft w:val="0"/>
      <w:marRight w:val="0"/>
      <w:marTop w:val="0"/>
      <w:marBottom w:val="0"/>
      <w:divBdr>
        <w:top w:val="none" w:sz="0" w:space="0" w:color="auto"/>
        <w:left w:val="none" w:sz="0" w:space="0" w:color="auto"/>
        <w:bottom w:val="none" w:sz="0" w:space="0" w:color="auto"/>
        <w:right w:val="none" w:sz="0" w:space="0" w:color="auto"/>
      </w:divBdr>
    </w:div>
    <w:div w:id="1154879668">
      <w:bodyDiv w:val="1"/>
      <w:marLeft w:val="0"/>
      <w:marRight w:val="0"/>
      <w:marTop w:val="0"/>
      <w:marBottom w:val="0"/>
      <w:divBdr>
        <w:top w:val="none" w:sz="0" w:space="0" w:color="auto"/>
        <w:left w:val="none" w:sz="0" w:space="0" w:color="auto"/>
        <w:bottom w:val="none" w:sz="0" w:space="0" w:color="auto"/>
        <w:right w:val="none" w:sz="0" w:space="0" w:color="auto"/>
      </w:divBdr>
    </w:div>
    <w:div w:id="1189833922">
      <w:bodyDiv w:val="1"/>
      <w:marLeft w:val="0"/>
      <w:marRight w:val="0"/>
      <w:marTop w:val="0"/>
      <w:marBottom w:val="0"/>
      <w:divBdr>
        <w:top w:val="none" w:sz="0" w:space="0" w:color="auto"/>
        <w:left w:val="none" w:sz="0" w:space="0" w:color="auto"/>
        <w:bottom w:val="none" w:sz="0" w:space="0" w:color="auto"/>
        <w:right w:val="none" w:sz="0" w:space="0" w:color="auto"/>
      </w:divBdr>
    </w:div>
    <w:div w:id="1308587206">
      <w:bodyDiv w:val="1"/>
      <w:marLeft w:val="0"/>
      <w:marRight w:val="0"/>
      <w:marTop w:val="0"/>
      <w:marBottom w:val="0"/>
      <w:divBdr>
        <w:top w:val="none" w:sz="0" w:space="0" w:color="auto"/>
        <w:left w:val="none" w:sz="0" w:space="0" w:color="auto"/>
        <w:bottom w:val="none" w:sz="0" w:space="0" w:color="auto"/>
        <w:right w:val="none" w:sz="0" w:space="0" w:color="auto"/>
      </w:divBdr>
    </w:div>
    <w:div w:id="1453985040">
      <w:bodyDiv w:val="1"/>
      <w:marLeft w:val="0"/>
      <w:marRight w:val="0"/>
      <w:marTop w:val="0"/>
      <w:marBottom w:val="0"/>
      <w:divBdr>
        <w:top w:val="none" w:sz="0" w:space="0" w:color="auto"/>
        <w:left w:val="none" w:sz="0" w:space="0" w:color="auto"/>
        <w:bottom w:val="none" w:sz="0" w:space="0" w:color="auto"/>
        <w:right w:val="none" w:sz="0" w:space="0" w:color="auto"/>
      </w:divBdr>
    </w:div>
    <w:div w:id="1536651309">
      <w:bodyDiv w:val="1"/>
      <w:marLeft w:val="0"/>
      <w:marRight w:val="0"/>
      <w:marTop w:val="0"/>
      <w:marBottom w:val="0"/>
      <w:divBdr>
        <w:top w:val="none" w:sz="0" w:space="0" w:color="auto"/>
        <w:left w:val="none" w:sz="0" w:space="0" w:color="auto"/>
        <w:bottom w:val="none" w:sz="0" w:space="0" w:color="auto"/>
        <w:right w:val="none" w:sz="0" w:space="0" w:color="auto"/>
      </w:divBdr>
    </w:div>
    <w:div w:id="1540586691">
      <w:bodyDiv w:val="1"/>
      <w:marLeft w:val="0"/>
      <w:marRight w:val="0"/>
      <w:marTop w:val="0"/>
      <w:marBottom w:val="0"/>
      <w:divBdr>
        <w:top w:val="none" w:sz="0" w:space="0" w:color="auto"/>
        <w:left w:val="none" w:sz="0" w:space="0" w:color="auto"/>
        <w:bottom w:val="none" w:sz="0" w:space="0" w:color="auto"/>
        <w:right w:val="none" w:sz="0" w:space="0" w:color="auto"/>
      </w:divBdr>
    </w:div>
    <w:div w:id="1574706621">
      <w:bodyDiv w:val="1"/>
      <w:marLeft w:val="0"/>
      <w:marRight w:val="0"/>
      <w:marTop w:val="0"/>
      <w:marBottom w:val="0"/>
      <w:divBdr>
        <w:top w:val="none" w:sz="0" w:space="0" w:color="auto"/>
        <w:left w:val="none" w:sz="0" w:space="0" w:color="auto"/>
        <w:bottom w:val="none" w:sz="0" w:space="0" w:color="auto"/>
        <w:right w:val="none" w:sz="0" w:space="0" w:color="auto"/>
      </w:divBdr>
    </w:div>
    <w:div w:id="1717268397">
      <w:bodyDiv w:val="1"/>
      <w:marLeft w:val="0"/>
      <w:marRight w:val="0"/>
      <w:marTop w:val="0"/>
      <w:marBottom w:val="0"/>
      <w:divBdr>
        <w:top w:val="none" w:sz="0" w:space="0" w:color="auto"/>
        <w:left w:val="none" w:sz="0" w:space="0" w:color="auto"/>
        <w:bottom w:val="none" w:sz="0" w:space="0" w:color="auto"/>
        <w:right w:val="none" w:sz="0" w:space="0" w:color="auto"/>
      </w:divBdr>
    </w:div>
    <w:div w:id="1760709701">
      <w:bodyDiv w:val="1"/>
      <w:marLeft w:val="0"/>
      <w:marRight w:val="0"/>
      <w:marTop w:val="0"/>
      <w:marBottom w:val="0"/>
      <w:divBdr>
        <w:top w:val="none" w:sz="0" w:space="0" w:color="auto"/>
        <w:left w:val="none" w:sz="0" w:space="0" w:color="auto"/>
        <w:bottom w:val="none" w:sz="0" w:space="0" w:color="auto"/>
        <w:right w:val="none" w:sz="0" w:space="0" w:color="auto"/>
      </w:divBdr>
    </w:div>
    <w:div w:id="1764033356">
      <w:bodyDiv w:val="1"/>
      <w:marLeft w:val="0"/>
      <w:marRight w:val="0"/>
      <w:marTop w:val="0"/>
      <w:marBottom w:val="0"/>
      <w:divBdr>
        <w:top w:val="none" w:sz="0" w:space="0" w:color="auto"/>
        <w:left w:val="none" w:sz="0" w:space="0" w:color="auto"/>
        <w:bottom w:val="none" w:sz="0" w:space="0" w:color="auto"/>
        <w:right w:val="none" w:sz="0" w:space="0" w:color="auto"/>
      </w:divBdr>
    </w:div>
    <w:div w:id="1962036032">
      <w:bodyDiv w:val="1"/>
      <w:marLeft w:val="0"/>
      <w:marRight w:val="0"/>
      <w:marTop w:val="0"/>
      <w:marBottom w:val="0"/>
      <w:divBdr>
        <w:top w:val="none" w:sz="0" w:space="0" w:color="auto"/>
        <w:left w:val="none" w:sz="0" w:space="0" w:color="auto"/>
        <w:bottom w:val="none" w:sz="0" w:space="0" w:color="auto"/>
        <w:right w:val="none" w:sz="0" w:space="0" w:color="auto"/>
      </w:divBdr>
    </w:div>
    <w:div w:id="1963875830">
      <w:bodyDiv w:val="1"/>
      <w:marLeft w:val="0"/>
      <w:marRight w:val="0"/>
      <w:marTop w:val="0"/>
      <w:marBottom w:val="0"/>
      <w:divBdr>
        <w:top w:val="none" w:sz="0" w:space="0" w:color="auto"/>
        <w:left w:val="none" w:sz="0" w:space="0" w:color="auto"/>
        <w:bottom w:val="none" w:sz="0" w:space="0" w:color="auto"/>
        <w:right w:val="none" w:sz="0" w:space="0" w:color="auto"/>
      </w:divBdr>
    </w:div>
    <w:div w:id="20218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image" Target="media/image5.svg"/><Relationship Id="rId34"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hyperlink" Target="http://www.federalfinancialrelations.gov.au/content/circulars/Circular_2015_01.pdf" TargetMode="External"/><Relationship Id="rId50" Type="http://schemas.openxmlformats.org/officeDocument/2006/relationships/hyperlink" Target="http://www.federalfinancialrelations.gov.au/content/guidelines/Short-Guide-Intergovernmental-Agreement.pdf" TargetMode="External"/><Relationship Id="rId55" Type="http://schemas.openxmlformats.org/officeDocument/2006/relationships/hyperlink" Target="https://www.dss.gov.au/our-responsibilities/disability-and-carers/program-services/government-international/national-disability-strategy" TargetMode="External"/><Relationship Id="rId63" Type="http://schemas.openxmlformats.org/officeDocument/2006/relationships/hyperlink" Target="https://federalfinancialrelations.gov.au/sites/federalfinancialrelations.gov.au/files/2020-04/nt_remote_aboriginal_investment_strategies_impl_plan.pdf" TargetMode="External"/><Relationship Id="rId68" Type="http://schemas.openxmlformats.org/officeDocument/2006/relationships/hyperlink" Target="https://federalfinancialrelations.gov.au/sites/federalfinancialrelations.gov.au/files/2021-08/NT_remote_aboriginal_investment_Health_0.docx"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11.wmf"/><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www.federalfinancialrelations.gov.au/content/guidelines/Short-Guide-Payments.pdf" TargetMode="External"/><Relationship Id="rId58" Type="http://schemas.openxmlformats.org/officeDocument/2006/relationships/hyperlink" Target="https://federalfinancialrelations.gov.au" TargetMode="External"/><Relationship Id="rId66" Type="http://schemas.openxmlformats.org/officeDocument/2006/relationships/hyperlink" Target="https://federalfinancialrelations.gov.au/sites/federalfinancialrelations.gov.au/files/2020-04/nt_remote_csip-2018-21_imp_plan.docx" TargetMode="External"/><Relationship Id="rId74"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library.pmc.gov.au/wp-content/uploads/ccby.png" TargetMode="External"/><Relationship Id="rId36" Type="http://schemas.openxmlformats.org/officeDocument/2006/relationships/image" Target="media/image10.emf"/><Relationship Id="rId49" Type="http://schemas.openxmlformats.org/officeDocument/2006/relationships/hyperlink" Target="http://www.federalfinancialrelations.gov.au/content/circulars/Circular_2015_01.pdf" TargetMode="External"/><Relationship Id="rId57" Type="http://schemas.openxmlformats.org/officeDocument/2006/relationships/hyperlink" Target="http://www.apsc.gov.au/publications-and-media/archive/publications-archive/evaluating-learning" TargetMode="External"/><Relationship Id="rId61" Type="http://schemas.openxmlformats.org/officeDocument/2006/relationships/hyperlink" Target="https://federalfinancialrelations.gov.au/sites/federalfinancialrelations.gov.au/files/2020-04/nt_remote_aboriginal_investment_community_safety_imp_plan.pdf"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pmc.gov.au/cca" TargetMode="External"/><Relationship Id="rId44" Type="http://schemas.openxmlformats.org/officeDocument/2006/relationships/image" Target="media/image190.emf"/><Relationship Id="rId52" Type="http://schemas.openxmlformats.org/officeDocument/2006/relationships/hyperlink" Target="http://www.federalfinancialrelations.gov.au/content/guidelines/Short-Guide-Payments.pdf" TargetMode="External"/><Relationship Id="rId60" Type="http://schemas.openxmlformats.org/officeDocument/2006/relationships/hyperlink" Target="https://federalfinancialrelations.gov.au/sites/federalfinancialrelations.gov.au/files/2021-08/NT_remote_aboriginal_investment_NP.docx" TargetMode="External"/><Relationship Id="rId65" Type="http://schemas.openxmlformats.org/officeDocument/2006/relationships/hyperlink" Target="https://federalfinancialrelations.gov.au/sites/federalfinancialrelations.gov.au/files/2020-04/nt_remote_csip-2018-21_imp_plan.pdf" TargetMode="External"/><Relationship Id="rId73" Type="http://schemas.openxmlformats.org/officeDocument/2006/relationships/image" Target="media/image2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creativecommons.org/licenses/by/4.0/" TargetMode="External"/><Relationship Id="rId30" Type="http://schemas.openxmlformats.org/officeDocument/2006/relationships/image" Target="cid:image007.png@01D80888.BD4834B0" TargetMode="External"/><Relationship Id="rId35" Type="http://schemas.openxmlformats.org/officeDocument/2006/relationships/image" Target="media/image9.png"/><Relationship Id="rId43" Type="http://schemas.openxmlformats.org/officeDocument/2006/relationships/image" Target="media/image18.emf"/><Relationship Id="rId48" Type="http://schemas.openxmlformats.org/officeDocument/2006/relationships/hyperlink" Target="http://www.federalfinancialrelations.gov.au/content/circulars/Circular_2015_01.pdf" TargetMode="External"/><Relationship Id="rId56" Type="http://schemas.openxmlformats.org/officeDocument/2006/relationships/hyperlink" Target="http://www.apsc.gov.au/publications-and-media/archive/publications-" TargetMode="External"/><Relationship Id="rId64" Type="http://schemas.openxmlformats.org/officeDocument/2006/relationships/hyperlink" Target="https://federalfinancialrelations.gov.au/sites/federalfinancialrelations.gov.au/files/2021-08/NT_remote_aboriginal_investment_Strategies.docx" TargetMode="External"/><Relationship Id="rId69" Type="http://schemas.openxmlformats.org/officeDocument/2006/relationships/header" Target="header6.xml"/><Relationship Id="rId77"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www.federalfinancialrelations.gov.au/content/guidelines/Short-Guide-Intergovernmental-Agreement.pdf" TargetMode="External"/><Relationship Id="rId72"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header" Target="header4.xml"/><Relationship Id="rId33" Type="http://schemas.openxmlformats.org/officeDocument/2006/relationships/footer" Target="footer5.xml"/><Relationship Id="rId38" Type="http://schemas.openxmlformats.org/officeDocument/2006/relationships/image" Target="media/image13.png"/><Relationship Id="rId46" Type="http://schemas.openxmlformats.org/officeDocument/2006/relationships/hyperlink" Target="http://www.federalfinancialrelations.gov.au/content/intergovernmental_agreements.aspx" TargetMode="External"/><Relationship Id="rId59" Type="http://schemas.openxmlformats.org/officeDocument/2006/relationships/hyperlink" Target="https://federalfinancialrelations.gov.au/sites/federalfinancialrelations.gov.au/files/2020-04/nt_remote_aboriginal_investment_np.pdf" TargetMode="External"/><Relationship Id="rId67" Type="http://schemas.openxmlformats.org/officeDocument/2006/relationships/hyperlink" Target="https://federalfinancialrelations.gov.au/sites/federalfinancialrelations.gov.au/files/2020-04/nt_remote_aboriginal_investment_health_imp_plan.pdf" TargetMode="Externa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https://www.dss.gov.au/our-responsibilities/disability-and-carers/program-services/government-international/national-disability-strategy" TargetMode="External"/><Relationship Id="rId62" Type="http://schemas.openxmlformats.org/officeDocument/2006/relationships/hyperlink" Target="https://federalfinancialrelations.gov.au/sites/federalfinancialrelations.gov.au/files/2021-08/NT_remote_aboriginal_investment_Community_Safety.docx" TargetMode="External"/><Relationship Id="rId70" Type="http://schemas.openxmlformats.org/officeDocument/2006/relationships/footer" Target="footer6.xml"/><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6" Type="http://schemas.openxmlformats.org/officeDocument/2006/relationships/hyperlink" Target="https://www.anrows.org.au/publication/innovative-models-in-addressing-violence-against-indigenous-women-final-report/" TargetMode="External"/><Relationship Id="rId117" Type="http://schemas.openxmlformats.org/officeDocument/2006/relationships/hyperlink" Target="https://health.nt.gov.au/professionals/specialist-outreach-nt-sont" TargetMode="External"/><Relationship Id="rId21" Type="http://schemas.openxmlformats.org/officeDocument/2006/relationships/hyperlink" Target="https://caepr.cass.anu.edu.au/news/caepr-s-chay-brown-reports-development-northern-territory-specific-framework-programs-prevent" TargetMode="External"/><Relationship Id="rId42" Type="http://schemas.openxmlformats.org/officeDocument/2006/relationships/hyperlink" Target="https://apo.org.au/sites/default/files/resource-files/2010-05/apo-nid21431.pdf" TargetMode="External"/><Relationship Id="rId47" Type="http://schemas.openxmlformats.org/officeDocument/2006/relationships/hyperlink" Target="https://pfes.nt.gov.au/sites/default/files/uploads/files/2020/NTPFES_TEN_YEAR_STRATEGY_2020.pdf" TargetMode="External"/><Relationship Id="rId63" Type="http://schemas.openxmlformats.org/officeDocument/2006/relationships/hyperlink" Target="https://www.health.gov.au/resources/publications/national-drug-strategy-2017-2026" TargetMode="External"/><Relationship Id="rId68" Type="http://schemas.openxmlformats.org/officeDocument/2006/relationships/hyperlink" Target="https://alcoholreform.nt.gov.au/__data/assets/pdf_file/0008/703268/demand-study-report-2019.pdf" TargetMode="External"/><Relationship Id="rId84" Type="http://schemas.openxmlformats.org/officeDocument/2006/relationships/hyperlink" Target="https://www.closingthegap.gov.au/national-agreement" TargetMode="External"/><Relationship Id="rId89" Type="http://schemas.openxmlformats.org/officeDocument/2006/relationships/hyperlink" Target="https://federalfinancialrelations.gov.au/agreements/northern-territory-remote-aboriginal-investment" TargetMode="External"/><Relationship Id="rId112" Type="http://schemas.openxmlformats.org/officeDocument/2006/relationships/hyperlink" Target="https://www.hearing.com.au/Hearing-loss/HAPEE" TargetMode="External"/><Relationship Id="rId133" Type="http://schemas.openxmlformats.org/officeDocument/2006/relationships/hyperlink" Target="https://www.health.gov.au/resources/publications/national-drug-strategy-2017-2026" TargetMode="External"/><Relationship Id="rId138" Type="http://schemas.openxmlformats.org/officeDocument/2006/relationships/hyperlink" Target="https://www.dese.gov.au/quality-schools-package/fact-sheets/how-much-australian-government-funding-provided-schools-each-state-and-territory" TargetMode="External"/><Relationship Id="rId16" Type="http://schemas.openxmlformats.org/officeDocument/2006/relationships/hyperlink" Target="https://www.closingthegap.gov.au/national-agreement" TargetMode="External"/><Relationship Id="rId107" Type="http://schemas.openxmlformats.org/officeDocument/2006/relationships/hyperlink" Target="https://federalfinancialrelations.gov.au/sites/federalfinancialrelations.gov.au/files/2020-04/nt_remote_aboriginal_investment_health_imp_plan.pdf" TargetMode="External"/><Relationship Id="rId11" Type="http://schemas.openxmlformats.org/officeDocument/2006/relationships/hyperlink" Target="https://www.dss.gov.au/sites/default/files/documents/05_2012/nter_review.pdf" TargetMode="External"/><Relationship Id="rId32" Type="http://schemas.openxmlformats.org/officeDocument/2006/relationships/hyperlink" Target="https://caepr.cass.anu.edu.au/news/caepr-s-chay-brown-reports-development-northern-territory-specific-framework-programs-prevent" TargetMode="External"/><Relationship Id="rId37" Type="http://schemas.openxmlformats.org/officeDocument/2006/relationships/hyperlink" Target="https://www.dss.gov.au/women-publications-articles-reducing-violence/fourth-action-plan" TargetMode="External"/><Relationship Id="rId53" Type="http://schemas.openxmlformats.org/officeDocument/2006/relationships/hyperlink" Target="https://www.indigenousjustice.gov.au/resources/independent-review-of-policing-in-remote-indigenous-communities-in-the-northern-territory/" TargetMode="External"/><Relationship Id="rId58" Type="http://schemas.openxmlformats.org/officeDocument/2006/relationships/hyperlink" Target="https://alcoholreform.nt.gov.au/__data/assets/pdf_file/0008/703268/demand-study-report-2019.pdf" TargetMode="External"/><Relationship Id="rId74" Type="http://schemas.openxmlformats.org/officeDocument/2006/relationships/hyperlink" Target="https://rmo.nt.gov.au/__data/assets/pdf_file/0005/498173/Safe,-Thriving-and-Connected-Implementation-Plan-Web.pdf" TargetMode="External"/><Relationship Id="rId79" Type="http://schemas.openxmlformats.org/officeDocument/2006/relationships/hyperlink" Target="https://www.closingthegap.gov.au/national-agreement" TargetMode="External"/><Relationship Id="rId102" Type="http://schemas.openxmlformats.org/officeDocument/2006/relationships/hyperlink" Target="https://www.aihw.gov.au/reports/children-youth/australias-children/contents/health/the-health-of-australias-children" TargetMode="External"/><Relationship Id="rId123" Type="http://schemas.openxmlformats.org/officeDocument/2006/relationships/hyperlink" Target="https://www1.health.gov.au/internet/main/publishing.nsf/Content/roadmap-for-hearing-health" TargetMode="External"/><Relationship Id="rId128" Type="http://schemas.openxmlformats.org/officeDocument/2006/relationships/hyperlink" Target="http://www.coaghealthcouncil.gov.au/Portals/0/Australia%27s%20National%20Oral%20Health%20Plan%202015-2024_uploaded%20170216.pdf" TargetMode="External"/><Relationship Id="rId5" Type="http://schemas.openxmlformats.org/officeDocument/2006/relationships/hyperlink" Target="https://federalfinancialrelations.gov.au/federation-funding-agreements-framework" TargetMode="External"/><Relationship Id="rId90" Type="http://schemas.openxmlformats.org/officeDocument/2006/relationships/hyperlink" Target="https://www.aihw.gov.au/reports/children-youth/australias-children/contents/health/the-health-of-australias-children" TargetMode="External"/><Relationship Id="rId95" Type="http://schemas.openxmlformats.org/officeDocument/2006/relationships/hyperlink" Target="https://www.dese.gov.au/quality-schools-package/fact-sheets/what-quality-schools-package-and-what-does-it-mean-my-school" TargetMode="External"/><Relationship Id="rId22" Type="http://schemas.openxmlformats.org/officeDocument/2006/relationships/hyperlink" Target="https://caepr.cass.anu.edu.au/news/caepr-s-chay-brown-reports-development-northern-territory-specific-framework-programs-prevent" TargetMode="External"/><Relationship Id="rId27" Type="http://schemas.openxmlformats.org/officeDocument/2006/relationships/hyperlink" Target="https://www.anrows.org.au/project/an-exploration-of-aboriginal-and-torres-strait-islander-healing-programs-that-respond-to-domestic-and-family-violence-and-sexual-assault/" TargetMode="External"/><Relationship Id="rId43" Type="http://schemas.openxmlformats.org/officeDocument/2006/relationships/hyperlink" Target="https://federalfinancialrelations.gov.au/sites/federalfinancialrelations.gov.au/files/2020-04/nt_remote_aboriginal_investment_community_safety_imp_plan.pdf" TargetMode="External"/><Relationship Id="rId48" Type="http://schemas.openxmlformats.org/officeDocument/2006/relationships/hyperlink" Target="https://pfes.nt.gov.au/sites/default/files/uploads/files/2019/S2023%20Strategic%20Plan_Document.pdf" TargetMode="External"/><Relationship Id="rId64" Type="http://schemas.openxmlformats.org/officeDocument/2006/relationships/hyperlink" Target="https://alcoholreform.nt.gov.au/publications" TargetMode="External"/><Relationship Id="rId69" Type="http://schemas.openxmlformats.org/officeDocument/2006/relationships/hyperlink" Target="https://www.health.gov.au/resources/publications/national-drug-strategy-2017-2026" TargetMode="External"/><Relationship Id="rId113" Type="http://schemas.openxmlformats.org/officeDocument/2006/relationships/hyperlink" Target="https://www.hearing.com.au/Hearing-loss/HAPEE" TargetMode="External"/><Relationship Id="rId118" Type="http://schemas.openxmlformats.org/officeDocument/2006/relationships/hyperlink" Target="https://www.menzies.edu.au/page/Research/Centres_initiatives_and_projects/Hearing_for_Learning_Initiative/" TargetMode="External"/><Relationship Id="rId134" Type="http://schemas.openxmlformats.org/officeDocument/2006/relationships/hyperlink" Target="https://www.federalfinancialrelations.gov.au/content/intergovernmental_agreements.aspx" TargetMode="External"/><Relationship Id="rId139" Type="http://schemas.openxmlformats.org/officeDocument/2006/relationships/hyperlink" Target="https://www.niaa.gov.au/resource-centre/indigenous-affairs/indigenous-advancement-strategy-grant-guidelines-march-2016" TargetMode="External"/><Relationship Id="rId8" Type="http://schemas.openxmlformats.org/officeDocument/2006/relationships/hyperlink" Target="https://www.pc.gov.au/inquiries/completed/nt-children/report" TargetMode="External"/><Relationship Id="rId51" Type="http://schemas.openxmlformats.org/officeDocument/2006/relationships/hyperlink" Target="https://apo.org.au/sites/default/files/resource-files/2010-05/apo-nid21431.pdf" TargetMode="External"/><Relationship Id="rId72" Type="http://schemas.openxmlformats.org/officeDocument/2006/relationships/hyperlink" Target="https://www.indigenousjustice.gov.au/publications/implementation-options-and-evaluation-of-integrated-service-model-responses-to-address-domestic-and-family-violence-in-remote-aboriginal-and-torres-strait-islander-communities/" TargetMode="External"/><Relationship Id="rId80" Type="http://schemas.openxmlformats.org/officeDocument/2006/relationships/hyperlink" Target="https://dipl.nt.gov.au/industry/asbestos-management" TargetMode="External"/><Relationship Id="rId85" Type="http://schemas.openxmlformats.org/officeDocument/2006/relationships/hyperlink" Target="https://ctgreport.niaa.gov.au/sites/default/files/pdf/closing-the-gap-report-2020.pdf" TargetMode="External"/><Relationship Id="rId93" Type="http://schemas.openxmlformats.org/officeDocument/2006/relationships/hyperlink" Target="https://www.closingthegap.gov.au/national-agreement" TargetMode="External"/><Relationship Id="rId98" Type="http://schemas.openxmlformats.org/officeDocument/2006/relationships/hyperlink" Target="https://haveyoursay.nt.gov.au/education-engagement-strategy" TargetMode="External"/><Relationship Id="rId121" Type="http://schemas.openxmlformats.org/officeDocument/2006/relationships/hyperlink" Target="https://www1.health.gov.au/internet/main/publishing.nsf/Content/roadmap-for-hearing-health" TargetMode="External"/><Relationship Id="rId142" Type="http://schemas.openxmlformats.org/officeDocument/2006/relationships/hyperlink" Target="https://www.australiancurriculum.edu.au/resources/student-diversity/planning-for-student-diversity/steps-to-personalise-learning-case/" TargetMode="External"/><Relationship Id="rId3" Type="http://schemas.openxmlformats.org/officeDocument/2006/relationships/hyperlink" Target="https://www.indigenousjustice.gov.au/resources/independent-review-of-policing-in-remote-indigenous-communities-in-the-northern-territory/" TargetMode="External"/><Relationship Id="rId12" Type="http://schemas.openxmlformats.org/officeDocument/2006/relationships/hyperlink" Target="https://www.dss.gov.au/sites/default/files/documents/09_2012/stronger-futures-booklet-jul2012.pdf" TargetMode="External"/><Relationship Id="rId17" Type="http://schemas.openxmlformats.org/officeDocument/2006/relationships/hyperlink" Target="https://www.dss.gov.au/our-responsibilities/families-and-children/publications-articles/protecting-children-is-everyones-business?HTML" TargetMode="External"/><Relationship Id="rId25" Type="http://schemas.openxmlformats.org/officeDocument/2006/relationships/hyperlink" Target="https://manuals.communities.wa.gov.au/CPM/SitePages/Procedure.aspx?ProcedureId=190" TargetMode="External"/><Relationship Id="rId33" Type="http://schemas.openxmlformats.org/officeDocument/2006/relationships/hyperlink" Target="https://www.pc.gov.au/inquiries/completed/nt-children/report" TargetMode="External"/><Relationship Id="rId38" Type="http://schemas.openxmlformats.org/officeDocument/2006/relationships/hyperlink" Target="https://www.pc.gov.au/inquiries/completed/nt-children/report" TargetMode="External"/><Relationship Id="rId46" Type="http://schemas.openxmlformats.org/officeDocument/2006/relationships/hyperlink" Target="https://www.indigenousjustice.gov.au/resources/independent-review-of-policing-in-remote-indigenous-communities-in-the-northern-territory/" TargetMode="External"/><Relationship Id="rId59" Type="http://schemas.openxmlformats.org/officeDocument/2006/relationships/hyperlink" Target="https://alcoholreform.nt.gov.au/__data/assets/pdf_file/0008/703268/demand-study-report-2019.pdf" TargetMode="External"/><Relationship Id="rId67" Type="http://schemas.openxmlformats.org/officeDocument/2006/relationships/hyperlink" Target="https://www.health.gov.au/resources/publications/national-drug-strategy-2017-2026" TargetMode="External"/><Relationship Id="rId103" Type="http://schemas.openxmlformats.org/officeDocument/2006/relationships/hyperlink" Target="https://www.aph.gov.au/Parliamentary_Business/Committees/House/Employment_Education_and_Training/RemoteEducation/Report" TargetMode="External"/><Relationship Id="rId108" Type="http://schemas.openxmlformats.org/officeDocument/2006/relationships/hyperlink" Target="https://www.aihw.gov.au/reports/indigenous-australians/oral-health-for-aboriginal-and-torres-strait-child/summary" TargetMode="External"/><Relationship Id="rId116" Type="http://schemas.openxmlformats.org/officeDocument/2006/relationships/hyperlink" Target="https://nt.gov.au/learning/special-education/hearing-services" TargetMode="External"/><Relationship Id="rId124" Type="http://schemas.openxmlformats.org/officeDocument/2006/relationships/hyperlink" Target="https://www.aihw.gov.au/reports/indigenous-australians/oral-health-for-aboriginal-and-torres-strait-child/summary" TargetMode="External"/><Relationship Id="rId129" Type="http://schemas.openxmlformats.org/officeDocument/2006/relationships/hyperlink" Target="https://www.aihw.gov.au/reports/dental-oral-health/oral-health-and-dental-care-in-australia/contents/preventative-strategies" TargetMode="External"/><Relationship Id="rId137" Type="http://schemas.openxmlformats.org/officeDocument/2006/relationships/hyperlink" Target="https://www.dese.gov.au/quality-schools-package/fact-sheets/how-much-australian-government-funding-provided-schools-each-state-and-territory" TargetMode="External"/><Relationship Id="rId20" Type="http://schemas.openxmlformats.org/officeDocument/2006/relationships/hyperlink" Target="https://www.pc.gov.au/inquiries/completed/nt-children/report" TargetMode="External"/><Relationship Id="rId41" Type="http://schemas.openxmlformats.org/officeDocument/2006/relationships/hyperlink" Target="https://www.dss.gov.au/women-publications-articles-reducing-violence/fourth-action-plan" TargetMode="External"/><Relationship Id="rId54" Type="http://schemas.openxmlformats.org/officeDocument/2006/relationships/hyperlink" Target="https://apo.org.au/sites/default/files/resource-files/2010-05/apo-nid21431.pdf" TargetMode="External"/><Relationship Id="rId62" Type="http://schemas.openxmlformats.org/officeDocument/2006/relationships/hyperlink" Target="https://www.abs.gov.au/ausstats/abs@.nsf/Lookup/by%20Subject/3303.0~2017~Main%20Features~Deaths%20due%20to%20harmful%20alcohol%20consumption%20in%20Australia~4" TargetMode="External"/><Relationship Id="rId70" Type="http://schemas.openxmlformats.org/officeDocument/2006/relationships/hyperlink" Target="https://tfhc.nt.gov.au/publications-and-policies/domestic-violence/alice-springs-integrated-response-to-family-and-domestic-violence-project" TargetMode="External"/><Relationship Id="rId75" Type="http://schemas.openxmlformats.org/officeDocument/2006/relationships/hyperlink" Target="https://www.aihw.gov.au/reports/australias-health/social-determinants-of-health" TargetMode="External"/><Relationship Id="rId83" Type="http://schemas.openxmlformats.org/officeDocument/2006/relationships/hyperlink" Target="https://haveyoursay.nt.gov.au/everyone-together-2019" TargetMode="External"/><Relationship Id="rId88" Type="http://schemas.openxmlformats.org/officeDocument/2006/relationships/hyperlink" Target="https://education.nt.gov.au/__data/assets/pdf_file/0013/229000/Ied_review_strategy_brochure.pdf" TargetMode="External"/><Relationship Id="rId91" Type="http://schemas.openxmlformats.org/officeDocument/2006/relationships/hyperlink" Target="https://ctgreport.niaa.gov.au/sites/default/files/pdf/closing-the-gap-report-2020.pdf" TargetMode="External"/><Relationship Id="rId96" Type="http://schemas.openxmlformats.org/officeDocument/2006/relationships/hyperlink" Target="https://www.niaa.gov.au/resource-centre/indigenous-affairs/indigenous-advancement-strategy-grant-guidelines-march-2016" TargetMode="External"/><Relationship Id="rId111" Type="http://schemas.openxmlformats.org/officeDocument/2006/relationships/hyperlink" Target="https://www1.health.gov.au/internet/main/publishing.nsf/Content/roadmap-for-hearing-health" TargetMode="External"/><Relationship Id="rId132" Type="http://schemas.openxmlformats.org/officeDocument/2006/relationships/hyperlink" Target="https://www.pc.gov.au/inquiries/completed/nt-children/report" TargetMode="External"/><Relationship Id="rId140" Type="http://schemas.openxmlformats.org/officeDocument/2006/relationships/hyperlink" Target="https://www.aph.gov.au/Parliamentary_Business/Committees/House/Employment_Education_and_Training/RemoteEducation/Report" TargetMode="External"/><Relationship Id="rId1" Type="http://schemas.openxmlformats.org/officeDocument/2006/relationships/hyperlink" Target="https://ministers.pmc.gov.au/wyatt/2020/connecting-activating-northern-territory" TargetMode="External"/><Relationship Id="rId6" Type="http://schemas.openxmlformats.org/officeDocument/2006/relationships/hyperlink" Target="https://www.closingthegap.gov.au/national-agreement" TargetMode="External"/><Relationship Id="rId15" Type="http://schemas.openxmlformats.org/officeDocument/2006/relationships/hyperlink" Target="https://www.pc.gov.au/inquiries/completed/nt-children/report" TargetMode="External"/><Relationship Id="rId23" Type="http://schemas.openxmlformats.org/officeDocument/2006/relationships/hyperlink" Target="https://caepr.cass.anu.edu.au/news/caepr-s-chay-brown-reports-development-northern-territory-specific-framework-programs-prevent" TargetMode="External"/><Relationship Id="rId28" Type="http://schemas.openxmlformats.org/officeDocument/2006/relationships/hyperlink" Target="https://caepr.cass.anu.edu.au/news/caepr-s-chay-brown-reports-development-northern-territory-specific-framework-programs-prevent" TargetMode="External"/><Relationship Id="rId36" Type="http://schemas.openxmlformats.org/officeDocument/2006/relationships/hyperlink" Target="https://www.indigenousjustice.gov.au/publications/implementation-options-and-evaluation-of-integrated-service-model-responses-to-address-domestic-and-family-violence-in-remote-aboriginal-and-torres-strait-islander-communities/" TargetMode="External"/><Relationship Id="rId49" Type="http://schemas.openxmlformats.org/officeDocument/2006/relationships/hyperlink" Target="https://www.aph.gov.au/Parliamentary_Business/Bills_Legislation/bd/bd0708/08bd025" TargetMode="External"/><Relationship Id="rId57" Type="http://schemas.openxmlformats.org/officeDocument/2006/relationships/hyperlink" Target="http://fileserver.idpc.net/library/National%20Drug%20Strategy%202010-2015.pdf" TargetMode="External"/><Relationship Id="rId106" Type="http://schemas.openxmlformats.org/officeDocument/2006/relationships/hyperlink" Target="https://www.aihw.gov.au/reports/indigenous-australians/hearing-services-for-aboriginal-and-tsi-children/contents/summary" TargetMode="External"/><Relationship Id="rId114" Type="http://schemas.openxmlformats.org/officeDocument/2006/relationships/hyperlink" Target="http://www.careforkidsears.health.gov.au/internet/cfke/publishing.nsf/Content/professionals-related-resource" TargetMode="External"/><Relationship Id="rId119" Type="http://schemas.openxmlformats.org/officeDocument/2006/relationships/hyperlink" Target="https://www.menzies.edu.au/page/Research/Centres_initiatives_and_projects/Hearing_for_Learning_Initiative/" TargetMode="External"/><Relationship Id="rId127" Type="http://schemas.openxmlformats.org/officeDocument/2006/relationships/hyperlink" Target="https://www.servicesaustralia.gov.au/individuals/services/medicare/child-dental-benefits-schedule" TargetMode="External"/><Relationship Id="rId10" Type="http://schemas.openxmlformats.org/officeDocument/2006/relationships/hyperlink" Target="https://federalfinancialrelations.gov.au/sites/federalfinancialrelations.gov.au/files/2021-01/stronger_future_nt_np.pdf" TargetMode="External"/><Relationship Id="rId31" Type="http://schemas.openxmlformats.org/officeDocument/2006/relationships/hyperlink" Target="https://www.pc.gov.au/inquiries/completed/nt-children/report" TargetMode="External"/><Relationship Id="rId44" Type="http://schemas.openxmlformats.org/officeDocument/2006/relationships/hyperlink" Target="https://www.acic.gov.au/sites/default/files/2020-08/iddr_2016-17_050718.pdf" TargetMode="External"/><Relationship Id="rId52" Type="http://schemas.openxmlformats.org/officeDocument/2006/relationships/hyperlink" Target="https://www.indigenousjustice.gov.au/resources/independent-review-of-policing-in-remote-indigenous-communities-in-the-northern-territory/" TargetMode="External"/><Relationship Id="rId60" Type="http://schemas.openxmlformats.org/officeDocument/2006/relationships/hyperlink" Target="https://www.health.gov.au/resources/publications/national-aboriginal-and-torres-strait-islander-peoples-drug-strategy-2014-2019" TargetMode="External"/><Relationship Id="rId65" Type="http://schemas.openxmlformats.org/officeDocument/2006/relationships/hyperlink" Target="https://alcoholreform.nt.gov.au/__data/assets/pdf_file/0008/485315/AHMPlan_2018.pdf" TargetMode="External"/><Relationship Id="rId73" Type="http://schemas.openxmlformats.org/officeDocument/2006/relationships/hyperlink" Target="https://caepr.cass.anu.edu.au/news/caepr-s-chay-brown-reports-development-northern-territory-specific-framework-programs-prevent" TargetMode="External"/><Relationship Id="rId78" Type="http://schemas.openxmlformats.org/officeDocument/2006/relationships/hyperlink" Target="https://tfhc.nt.gov.au/housing-and-homelessness/housing-initiatives-and-strategies/northern-territory-housing-strategy-2020-2025" TargetMode="External"/><Relationship Id="rId81" Type="http://schemas.openxmlformats.org/officeDocument/2006/relationships/hyperlink" Target="https://nt.gov.au/community/interpreting-and-translating-services/aboriginal-interpreter-service/aboriginal-languages-in-nt" TargetMode="External"/><Relationship Id="rId86" Type="http://schemas.openxmlformats.org/officeDocument/2006/relationships/hyperlink" Target="https://education.nt.gov.au/__data/assets/pdf_file/0013/229000/Ied_review_strategy_brochure.pdf" TargetMode="External"/><Relationship Id="rId94" Type="http://schemas.openxmlformats.org/officeDocument/2006/relationships/hyperlink" Target="https://ntrebound.nt.gov.au/reports/final-report" TargetMode="External"/><Relationship Id="rId99" Type="http://schemas.openxmlformats.org/officeDocument/2006/relationships/hyperlink" Target="https://www.aph.gov.au/Parliamentary_Business/Committees/House/Employment_Education_and_Training/RemoteEducation/Report" TargetMode="External"/><Relationship Id="rId101" Type="http://schemas.openxmlformats.org/officeDocument/2006/relationships/hyperlink" Target="https://www.aph.gov.au/Parliamentary_Business/Committees/House/Employment_Education_and_Training/RemoteEducation/Report" TargetMode="External"/><Relationship Id="rId122" Type="http://schemas.openxmlformats.org/officeDocument/2006/relationships/hyperlink" Target="https://www1.health.gov.au/internet/main/publishing.nsf/Content/roadmap-for-hearing-health" TargetMode="External"/><Relationship Id="rId130" Type="http://schemas.openxmlformats.org/officeDocument/2006/relationships/hyperlink" Target="https://federalfinancialrelations.gov.au/agreements/northern-territory-remote-aboriginal-investment" TargetMode="External"/><Relationship Id="rId135" Type="http://schemas.openxmlformats.org/officeDocument/2006/relationships/hyperlink" Target="https://www.closingthegap.gov.au/national-agreement/national-agreement-closing-the-gap" TargetMode="External"/><Relationship Id="rId4" Type="http://schemas.openxmlformats.org/officeDocument/2006/relationships/hyperlink" Target="https://federalfinancialrelations.gov.au/agreements/northern-territory-remote-aboriginal-investment" TargetMode="External"/><Relationship Id="rId9" Type="http://schemas.openxmlformats.org/officeDocument/2006/relationships/hyperlink" Target="https://treasury.nt.gov.au/dtf/financial-management-group/national-agreements" TargetMode="External"/><Relationship Id="rId13" Type="http://schemas.openxmlformats.org/officeDocument/2006/relationships/hyperlink" Target="https://www.dss.gov.au/our-responsibilities/families-and-children/publications-articles/protecting-children-is-everyones-business?HTML" TargetMode="External"/><Relationship Id="rId18" Type="http://schemas.openxmlformats.org/officeDocument/2006/relationships/hyperlink" Target="https://www.royalcommission.gov.au/royal-commission-detention-and-protection-children-northern-territory" TargetMode="External"/><Relationship Id="rId39" Type="http://schemas.openxmlformats.org/officeDocument/2006/relationships/hyperlink" Target="https://tfhc.nt.gov.au/domestic,-family-and-sexual-violence-reduction/domestic-and-family-violence-reduction-strategy" TargetMode="External"/><Relationship Id="rId109" Type="http://schemas.openxmlformats.org/officeDocument/2006/relationships/hyperlink" Target="https://www.aihw.gov.au/reports/indigenous-health-welfare-services/nt-hearing-program-2012-2017/contents/summary" TargetMode="External"/><Relationship Id="rId34" Type="http://schemas.openxmlformats.org/officeDocument/2006/relationships/hyperlink" Target="https://rmo.nt.gov.au/__data/assets/pdf_file/0005/498173/Safe,-Thriving-and-Connected-Implementation-Plan-Web.pdf" TargetMode="External"/><Relationship Id="rId50" Type="http://schemas.openxmlformats.org/officeDocument/2006/relationships/hyperlink" Target="https://apo.org.au/sites/default/files/resource-files/2010-05/apo-nid21431.pdf" TargetMode="External"/><Relationship Id="rId55" Type="http://schemas.openxmlformats.org/officeDocument/2006/relationships/hyperlink" Target="https://federalfinancialrelations.gov.au/agreements/national-partnership-agreement-stronger-futures-northern-territory" TargetMode="External"/><Relationship Id="rId76" Type="http://schemas.openxmlformats.org/officeDocument/2006/relationships/hyperlink" Target="https://federalfinancialrelations.gov.au/agreements/national-housing-and-homelessness-agreement-0" TargetMode="External"/><Relationship Id="rId97" Type="http://schemas.openxmlformats.org/officeDocument/2006/relationships/hyperlink" Target="https://aifs.gov.au/projects/co-design-evaluation-framework-families-first-teachers-program" TargetMode="External"/><Relationship Id="rId104" Type="http://schemas.openxmlformats.org/officeDocument/2006/relationships/hyperlink" Target="https://www.aihw.gov.au/reports/indigenous-australians/hearing-services-for-aboriginal-and-tsi-children/contents/summary" TargetMode="External"/><Relationship Id="rId120" Type="http://schemas.openxmlformats.org/officeDocument/2006/relationships/hyperlink" Target="https://www1.health.gov.au/internet/main/publishing.nsf/Content/roadmap-for-hearing-health" TargetMode="External"/><Relationship Id="rId125" Type="http://schemas.openxmlformats.org/officeDocument/2006/relationships/hyperlink" Target="http://www.coaghealthcouncil.gov.au/Portals/0/Australia%27s%20National%20Oral%20Health%20Plan%202015-2024_uploaded%20170216.pdf" TargetMode="External"/><Relationship Id="rId141" Type="http://schemas.openxmlformats.org/officeDocument/2006/relationships/hyperlink" Target="https://www.aihw.gov.au/reports/children-youth/australias-children/contents/health/the-health-of-australias-children" TargetMode="External"/><Relationship Id="rId7" Type="http://schemas.openxmlformats.org/officeDocument/2006/relationships/hyperlink" Target="https://ldm.nt.gov.au/" TargetMode="External"/><Relationship Id="rId71" Type="http://schemas.openxmlformats.org/officeDocument/2006/relationships/hyperlink" Target="https://tfhc.nt.gov.au/domestic,-family-and-sexual-violence-reduction/domestic-and-family-violence-reduction-strategy" TargetMode="External"/><Relationship Id="rId92" Type="http://schemas.openxmlformats.org/officeDocument/2006/relationships/hyperlink" Target="https://www.aedc.gov.au/data/data-explorer" TargetMode="External"/><Relationship Id="rId2" Type="http://schemas.openxmlformats.org/officeDocument/2006/relationships/hyperlink" Target="https://www.aph.gov.au/About_Parliament/Parliamentary_Departments/Parliamentary_Library/pubs/rp/BudgetReview201516/Indigenous" TargetMode="External"/><Relationship Id="rId29" Type="http://schemas.openxmlformats.org/officeDocument/2006/relationships/hyperlink" Target="https://www.royalcommission.gov.au/royal-commission-detention-and-protection-children-northern-territory" TargetMode="External"/><Relationship Id="rId24" Type="http://schemas.openxmlformats.org/officeDocument/2006/relationships/hyperlink" Target="https://www.facs.nsw.gov.au/providers/aboriginal-communities/intensive-family-based-services-aboriginal" TargetMode="External"/><Relationship Id="rId40" Type="http://schemas.openxmlformats.org/officeDocument/2006/relationships/hyperlink" Target="https://tfhc.nt.gov.au/domestic,-family-and-sexual-violence-reduction/domestic-and-family-violence-reduction-strategy" TargetMode="External"/><Relationship Id="rId45" Type="http://schemas.openxmlformats.org/officeDocument/2006/relationships/hyperlink" Target="https://pfes.nt.gov.au/corporate/publications" TargetMode="External"/><Relationship Id="rId66" Type="http://schemas.openxmlformats.org/officeDocument/2006/relationships/hyperlink" Target="https://www.health.gov.au/resources/publications/national-aboriginal-and-torres-strait-islander-peoples-drug-strategy-2014-2019" TargetMode="External"/><Relationship Id="rId87" Type="http://schemas.openxmlformats.org/officeDocument/2006/relationships/hyperlink" Target="https://education.nt.gov.au/statistics-research-and-strategies/indigenous-education-strategy" TargetMode="External"/><Relationship Id="rId110" Type="http://schemas.openxmlformats.org/officeDocument/2006/relationships/hyperlink" Target="https://www.aihw.gov.au/reports/indigenous-australians/hearing-services-for-aboriginal-and-tsi-children/contents/summary" TargetMode="External"/><Relationship Id="rId115" Type="http://schemas.openxmlformats.org/officeDocument/2006/relationships/hyperlink" Target="https://www.health.gov.au/ministers/the-hon-greg-hunt-mp/media/plum-and-hats-helping-to-save-indigenous-kids-hearing" TargetMode="External"/><Relationship Id="rId131" Type="http://schemas.openxmlformats.org/officeDocument/2006/relationships/hyperlink" Target="https://federalfinancialrelations.gov.au/sites/federalfinancialrelations.gov.au/files/2021-05/IGA_federal_financial_relations_aug11.pdf" TargetMode="External"/><Relationship Id="rId136" Type="http://schemas.openxmlformats.org/officeDocument/2006/relationships/hyperlink" Target="https://ctgreport.niaa.gov.au/sites/default/files/pdf/closing-the-gap-report-2020.pdf" TargetMode="External"/><Relationship Id="rId61" Type="http://schemas.openxmlformats.org/officeDocument/2006/relationships/hyperlink" Target="https://onlinelibrary.wiley.com/doi/10.1111/1753-6405.13055" TargetMode="External"/><Relationship Id="rId82" Type="http://schemas.openxmlformats.org/officeDocument/2006/relationships/hyperlink" Target="https://www.ombudsman.nt.gov.au/publications/strangers-their-own-land-use-aboriginal-interpreters-nt-public-authorities" TargetMode="External"/><Relationship Id="rId19" Type="http://schemas.openxmlformats.org/officeDocument/2006/relationships/hyperlink" Target="https://www.pc.gov.au/inquiries/completed/nt-children/report" TargetMode="External"/><Relationship Id="rId14" Type="http://schemas.openxmlformats.org/officeDocument/2006/relationships/hyperlink" Target="https://pfes.nt.gov.au/sites/default/files/uploads/files/2019/FSF-Manual-150626.pdf" TargetMode="External"/><Relationship Id="rId30" Type="http://schemas.openxmlformats.org/officeDocument/2006/relationships/hyperlink" Target="https://www.royalcommission.gov.au/royal-commission-detention-and-protection-children-northern-territory" TargetMode="External"/><Relationship Id="rId35" Type="http://schemas.openxmlformats.org/officeDocument/2006/relationships/hyperlink" Target="https://www.anrows.org.au/publication/innovative-models-in-addressing-violence-against-indigenous-women-final-report/" TargetMode="External"/><Relationship Id="rId56" Type="http://schemas.openxmlformats.org/officeDocument/2006/relationships/hyperlink" Target="https://federalfinancialrelations.gov.au/sites/federalfinancialrelations.gov.au/files/2020-04/nt_remote_aboriginal_investment_community_safety_imp_plan.pdf" TargetMode="External"/><Relationship Id="rId77" Type="http://schemas.openxmlformats.org/officeDocument/2006/relationships/hyperlink" Target="https://tfhc.nt.gov.au/housing-and-homelessness/housing-initiatives-and-strategies/northern-territory-housing-strategy-2020-2025" TargetMode="External"/><Relationship Id="rId100" Type="http://schemas.openxmlformats.org/officeDocument/2006/relationships/hyperlink" Target="https://www.menzies.edu.au/icms_docs/293936_Early_Pathways_to_School_Learning_%E2%80%93_Lessons_from_the_NT_data_linkage_study_-_Summary.pdf" TargetMode="External"/><Relationship Id="rId105" Type="http://schemas.openxmlformats.org/officeDocument/2006/relationships/hyperlink" Target="https://www.aihw.gov.au/reports/indigenous-australians/oral-health-for-aboriginal-and-torres-strait-child/summary" TargetMode="External"/><Relationship Id="rId126" Type="http://schemas.openxmlformats.org/officeDocument/2006/relationships/hyperlink" Target="https://nt.gov.au/wellbeing/hospitals-health-services/dental-servic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9895\Downloads\Report%20-%20Gre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21405D3A614C5A81BB0389E288C801"/>
        <w:category>
          <w:name w:val="General"/>
          <w:gallery w:val="placeholder"/>
        </w:category>
        <w:types>
          <w:type w:val="bbPlcHdr"/>
        </w:types>
        <w:behaviors>
          <w:behavior w:val="content"/>
        </w:behaviors>
        <w:guid w:val="{BB43EED4-3FB1-4EA9-A22A-A3899FB64987}"/>
      </w:docPartPr>
      <w:docPartBody>
        <w:p w:rsidR="009B7513" w:rsidRDefault="009B7513">
          <w:pPr>
            <w:pStyle w:val="8E21405D3A614C5A81BB0389E288C801"/>
          </w:pPr>
          <w:r w:rsidRPr="00BC24CA">
            <w:rPr>
              <w:sz w:val="16"/>
              <w:szCs w:val="16"/>
            </w:rPr>
            <w:t>[Section Name]</w:t>
          </w:r>
        </w:p>
      </w:docPartBody>
    </w:docPart>
    <w:docPart>
      <w:docPartPr>
        <w:name w:val="D243B137A4DF43C09135712710D12684"/>
        <w:category>
          <w:name w:val="General"/>
          <w:gallery w:val="placeholder"/>
        </w:category>
        <w:types>
          <w:type w:val="bbPlcHdr"/>
        </w:types>
        <w:behaviors>
          <w:behavior w:val="content"/>
        </w:behaviors>
        <w:guid w:val="{D1EE4C76-03A4-491D-A6EE-2A567E411FC1}"/>
      </w:docPartPr>
      <w:docPartBody>
        <w:p w:rsidR="009B7513" w:rsidRDefault="009B7513">
          <w:pPr>
            <w:pStyle w:val="D243B137A4DF43C09135712710D12684"/>
          </w:pPr>
          <w:r w:rsidRPr="00343B84">
            <w:t>[Document Heading]</w:t>
          </w:r>
        </w:p>
      </w:docPartBody>
    </w:docPart>
    <w:docPart>
      <w:docPartPr>
        <w:name w:val="75307CE7A00C439B85DBECA764EC92EB"/>
        <w:category>
          <w:name w:val="General"/>
          <w:gallery w:val="placeholder"/>
        </w:category>
        <w:types>
          <w:type w:val="bbPlcHdr"/>
        </w:types>
        <w:behaviors>
          <w:behavior w:val="content"/>
        </w:behaviors>
        <w:guid w:val="{53047CBA-6749-4983-AEFD-5452B621C146}"/>
      </w:docPartPr>
      <w:docPartBody>
        <w:p w:rsidR="009B7513" w:rsidRDefault="009B7513">
          <w:pPr>
            <w:pStyle w:val="75307CE7A00C439B85DBECA764EC92EB"/>
          </w:pPr>
          <w:r w:rsidRPr="005A0DE7">
            <w:t>[Section Name]</w:t>
          </w:r>
        </w:p>
      </w:docPartBody>
    </w:docPart>
    <w:docPart>
      <w:docPartPr>
        <w:name w:val="3E1B4280B7724CCFA0533DDEE9B5A9C7"/>
        <w:category>
          <w:name w:val="General"/>
          <w:gallery w:val="placeholder"/>
        </w:category>
        <w:types>
          <w:type w:val="bbPlcHdr"/>
        </w:types>
        <w:behaviors>
          <w:behavior w:val="content"/>
        </w:behaviors>
        <w:guid w:val="{5189637A-6A46-49A0-B4CC-6EBB2D1BD86D}"/>
      </w:docPartPr>
      <w:docPartBody>
        <w:p w:rsidR="009B7513" w:rsidRDefault="009B7513">
          <w:pPr>
            <w:pStyle w:val="3E1B4280B7724CCFA0533DDEE9B5A9C7"/>
          </w:pPr>
          <w:r w:rsidRPr="005A0DE7">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Italic">
    <w:altName w:val="Yu Gothic"/>
    <w:panose1 w:val="00000000000000000000"/>
    <w:charset w:val="80"/>
    <w:family w:val="auto"/>
    <w:notTrueType/>
    <w:pitch w:val="default"/>
    <w:sig w:usb0="00000001" w:usb1="08070000" w:usb2="00000010" w:usb3="00000000" w:csb0="00020000" w:csb1="00000000"/>
  </w:font>
  <w:font w:name="Lato-Regular">
    <w:altName w:val="Yu Gothic"/>
    <w:panose1 w:val="00000000000000000000"/>
    <w:charset w:val="00"/>
    <w:family w:val="swiss"/>
    <w:notTrueType/>
    <w:pitch w:val="default"/>
    <w:sig w:usb0="00000003" w:usb1="00000000" w:usb2="00000000" w:usb3="00000000" w:csb0="00000001" w:csb1="00000000"/>
  </w:font>
  <w:font w:name="OpenSans-Light">
    <w:altName w:val="Yu Gothic"/>
    <w:panose1 w:val="00000000000000000000"/>
    <w:charset w:val="80"/>
    <w:family w:val="auto"/>
    <w:notTrueType/>
    <w:pitch w:val="default"/>
    <w:sig w:usb0="00000003" w:usb1="08070000" w:usb2="00000010" w:usb3="00000000" w:csb0="00020001" w:csb1="00000000"/>
  </w:font>
  <w:font w:name="Open Sans">
    <w:charset w:val="00"/>
    <w:family w:val="swiss"/>
    <w:pitch w:val="variable"/>
    <w:sig w:usb0="E00002EF" w:usb1="4000205B" w:usb2="00000028"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513"/>
    <w:rsid w:val="00002450"/>
    <w:rsid w:val="0000396A"/>
    <w:rsid w:val="0001295F"/>
    <w:rsid w:val="000934B2"/>
    <w:rsid w:val="000F38A0"/>
    <w:rsid w:val="0010237A"/>
    <w:rsid w:val="0012344A"/>
    <w:rsid w:val="0012721C"/>
    <w:rsid w:val="0015029F"/>
    <w:rsid w:val="00163C03"/>
    <w:rsid w:val="00163C44"/>
    <w:rsid w:val="001A4591"/>
    <w:rsid w:val="001C6279"/>
    <w:rsid w:val="001D152C"/>
    <w:rsid w:val="00200EC3"/>
    <w:rsid w:val="00207634"/>
    <w:rsid w:val="002231D2"/>
    <w:rsid w:val="0024705C"/>
    <w:rsid w:val="00267F11"/>
    <w:rsid w:val="00273418"/>
    <w:rsid w:val="002D04BC"/>
    <w:rsid w:val="00330EBD"/>
    <w:rsid w:val="003556AD"/>
    <w:rsid w:val="00365D78"/>
    <w:rsid w:val="0037174C"/>
    <w:rsid w:val="003836F7"/>
    <w:rsid w:val="003C5032"/>
    <w:rsid w:val="003E3D07"/>
    <w:rsid w:val="003F4853"/>
    <w:rsid w:val="00403EDB"/>
    <w:rsid w:val="00407AD0"/>
    <w:rsid w:val="00410B27"/>
    <w:rsid w:val="00416474"/>
    <w:rsid w:val="00430738"/>
    <w:rsid w:val="0044294B"/>
    <w:rsid w:val="004633E9"/>
    <w:rsid w:val="0047323F"/>
    <w:rsid w:val="0047491D"/>
    <w:rsid w:val="00475AB4"/>
    <w:rsid w:val="00475F11"/>
    <w:rsid w:val="0049067F"/>
    <w:rsid w:val="004A0E0C"/>
    <w:rsid w:val="004A3CE3"/>
    <w:rsid w:val="004A3FE2"/>
    <w:rsid w:val="00520612"/>
    <w:rsid w:val="0052692D"/>
    <w:rsid w:val="0054078C"/>
    <w:rsid w:val="005471A6"/>
    <w:rsid w:val="005726C1"/>
    <w:rsid w:val="00576C81"/>
    <w:rsid w:val="00581F15"/>
    <w:rsid w:val="005B16D2"/>
    <w:rsid w:val="005F1943"/>
    <w:rsid w:val="005F43E7"/>
    <w:rsid w:val="00627328"/>
    <w:rsid w:val="00683D5F"/>
    <w:rsid w:val="00695E13"/>
    <w:rsid w:val="006B6669"/>
    <w:rsid w:val="006E2F78"/>
    <w:rsid w:val="00705EF5"/>
    <w:rsid w:val="0071519B"/>
    <w:rsid w:val="00732107"/>
    <w:rsid w:val="00737141"/>
    <w:rsid w:val="007372D7"/>
    <w:rsid w:val="00753AE7"/>
    <w:rsid w:val="00790681"/>
    <w:rsid w:val="007A032A"/>
    <w:rsid w:val="007B0ED3"/>
    <w:rsid w:val="007C78AE"/>
    <w:rsid w:val="007F0A26"/>
    <w:rsid w:val="00804DD6"/>
    <w:rsid w:val="00834A99"/>
    <w:rsid w:val="008351B7"/>
    <w:rsid w:val="00845AAE"/>
    <w:rsid w:val="00864DE5"/>
    <w:rsid w:val="00867D2A"/>
    <w:rsid w:val="00871AF0"/>
    <w:rsid w:val="008C01F8"/>
    <w:rsid w:val="008E5761"/>
    <w:rsid w:val="00911027"/>
    <w:rsid w:val="00911D8E"/>
    <w:rsid w:val="00916108"/>
    <w:rsid w:val="009238F0"/>
    <w:rsid w:val="00962581"/>
    <w:rsid w:val="0097345D"/>
    <w:rsid w:val="00997013"/>
    <w:rsid w:val="009A7AD8"/>
    <w:rsid w:val="009B7513"/>
    <w:rsid w:val="009D5992"/>
    <w:rsid w:val="009E1147"/>
    <w:rsid w:val="009F0F1A"/>
    <w:rsid w:val="009F5BDC"/>
    <w:rsid w:val="00A00AD1"/>
    <w:rsid w:val="00A06ACB"/>
    <w:rsid w:val="00A11F00"/>
    <w:rsid w:val="00A87A35"/>
    <w:rsid w:val="00B07B13"/>
    <w:rsid w:val="00B44850"/>
    <w:rsid w:val="00B5783C"/>
    <w:rsid w:val="00B7385B"/>
    <w:rsid w:val="00B7631C"/>
    <w:rsid w:val="00B76C59"/>
    <w:rsid w:val="00BC00FB"/>
    <w:rsid w:val="00BC2A93"/>
    <w:rsid w:val="00BC47C5"/>
    <w:rsid w:val="00C04638"/>
    <w:rsid w:val="00C13AE3"/>
    <w:rsid w:val="00C1705A"/>
    <w:rsid w:val="00C27093"/>
    <w:rsid w:val="00C7515B"/>
    <w:rsid w:val="00C75D5B"/>
    <w:rsid w:val="00CA24C4"/>
    <w:rsid w:val="00CC6555"/>
    <w:rsid w:val="00D11ED4"/>
    <w:rsid w:val="00D17FAA"/>
    <w:rsid w:val="00D702B6"/>
    <w:rsid w:val="00D746B5"/>
    <w:rsid w:val="00D826E0"/>
    <w:rsid w:val="00D838BB"/>
    <w:rsid w:val="00DA63B2"/>
    <w:rsid w:val="00DD73EC"/>
    <w:rsid w:val="00DE4357"/>
    <w:rsid w:val="00E338F7"/>
    <w:rsid w:val="00E4406B"/>
    <w:rsid w:val="00E528B4"/>
    <w:rsid w:val="00E62EE2"/>
    <w:rsid w:val="00E775E8"/>
    <w:rsid w:val="00E90380"/>
    <w:rsid w:val="00E97CA9"/>
    <w:rsid w:val="00EA0167"/>
    <w:rsid w:val="00EA4ECE"/>
    <w:rsid w:val="00EB4575"/>
    <w:rsid w:val="00ED2C77"/>
    <w:rsid w:val="00EE2FED"/>
    <w:rsid w:val="00F03EBF"/>
    <w:rsid w:val="00F104EF"/>
    <w:rsid w:val="00F15077"/>
    <w:rsid w:val="00F27A8F"/>
    <w:rsid w:val="00F56C18"/>
    <w:rsid w:val="00F655C3"/>
    <w:rsid w:val="00F65A87"/>
    <w:rsid w:val="00FC3458"/>
    <w:rsid w:val="00FF6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21405D3A614C5A81BB0389E288C801">
    <w:name w:val="8E21405D3A614C5A81BB0389E288C801"/>
  </w:style>
  <w:style w:type="paragraph" w:customStyle="1" w:styleId="D243B137A4DF43C09135712710D12684">
    <w:name w:val="D243B137A4DF43C09135712710D12684"/>
  </w:style>
  <w:style w:type="paragraph" w:customStyle="1" w:styleId="75307CE7A00C439B85DBECA764EC92EB">
    <w:name w:val="75307CE7A00C439B85DBECA764EC92EB"/>
  </w:style>
  <w:style w:type="paragraph" w:customStyle="1" w:styleId="3E1B4280B7724CCFA0533DDEE9B5A9C7">
    <w:name w:val="3E1B4280B7724CCFA0533DDEE9B5A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dWithUsers xmlns="166541c0-0594-4e6a-9105-c24d4b6de6f7">
      <UserInfo>
        <DisplayName/>
        <AccountId xsi:nil="true"/>
        <AccountType/>
      </UserInfo>
    </SharedWithUsers>
    <jd1c641577414dfdab1686c9d5d0dbd0 xmlns="166541c0-0594-4e6a-9105-c24d4b6de6f7">
      <Terms xmlns="http://schemas.microsoft.com/office/infopath/2007/PartnerControls"/>
    </jd1c641577414dfdab1686c9d5d0dbd0>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DOC22-20868</ShareHubID>
    <PMCNotes xmlns="166541c0-0594-4e6a-9105-c24d4b6de6f7" xsi:nil="true"/>
    <TaxCatchAll xmlns="166541c0-0594-4e6a-9105-c24d4b6de6f7">
      <Value>33</Value>
      <Value>29</Value>
      <Value>62</Value>
      <Value>57</Value>
      <Value>56</Value>
      <Value>18</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root>
  <Name/>
  <Classification>OFFICIAL</Classification>
  <DLM/>
  <SectionName/>
  <DH>National Partnership on Northern Territory Remote Aboriginal Investment (NTRAI) </DH>
  <Byline>End of Term Review </Byline>
</root>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80BDBCD2-5851-4E28-9132-68F8DF5318FF}">
  <ds:schemaRefs>
    <ds:schemaRef ds:uri="http://schemas.microsoft.com/sharepoint/v3/contenttype/forms"/>
  </ds:schemaRefs>
</ds:datastoreItem>
</file>

<file path=customXml/itemProps2.xml><?xml version="1.0" encoding="utf-8"?>
<ds:datastoreItem xmlns:ds="http://schemas.openxmlformats.org/officeDocument/2006/customXml" ds:itemID="{C6730183-8157-43F7-9777-D741E2706EB6}">
  <ds:schemaRefs>
    <ds:schemaRef ds:uri="685f9fda-bd71-4433-b331-92feb9553089"/>
    <ds:schemaRef ds:uri="http://schemas.openxmlformats.org/package/2006/metadata/core-properties"/>
    <ds:schemaRef ds:uri="http://purl.org/dc/terms/"/>
    <ds:schemaRef ds:uri="166541c0-0594-4e6a-9105-c24d4b6de6f7"/>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533AE62-A212-4B26-92DA-A3B336E8AE06}">
  <ds:schemaRefs/>
</ds:datastoreItem>
</file>

<file path=customXml/itemProps4.xml><?xml version="1.0" encoding="utf-8"?>
<ds:datastoreItem xmlns:ds="http://schemas.openxmlformats.org/officeDocument/2006/customXml" ds:itemID="{B6AB1BA9-47B5-487D-98BC-638AACFE0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5DE64E-269E-44DD-9BAE-2A31BE080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 Grey</Template>
  <TotalTime>1</TotalTime>
  <Pages>115</Pages>
  <Words>47302</Words>
  <Characters>269623</Characters>
  <Application>Microsoft Office Word</Application>
  <DocSecurity>4</DocSecurity>
  <Lines>2246</Lines>
  <Paragraphs>632</Paragraphs>
  <ScaleCrop>false</ScaleCrop>
  <HeadingPairs>
    <vt:vector size="2" baseType="variant">
      <vt:variant>
        <vt:lpstr>Title</vt:lpstr>
      </vt:variant>
      <vt:variant>
        <vt:i4>1</vt:i4>
      </vt:variant>
    </vt:vector>
  </HeadingPairs>
  <TitlesOfParts>
    <vt:vector size="1" baseType="lpstr">
      <vt:lpstr>National Partnership on Northern Territory Remote Aboriginal Investment (NTRAI) - End of Term Review</vt:lpstr>
    </vt:vector>
  </TitlesOfParts>
  <Company>National Indigenous Australians Agency (NIAA)</Company>
  <LinksUpToDate>false</LinksUpToDate>
  <CharactersWithSpaces>316293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Partnership on Northern Territory Remote Aboriginal Investment (NTRAI) - End of Term Review</dc:title>
  <dc:subject/>
  <dc:creator>National Indigenous Australians Agency (NIAA)</dc:creator>
  <cp:keywords/>
  <dc:description/>
  <cp:lastModifiedBy>Cameron, Suzana</cp:lastModifiedBy>
  <cp:revision>2</cp:revision>
  <cp:lastPrinted>2021-08-04T01:24:00Z</cp:lastPrinted>
  <dcterms:created xsi:type="dcterms:W3CDTF">2022-02-01T01:15:00Z</dcterms:created>
  <dcterms:modified xsi:type="dcterms:W3CDTF">2022-02-01T01:15:00Z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29;#Training|2f396fb6-baad-479d-8254-1550153bbe31;#33;#Royal Commission|1b5ec731-3e16-44b1-86f4-0c46c4cdd7b2;#56;#Official|f53c1d54-6e59-4b8b-8af5-a00f9baa8e57;#62;#COVID-19|c1da604a-829f-435b-844b-fd97e09d1455;#18;#Cabinet|84cba657-17c1-4642-9e59-a0df180c2be5</vt:lpwstr>
  </property>
  <property fmtid="{D5CDD505-2E9C-101B-9397-08002B2CF9AE}" pid="4" name="PMC.ESearch.TagGeneratedTime">
    <vt:lpwstr>2022-02-01T12:52:15</vt:lpwstr>
  </property>
  <property fmtid="{D5CDD505-2E9C-101B-9397-08002B2CF9AE}" pid="5" name="HPRMSecurityCaveat">
    <vt:lpwstr/>
  </property>
  <property fmtid="{D5CDD505-2E9C-101B-9397-08002B2CF9AE}" pid="6" name="Order">
    <vt:r8>3200</vt:r8>
  </property>
  <property fmtid="{D5CDD505-2E9C-101B-9397-08002B2CF9AE}" pid="7" name="vti_imgdate">
    <vt:lpwstr/>
  </property>
  <property fmtid="{D5CDD505-2E9C-101B-9397-08002B2CF9AE}" pid="8" name="HPRMSecurityLevel">
    <vt:lpwstr>57;#OFFICIAL|11463c70-78df-4e3b-b0ff-f66cd3cb26ec</vt:lpwstr>
  </property>
</Properties>
</file>