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4B392" w14:textId="21F621DE" w:rsidR="00A7200C" w:rsidRDefault="00A7200C" w:rsidP="00A7200C">
      <w:pPr>
        <w:autoSpaceDE w:val="0"/>
        <w:autoSpaceDN w:val="0"/>
        <w:adjustRightInd w:val="0"/>
        <w:spacing w:before="4000" w:line="240" w:lineRule="atLeast"/>
        <w:jc w:val="center"/>
        <w:rPr>
          <w:rFonts w:ascii="Montserrat Semi Bold" w:hAnsi="Montserrat Semi Bold"/>
          <w:color w:val="FFFFFF" w:themeColor="background1"/>
          <w:sz w:val="72"/>
        </w:rPr>
      </w:pPr>
      <w:r>
        <w:rPr>
          <w:rFonts w:ascii="Montserrat Semi Bold" w:hAnsi="Montserrat Semi Bold"/>
          <w:noProof/>
          <w:color w:val="1B2A39"/>
          <w:sz w:val="40"/>
          <w:lang w:eastAsia="en-AU"/>
        </w:rPr>
        <w:drawing>
          <wp:anchor distT="0" distB="0" distL="114300" distR="114300" simplePos="0" relativeHeight="251659264" behindDoc="1" locked="1" layoutInCell="1" allowOverlap="1" wp14:anchorId="0186204D" wp14:editId="37F953E7">
            <wp:simplePos x="0" y="0"/>
            <wp:positionH relativeFrom="page">
              <wp:align>left</wp:align>
            </wp:positionH>
            <wp:positionV relativeFrom="page">
              <wp:align>top</wp:align>
            </wp:positionV>
            <wp:extent cx="7576185" cy="10716895"/>
            <wp:effectExtent l="0" t="0" r="571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BG_Navy-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6185" cy="10716895"/>
                    </a:xfrm>
                    <a:prstGeom prst="rect">
                      <a:avLst/>
                    </a:prstGeom>
                  </pic:spPr>
                </pic:pic>
              </a:graphicData>
            </a:graphic>
            <wp14:sizeRelH relativeFrom="page">
              <wp14:pctWidth>0</wp14:pctWidth>
            </wp14:sizeRelH>
            <wp14:sizeRelV relativeFrom="page">
              <wp14:pctHeight>0</wp14:pctHeight>
            </wp14:sizeRelV>
          </wp:anchor>
        </w:drawing>
      </w:r>
      <w:r>
        <w:rPr>
          <w:rFonts w:ascii="Montserrat Semi Bold" w:hAnsi="Montserrat Semi Bold"/>
          <w:noProof/>
          <w:color w:val="FFFFFF" w:themeColor="background1"/>
          <w:sz w:val="72"/>
          <w:lang w:eastAsia="en-AU"/>
        </w:rPr>
        <mc:AlternateContent>
          <mc:Choice Requires="wps">
            <w:drawing>
              <wp:anchor distT="0" distB="0" distL="114300" distR="114300" simplePos="0" relativeHeight="251661312" behindDoc="0" locked="0" layoutInCell="1" allowOverlap="1" wp14:anchorId="17CA585A" wp14:editId="48AC3B0E">
                <wp:simplePos x="0" y="0"/>
                <wp:positionH relativeFrom="page">
                  <wp:align>center</wp:align>
                </wp:positionH>
                <wp:positionV relativeFrom="paragraph">
                  <wp:posOffset>1306195</wp:posOffset>
                </wp:positionV>
                <wp:extent cx="495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953600" cy="0"/>
                        </a:xfrm>
                        <a:prstGeom prst="line">
                          <a:avLst/>
                        </a:prstGeom>
                        <a:ln w="19050">
                          <a:solidFill>
                            <a:srgbClr val="8E74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0911AE" id="Straight Connector 3" o:spid="_x0000_s1026" style="position:absolute;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102.85pt" to="390.0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" strokecolor="#8e744b" strokeweight="1.5pt">
                <w10:wrap anchorx="page"/>
              </v:line>
            </w:pict>
          </mc:Fallback>
        </mc:AlternateContent>
      </w:r>
      <w:r>
        <w:rPr>
          <w:rFonts w:ascii="Montserrat Semi Bold" w:hAnsi="Montserrat Semi Bold"/>
          <w:color w:val="FFFFFF" w:themeColor="background1"/>
          <w:sz w:val="72"/>
        </w:rPr>
        <w:t xml:space="preserve">PROTOCOL ON INDIGENOUS LANGUAGE INTERPRETING </w:t>
      </w:r>
    </w:p>
    <w:p w14:paraId="076A74CC" w14:textId="3FB05AF9" w:rsidR="00C1328C" w:rsidRDefault="00A7200C" w:rsidP="00A7200C">
      <w:pPr>
        <w:autoSpaceDE w:val="0"/>
        <w:autoSpaceDN w:val="0"/>
        <w:adjustRightInd w:val="0"/>
        <w:spacing w:line="240" w:lineRule="atLeast"/>
        <w:jc w:val="center"/>
        <w:rPr>
          <w:rFonts w:ascii="Montserrat Light" w:hAnsi="Montserrat Light"/>
          <w:color w:val="FFFFFF" w:themeColor="background1"/>
          <w:sz w:val="40"/>
        </w:rPr>
      </w:pPr>
      <w:r>
        <w:rPr>
          <w:rFonts w:ascii="Montserrat Light" w:hAnsi="Montserrat Light"/>
          <w:color w:val="FFFFFF" w:themeColor="background1"/>
          <w:sz w:val="40"/>
        </w:rPr>
        <w:t>For Commonwealth Government Agencies</w:t>
      </w:r>
    </w:p>
    <w:p w14:paraId="27A29F78" w14:textId="2C9BB5CF" w:rsidR="00A7200C" w:rsidRDefault="00A7200C" w:rsidP="00A7200C">
      <w:pPr>
        <w:autoSpaceDE w:val="0"/>
        <w:autoSpaceDN w:val="0"/>
        <w:adjustRightInd w:val="0"/>
        <w:spacing w:line="240" w:lineRule="atLeast"/>
        <w:jc w:val="center"/>
        <w:rPr>
          <w:rFonts w:cs="Arial"/>
          <w:b/>
          <w:color w:val="000000"/>
          <w:sz w:val="72"/>
          <w:szCs w:val="72"/>
        </w:rPr>
      </w:pPr>
      <w:r>
        <w:rPr>
          <w:rFonts w:ascii="Montserrat Light" w:hAnsi="Montserrat Light"/>
          <w:color w:val="FFFFFF" w:themeColor="background1"/>
          <w:sz w:val="40"/>
        </w:rPr>
        <w:t>Version 4, 17 November 2017</w:t>
      </w:r>
    </w:p>
    <w:p w14:paraId="31D3ABA6" w14:textId="77777777" w:rsidR="00A7200C" w:rsidRDefault="00A7200C" w:rsidP="00A7200C">
      <w:pPr>
        <w:rPr>
          <w:rStyle w:val="SubtleEmphasis"/>
        </w:rPr>
      </w:pPr>
    </w:p>
    <w:p w14:paraId="206CC032" w14:textId="77777777" w:rsidR="00A7200C" w:rsidRPr="00DF2F37" w:rsidRDefault="00A7200C" w:rsidP="00A7200C">
      <w:pPr>
        <w:rPr>
          <w:rStyle w:val="SubtleEmphasis"/>
        </w:rPr>
        <w:sectPr w:rsidR="00A7200C" w:rsidRPr="00DF2F37" w:rsidSect="0015118C">
          <w:headerReference w:type="default" r:id="rId12"/>
          <w:footerReference w:type="default" r:id="rId13"/>
          <w:pgSz w:w="11906" w:h="16838"/>
          <w:pgMar w:top="1440" w:right="1440" w:bottom="1440" w:left="1440" w:header="708" w:footer="708" w:gutter="0"/>
          <w:cols w:space="708"/>
          <w:docGrid w:linePitch="360"/>
        </w:sectPr>
      </w:pPr>
    </w:p>
    <w:p w14:paraId="3445F4C9" w14:textId="68EA2550" w:rsidR="00A7200C" w:rsidRPr="00A7200C" w:rsidRDefault="00A7200C" w:rsidP="00A7200C">
      <w:pPr>
        <w:pBdr>
          <w:bottom w:val="single" w:sz="12" w:space="1" w:color="8E744B"/>
        </w:pBdr>
        <w:outlineLvl w:val="1"/>
        <w:rPr>
          <w:rFonts w:ascii="Montserrat Semi Bold" w:hAnsi="Montserrat Semi Bold"/>
          <w:color w:val="1B2A39"/>
        </w:rPr>
      </w:pPr>
      <w:r w:rsidRPr="00A7200C">
        <w:rPr>
          <w:rFonts w:ascii="Montserrat Semi Bold" w:hAnsi="Montserrat Semi Bold"/>
          <w:color w:val="1B2A39"/>
        </w:rPr>
        <w:lastRenderedPageBreak/>
        <w:t>TABLE OF CONTENTS</w:t>
      </w:r>
    </w:p>
    <w:sdt>
      <w:sdtPr>
        <w:rPr>
          <w:smallCaps/>
        </w:rPr>
        <w:id w:val="818532752"/>
        <w:docPartObj>
          <w:docPartGallery w:val="Table of Contents"/>
          <w:docPartUnique/>
        </w:docPartObj>
      </w:sdtPr>
      <w:sdtEndPr>
        <w:rPr>
          <w:b/>
          <w:bCs/>
          <w:smallCaps w:val="0"/>
          <w:noProof/>
        </w:rPr>
      </w:sdtEndPr>
      <w:sdtContent>
        <w:p w14:paraId="5B031E39" w14:textId="1E3193D3" w:rsidR="00A7200C" w:rsidRDefault="00A7200C" w:rsidP="00A7200C">
          <w:pPr>
            <w:pStyle w:val="TOC1"/>
            <w:rPr>
              <w:rFonts w:eastAsiaTheme="minorEastAsia" w:cstheme="minorBidi"/>
              <w:noProof/>
              <w:lang w:eastAsia="en-AU"/>
            </w:rPr>
          </w:pPr>
          <w:r>
            <w:fldChar w:fldCharType="begin"/>
          </w:r>
          <w:r>
            <w:instrText xml:space="preserve"> TOC \o "1-3" \h \z \u </w:instrText>
          </w:r>
          <w:r>
            <w:fldChar w:fldCharType="separate"/>
          </w:r>
          <w:hyperlink w:anchor="_Toc501357642" w:history="1">
            <w:r w:rsidRPr="008B71EA">
              <w:rPr>
                <w:rStyle w:val="Hyperlink"/>
                <w:rFonts w:ascii="Montserrat Semi Bold" w:hAnsi="Montserrat Semi Bold"/>
                <w:noProof/>
              </w:rPr>
              <w:t>1.</w:t>
            </w:r>
            <w:r>
              <w:rPr>
                <w:rFonts w:eastAsiaTheme="minorEastAsia" w:cstheme="minorBidi"/>
                <w:noProof/>
                <w:lang w:eastAsia="en-AU"/>
              </w:rPr>
              <w:tab/>
            </w:r>
            <w:r w:rsidRPr="008B71EA">
              <w:rPr>
                <w:rStyle w:val="Hyperlink"/>
                <w:rFonts w:ascii="Montserrat Semi Bold" w:hAnsi="Montserrat Semi Bold"/>
                <w:noProof/>
              </w:rPr>
              <w:t>Introduction</w:t>
            </w:r>
            <w:r>
              <w:rPr>
                <w:noProof/>
                <w:webHidden/>
              </w:rPr>
              <w:tab/>
            </w:r>
            <w:r>
              <w:rPr>
                <w:noProof/>
                <w:webHidden/>
              </w:rPr>
              <w:fldChar w:fldCharType="begin"/>
            </w:r>
            <w:r>
              <w:rPr>
                <w:noProof/>
                <w:webHidden/>
              </w:rPr>
              <w:instrText xml:space="preserve"> PAGEREF _Toc501357642 \h </w:instrText>
            </w:r>
            <w:r>
              <w:rPr>
                <w:noProof/>
                <w:webHidden/>
              </w:rPr>
            </w:r>
            <w:r>
              <w:rPr>
                <w:noProof/>
                <w:webHidden/>
              </w:rPr>
              <w:fldChar w:fldCharType="separate"/>
            </w:r>
            <w:r>
              <w:rPr>
                <w:noProof/>
                <w:webHidden/>
              </w:rPr>
              <w:t>3</w:t>
            </w:r>
            <w:r>
              <w:rPr>
                <w:noProof/>
                <w:webHidden/>
              </w:rPr>
              <w:fldChar w:fldCharType="end"/>
            </w:r>
          </w:hyperlink>
        </w:p>
        <w:p w14:paraId="21AB666C" w14:textId="77777777" w:rsidR="00A7200C" w:rsidRDefault="00A7200C" w:rsidP="00A7200C">
          <w:pPr>
            <w:pStyle w:val="TOC1"/>
            <w:rPr>
              <w:rFonts w:eastAsiaTheme="minorEastAsia" w:cstheme="minorBidi"/>
              <w:noProof/>
              <w:lang w:eastAsia="en-AU"/>
            </w:rPr>
          </w:pPr>
          <w:hyperlink w:anchor="_Toc501357643" w:history="1">
            <w:r w:rsidRPr="008B71EA">
              <w:rPr>
                <w:rStyle w:val="Hyperlink"/>
                <w:rFonts w:ascii="Montserrat Semi Bold" w:hAnsi="Montserrat Semi Bold"/>
                <w:noProof/>
              </w:rPr>
              <w:t>2.</w:t>
            </w:r>
            <w:r>
              <w:rPr>
                <w:rFonts w:eastAsiaTheme="minorEastAsia" w:cstheme="minorBidi"/>
                <w:noProof/>
                <w:lang w:eastAsia="en-AU"/>
              </w:rPr>
              <w:tab/>
            </w:r>
            <w:r w:rsidRPr="008B71EA">
              <w:rPr>
                <w:rStyle w:val="Hyperlink"/>
                <w:rFonts w:ascii="Montserrat Semi Bold" w:hAnsi="Montserrat Semi Bold"/>
                <w:noProof/>
              </w:rPr>
              <w:t>Legislative and Policy Framework</w:t>
            </w:r>
            <w:r>
              <w:rPr>
                <w:noProof/>
                <w:webHidden/>
              </w:rPr>
              <w:tab/>
            </w:r>
            <w:r>
              <w:rPr>
                <w:noProof/>
                <w:webHidden/>
              </w:rPr>
              <w:fldChar w:fldCharType="begin"/>
            </w:r>
            <w:r>
              <w:rPr>
                <w:noProof/>
                <w:webHidden/>
              </w:rPr>
              <w:instrText xml:space="preserve"> PAGEREF _Toc501357643 \h </w:instrText>
            </w:r>
            <w:r>
              <w:rPr>
                <w:noProof/>
                <w:webHidden/>
              </w:rPr>
            </w:r>
            <w:r>
              <w:rPr>
                <w:noProof/>
                <w:webHidden/>
              </w:rPr>
              <w:fldChar w:fldCharType="separate"/>
            </w:r>
            <w:r>
              <w:rPr>
                <w:noProof/>
                <w:webHidden/>
              </w:rPr>
              <w:t>3</w:t>
            </w:r>
            <w:r>
              <w:rPr>
                <w:noProof/>
                <w:webHidden/>
              </w:rPr>
              <w:fldChar w:fldCharType="end"/>
            </w:r>
          </w:hyperlink>
        </w:p>
        <w:p w14:paraId="4784FE6C" w14:textId="77777777" w:rsidR="00A7200C" w:rsidRDefault="00A7200C" w:rsidP="00A7200C">
          <w:pPr>
            <w:pStyle w:val="TOC1"/>
            <w:rPr>
              <w:rFonts w:eastAsiaTheme="minorEastAsia" w:cstheme="minorBidi"/>
              <w:noProof/>
              <w:lang w:eastAsia="en-AU"/>
            </w:rPr>
          </w:pPr>
          <w:hyperlink w:anchor="_Toc501357644" w:history="1">
            <w:r w:rsidRPr="008B71EA">
              <w:rPr>
                <w:rStyle w:val="Hyperlink"/>
                <w:rFonts w:ascii="Montserrat Semi Bold" w:hAnsi="Montserrat Semi Bold"/>
                <w:noProof/>
              </w:rPr>
              <w:t>3.</w:t>
            </w:r>
            <w:r>
              <w:rPr>
                <w:rFonts w:eastAsiaTheme="minorEastAsia" w:cstheme="minorBidi"/>
                <w:noProof/>
                <w:lang w:eastAsia="en-AU"/>
              </w:rPr>
              <w:tab/>
            </w:r>
            <w:r w:rsidRPr="008B71EA">
              <w:rPr>
                <w:rStyle w:val="Hyperlink"/>
                <w:rFonts w:ascii="Montserrat Semi Bold" w:hAnsi="Montserrat Semi Bold"/>
                <w:noProof/>
              </w:rPr>
              <w:t>Indigenous Interpreting Need</w:t>
            </w:r>
            <w:r>
              <w:rPr>
                <w:noProof/>
                <w:webHidden/>
              </w:rPr>
              <w:tab/>
            </w:r>
            <w:r>
              <w:rPr>
                <w:noProof/>
                <w:webHidden/>
              </w:rPr>
              <w:fldChar w:fldCharType="begin"/>
            </w:r>
            <w:r>
              <w:rPr>
                <w:noProof/>
                <w:webHidden/>
              </w:rPr>
              <w:instrText xml:space="preserve"> PAGEREF _Toc501357644 \h </w:instrText>
            </w:r>
            <w:r>
              <w:rPr>
                <w:noProof/>
                <w:webHidden/>
              </w:rPr>
            </w:r>
            <w:r>
              <w:rPr>
                <w:noProof/>
                <w:webHidden/>
              </w:rPr>
              <w:fldChar w:fldCharType="separate"/>
            </w:r>
            <w:r>
              <w:rPr>
                <w:noProof/>
                <w:webHidden/>
              </w:rPr>
              <w:t>4</w:t>
            </w:r>
            <w:r>
              <w:rPr>
                <w:noProof/>
                <w:webHidden/>
              </w:rPr>
              <w:fldChar w:fldCharType="end"/>
            </w:r>
          </w:hyperlink>
        </w:p>
        <w:p w14:paraId="5421501F" w14:textId="77777777" w:rsidR="00A7200C" w:rsidRDefault="00A7200C" w:rsidP="00A7200C">
          <w:pPr>
            <w:pStyle w:val="TOC1"/>
            <w:rPr>
              <w:rFonts w:eastAsiaTheme="minorEastAsia" w:cstheme="minorBidi"/>
              <w:noProof/>
              <w:lang w:eastAsia="en-AU"/>
            </w:rPr>
          </w:pPr>
          <w:hyperlink w:anchor="_Toc501357645" w:history="1">
            <w:r w:rsidRPr="008B71EA">
              <w:rPr>
                <w:rStyle w:val="Hyperlink"/>
                <w:rFonts w:ascii="Montserrat Semi Bold" w:hAnsi="Montserrat Semi Bold"/>
                <w:noProof/>
              </w:rPr>
              <w:t>4.</w:t>
            </w:r>
            <w:r>
              <w:rPr>
                <w:rFonts w:eastAsiaTheme="minorEastAsia" w:cstheme="minorBidi"/>
                <w:noProof/>
                <w:lang w:eastAsia="en-AU"/>
              </w:rPr>
              <w:tab/>
            </w:r>
            <w:r w:rsidRPr="008B71EA">
              <w:rPr>
                <w:rStyle w:val="Hyperlink"/>
                <w:rFonts w:ascii="Montserrat Semi Bold" w:hAnsi="Montserrat Semi Bold"/>
                <w:noProof/>
              </w:rPr>
              <w:t>When to use an Indigenous Interpreting Service</w:t>
            </w:r>
            <w:r>
              <w:rPr>
                <w:noProof/>
                <w:webHidden/>
              </w:rPr>
              <w:tab/>
            </w:r>
            <w:r>
              <w:rPr>
                <w:noProof/>
                <w:webHidden/>
              </w:rPr>
              <w:fldChar w:fldCharType="begin"/>
            </w:r>
            <w:r>
              <w:rPr>
                <w:noProof/>
                <w:webHidden/>
              </w:rPr>
              <w:instrText xml:space="preserve"> PAGEREF _Toc501357645 \h </w:instrText>
            </w:r>
            <w:r>
              <w:rPr>
                <w:noProof/>
                <w:webHidden/>
              </w:rPr>
            </w:r>
            <w:r>
              <w:rPr>
                <w:noProof/>
                <w:webHidden/>
              </w:rPr>
              <w:fldChar w:fldCharType="separate"/>
            </w:r>
            <w:r>
              <w:rPr>
                <w:noProof/>
                <w:webHidden/>
              </w:rPr>
              <w:t>5</w:t>
            </w:r>
            <w:r>
              <w:rPr>
                <w:noProof/>
                <w:webHidden/>
              </w:rPr>
              <w:fldChar w:fldCharType="end"/>
            </w:r>
          </w:hyperlink>
        </w:p>
        <w:p w14:paraId="1D0B9BC4" w14:textId="77777777" w:rsidR="00A7200C" w:rsidRDefault="00A7200C" w:rsidP="00A7200C">
          <w:pPr>
            <w:pStyle w:val="TOC2"/>
            <w:rPr>
              <w:rFonts w:eastAsiaTheme="minorEastAsia" w:cstheme="minorBidi"/>
              <w:noProof/>
              <w:lang w:eastAsia="en-AU"/>
            </w:rPr>
          </w:pPr>
          <w:hyperlink w:anchor="_Toc501357646" w:history="1">
            <w:r w:rsidRPr="008B71EA">
              <w:rPr>
                <w:rStyle w:val="Hyperlink"/>
                <w:rFonts w:ascii="Montserrat Light" w:hAnsi="Montserrat Light"/>
                <w:noProof/>
              </w:rPr>
              <w:t>The Value of Bilingual Staff</w:t>
            </w:r>
            <w:r>
              <w:rPr>
                <w:noProof/>
                <w:webHidden/>
              </w:rPr>
              <w:tab/>
            </w:r>
            <w:r>
              <w:rPr>
                <w:noProof/>
                <w:webHidden/>
              </w:rPr>
              <w:fldChar w:fldCharType="begin"/>
            </w:r>
            <w:r>
              <w:rPr>
                <w:noProof/>
                <w:webHidden/>
              </w:rPr>
              <w:instrText xml:space="preserve"> PAGEREF _Toc501357646 \h </w:instrText>
            </w:r>
            <w:r>
              <w:rPr>
                <w:noProof/>
                <w:webHidden/>
              </w:rPr>
            </w:r>
            <w:r>
              <w:rPr>
                <w:noProof/>
                <w:webHidden/>
              </w:rPr>
              <w:fldChar w:fldCharType="separate"/>
            </w:r>
            <w:r>
              <w:rPr>
                <w:noProof/>
                <w:webHidden/>
              </w:rPr>
              <w:t>5</w:t>
            </w:r>
            <w:r>
              <w:rPr>
                <w:noProof/>
                <w:webHidden/>
              </w:rPr>
              <w:fldChar w:fldCharType="end"/>
            </w:r>
          </w:hyperlink>
        </w:p>
        <w:p w14:paraId="61637442" w14:textId="77777777" w:rsidR="00A7200C" w:rsidRDefault="00A7200C" w:rsidP="00A7200C">
          <w:pPr>
            <w:pStyle w:val="TOC1"/>
            <w:rPr>
              <w:rFonts w:eastAsiaTheme="minorEastAsia" w:cstheme="minorBidi"/>
              <w:noProof/>
              <w:lang w:eastAsia="en-AU"/>
            </w:rPr>
          </w:pPr>
          <w:hyperlink w:anchor="_Toc501357647" w:history="1">
            <w:r w:rsidRPr="008B71EA">
              <w:rPr>
                <w:rStyle w:val="Hyperlink"/>
                <w:rFonts w:ascii="Montserrat Semi Bold" w:hAnsi="Montserrat Semi Bold"/>
                <w:noProof/>
              </w:rPr>
              <w:t>5.</w:t>
            </w:r>
            <w:r>
              <w:rPr>
                <w:rFonts w:eastAsiaTheme="minorEastAsia" w:cstheme="minorBidi"/>
                <w:noProof/>
                <w:lang w:eastAsia="en-AU"/>
              </w:rPr>
              <w:tab/>
            </w:r>
            <w:r w:rsidRPr="008B71EA">
              <w:rPr>
                <w:rStyle w:val="Hyperlink"/>
                <w:rFonts w:ascii="Montserrat Semi Bold" w:hAnsi="Montserrat Semi Bold"/>
                <w:noProof/>
              </w:rPr>
              <w:t>Availability of Indigenous Interpreting and Translation Services</w:t>
            </w:r>
            <w:r>
              <w:rPr>
                <w:noProof/>
                <w:webHidden/>
              </w:rPr>
              <w:tab/>
            </w:r>
            <w:r>
              <w:rPr>
                <w:noProof/>
                <w:webHidden/>
              </w:rPr>
              <w:fldChar w:fldCharType="begin"/>
            </w:r>
            <w:r>
              <w:rPr>
                <w:noProof/>
                <w:webHidden/>
              </w:rPr>
              <w:instrText xml:space="preserve"> PAGEREF _Toc501357647 \h </w:instrText>
            </w:r>
            <w:r>
              <w:rPr>
                <w:noProof/>
                <w:webHidden/>
              </w:rPr>
            </w:r>
            <w:r>
              <w:rPr>
                <w:noProof/>
                <w:webHidden/>
              </w:rPr>
              <w:fldChar w:fldCharType="separate"/>
            </w:r>
            <w:r>
              <w:rPr>
                <w:noProof/>
                <w:webHidden/>
              </w:rPr>
              <w:t>5</w:t>
            </w:r>
            <w:r>
              <w:rPr>
                <w:noProof/>
                <w:webHidden/>
              </w:rPr>
              <w:fldChar w:fldCharType="end"/>
            </w:r>
          </w:hyperlink>
        </w:p>
        <w:p w14:paraId="3F7001CF" w14:textId="77777777" w:rsidR="00A7200C" w:rsidRDefault="00A7200C" w:rsidP="00A7200C">
          <w:pPr>
            <w:pStyle w:val="TOC1"/>
            <w:rPr>
              <w:rFonts w:eastAsiaTheme="minorEastAsia" w:cstheme="minorBidi"/>
              <w:noProof/>
              <w:lang w:eastAsia="en-AU"/>
            </w:rPr>
          </w:pPr>
          <w:hyperlink w:anchor="_Toc501357648" w:history="1">
            <w:r w:rsidRPr="008B71EA">
              <w:rPr>
                <w:rStyle w:val="Hyperlink"/>
                <w:rFonts w:ascii="Montserrat Semi Bold" w:hAnsi="Montserrat Semi Bold"/>
                <w:noProof/>
              </w:rPr>
              <w:t>6.</w:t>
            </w:r>
            <w:r>
              <w:rPr>
                <w:rFonts w:eastAsiaTheme="minorEastAsia" w:cstheme="minorBidi"/>
                <w:noProof/>
                <w:lang w:eastAsia="en-AU"/>
              </w:rPr>
              <w:tab/>
            </w:r>
            <w:r w:rsidRPr="008B71EA">
              <w:rPr>
                <w:rStyle w:val="Hyperlink"/>
                <w:rFonts w:ascii="Montserrat Semi Bold" w:hAnsi="Montserrat Semi Bold"/>
                <w:noProof/>
              </w:rPr>
              <w:t>Principles to Guide the use of Indigenous Interpreters</w:t>
            </w:r>
            <w:r>
              <w:rPr>
                <w:noProof/>
                <w:webHidden/>
              </w:rPr>
              <w:tab/>
            </w:r>
            <w:r>
              <w:rPr>
                <w:noProof/>
                <w:webHidden/>
              </w:rPr>
              <w:fldChar w:fldCharType="begin"/>
            </w:r>
            <w:r>
              <w:rPr>
                <w:noProof/>
                <w:webHidden/>
              </w:rPr>
              <w:instrText xml:space="preserve"> PAGEREF _Toc501357648 \h </w:instrText>
            </w:r>
            <w:r>
              <w:rPr>
                <w:noProof/>
                <w:webHidden/>
              </w:rPr>
            </w:r>
            <w:r>
              <w:rPr>
                <w:noProof/>
                <w:webHidden/>
              </w:rPr>
              <w:fldChar w:fldCharType="separate"/>
            </w:r>
            <w:r>
              <w:rPr>
                <w:noProof/>
                <w:webHidden/>
              </w:rPr>
              <w:t>6</w:t>
            </w:r>
            <w:r>
              <w:rPr>
                <w:noProof/>
                <w:webHidden/>
              </w:rPr>
              <w:fldChar w:fldCharType="end"/>
            </w:r>
          </w:hyperlink>
        </w:p>
        <w:p w14:paraId="47024960" w14:textId="77777777" w:rsidR="00A7200C" w:rsidRDefault="00A7200C" w:rsidP="00A7200C">
          <w:pPr>
            <w:pStyle w:val="TOC2"/>
            <w:rPr>
              <w:rFonts w:eastAsiaTheme="minorEastAsia" w:cstheme="minorBidi"/>
              <w:noProof/>
              <w:lang w:eastAsia="en-AU"/>
            </w:rPr>
          </w:pPr>
          <w:hyperlink w:anchor="_Toc501357649" w:history="1">
            <w:r w:rsidRPr="008B71EA">
              <w:rPr>
                <w:rStyle w:val="Hyperlink"/>
                <w:rFonts w:ascii="Montserrat Light" w:hAnsi="Montserrat Light"/>
                <w:noProof/>
              </w:rPr>
              <w:t>Operational Principles for the Use of Indigenous Interpreters</w:t>
            </w:r>
            <w:r>
              <w:rPr>
                <w:noProof/>
                <w:webHidden/>
              </w:rPr>
              <w:tab/>
            </w:r>
            <w:r>
              <w:rPr>
                <w:noProof/>
                <w:webHidden/>
              </w:rPr>
              <w:fldChar w:fldCharType="begin"/>
            </w:r>
            <w:r>
              <w:rPr>
                <w:noProof/>
                <w:webHidden/>
              </w:rPr>
              <w:instrText xml:space="preserve"> PAGEREF _Toc501357649 \h </w:instrText>
            </w:r>
            <w:r>
              <w:rPr>
                <w:noProof/>
                <w:webHidden/>
              </w:rPr>
            </w:r>
            <w:r>
              <w:rPr>
                <w:noProof/>
                <w:webHidden/>
              </w:rPr>
              <w:fldChar w:fldCharType="separate"/>
            </w:r>
            <w:r>
              <w:rPr>
                <w:noProof/>
                <w:webHidden/>
              </w:rPr>
              <w:t>7</w:t>
            </w:r>
            <w:r>
              <w:rPr>
                <w:noProof/>
                <w:webHidden/>
              </w:rPr>
              <w:fldChar w:fldCharType="end"/>
            </w:r>
          </w:hyperlink>
        </w:p>
        <w:p w14:paraId="3DC5C649" w14:textId="77777777" w:rsidR="00A7200C" w:rsidRDefault="00A7200C" w:rsidP="00A7200C">
          <w:pPr>
            <w:pStyle w:val="TOC1"/>
            <w:rPr>
              <w:rFonts w:eastAsiaTheme="minorEastAsia" w:cstheme="minorBidi"/>
              <w:noProof/>
              <w:lang w:eastAsia="en-AU"/>
            </w:rPr>
          </w:pPr>
          <w:hyperlink w:anchor="_Toc501357650" w:history="1">
            <w:r w:rsidRPr="008B71EA">
              <w:rPr>
                <w:rStyle w:val="Hyperlink"/>
                <w:rFonts w:ascii="Montserrat Semi Bold" w:hAnsi="Montserrat Semi Bold"/>
                <w:noProof/>
              </w:rPr>
              <w:t>7.</w:t>
            </w:r>
            <w:r>
              <w:rPr>
                <w:rFonts w:eastAsiaTheme="minorEastAsia" w:cstheme="minorBidi"/>
                <w:noProof/>
                <w:lang w:eastAsia="en-AU"/>
              </w:rPr>
              <w:tab/>
            </w:r>
            <w:r w:rsidRPr="008B71EA">
              <w:rPr>
                <w:rStyle w:val="Hyperlink"/>
                <w:rFonts w:ascii="Montserrat Semi Bold" w:hAnsi="Montserrat Semi Bold"/>
                <w:noProof/>
              </w:rPr>
              <w:t>Indigenous Interpreting Plans</w:t>
            </w:r>
            <w:r>
              <w:rPr>
                <w:noProof/>
                <w:webHidden/>
              </w:rPr>
              <w:tab/>
            </w:r>
            <w:r>
              <w:rPr>
                <w:noProof/>
                <w:webHidden/>
              </w:rPr>
              <w:fldChar w:fldCharType="begin"/>
            </w:r>
            <w:r>
              <w:rPr>
                <w:noProof/>
                <w:webHidden/>
              </w:rPr>
              <w:instrText xml:space="preserve"> PAGEREF _Toc501357650 \h </w:instrText>
            </w:r>
            <w:r>
              <w:rPr>
                <w:noProof/>
                <w:webHidden/>
              </w:rPr>
            </w:r>
            <w:r>
              <w:rPr>
                <w:noProof/>
                <w:webHidden/>
              </w:rPr>
              <w:fldChar w:fldCharType="separate"/>
            </w:r>
            <w:r>
              <w:rPr>
                <w:noProof/>
                <w:webHidden/>
              </w:rPr>
              <w:t>7</w:t>
            </w:r>
            <w:r>
              <w:rPr>
                <w:noProof/>
                <w:webHidden/>
              </w:rPr>
              <w:fldChar w:fldCharType="end"/>
            </w:r>
          </w:hyperlink>
        </w:p>
        <w:p w14:paraId="6754B343" w14:textId="77777777" w:rsidR="00A7200C" w:rsidRDefault="00A7200C" w:rsidP="00A7200C">
          <w:pPr>
            <w:pStyle w:val="TOC2"/>
            <w:rPr>
              <w:rFonts w:eastAsiaTheme="minorEastAsia" w:cstheme="minorBidi"/>
              <w:noProof/>
              <w:lang w:eastAsia="en-AU"/>
            </w:rPr>
          </w:pPr>
          <w:hyperlink w:anchor="_Toc501357651" w:history="1">
            <w:r w:rsidRPr="008B71EA">
              <w:rPr>
                <w:rStyle w:val="Hyperlink"/>
                <w:rFonts w:ascii="Montserrat Light" w:hAnsi="Montserrat Light"/>
                <w:noProof/>
              </w:rPr>
              <w:t>Staff Training</w:t>
            </w:r>
            <w:r>
              <w:rPr>
                <w:noProof/>
                <w:webHidden/>
              </w:rPr>
              <w:tab/>
            </w:r>
            <w:r>
              <w:rPr>
                <w:noProof/>
                <w:webHidden/>
              </w:rPr>
              <w:fldChar w:fldCharType="begin"/>
            </w:r>
            <w:r>
              <w:rPr>
                <w:noProof/>
                <w:webHidden/>
              </w:rPr>
              <w:instrText xml:space="preserve"> PAGEREF _Toc501357651 \h </w:instrText>
            </w:r>
            <w:r>
              <w:rPr>
                <w:noProof/>
                <w:webHidden/>
              </w:rPr>
            </w:r>
            <w:r>
              <w:rPr>
                <w:noProof/>
                <w:webHidden/>
              </w:rPr>
              <w:fldChar w:fldCharType="separate"/>
            </w:r>
            <w:r>
              <w:rPr>
                <w:noProof/>
                <w:webHidden/>
              </w:rPr>
              <w:t>7</w:t>
            </w:r>
            <w:r>
              <w:rPr>
                <w:noProof/>
                <w:webHidden/>
              </w:rPr>
              <w:fldChar w:fldCharType="end"/>
            </w:r>
          </w:hyperlink>
        </w:p>
        <w:p w14:paraId="376DFBE4" w14:textId="77777777" w:rsidR="00A7200C" w:rsidRDefault="00A7200C" w:rsidP="00A7200C">
          <w:pPr>
            <w:pStyle w:val="TOC2"/>
            <w:rPr>
              <w:rFonts w:eastAsiaTheme="minorEastAsia" w:cstheme="minorBidi"/>
              <w:noProof/>
              <w:lang w:eastAsia="en-AU"/>
            </w:rPr>
          </w:pPr>
          <w:hyperlink w:anchor="_Toc501357652" w:history="1">
            <w:r w:rsidRPr="008B71EA">
              <w:rPr>
                <w:rStyle w:val="Hyperlink"/>
                <w:rFonts w:ascii="Montserrat Light" w:hAnsi="Montserrat Light"/>
                <w:noProof/>
              </w:rPr>
              <w:t>Monitoring, Reporting and Evaluation</w:t>
            </w:r>
            <w:r>
              <w:rPr>
                <w:noProof/>
                <w:webHidden/>
              </w:rPr>
              <w:tab/>
            </w:r>
            <w:r>
              <w:rPr>
                <w:noProof/>
                <w:webHidden/>
              </w:rPr>
              <w:fldChar w:fldCharType="begin"/>
            </w:r>
            <w:r>
              <w:rPr>
                <w:noProof/>
                <w:webHidden/>
              </w:rPr>
              <w:instrText xml:space="preserve"> PAGEREF _Toc501357652 \h </w:instrText>
            </w:r>
            <w:r>
              <w:rPr>
                <w:noProof/>
                <w:webHidden/>
              </w:rPr>
            </w:r>
            <w:r>
              <w:rPr>
                <w:noProof/>
                <w:webHidden/>
              </w:rPr>
              <w:fldChar w:fldCharType="separate"/>
            </w:r>
            <w:r>
              <w:rPr>
                <w:noProof/>
                <w:webHidden/>
              </w:rPr>
              <w:t>8</w:t>
            </w:r>
            <w:r>
              <w:rPr>
                <w:noProof/>
                <w:webHidden/>
              </w:rPr>
              <w:fldChar w:fldCharType="end"/>
            </w:r>
          </w:hyperlink>
        </w:p>
        <w:p w14:paraId="1165188C" w14:textId="77777777" w:rsidR="00A7200C" w:rsidRDefault="00A7200C" w:rsidP="00A7200C">
          <w:pPr>
            <w:pStyle w:val="TOC1"/>
            <w:rPr>
              <w:rFonts w:eastAsiaTheme="minorEastAsia" w:cstheme="minorBidi"/>
              <w:noProof/>
              <w:lang w:eastAsia="en-AU"/>
            </w:rPr>
          </w:pPr>
          <w:hyperlink w:anchor="_Toc501357653" w:history="1">
            <w:r w:rsidRPr="008B71EA">
              <w:rPr>
                <w:rStyle w:val="Hyperlink"/>
                <w:rFonts w:ascii="Montserrat Semi Bold" w:hAnsi="Montserrat Semi Bold"/>
                <w:noProof/>
              </w:rPr>
              <w:t>Attachment A</w:t>
            </w:r>
            <w:r>
              <w:rPr>
                <w:noProof/>
                <w:webHidden/>
              </w:rPr>
              <w:tab/>
            </w:r>
            <w:r>
              <w:rPr>
                <w:noProof/>
                <w:webHidden/>
              </w:rPr>
              <w:fldChar w:fldCharType="begin"/>
            </w:r>
            <w:r>
              <w:rPr>
                <w:noProof/>
                <w:webHidden/>
              </w:rPr>
              <w:instrText xml:space="preserve"> PAGEREF _Toc501357653 \h </w:instrText>
            </w:r>
            <w:r>
              <w:rPr>
                <w:noProof/>
                <w:webHidden/>
              </w:rPr>
            </w:r>
            <w:r>
              <w:rPr>
                <w:noProof/>
                <w:webHidden/>
              </w:rPr>
              <w:fldChar w:fldCharType="separate"/>
            </w:r>
            <w:r>
              <w:rPr>
                <w:noProof/>
                <w:webHidden/>
              </w:rPr>
              <w:t>10</w:t>
            </w:r>
            <w:r>
              <w:rPr>
                <w:noProof/>
                <w:webHidden/>
              </w:rPr>
              <w:fldChar w:fldCharType="end"/>
            </w:r>
          </w:hyperlink>
        </w:p>
        <w:p w14:paraId="6E6B679B" w14:textId="77777777" w:rsidR="00A7200C" w:rsidRDefault="00A7200C" w:rsidP="00A7200C">
          <w:pPr>
            <w:pStyle w:val="TOC1"/>
            <w:rPr>
              <w:rFonts w:eastAsiaTheme="minorEastAsia" w:cstheme="minorBidi"/>
              <w:noProof/>
              <w:lang w:eastAsia="en-AU"/>
            </w:rPr>
          </w:pPr>
          <w:hyperlink w:anchor="_Toc501357654" w:history="1">
            <w:r w:rsidRPr="008B71EA">
              <w:rPr>
                <w:rStyle w:val="Hyperlink"/>
                <w:rFonts w:ascii="Montserrat Semi Bold" w:hAnsi="Montserrat Semi Bold"/>
                <w:noProof/>
              </w:rPr>
              <w:t>Indigenous Interpreting need in Australia</w:t>
            </w:r>
            <w:r>
              <w:rPr>
                <w:noProof/>
                <w:webHidden/>
              </w:rPr>
              <w:tab/>
            </w:r>
            <w:r>
              <w:rPr>
                <w:noProof/>
                <w:webHidden/>
              </w:rPr>
              <w:fldChar w:fldCharType="begin"/>
            </w:r>
            <w:r>
              <w:rPr>
                <w:noProof/>
                <w:webHidden/>
              </w:rPr>
              <w:instrText xml:space="preserve"> PAGEREF _Toc501357654 \h </w:instrText>
            </w:r>
            <w:r>
              <w:rPr>
                <w:noProof/>
                <w:webHidden/>
              </w:rPr>
            </w:r>
            <w:r>
              <w:rPr>
                <w:noProof/>
                <w:webHidden/>
              </w:rPr>
              <w:fldChar w:fldCharType="separate"/>
            </w:r>
            <w:r>
              <w:rPr>
                <w:noProof/>
                <w:webHidden/>
              </w:rPr>
              <w:t>10</w:t>
            </w:r>
            <w:r>
              <w:rPr>
                <w:noProof/>
                <w:webHidden/>
              </w:rPr>
              <w:fldChar w:fldCharType="end"/>
            </w:r>
          </w:hyperlink>
        </w:p>
        <w:p w14:paraId="2972A0B8" w14:textId="77777777" w:rsidR="00A7200C" w:rsidRDefault="00A7200C" w:rsidP="00A7200C">
          <w:pPr>
            <w:pStyle w:val="TOC1"/>
            <w:rPr>
              <w:rFonts w:eastAsiaTheme="minorEastAsia" w:cstheme="minorBidi"/>
              <w:noProof/>
              <w:lang w:eastAsia="en-AU"/>
            </w:rPr>
          </w:pPr>
          <w:hyperlink w:anchor="_Toc501357655" w:history="1">
            <w:r w:rsidRPr="008B71EA">
              <w:rPr>
                <w:rStyle w:val="Hyperlink"/>
                <w:rFonts w:ascii="Montserrat Semi Bold" w:hAnsi="Montserrat Semi Bold"/>
                <w:noProof/>
              </w:rPr>
              <w:t>Attachment B</w:t>
            </w:r>
            <w:r>
              <w:rPr>
                <w:noProof/>
                <w:webHidden/>
              </w:rPr>
              <w:tab/>
            </w:r>
            <w:r>
              <w:rPr>
                <w:noProof/>
                <w:webHidden/>
              </w:rPr>
              <w:fldChar w:fldCharType="begin"/>
            </w:r>
            <w:r>
              <w:rPr>
                <w:noProof/>
                <w:webHidden/>
              </w:rPr>
              <w:instrText xml:space="preserve"> PAGEREF _Toc501357655 \h </w:instrText>
            </w:r>
            <w:r>
              <w:rPr>
                <w:noProof/>
                <w:webHidden/>
              </w:rPr>
            </w:r>
            <w:r>
              <w:rPr>
                <w:noProof/>
                <w:webHidden/>
              </w:rPr>
              <w:fldChar w:fldCharType="separate"/>
            </w:r>
            <w:r>
              <w:rPr>
                <w:noProof/>
                <w:webHidden/>
              </w:rPr>
              <w:t>15</w:t>
            </w:r>
            <w:r>
              <w:rPr>
                <w:noProof/>
                <w:webHidden/>
              </w:rPr>
              <w:fldChar w:fldCharType="end"/>
            </w:r>
          </w:hyperlink>
        </w:p>
        <w:p w14:paraId="2D8C6C9D" w14:textId="77777777" w:rsidR="00A7200C" w:rsidRDefault="00A7200C" w:rsidP="00A7200C">
          <w:pPr>
            <w:pStyle w:val="TOC1"/>
            <w:rPr>
              <w:rFonts w:eastAsiaTheme="minorEastAsia" w:cstheme="minorBidi"/>
              <w:noProof/>
              <w:lang w:eastAsia="en-AU"/>
            </w:rPr>
          </w:pPr>
          <w:hyperlink w:anchor="_Toc501357656" w:history="1">
            <w:r w:rsidRPr="008B71EA">
              <w:rPr>
                <w:rStyle w:val="Hyperlink"/>
                <w:rFonts w:ascii="Montserrat Semi Bold" w:hAnsi="Montserrat Semi Bold"/>
                <w:noProof/>
              </w:rPr>
              <w:t>Operational Principles for the Use of Indigenous Interpreters</w:t>
            </w:r>
            <w:r>
              <w:rPr>
                <w:noProof/>
                <w:webHidden/>
              </w:rPr>
              <w:tab/>
            </w:r>
            <w:r>
              <w:rPr>
                <w:noProof/>
                <w:webHidden/>
              </w:rPr>
              <w:fldChar w:fldCharType="begin"/>
            </w:r>
            <w:r>
              <w:rPr>
                <w:noProof/>
                <w:webHidden/>
              </w:rPr>
              <w:instrText xml:space="preserve"> PAGEREF _Toc501357656 \h </w:instrText>
            </w:r>
            <w:r>
              <w:rPr>
                <w:noProof/>
                <w:webHidden/>
              </w:rPr>
            </w:r>
            <w:r>
              <w:rPr>
                <w:noProof/>
                <w:webHidden/>
              </w:rPr>
              <w:fldChar w:fldCharType="separate"/>
            </w:r>
            <w:r>
              <w:rPr>
                <w:noProof/>
                <w:webHidden/>
              </w:rPr>
              <w:t>15</w:t>
            </w:r>
            <w:r>
              <w:rPr>
                <w:noProof/>
                <w:webHidden/>
              </w:rPr>
              <w:fldChar w:fldCharType="end"/>
            </w:r>
          </w:hyperlink>
        </w:p>
        <w:p w14:paraId="7F2F9E98" w14:textId="77777777" w:rsidR="00A7200C" w:rsidRDefault="00A7200C" w:rsidP="00A7200C">
          <w:pPr>
            <w:pStyle w:val="TOC1"/>
            <w:rPr>
              <w:rFonts w:eastAsiaTheme="minorEastAsia" w:cstheme="minorBidi"/>
              <w:noProof/>
              <w:lang w:eastAsia="en-AU"/>
            </w:rPr>
          </w:pPr>
          <w:hyperlink w:anchor="_Toc501357657" w:history="1">
            <w:r w:rsidRPr="008B71EA">
              <w:rPr>
                <w:rStyle w:val="Hyperlink"/>
                <w:rFonts w:ascii="Montserrat Semi Bold" w:hAnsi="Montserrat Semi Bold"/>
                <w:noProof/>
              </w:rPr>
              <w:t>Attachment C</w:t>
            </w:r>
            <w:r>
              <w:rPr>
                <w:noProof/>
                <w:webHidden/>
              </w:rPr>
              <w:tab/>
            </w:r>
            <w:r>
              <w:rPr>
                <w:noProof/>
                <w:webHidden/>
              </w:rPr>
              <w:fldChar w:fldCharType="begin"/>
            </w:r>
            <w:r>
              <w:rPr>
                <w:noProof/>
                <w:webHidden/>
              </w:rPr>
              <w:instrText xml:space="preserve"> PAGEREF _Toc501357657 \h </w:instrText>
            </w:r>
            <w:r>
              <w:rPr>
                <w:noProof/>
                <w:webHidden/>
              </w:rPr>
            </w:r>
            <w:r>
              <w:rPr>
                <w:noProof/>
                <w:webHidden/>
              </w:rPr>
              <w:fldChar w:fldCharType="separate"/>
            </w:r>
            <w:r>
              <w:rPr>
                <w:noProof/>
                <w:webHidden/>
              </w:rPr>
              <w:t>17</w:t>
            </w:r>
            <w:r>
              <w:rPr>
                <w:noProof/>
                <w:webHidden/>
              </w:rPr>
              <w:fldChar w:fldCharType="end"/>
            </w:r>
          </w:hyperlink>
        </w:p>
        <w:p w14:paraId="60E42C12" w14:textId="77777777" w:rsidR="00A7200C" w:rsidRDefault="00A7200C" w:rsidP="00A7200C">
          <w:pPr>
            <w:pStyle w:val="TOC1"/>
            <w:rPr>
              <w:rFonts w:eastAsiaTheme="minorEastAsia" w:cstheme="minorBidi"/>
              <w:noProof/>
              <w:lang w:eastAsia="en-AU"/>
            </w:rPr>
          </w:pPr>
          <w:hyperlink w:anchor="_Toc501357658" w:history="1">
            <w:r w:rsidRPr="008B71EA">
              <w:rPr>
                <w:rStyle w:val="Hyperlink"/>
                <w:rFonts w:ascii="Montserrat Semi Bold" w:hAnsi="Montserrat Semi Bold"/>
                <w:noProof/>
              </w:rPr>
              <w:t>Example Indigenous Interpreting Plan</w:t>
            </w:r>
            <w:r>
              <w:rPr>
                <w:noProof/>
                <w:webHidden/>
              </w:rPr>
              <w:tab/>
            </w:r>
            <w:r>
              <w:rPr>
                <w:noProof/>
                <w:webHidden/>
              </w:rPr>
              <w:fldChar w:fldCharType="begin"/>
            </w:r>
            <w:r>
              <w:rPr>
                <w:noProof/>
                <w:webHidden/>
              </w:rPr>
              <w:instrText xml:space="preserve"> PAGEREF _Toc501357658 \h </w:instrText>
            </w:r>
            <w:r>
              <w:rPr>
                <w:noProof/>
                <w:webHidden/>
              </w:rPr>
            </w:r>
            <w:r>
              <w:rPr>
                <w:noProof/>
                <w:webHidden/>
              </w:rPr>
              <w:fldChar w:fldCharType="separate"/>
            </w:r>
            <w:r>
              <w:rPr>
                <w:noProof/>
                <w:webHidden/>
              </w:rPr>
              <w:t>17</w:t>
            </w:r>
            <w:r>
              <w:rPr>
                <w:noProof/>
                <w:webHidden/>
              </w:rPr>
              <w:fldChar w:fldCharType="end"/>
            </w:r>
          </w:hyperlink>
        </w:p>
        <w:p w14:paraId="2C7B9C4F" w14:textId="77777777" w:rsidR="00A7200C" w:rsidRDefault="00A7200C" w:rsidP="00A7200C">
          <w:r>
            <w:rPr>
              <w:b/>
              <w:bCs/>
              <w:noProof/>
            </w:rPr>
            <w:fldChar w:fldCharType="end"/>
          </w:r>
        </w:p>
      </w:sdtContent>
    </w:sdt>
    <w:p w14:paraId="4C63A399" w14:textId="37B88F9B" w:rsidR="00C1328C" w:rsidRDefault="00C1328C" w:rsidP="00C1328C"/>
    <w:p w14:paraId="3E69FED5" w14:textId="77777777" w:rsidR="00A7200C" w:rsidRPr="001A6EE3" w:rsidRDefault="00A7200C" w:rsidP="00C1328C">
      <w:pPr>
        <w:sectPr w:rsidR="00A7200C" w:rsidRPr="001A6EE3" w:rsidSect="0015118C">
          <w:headerReference w:type="default" r:id="rId14"/>
          <w:footerReference w:type="default" r:id="rId15"/>
          <w:pgSz w:w="11906" w:h="16838"/>
          <w:pgMar w:top="1440" w:right="1440" w:bottom="1440" w:left="1440" w:header="708" w:footer="708" w:gutter="0"/>
          <w:cols w:space="708"/>
          <w:docGrid w:linePitch="360"/>
        </w:sectPr>
      </w:pPr>
    </w:p>
    <w:p w14:paraId="7200B1DC" w14:textId="77777777" w:rsidR="004A031E" w:rsidRDefault="004A031E" w:rsidP="004A031E">
      <w:bookmarkStart w:id="0" w:name="_Toc501357642"/>
      <w:r>
        <w:rPr>
          <w:noProof/>
          <w:lang w:eastAsia="en-AU"/>
        </w:rPr>
        <w:lastRenderedPageBreak/>
        <mc:AlternateContent>
          <mc:Choice Requires="wps">
            <w:drawing>
              <wp:anchor distT="0" distB="0" distL="114300" distR="114300" simplePos="0" relativeHeight="251663360" behindDoc="0" locked="0" layoutInCell="1" allowOverlap="1" wp14:anchorId="1FB441FB" wp14:editId="6153F3CD">
                <wp:simplePos x="0" y="0"/>
                <wp:positionH relativeFrom="column">
                  <wp:posOffset>12700</wp:posOffset>
                </wp:positionH>
                <wp:positionV relativeFrom="paragraph">
                  <wp:posOffset>16510</wp:posOffset>
                </wp:positionV>
                <wp:extent cx="56515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651500" cy="0"/>
                        </a:xfrm>
                        <a:prstGeom prst="line">
                          <a:avLst/>
                        </a:prstGeom>
                        <a:ln w="19050">
                          <a:solidFill>
                            <a:srgbClr val="8E74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D20C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1.3pt" to="44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" strokecolor="#8e744b" strokeweight="1.5pt"/>
            </w:pict>
          </mc:Fallback>
        </mc:AlternateContent>
      </w:r>
    </w:p>
    <w:p w14:paraId="25881055" w14:textId="00AC90D1" w:rsidR="00C1328C" w:rsidRPr="00913F98" w:rsidRDefault="004A031E" w:rsidP="00913F98">
      <w:pPr>
        <w:pStyle w:val="h2"/>
      </w:pPr>
      <w:r w:rsidRPr="00913F98">
        <w:t>INTRODUCTION</w:t>
      </w:r>
      <w:bookmarkEnd w:id="0"/>
    </w:p>
    <w:p w14:paraId="6FE747FF"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 Protocol on Indigenous Interpreters for Commonwealth Government agencies (the Protocol) provides guidance to all agencies and their contracted service providers on policies and processes that are needed to promote engagement of Indigenous interpreters in policy and program development, engagement, consultation and service delivery.</w:t>
      </w:r>
    </w:p>
    <w:p w14:paraId="16C1E78B"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original Protocol was developed in response to recommendations by the Commonwealth Ombudsman and the House of Representatives Standing Committee on Aboriginal and Torres Strait Islander Affairs report </w:t>
      </w:r>
      <w:r w:rsidRPr="00E75D76">
        <w:rPr>
          <w:rFonts w:ascii="Montserrat Light" w:hAnsi="Montserrat Light" w:cstheme="minorHAnsi"/>
          <w:i/>
          <w:sz w:val="18"/>
          <w:szCs w:val="18"/>
        </w:rPr>
        <w:t>Our Land Our Languages</w:t>
      </w:r>
      <w:r w:rsidRPr="00E75D76">
        <w:rPr>
          <w:rFonts w:ascii="Montserrat Light" w:hAnsi="Montserrat Light" w:cstheme="minorHAnsi"/>
          <w:sz w:val="18"/>
          <w:szCs w:val="18"/>
        </w:rPr>
        <w:t xml:space="preserve">. The Protocol complements the Commonwealth Multicultural Language Service Guidelines. The Protocol has been updated to include the Operational Principles recommended by the Commonwealth Ombudsman’s 2016 Report </w:t>
      </w:r>
      <w:r w:rsidRPr="00E75D76">
        <w:rPr>
          <w:rFonts w:ascii="Montserrat Light" w:hAnsi="Montserrat Light" w:cstheme="minorHAnsi"/>
          <w:i/>
          <w:sz w:val="18"/>
          <w:szCs w:val="18"/>
        </w:rPr>
        <w:t>Accessibility of Indigenous Language Interpreters: talking in language follow-up investigation</w:t>
      </w:r>
      <w:r w:rsidRPr="00E75D76">
        <w:rPr>
          <w:rFonts w:ascii="Montserrat Light" w:hAnsi="Montserrat Light" w:cstheme="minorHAnsi"/>
          <w:sz w:val="18"/>
          <w:szCs w:val="18"/>
        </w:rPr>
        <w:t>.</w:t>
      </w:r>
    </w:p>
    <w:p w14:paraId="27DC742C" w14:textId="77777777" w:rsidR="00C1328C" w:rsidRPr="00E75D76" w:rsidRDefault="00C1328C" w:rsidP="00C1328C">
      <w:pPr>
        <w:rPr>
          <w:rFonts w:ascii="Montserrat Light" w:hAnsi="Montserrat Light" w:cstheme="minorHAnsi"/>
          <w:b/>
          <w:sz w:val="18"/>
          <w:szCs w:val="18"/>
        </w:rPr>
      </w:pPr>
      <w:r w:rsidRPr="00E75D76">
        <w:rPr>
          <w:rFonts w:ascii="Montserrat Light" w:hAnsi="Montserrat Light" w:cstheme="minorHAnsi"/>
          <w:b/>
          <w:sz w:val="18"/>
          <w:szCs w:val="18"/>
        </w:rPr>
        <w:t>The Commonwealth Government recognises that language is essential to the wellbeing, culture and identity of Aboriginal and Torres Strait Islander Australians. Language plays an integral role in maintaining the strength of Indigenous communities.</w:t>
      </w:r>
    </w:p>
    <w:p w14:paraId="4F618A0F" w14:textId="4FF2DEF3" w:rsidR="00C1328C" w:rsidRPr="00E75D76" w:rsidRDefault="00C1328C" w:rsidP="00C1328C">
      <w:pPr>
        <w:rPr>
          <w:rFonts w:ascii="Montserrat Light" w:hAnsi="Montserrat Light" w:cstheme="minorHAnsi"/>
          <w:b/>
          <w:sz w:val="18"/>
          <w:szCs w:val="18"/>
        </w:rPr>
      </w:pPr>
      <w:r w:rsidRPr="00E75D76">
        <w:rPr>
          <w:rFonts w:ascii="Montserrat Light" w:hAnsi="Montserrat Light" w:cstheme="minorHAnsi"/>
          <w:b/>
          <w:sz w:val="18"/>
          <w:szCs w:val="18"/>
        </w:rPr>
        <w:t>The engagement of Indigenous language interpreting is critical to ensure Aboriginal and Torres Strait Islander Australians are effectively engaged with, and have equal access to</w:t>
      </w:r>
      <w:r w:rsidR="00742999" w:rsidRPr="00E75D76">
        <w:rPr>
          <w:rFonts w:ascii="Montserrat Light" w:hAnsi="Montserrat Light" w:cstheme="minorHAnsi"/>
          <w:b/>
          <w:sz w:val="18"/>
          <w:szCs w:val="18"/>
        </w:rPr>
        <w:t>,</w:t>
      </w:r>
      <w:r w:rsidRPr="00E75D76">
        <w:rPr>
          <w:rFonts w:ascii="Montserrat Light" w:hAnsi="Montserrat Light" w:cstheme="minorHAnsi"/>
          <w:b/>
          <w:sz w:val="18"/>
          <w:szCs w:val="18"/>
        </w:rPr>
        <w:t xml:space="preserve"> government services and opportunities.</w:t>
      </w:r>
    </w:p>
    <w:p w14:paraId="6BFA45A0" w14:textId="77777777" w:rsidR="00C1328C" w:rsidRPr="00E75D76" w:rsidRDefault="00C1328C" w:rsidP="00C1328C">
      <w:pPr>
        <w:rPr>
          <w:rFonts w:ascii="Montserrat Light" w:hAnsi="Montserrat Light" w:cstheme="minorHAnsi"/>
          <w:b/>
          <w:sz w:val="18"/>
          <w:szCs w:val="18"/>
        </w:rPr>
      </w:pPr>
      <w:r w:rsidRPr="00E75D76">
        <w:rPr>
          <w:rFonts w:ascii="Montserrat Light" w:hAnsi="Montserrat Light" w:cstheme="minorHAnsi"/>
          <w:b/>
          <w:sz w:val="18"/>
          <w:szCs w:val="18"/>
        </w:rPr>
        <w:t xml:space="preserve">Aboriginal and Torres Strait Islander Australians have a basic right to understand and be understood when communicating with government and service providers. </w:t>
      </w:r>
    </w:p>
    <w:p w14:paraId="7B4E05B4" w14:textId="0007A62D"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An interpreter is a</w:t>
      </w:r>
      <w:r w:rsidR="00CE676E" w:rsidRPr="00E75D76">
        <w:rPr>
          <w:rFonts w:ascii="Montserrat Light" w:hAnsi="Montserrat Light" w:cstheme="minorHAnsi"/>
          <w:sz w:val="18"/>
          <w:szCs w:val="18"/>
        </w:rPr>
        <w:t xml:space="preserve"> certified practitioner</w:t>
      </w:r>
      <w:r w:rsidRPr="00E75D76">
        <w:rPr>
          <w:rFonts w:ascii="Montserrat Light" w:hAnsi="Montserrat Light" w:cstheme="minorHAnsi"/>
          <w:sz w:val="18"/>
          <w:szCs w:val="18"/>
        </w:rPr>
        <w:t xml:space="preserve"> or para-professional who enables communication between people who speak different languages. </w:t>
      </w:r>
    </w:p>
    <w:p w14:paraId="7B3DD0E2" w14:textId="1DA85C15"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original Protocol focused on optimising the use of interpreters in the Northern Territory, </w:t>
      </w:r>
      <w:proofErr w:type="spellStart"/>
      <w:r w:rsidRPr="00E75D76">
        <w:rPr>
          <w:rFonts w:ascii="Montserrat Light" w:hAnsi="Montserrat Light" w:cstheme="minorHAnsi"/>
          <w:sz w:val="18"/>
          <w:szCs w:val="18"/>
        </w:rPr>
        <w:t>Anangu</w:t>
      </w:r>
      <w:proofErr w:type="spellEnd"/>
      <w:r w:rsidRPr="00E75D76">
        <w:rPr>
          <w:rFonts w:ascii="Montserrat Light" w:hAnsi="Montserrat Light" w:cstheme="minorHAnsi"/>
          <w:sz w:val="18"/>
          <w:szCs w:val="18"/>
        </w:rPr>
        <w:t xml:space="preserve"> Pitjantjatjara Yankunytjatjara in South Australia and </w:t>
      </w:r>
      <w:proofErr w:type="spellStart"/>
      <w:r w:rsidRPr="00E75D76">
        <w:rPr>
          <w:rFonts w:ascii="Montserrat Light" w:hAnsi="Montserrat Light" w:cstheme="minorHAnsi"/>
          <w:sz w:val="18"/>
          <w:szCs w:val="18"/>
        </w:rPr>
        <w:t>Ngaanyatjarra</w:t>
      </w:r>
      <w:proofErr w:type="spellEnd"/>
      <w:r w:rsidRPr="00E75D76">
        <w:rPr>
          <w:rFonts w:ascii="Montserrat Light" w:hAnsi="Montserrat Light" w:cstheme="minorHAnsi"/>
          <w:sz w:val="18"/>
          <w:szCs w:val="18"/>
        </w:rPr>
        <w:t xml:space="preserve"> Lands in Western Australia, as they were the locations where Indigenous interpreting services were available and/or developing. The</w:t>
      </w:r>
      <w:r w:rsidR="00742999" w:rsidRPr="00E75D76">
        <w:rPr>
          <w:rFonts w:ascii="Montserrat Light" w:hAnsi="Montserrat Light" w:cstheme="minorHAnsi"/>
          <w:sz w:val="18"/>
          <w:szCs w:val="18"/>
        </w:rPr>
        <w:t xml:space="preserve">se updated Protocols apply across Australia.  </w:t>
      </w:r>
      <w:r w:rsidRPr="00E75D76">
        <w:rPr>
          <w:rFonts w:ascii="Montserrat Light" w:hAnsi="Montserrat Light" w:cstheme="minorHAnsi"/>
          <w:sz w:val="18"/>
          <w:szCs w:val="18"/>
        </w:rPr>
        <w:t>Continued implementation of the Protocol will further develop the sector, thereby improving outcomes, increasing Indigenous employment and will help to close the gap in Indigenous disadvantage.</w:t>
      </w:r>
    </w:p>
    <w:p w14:paraId="0D83701B"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To simplify the Protocol, fact sheets have been created to assist agencies to engage interpreters and translators. </w:t>
      </w:r>
    </w:p>
    <w:p w14:paraId="067074FC" w14:textId="6BA23171"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There is separate guidance material available for interpreting and translation services for people who are from cultura</w:t>
      </w:r>
      <w:r w:rsidR="00CE676E" w:rsidRPr="00E75D76">
        <w:rPr>
          <w:rFonts w:ascii="Montserrat Light" w:hAnsi="Montserrat Light" w:cstheme="minorHAnsi"/>
          <w:sz w:val="18"/>
          <w:szCs w:val="18"/>
        </w:rPr>
        <w:t>l</w:t>
      </w:r>
      <w:r w:rsidRPr="00E75D76">
        <w:rPr>
          <w:rFonts w:ascii="Montserrat Light" w:hAnsi="Montserrat Light" w:cstheme="minorHAnsi"/>
          <w:sz w:val="18"/>
          <w:szCs w:val="18"/>
        </w:rPr>
        <w:t>l</w:t>
      </w:r>
      <w:r w:rsidR="00CE676E" w:rsidRPr="00E75D76">
        <w:rPr>
          <w:rFonts w:ascii="Montserrat Light" w:hAnsi="Montserrat Light" w:cstheme="minorHAnsi"/>
          <w:sz w:val="18"/>
          <w:szCs w:val="18"/>
        </w:rPr>
        <w:t>y</w:t>
      </w:r>
      <w:r w:rsidRPr="00E75D76">
        <w:rPr>
          <w:rFonts w:ascii="Montserrat Light" w:hAnsi="Montserrat Light" w:cstheme="minorHAnsi"/>
          <w:sz w:val="18"/>
          <w:szCs w:val="18"/>
        </w:rPr>
        <w:t xml:space="preserve"> or linguistically diverse backgrounds: (see </w:t>
      </w:r>
      <w:hyperlink r:id="rId16" w:history="1">
        <w:r w:rsidRPr="00E75D76">
          <w:rPr>
            <w:rStyle w:val="Hyperlink"/>
            <w:rFonts w:ascii="Montserrat Light" w:hAnsi="Montserrat Light" w:cstheme="minorHAnsi"/>
            <w:sz w:val="18"/>
            <w:szCs w:val="18"/>
          </w:rPr>
          <w:t>Multicultural Language Services Guidelines</w:t>
        </w:r>
      </w:hyperlink>
      <w:r w:rsidRPr="00E75D76">
        <w:rPr>
          <w:rFonts w:ascii="Montserrat Light" w:hAnsi="Montserrat Light" w:cstheme="minorHAnsi"/>
          <w:sz w:val="18"/>
          <w:szCs w:val="18"/>
        </w:rPr>
        <w:t xml:space="preserve"> for more information) or for people who are hearing impaired (see the </w:t>
      </w:r>
      <w:hyperlink r:id="rId17" w:history="1">
        <w:r w:rsidRPr="00E75D76">
          <w:rPr>
            <w:rStyle w:val="Hyperlink"/>
            <w:rFonts w:ascii="Montserrat Light" w:hAnsi="Montserrat Light" w:cstheme="minorHAnsi"/>
            <w:sz w:val="18"/>
            <w:szCs w:val="18"/>
          </w:rPr>
          <w:t>Deaf Australia</w:t>
        </w:r>
      </w:hyperlink>
      <w:r w:rsidRPr="00E75D76">
        <w:rPr>
          <w:rFonts w:ascii="Montserrat Light" w:hAnsi="Montserrat Light" w:cstheme="minorHAnsi"/>
          <w:sz w:val="18"/>
          <w:szCs w:val="18"/>
        </w:rPr>
        <w:t xml:space="preserve"> website). </w:t>
      </w:r>
    </w:p>
    <w:p w14:paraId="17A341E2" w14:textId="2BD46ECF" w:rsidR="00C1328C" w:rsidRPr="00913F98" w:rsidRDefault="00913F98" w:rsidP="00913F98">
      <w:pPr>
        <w:pStyle w:val="h2"/>
      </w:pPr>
      <w:bookmarkStart w:id="1" w:name="_Toc501357643"/>
      <w:r w:rsidRPr="00913F98">
        <w:t>LEGISLATIVE AND POLICY FRAMEWORK</w:t>
      </w:r>
      <w:bookmarkEnd w:id="1"/>
    </w:p>
    <w:p w14:paraId="6D233F6F"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Legislative and policy frameworks establish obligations for the Australian Government to engage interpreters and other language services including: the </w:t>
      </w:r>
      <w:r w:rsidRPr="00E75D76">
        <w:rPr>
          <w:rFonts w:ascii="Montserrat Light" w:hAnsi="Montserrat Light" w:cstheme="minorHAnsi"/>
          <w:i/>
          <w:sz w:val="18"/>
          <w:szCs w:val="18"/>
        </w:rPr>
        <w:t>Racial Discrimination Act</w:t>
      </w:r>
      <w:r w:rsidRPr="00E75D76">
        <w:rPr>
          <w:rFonts w:ascii="Montserrat Light" w:hAnsi="Montserrat Light" w:cstheme="minorHAnsi"/>
          <w:sz w:val="18"/>
          <w:szCs w:val="18"/>
        </w:rPr>
        <w:t xml:space="preserve">, the </w:t>
      </w:r>
      <w:r w:rsidRPr="00E75D76">
        <w:rPr>
          <w:rFonts w:ascii="Montserrat Light" w:hAnsi="Montserrat Light" w:cstheme="minorHAnsi"/>
          <w:i/>
          <w:sz w:val="18"/>
          <w:szCs w:val="18"/>
        </w:rPr>
        <w:t>Australian Public Service Act</w:t>
      </w:r>
      <w:r w:rsidRPr="00E75D76">
        <w:rPr>
          <w:rFonts w:ascii="Montserrat Light" w:hAnsi="Montserrat Light" w:cstheme="minorHAnsi"/>
          <w:sz w:val="18"/>
          <w:szCs w:val="18"/>
        </w:rPr>
        <w:t xml:space="preserve">, principles of procedural fairness and their application under various administrative processes, Access and Equity obligations, and Australia’s Multicultural Policy and the Social Inclusion agenda (see </w:t>
      </w:r>
      <w:hyperlink r:id="rId18" w:history="1">
        <w:r w:rsidRPr="00E75D76">
          <w:rPr>
            <w:rStyle w:val="Hyperlink"/>
            <w:rFonts w:ascii="Montserrat Light" w:hAnsi="Montserrat Light" w:cstheme="minorHAnsi"/>
            <w:sz w:val="18"/>
            <w:szCs w:val="18"/>
          </w:rPr>
          <w:t>Multicultural Language Services Guidelines</w:t>
        </w:r>
      </w:hyperlink>
      <w:r w:rsidRPr="00E75D76">
        <w:rPr>
          <w:rFonts w:ascii="Montserrat Light" w:hAnsi="Montserrat Light" w:cstheme="minorHAnsi"/>
          <w:sz w:val="18"/>
          <w:szCs w:val="18"/>
        </w:rPr>
        <w:t xml:space="preserve"> for more information). </w:t>
      </w:r>
    </w:p>
    <w:p w14:paraId="4E6870CC" w14:textId="0CFF0779" w:rsidR="005864F8" w:rsidRDefault="00C1328C">
      <w:pPr>
        <w:rPr>
          <w:rFonts w:ascii="Montserrat Light" w:hAnsi="Montserrat Light" w:cstheme="minorHAnsi"/>
          <w:sz w:val="18"/>
          <w:szCs w:val="18"/>
        </w:rPr>
      </w:pPr>
      <w:r w:rsidRPr="00E75D76">
        <w:rPr>
          <w:rFonts w:ascii="Montserrat Light" w:hAnsi="Montserrat Light" w:cstheme="minorHAnsi"/>
          <w:sz w:val="18"/>
          <w:szCs w:val="18"/>
        </w:rPr>
        <w:t xml:space="preserve">Australia is a party to a range of international human rights instruments that have implications for Indigenous interpreting and language services for Indigenous people, including the United Nations Declaration on the Rights of Indigenous Peoples, </w:t>
      </w:r>
      <w:r w:rsidR="00CE676E" w:rsidRPr="00E75D76">
        <w:rPr>
          <w:rFonts w:ascii="Montserrat Light" w:hAnsi="Montserrat Light" w:cstheme="minorHAnsi"/>
          <w:sz w:val="18"/>
          <w:szCs w:val="18"/>
        </w:rPr>
        <w:t>which stipulates</w:t>
      </w:r>
      <w:r w:rsidRPr="00E75D76">
        <w:rPr>
          <w:rFonts w:ascii="Montserrat Light" w:hAnsi="Montserrat Light" w:cstheme="minorHAnsi"/>
          <w:sz w:val="18"/>
          <w:szCs w:val="18"/>
        </w:rPr>
        <w:t xml:space="preserve"> that </w:t>
      </w:r>
      <w:r w:rsidRPr="00E75D76">
        <w:rPr>
          <w:rFonts w:ascii="Montserrat Light" w:hAnsi="Montserrat Light"/>
          <w:i/>
          <w:sz w:val="18"/>
          <w:szCs w:val="18"/>
        </w:rPr>
        <w:t>Indigenous peoples can understand and be understood in political, legal and administrative proceedings, where necessary through the provision of interpretation or by other appropriate means</w:t>
      </w:r>
      <w:r w:rsidRPr="00E75D76">
        <w:rPr>
          <w:rFonts w:ascii="Montserrat Light" w:hAnsi="Montserrat Light" w:cstheme="minorHAnsi"/>
          <w:sz w:val="18"/>
          <w:szCs w:val="18"/>
        </w:rPr>
        <w:t xml:space="preserve">. </w:t>
      </w:r>
    </w:p>
    <w:p w14:paraId="7C457856" w14:textId="2E3F5339"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lastRenderedPageBreak/>
        <w:t>Agencies should research further when developing their own policies, guidelines, procedures or plans to identify any agency specific legislative requirements.</w:t>
      </w:r>
    </w:p>
    <w:p w14:paraId="1026748E" w14:textId="56D259D9" w:rsidR="00C1328C" w:rsidRPr="00913F98" w:rsidRDefault="00913F98" w:rsidP="00913F98">
      <w:pPr>
        <w:pStyle w:val="h2"/>
      </w:pPr>
      <w:bookmarkStart w:id="2" w:name="_Toc501357644"/>
      <w:r w:rsidRPr="00913F98">
        <w:t>INDIGENOUS INTERPRETING NEED</w:t>
      </w:r>
      <w:bookmarkEnd w:id="2"/>
    </w:p>
    <w:p w14:paraId="2E52220F" w14:textId="77777777" w:rsidR="00C1328C" w:rsidRPr="00E75D76" w:rsidRDefault="00C1328C" w:rsidP="00C1328C">
      <w:pPr>
        <w:rPr>
          <w:rFonts w:ascii="Montserrat Light" w:hAnsi="Montserrat Light" w:cs="Arial"/>
          <w:sz w:val="18"/>
          <w:szCs w:val="18"/>
          <w:lang w:eastAsia="en-AU"/>
        </w:rPr>
      </w:pPr>
      <w:r w:rsidRPr="00E75D76">
        <w:rPr>
          <w:rFonts w:ascii="Montserrat Light" w:hAnsi="Montserrat Light" w:cs="Arial"/>
          <w:sz w:val="18"/>
          <w:szCs w:val="18"/>
          <w:lang w:eastAsia="en-AU"/>
        </w:rPr>
        <w:t>The 2011 Census estimates 60,000 Aboriginal and Torres Strait Islander people speak an Indigenous language at home – about 10 per cent of Australia’s First Nations people.</w:t>
      </w:r>
    </w:p>
    <w:p w14:paraId="1FF17550" w14:textId="77777777" w:rsidR="00C1328C" w:rsidRPr="00E75D76" w:rsidRDefault="00C1328C" w:rsidP="00C1328C">
      <w:pPr>
        <w:rPr>
          <w:rFonts w:ascii="Montserrat Light" w:hAnsi="Montserrat Light" w:cs="Arial"/>
          <w:sz w:val="18"/>
          <w:szCs w:val="18"/>
          <w:lang w:eastAsia="en-AU"/>
        </w:rPr>
      </w:pPr>
      <w:r w:rsidRPr="00E75D76">
        <w:rPr>
          <w:rFonts w:ascii="Montserrat Light" w:hAnsi="Montserrat Light" w:cs="Arial"/>
          <w:sz w:val="18"/>
          <w:szCs w:val="18"/>
          <w:lang w:eastAsia="en-AU"/>
        </w:rPr>
        <w:t xml:space="preserve">Estimates under the National Aboriginal and Torres Strait Islander Social Survey (NATSISS) are slightly higher, finding that in 2014-15, 16 per cent of Aboriginal and Torres Strait Islander Australians aged three years and over spoke an Indigenous language (with 10 per cent speaking it as their main language at home). Some of these Indigenous language speakers require an interpreter. The NATSISS found </w:t>
      </w:r>
      <w:r w:rsidRPr="00E75D76">
        <w:rPr>
          <w:rFonts w:ascii="Montserrat Light" w:hAnsi="Montserrat Light" w:cs="Arial"/>
          <w:sz w:val="18"/>
          <w:szCs w:val="18"/>
          <w:lang w:val="en-US" w:eastAsia="en-AU"/>
        </w:rPr>
        <w:t xml:space="preserve">the proportions of people learning and speaking Indigenous languages remained relatively unchanged from 2008-09 to 2014-15. </w:t>
      </w:r>
    </w:p>
    <w:p w14:paraId="4428DF06" w14:textId="461FDB17" w:rsidR="00C1328C" w:rsidRPr="00E75D76" w:rsidRDefault="00C1328C" w:rsidP="00C1328C">
      <w:pPr>
        <w:rPr>
          <w:rFonts w:ascii="Montserrat Light" w:eastAsia="Times New Roman" w:hAnsi="Montserrat Light" w:cs="Calibri"/>
          <w:color w:val="000000"/>
          <w:sz w:val="18"/>
          <w:szCs w:val="18"/>
          <w:lang w:eastAsia="en-AU"/>
        </w:rPr>
      </w:pPr>
      <w:r w:rsidRPr="00E75D76">
        <w:rPr>
          <w:rFonts w:ascii="Montserrat Light" w:hAnsi="Montserrat Light" w:cstheme="minorHAnsi"/>
          <w:sz w:val="18"/>
          <w:szCs w:val="18"/>
        </w:rPr>
        <w:t xml:space="preserve">The need for </w:t>
      </w:r>
      <w:r w:rsidRPr="00E75D76">
        <w:rPr>
          <w:rFonts w:ascii="Montserrat Light" w:eastAsia="Times New Roman" w:hAnsi="Montserrat Light" w:cs="Calibri"/>
          <w:color w:val="000000"/>
          <w:sz w:val="18"/>
          <w:szCs w:val="18"/>
          <w:lang w:eastAsia="en-AU"/>
        </w:rPr>
        <w:t xml:space="preserve">Indigenous interpreting occurs frequently in remote areas as well as urban centres as populations travel from remote and very remote locations to access services or engage with the justice system. </w:t>
      </w:r>
    </w:p>
    <w:p w14:paraId="6F00C185" w14:textId="77777777" w:rsidR="00C1328C" w:rsidRPr="00E75D76" w:rsidRDefault="00C1328C" w:rsidP="00C1328C">
      <w:pPr>
        <w:rPr>
          <w:rFonts w:ascii="Montserrat Light" w:hAnsi="Montserrat Light" w:cs="Arial"/>
          <w:sz w:val="18"/>
          <w:szCs w:val="18"/>
          <w:lang w:eastAsia="en-AU"/>
        </w:rPr>
      </w:pPr>
      <w:r w:rsidRPr="00E75D76">
        <w:rPr>
          <w:rFonts w:ascii="Montserrat Light" w:hAnsi="Montserrat Light" w:cs="Arial"/>
          <w:sz w:val="18"/>
          <w:szCs w:val="18"/>
          <w:lang w:eastAsia="en-AU"/>
        </w:rPr>
        <w:t>The figure below uses Census data to map where there are significant numbers of speakers of Indigenous languages. The red sections show areas where more than 50 per cent of Aboriginal and Torres Strait Islander people in that region speak an Indigenous language at home. T</w:t>
      </w:r>
      <w:r w:rsidRPr="00E75D76">
        <w:rPr>
          <w:rFonts w:ascii="Montserrat Light" w:hAnsi="Montserrat Light" w:cstheme="minorHAnsi"/>
          <w:sz w:val="18"/>
          <w:szCs w:val="18"/>
        </w:rPr>
        <w:t xml:space="preserve">he green highlights where between 10-50 per cent of Aboriginal and Torres Strait Islander people speak an Indigenous language at home. </w:t>
      </w:r>
    </w:p>
    <w:p w14:paraId="0B0CEB14" w14:textId="77777777" w:rsidR="00C1328C" w:rsidRDefault="00C1328C" w:rsidP="00C1328C">
      <w:pPr>
        <w:keepNext/>
        <w:spacing w:after="0" w:line="240" w:lineRule="auto"/>
      </w:pPr>
      <w:r w:rsidRPr="0091081F">
        <w:rPr>
          <w:rFonts w:ascii="Calibri" w:eastAsia="Times New Roman" w:hAnsi="Calibri" w:cs="Calibri"/>
          <w:noProof/>
          <w:color w:val="000000"/>
          <w:lang w:eastAsia="en-AU"/>
        </w:rPr>
        <w:drawing>
          <wp:inline distT="0" distB="0" distL="0" distR="0" wp14:anchorId="7A441ADB" wp14:editId="66BDC3C7">
            <wp:extent cx="5353050" cy="4014788"/>
            <wp:effectExtent l="0" t="0" r="0" b="5080"/>
            <wp:docPr id="4" name="Picture 4" descr="The map of Australia demonstrates that the highest proportion of Aboriginal and Torres Strait Islander population who speak indigenous languages at home are located in the Northern Territory, Kimberley region in Western Australia and Far North Queensland." title="2011 Census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53050" cy="4014788"/>
                    </a:xfrm>
                    <a:prstGeom prst="rect">
                      <a:avLst/>
                    </a:prstGeom>
                  </pic:spPr>
                </pic:pic>
              </a:graphicData>
            </a:graphic>
          </wp:inline>
        </w:drawing>
      </w:r>
    </w:p>
    <w:p w14:paraId="33EF7BBD" w14:textId="77777777" w:rsidR="00126B50" w:rsidRDefault="00126B50" w:rsidP="00C1328C">
      <w:pPr>
        <w:rPr>
          <w:rFonts w:cstheme="minorHAnsi"/>
        </w:rPr>
      </w:pPr>
    </w:p>
    <w:p w14:paraId="09A31724" w14:textId="6BA747DB" w:rsidR="00113382"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This is a good indicator for determining when an agency may need to use an interpreter, noting that f</w:t>
      </w:r>
      <w:r w:rsidRPr="00E75D76">
        <w:rPr>
          <w:rFonts w:ascii="Montserrat Light" w:hAnsi="Montserrat Light" w:cs="Arial"/>
          <w:sz w:val="18"/>
          <w:szCs w:val="18"/>
          <w:lang w:eastAsia="en-AU"/>
        </w:rPr>
        <w:t xml:space="preserve">rom place to place, and even within communities, the language and communication needs will vary. </w:t>
      </w:r>
      <w:r w:rsidRPr="00E75D76">
        <w:rPr>
          <w:rFonts w:ascii="Montserrat Light" w:hAnsi="Montserrat Light" w:cstheme="minorHAnsi"/>
          <w:sz w:val="18"/>
          <w:szCs w:val="18"/>
        </w:rPr>
        <w:t xml:space="preserve">A further breakdown by region and language can be found at </w:t>
      </w:r>
      <w:hyperlink w:anchor="_Attachment_A" w:history="1">
        <w:r w:rsidRPr="00E75D76">
          <w:rPr>
            <w:rStyle w:val="Hyperlink"/>
            <w:rFonts w:ascii="Montserrat Light" w:hAnsi="Montserrat Light" w:cstheme="minorHAnsi"/>
            <w:sz w:val="18"/>
            <w:szCs w:val="18"/>
          </w:rPr>
          <w:t>Attachment A</w:t>
        </w:r>
      </w:hyperlink>
      <w:r w:rsidRPr="00E75D76">
        <w:rPr>
          <w:rFonts w:ascii="Montserrat Light" w:hAnsi="Montserrat Light" w:cstheme="minorHAnsi"/>
          <w:sz w:val="18"/>
          <w:szCs w:val="18"/>
        </w:rPr>
        <w:t>.</w:t>
      </w:r>
    </w:p>
    <w:p w14:paraId="0B7C98B8" w14:textId="77777777" w:rsidR="00113382" w:rsidRDefault="00113382">
      <w:pPr>
        <w:rPr>
          <w:rFonts w:ascii="Montserrat Light" w:hAnsi="Montserrat Light" w:cstheme="minorHAnsi"/>
          <w:sz w:val="18"/>
          <w:szCs w:val="18"/>
        </w:rPr>
      </w:pPr>
      <w:r>
        <w:rPr>
          <w:rFonts w:ascii="Montserrat Light" w:hAnsi="Montserrat Light" w:cstheme="minorHAnsi"/>
          <w:sz w:val="18"/>
          <w:szCs w:val="18"/>
        </w:rPr>
        <w:br w:type="page"/>
      </w:r>
    </w:p>
    <w:p w14:paraId="50BB6E62" w14:textId="4BFFA18A" w:rsidR="00C1328C" w:rsidRPr="00913F98" w:rsidRDefault="00913F98" w:rsidP="00913F98">
      <w:pPr>
        <w:pStyle w:val="h2"/>
      </w:pPr>
      <w:bookmarkStart w:id="3" w:name="_Toc501357645"/>
      <w:r w:rsidRPr="00913F98">
        <w:lastRenderedPageBreak/>
        <w:t>WHEN TO USE AN INDIGENOUS INTERPRETING SERVICE</w:t>
      </w:r>
      <w:bookmarkEnd w:id="3"/>
    </w:p>
    <w:p w14:paraId="4186892E"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While not all Indigenous language speakers require the assistance of an interpreter, there are many circumstances where all parties will benefit from this assistance. This is particularly the case when: </w:t>
      </w:r>
    </w:p>
    <w:p w14:paraId="614992E9" w14:textId="77777777" w:rsidR="00C1328C" w:rsidRPr="00E75D76" w:rsidRDefault="00C1328C" w:rsidP="00913F98">
      <w:pPr>
        <w:pStyle w:val="ListParagraph"/>
        <w:numPr>
          <w:ilvl w:val="0"/>
          <w:numId w:val="3"/>
        </w:numPr>
        <w:ind w:left="714" w:hanging="357"/>
        <w:rPr>
          <w:rFonts w:ascii="Montserrat Light" w:hAnsi="Montserrat Light" w:cstheme="minorHAnsi"/>
          <w:sz w:val="18"/>
          <w:szCs w:val="18"/>
        </w:rPr>
      </w:pPr>
      <w:r w:rsidRPr="00E75D76">
        <w:rPr>
          <w:rFonts w:ascii="Montserrat Light" w:hAnsi="Montserrat Light" w:cstheme="minorHAnsi"/>
          <w:sz w:val="18"/>
          <w:szCs w:val="18"/>
        </w:rPr>
        <w:t>sensitive, complex and technical matters are being explained or discussed (for example income support, legal, health, accommodation, and employment assistance);</w:t>
      </w:r>
    </w:p>
    <w:p w14:paraId="5E95CF62" w14:textId="77777777" w:rsidR="00C1328C" w:rsidRPr="00E75D76" w:rsidRDefault="00C1328C" w:rsidP="00913F98">
      <w:pPr>
        <w:pStyle w:val="ListParagraph"/>
        <w:numPr>
          <w:ilvl w:val="0"/>
          <w:numId w:val="3"/>
        </w:numPr>
        <w:ind w:left="714" w:hanging="357"/>
        <w:rPr>
          <w:rFonts w:ascii="Montserrat Light" w:hAnsi="Montserrat Light" w:cstheme="minorHAnsi"/>
          <w:sz w:val="18"/>
          <w:szCs w:val="18"/>
        </w:rPr>
      </w:pPr>
      <w:r w:rsidRPr="00E75D76">
        <w:rPr>
          <w:rFonts w:ascii="Montserrat Light" w:hAnsi="Montserrat Light" w:cstheme="minorHAnsi"/>
          <w:sz w:val="18"/>
          <w:szCs w:val="18"/>
        </w:rPr>
        <w:t xml:space="preserve">the outcome of communication has a significant impact on the client, such as in the income support, health and justice systems; </w:t>
      </w:r>
    </w:p>
    <w:p w14:paraId="3441BB2B" w14:textId="77777777" w:rsidR="00C1328C" w:rsidRPr="00E75D76" w:rsidRDefault="00C1328C" w:rsidP="00913F98">
      <w:pPr>
        <w:pStyle w:val="ListParagraph"/>
        <w:numPr>
          <w:ilvl w:val="0"/>
          <w:numId w:val="3"/>
        </w:numPr>
        <w:ind w:left="714" w:hanging="357"/>
        <w:rPr>
          <w:rFonts w:ascii="Montserrat Light" w:hAnsi="Montserrat Light" w:cstheme="minorHAnsi"/>
          <w:sz w:val="18"/>
          <w:szCs w:val="18"/>
        </w:rPr>
      </w:pPr>
      <w:r w:rsidRPr="00E75D76">
        <w:rPr>
          <w:rFonts w:ascii="Montserrat Light" w:hAnsi="Montserrat Light" w:cstheme="minorHAnsi"/>
          <w:sz w:val="18"/>
          <w:szCs w:val="18"/>
        </w:rPr>
        <w:t>a major new initiative or programme is being rolled-out in remote areas and where engagement and consultation is being undertaken; or</w:t>
      </w:r>
    </w:p>
    <w:p w14:paraId="58B62EEC" w14:textId="77777777" w:rsidR="00C1328C" w:rsidRPr="00E75D76" w:rsidRDefault="00C1328C" w:rsidP="00913F98">
      <w:pPr>
        <w:pStyle w:val="ListParagraph"/>
        <w:numPr>
          <w:ilvl w:val="0"/>
          <w:numId w:val="3"/>
        </w:numPr>
        <w:ind w:left="714" w:hanging="357"/>
        <w:rPr>
          <w:rFonts w:ascii="Montserrat Light" w:hAnsi="Montserrat Light" w:cstheme="minorHAnsi"/>
          <w:sz w:val="18"/>
          <w:szCs w:val="18"/>
        </w:rPr>
      </w:pPr>
      <w:proofErr w:type="gramStart"/>
      <w:r w:rsidRPr="00E75D76">
        <w:rPr>
          <w:rFonts w:ascii="Montserrat Light" w:hAnsi="Montserrat Light" w:cstheme="minorHAnsi"/>
          <w:sz w:val="18"/>
          <w:szCs w:val="18"/>
        </w:rPr>
        <w:t>when</w:t>
      </w:r>
      <w:proofErr w:type="gramEnd"/>
      <w:r w:rsidRPr="00E75D76">
        <w:rPr>
          <w:rFonts w:ascii="Montserrat Light" w:hAnsi="Montserrat Light" w:cstheme="minorHAnsi"/>
          <w:sz w:val="18"/>
          <w:szCs w:val="18"/>
        </w:rPr>
        <w:t xml:space="preserve"> requested by an Indigenous Australian.</w:t>
      </w:r>
    </w:p>
    <w:p w14:paraId="6032E674"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When designing and developing policy and programs, it is important to consider how these will be implemented:</w:t>
      </w:r>
    </w:p>
    <w:p w14:paraId="1BBFDE5D" w14:textId="59D8C8D4" w:rsidR="00C1328C" w:rsidRPr="00E75D76" w:rsidRDefault="00CE676E" w:rsidP="00913F98">
      <w:pPr>
        <w:pStyle w:val="ListParagraph"/>
        <w:numPr>
          <w:ilvl w:val="0"/>
          <w:numId w:val="9"/>
        </w:numPr>
        <w:rPr>
          <w:rFonts w:ascii="Montserrat Light" w:hAnsi="Montserrat Light" w:cstheme="minorHAnsi"/>
          <w:sz w:val="18"/>
          <w:szCs w:val="18"/>
        </w:rPr>
      </w:pPr>
      <w:proofErr w:type="gramStart"/>
      <w:r w:rsidRPr="00E75D76">
        <w:rPr>
          <w:rFonts w:ascii="Montserrat Light" w:hAnsi="Montserrat Light" w:cstheme="minorHAnsi"/>
          <w:sz w:val="18"/>
          <w:szCs w:val="18"/>
        </w:rPr>
        <w:t>p</w:t>
      </w:r>
      <w:r w:rsidR="00C1328C" w:rsidRPr="00E75D76">
        <w:rPr>
          <w:rFonts w:ascii="Montserrat Light" w:hAnsi="Montserrat Light" w:cstheme="minorHAnsi"/>
          <w:sz w:val="18"/>
          <w:szCs w:val="18"/>
        </w:rPr>
        <w:t>olicy</w:t>
      </w:r>
      <w:proofErr w:type="gramEnd"/>
      <w:r w:rsidR="00C1328C" w:rsidRPr="00E75D76">
        <w:rPr>
          <w:rFonts w:ascii="Montserrat Light" w:hAnsi="Montserrat Light" w:cstheme="minorHAnsi"/>
          <w:sz w:val="18"/>
          <w:szCs w:val="18"/>
        </w:rPr>
        <w:t xml:space="preserve"> makers should factor into the funding model the need for interpreters over the life of the program or policy. This includes how service providers will fund the purchase of interpreting services </w:t>
      </w:r>
      <w:r w:rsidRPr="00E75D76">
        <w:rPr>
          <w:rFonts w:ascii="Montserrat Light" w:hAnsi="Montserrat Light" w:cstheme="minorHAnsi"/>
          <w:sz w:val="18"/>
          <w:szCs w:val="18"/>
        </w:rPr>
        <w:t>to deliver</w:t>
      </w:r>
      <w:r w:rsidR="00C1328C" w:rsidRPr="00E75D76">
        <w:rPr>
          <w:rFonts w:ascii="Montserrat Light" w:hAnsi="Montserrat Light" w:cstheme="minorHAnsi"/>
          <w:sz w:val="18"/>
          <w:szCs w:val="18"/>
        </w:rPr>
        <w:t xml:space="preserve"> consultations </w:t>
      </w:r>
      <w:r w:rsidRPr="00E75D76">
        <w:rPr>
          <w:rFonts w:ascii="Montserrat Light" w:hAnsi="Montserrat Light" w:cstheme="minorHAnsi"/>
          <w:sz w:val="18"/>
          <w:szCs w:val="18"/>
        </w:rPr>
        <w:t>with</w:t>
      </w:r>
      <w:r w:rsidR="00C1328C" w:rsidRPr="00E75D76">
        <w:rPr>
          <w:rFonts w:ascii="Montserrat Light" w:hAnsi="Montserrat Light" w:cstheme="minorHAnsi"/>
          <w:sz w:val="18"/>
          <w:szCs w:val="18"/>
        </w:rPr>
        <w:t xml:space="preserve"> </w:t>
      </w:r>
      <w:r w:rsidRPr="00E75D76">
        <w:rPr>
          <w:rFonts w:ascii="Montserrat Light" w:hAnsi="Montserrat Light" w:cstheme="minorHAnsi"/>
          <w:sz w:val="18"/>
          <w:szCs w:val="18"/>
        </w:rPr>
        <w:t>communities to</w:t>
      </w:r>
      <w:r w:rsidR="00C1328C" w:rsidRPr="00E75D76">
        <w:rPr>
          <w:rFonts w:ascii="Montserrat Light" w:hAnsi="Montserrat Light" w:cstheme="minorHAnsi"/>
          <w:sz w:val="18"/>
          <w:szCs w:val="18"/>
        </w:rPr>
        <w:t xml:space="preserve"> establish new programs or evaluate the effective use of interpreters;</w:t>
      </w:r>
    </w:p>
    <w:p w14:paraId="2AC250AE" w14:textId="77777777" w:rsidR="00C1328C" w:rsidRPr="00E75D76" w:rsidRDefault="00C1328C" w:rsidP="00913F98">
      <w:pPr>
        <w:pStyle w:val="ListParagraph"/>
        <w:numPr>
          <w:ilvl w:val="0"/>
          <w:numId w:val="9"/>
        </w:numPr>
        <w:rPr>
          <w:rFonts w:ascii="Montserrat Light" w:hAnsi="Montserrat Light" w:cstheme="minorHAnsi"/>
          <w:sz w:val="18"/>
          <w:szCs w:val="18"/>
        </w:rPr>
      </w:pPr>
      <w:r w:rsidRPr="00E75D76">
        <w:rPr>
          <w:rFonts w:ascii="Montserrat Light" w:hAnsi="Montserrat Light" w:cstheme="minorHAnsi"/>
          <w:sz w:val="18"/>
          <w:szCs w:val="18"/>
        </w:rPr>
        <w:t>funding agreements, deeds or other contractual arrangements should include the provision for service providers to provide interpreters for clients or customers where needed; and</w:t>
      </w:r>
    </w:p>
    <w:p w14:paraId="7B9DF435" w14:textId="22AAEA7C" w:rsidR="00C1328C" w:rsidRPr="00E75D76" w:rsidRDefault="00CE676E" w:rsidP="00913F98">
      <w:pPr>
        <w:pStyle w:val="ListParagraph"/>
        <w:numPr>
          <w:ilvl w:val="0"/>
          <w:numId w:val="9"/>
        </w:numPr>
        <w:rPr>
          <w:rFonts w:ascii="Montserrat Light" w:hAnsi="Montserrat Light" w:cstheme="minorHAnsi"/>
          <w:sz w:val="18"/>
          <w:szCs w:val="18"/>
        </w:rPr>
      </w:pPr>
      <w:proofErr w:type="gramStart"/>
      <w:r w:rsidRPr="00E75D76">
        <w:rPr>
          <w:rFonts w:ascii="Montserrat Light" w:hAnsi="Montserrat Light" w:cstheme="minorHAnsi"/>
          <w:sz w:val="18"/>
          <w:szCs w:val="18"/>
        </w:rPr>
        <w:t>engaging</w:t>
      </w:r>
      <w:proofErr w:type="gramEnd"/>
      <w:r w:rsidR="00C1328C" w:rsidRPr="00E75D76">
        <w:rPr>
          <w:rFonts w:ascii="Montserrat Light" w:hAnsi="Montserrat Light" w:cstheme="minorHAnsi"/>
          <w:sz w:val="18"/>
          <w:szCs w:val="18"/>
        </w:rPr>
        <w:t xml:space="preserve"> translation services to transcribe key messages, develop brochures, recordings and other material in the relevant languages.</w:t>
      </w:r>
    </w:p>
    <w:p w14:paraId="75AE7CA7" w14:textId="77777777" w:rsidR="00C1328C" w:rsidRPr="00E75D76" w:rsidRDefault="00C1328C" w:rsidP="002957E8">
      <w:pPr>
        <w:pStyle w:val="h3"/>
      </w:pPr>
      <w:bookmarkStart w:id="4" w:name="_Toc501357646"/>
      <w:r w:rsidRPr="00E75D76">
        <w:t>The Value of Bilingual Staff</w:t>
      </w:r>
      <w:bookmarkEnd w:id="4"/>
    </w:p>
    <w:p w14:paraId="41F105FC"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Agencies could take additional measures to value the capability of their Indigenous language speaking staff and assist them to develop their skills as multilingual workers. However agencies should be mindful that bilingual staff are not independent when it comes to interpreting a conversation for their employer.</w:t>
      </w:r>
    </w:p>
    <w:p w14:paraId="567F5D00"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Developing multilingual workers can involve:</w:t>
      </w:r>
    </w:p>
    <w:p w14:paraId="6F1FBBA3" w14:textId="77777777" w:rsidR="00C1328C" w:rsidRPr="00E75D76" w:rsidRDefault="00C1328C" w:rsidP="00913F98">
      <w:pPr>
        <w:pStyle w:val="ListParagraph"/>
        <w:numPr>
          <w:ilvl w:val="0"/>
          <w:numId w:val="4"/>
        </w:numPr>
        <w:rPr>
          <w:rFonts w:ascii="Montserrat Light" w:hAnsi="Montserrat Light" w:cstheme="minorHAnsi"/>
          <w:sz w:val="18"/>
          <w:szCs w:val="18"/>
        </w:rPr>
      </w:pPr>
      <w:r w:rsidRPr="00E75D76">
        <w:rPr>
          <w:rFonts w:ascii="Montserrat Light" w:hAnsi="Montserrat Light" w:cstheme="minorHAnsi"/>
          <w:sz w:val="18"/>
          <w:szCs w:val="18"/>
        </w:rPr>
        <w:t>recruiting Indigenous language speaking staff;</w:t>
      </w:r>
    </w:p>
    <w:p w14:paraId="2F6E58F9" w14:textId="3195BD84" w:rsidR="00C1328C" w:rsidRPr="00E75D76" w:rsidRDefault="00C1328C" w:rsidP="00913F98">
      <w:pPr>
        <w:pStyle w:val="ListParagraph"/>
        <w:numPr>
          <w:ilvl w:val="0"/>
          <w:numId w:val="4"/>
        </w:numPr>
        <w:rPr>
          <w:rFonts w:ascii="Montserrat Light" w:hAnsi="Montserrat Light" w:cstheme="minorHAnsi"/>
          <w:sz w:val="18"/>
          <w:szCs w:val="18"/>
        </w:rPr>
      </w:pPr>
      <w:r w:rsidRPr="00E75D76">
        <w:rPr>
          <w:rFonts w:ascii="Montserrat Light" w:hAnsi="Montserrat Light" w:cstheme="minorHAnsi"/>
          <w:sz w:val="18"/>
          <w:szCs w:val="18"/>
        </w:rPr>
        <w:t xml:space="preserve">creating opportunities for Indigenous language speaking staff to undertake interpreting training and </w:t>
      </w:r>
      <w:r w:rsidR="00CE676E" w:rsidRPr="00E75D76">
        <w:rPr>
          <w:rFonts w:ascii="Montserrat Light" w:hAnsi="Montserrat Light" w:cstheme="minorHAnsi"/>
          <w:sz w:val="18"/>
          <w:szCs w:val="18"/>
        </w:rPr>
        <w:t>certification</w:t>
      </w:r>
      <w:r w:rsidRPr="00E75D76">
        <w:rPr>
          <w:rFonts w:ascii="Montserrat Light" w:hAnsi="Montserrat Light" w:cstheme="minorHAnsi"/>
          <w:sz w:val="18"/>
          <w:szCs w:val="18"/>
        </w:rPr>
        <w:t xml:space="preserve"> as part of their development training;</w:t>
      </w:r>
    </w:p>
    <w:p w14:paraId="37580C91" w14:textId="77777777" w:rsidR="00C1328C" w:rsidRPr="00E75D76" w:rsidRDefault="00C1328C" w:rsidP="00913F98">
      <w:pPr>
        <w:pStyle w:val="ListParagraph"/>
        <w:numPr>
          <w:ilvl w:val="0"/>
          <w:numId w:val="4"/>
        </w:numPr>
        <w:rPr>
          <w:rFonts w:ascii="Montserrat Light" w:hAnsi="Montserrat Light" w:cstheme="minorHAnsi"/>
          <w:sz w:val="18"/>
          <w:szCs w:val="18"/>
        </w:rPr>
      </w:pPr>
      <w:r w:rsidRPr="00E75D76">
        <w:rPr>
          <w:rFonts w:ascii="Montserrat Light" w:hAnsi="Montserrat Light" w:cstheme="minorHAnsi"/>
          <w:sz w:val="18"/>
          <w:szCs w:val="18"/>
        </w:rPr>
        <w:t>payment of a Community Language Allowance for staff who use their Indigenous language skills in the course of their employment; and</w:t>
      </w:r>
    </w:p>
    <w:p w14:paraId="47E6F4C9" w14:textId="71F98713" w:rsidR="00C1328C" w:rsidRPr="00E75D76" w:rsidRDefault="00C1328C" w:rsidP="00913F98">
      <w:pPr>
        <w:pStyle w:val="ListParagraph"/>
        <w:numPr>
          <w:ilvl w:val="0"/>
          <w:numId w:val="4"/>
        </w:numPr>
        <w:rPr>
          <w:rFonts w:ascii="Montserrat Light" w:hAnsi="Montserrat Light"/>
          <w:sz w:val="18"/>
          <w:szCs w:val="18"/>
        </w:rPr>
      </w:pPr>
      <w:r w:rsidRPr="00E75D76">
        <w:rPr>
          <w:rFonts w:ascii="Montserrat Light" w:hAnsi="Montserrat Light" w:cstheme="minorHAnsi"/>
          <w:sz w:val="18"/>
          <w:szCs w:val="18"/>
        </w:rPr>
        <w:t xml:space="preserve">implementing provisions in Certified Agreements for trained multilingual Indigenous staff to take leave to interpret, building on arrangements already in place which enable </w:t>
      </w:r>
      <w:r w:rsidR="00CE676E" w:rsidRPr="00E75D76">
        <w:rPr>
          <w:rFonts w:ascii="Montserrat Light" w:hAnsi="Montserrat Light" w:cstheme="minorHAnsi"/>
          <w:sz w:val="18"/>
          <w:szCs w:val="18"/>
        </w:rPr>
        <w:t>staff to undertake jury duty,</w:t>
      </w:r>
      <w:r w:rsidRPr="00E75D76">
        <w:rPr>
          <w:rFonts w:ascii="Montserrat Light" w:hAnsi="Montserrat Light" w:cstheme="minorHAnsi"/>
          <w:sz w:val="18"/>
          <w:szCs w:val="18"/>
        </w:rPr>
        <w:t xml:space="preserve"> volunteer with State Emergency Servic</w:t>
      </w:r>
      <w:r w:rsidR="00CE676E" w:rsidRPr="00E75D76">
        <w:rPr>
          <w:rFonts w:ascii="Montserrat Light" w:hAnsi="Montserrat Light" w:cstheme="minorHAnsi"/>
          <w:sz w:val="18"/>
          <w:szCs w:val="18"/>
        </w:rPr>
        <w:t>es or</w:t>
      </w:r>
      <w:r w:rsidRPr="00E75D76">
        <w:rPr>
          <w:rFonts w:ascii="Montserrat Light" w:hAnsi="Montserrat Light" w:cstheme="minorHAnsi"/>
          <w:sz w:val="18"/>
          <w:szCs w:val="18"/>
        </w:rPr>
        <w:t xml:space="preserve"> fulfil Australian Defence Force Reserve and Continuous Full-time Defence Service obligations.</w:t>
      </w:r>
    </w:p>
    <w:p w14:paraId="0249A242" w14:textId="7902D098" w:rsidR="00C1328C" w:rsidRPr="00913F98" w:rsidRDefault="00913F98" w:rsidP="00913F98">
      <w:pPr>
        <w:pStyle w:val="h2"/>
        <w:ind w:left="567" w:hanging="567"/>
      </w:pPr>
      <w:bookmarkStart w:id="5" w:name="_Toc501357647"/>
      <w:r w:rsidRPr="00913F98">
        <w:t>AVAILABILITY OF INDIGENOUS INTERPRETING AND TRANSLATION SERVICES</w:t>
      </w:r>
      <w:bookmarkEnd w:id="5"/>
    </w:p>
    <w:p w14:paraId="5DE26C48"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There are two Indigenous interpreting services that offer professional interpreting and translation services:</w:t>
      </w:r>
    </w:p>
    <w:p w14:paraId="5260E9BD" w14:textId="77777777" w:rsidR="00C1328C" w:rsidRPr="00E75D76" w:rsidRDefault="00C1328C" w:rsidP="00913F98">
      <w:pPr>
        <w:pStyle w:val="ListParagraph"/>
        <w:numPr>
          <w:ilvl w:val="0"/>
          <w:numId w:val="7"/>
        </w:numPr>
        <w:rPr>
          <w:rFonts w:ascii="Montserrat Light" w:hAnsi="Montserrat Light" w:cstheme="minorHAnsi"/>
          <w:sz w:val="18"/>
          <w:szCs w:val="18"/>
        </w:rPr>
      </w:pPr>
      <w:r w:rsidRPr="00E75D76">
        <w:rPr>
          <w:rFonts w:ascii="Montserrat Light" w:hAnsi="Montserrat Light" w:cstheme="minorHAnsi"/>
          <w:sz w:val="18"/>
          <w:szCs w:val="18"/>
        </w:rPr>
        <w:t xml:space="preserve">The </w:t>
      </w:r>
      <w:hyperlink r:id="rId20" w:history="1">
        <w:r w:rsidRPr="00E75D76">
          <w:rPr>
            <w:rStyle w:val="Hyperlink"/>
            <w:rFonts w:ascii="Montserrat Light" w:hAnsi="Montserrat Light" w:cstheme="minorHAnsi"/>
            <w:sz w:val="18"/>
            <w:szCs w:val="18"/>
          </w:rPr>
          <w:t>Northern Territory Aboriginal Interpreter Service</w:t>
        </w:r>
      </w:hyperlink>
      <w:r w:rsidRPr="00E75D76">
        <w:rPr>
          <w:rFonts w:ascii="Montserrat Light" w:hAnsi="Montserrat Light" w:cstheme="minorHAnsi"/>
          <w:sz w:val="18"/>
          <w:szCs w:val="18"/>
        </w:rPr>
        <w:t xml:space="preserve"> (NT AIS), which is also currently delivering a cross-border service into the South Australian </w:t>
      </w:r>
      <w:proofErr w:type="spellStart"/>
      <w:r w:rsidRPr="00E75D76">
        <w:rPr>
          <w:rFonts w:ascii="Montserrat Light" w:hAnsi="Montserrat Light" w:cstheme="minorHAnsi"/>
          <w:sz w:val="18"/>
          <w:szCs w:val="18"/>
        </w:rPr>
        <w:t>Anangu</w:t>
      </w:r>
      <w:proofErr w:type="spellEnd"/>
      <w:r w:rsidRPr="00E75D76">
        <w:rPr>
          <w:rFonts w:ascii="Montserrat Light" w:hAnsi="Montserrat Light" w:cstheme="minorHAnsi"/>
          <w:sz w:val="18"/>
          <w:szCs w:val="18"/>
        </w:rPr>
        <w:t xml:space="preserve"> Pitjantjatjara Yankunytjatjara Lands and the Western Australian </w:t>
      </w:r>
      <w:proofErr w:type="spellStart"/>
      <w:r w:rsidRPr="00E75D76">
        <w:rPr>
          <w:rFonts w:ascii="Montserrat Light" w:hAnsi="Montserrat Light" w:cstheme="minorHAnsi"/>
          <w:sz w:val="18"/>
          <w:szCs w:val="18"/>
        </w:rPr>
        <w:t>Ngaanyatjarra</w:t>
      </w:r>
      <w:proofErr w:type="spellEnd"/>
      <w:r w:rsidRPr="00E75D76">
        <w:rPr>
          <w:rFonts w:ascii="Montserrat Light" w:hAnsi="Montserrat Light" w:cstheme="minorHAnsi"/>
          <w:sz w:val="18"/>
          <w:szCs w:val="18"/>
        </w:rPr>
        <w:t xml:space="preserve"> Lands; and</w:t>
      </w:r>
    </w:p>
    <w:p w14:paraId="6AF3D17F" w14:textId="77777777" w:rsidR="00C1328C" w:rsidRPr="00E75D76" w:rsidRDefault="00C1328C" w:rsidP="00913F98">
      <w:pPr>
        <w:pStyle w:val="ListParagraph"/>
        <w:numPr>
          <w:ilvl w:val="0"/>
          <w:numId w:val="7"/>
        </w:numPr>
        <w:rPr>
          <w:rFonts w:ascii="Montserrat Light" w:hAnsi="Montserrat Light" w:cstheme="minorHAnsi"/>
          <w:sz w:val="18"/>
          <w:szCs w:val="18"/>
        </w:rPr>
      </w:pPr>
      <w:r w:rsidRPr="00E75D76">
        <w:rPr>
          <w:rFonts w:ascii="Montserrat Light" w:hAnsi="Montserrat Light" w:cstheme="minorHAnsi"/>
          <w:sz w:val="18"/>
          <w:szCs w:val="18"/>
        </w:rPr>
        <w:t xml:space="preserve">The </w:t>
      </w:r>
      <w:hyperlink r:id="rId21" w:history="1">
        <w:r w:rsidRPr="00E75D76">
          <w:rPr>
            <w:rStyle w:val="Hyperlink"/>
            <w:rFonts w:ascii="Montserrat Light" w:hAnsi="Montserrat Light" w:cstheme="minorHAnsi"/>
            <w:sz w:val="18"/>
            <w:szCs w:val="18"/>
          </w:rPr>
          <w:t>Kimberley Interpreting Service</w:t>
        </w:r>
      </w:hyperlink>
      <w:r w:rsidRPr="00E75D76">
        <w:rPr>
          <w:rFonts w:ascii="Montserrat Light" w:hAnsi="Montserrat Light" w:cstheme="minorHAnsi"/>
          <w:sz w:val="18"/>
          <w:szCs w:val="18"/>
        </w:rPr>
        <w:t xml:space="preserve"> for Western Australia.</w:t>
      </w:r>
    </w:p>
    <w:p w14:paraId="26B8ED2C" w14:textId="77282450" w:rsidR="00C1328C" w:rsidRPr="00E75D76" w:rsidRDefault="002957E8" w:rsidP="00CE676E">
      <w:pPr>
        <w:rPr>
          <w:rFonts w:ascii="Montserrat Light" w:hAnsi="Montserrat Light" w:cstheme="minorHAnsi"/>
          <w:sz w:val="18"/>
          <w:szCs w:val="18"/>
        </w:rPr>
      </w:pPr>
      <w:hyperlink r:id="rId22" w:history="1">
        <w:r w:rsidR="00C1328C" w:rsidRPr="00E75D76">
          <w:rPr>
            <w:rStyle w:val="Hyperlink"/>
            <w:rFonts w:ascii="Montserrat Light" w:hAnsi="Montserrat Light" w:cstheme="minorHAnsi"/>
            <w:sz w:val="18"/>
            <w:szCs w:val="18"/>
          </w:rPr>
          <w:t>The National Accreditation Authority for Translators and Interpreters</w:t>
        </w:r>
      </w:hyperlink>
      <w:r w:rsidR="00C1328C" w:rsidRPr="00E75D76">
        <w:rPr>
          <w:rFonts w:ascii="Montserrat Light" w:hAnsi="Montserrat Light" w:cstheme="minorHAnsi"/>
          <w:sz w:val="18"/>
          <w:szCs w:val="18"/>
        </w:rPr>
        <w:t xml:space="preserve"> (NAATI) also provides a directory of independent </w:t>
      </w:r>
      <w:r w:rsidR="00CE676E" w:rsidRPr="00E75D76">
        <w:rPr>
          <w:rFonts w:ascii="Montserrat Light" w:hAnsi="Montserrat Light" w:cstheme="minorHAnsi"/>
          <w:sz w:val="18"/>
          <w:szCs w:val="18"/>
        </w:rPr>
        <w:t>certified</w:t>
      </w:r>
      <w:r w:rsidR="00C1328C" w:rsidRPr="00E75D76">
        <w:rPr>
          <w:rFonts w:ascii="Montserrat Light" w:hAnsi="Montserrat Light" w:cstheme="minorHAnsi"/>
          <w:sz w:val="18"/>
          <w:szCs w:val="18"/>
        </w:rPr>
        <w:t xml:space="preserve"> Indigenous interpreters </w:t>
      </w:r>
      <w:r w:rsidR="00742999" w:rsidRPr="00E75D76">
        <w:rPr>
          <w:rFonts w:ascii="Montserrat Light" w:hAnsi="Montserrat Light" w:cstheme="minorHAnsi"/>
          <w:sz w:val="18"/>
          <w:szCs w:val="18"/>
        </w:rPr>
        <w:t>across Australia</w:t>
      </w:r>
      <w:r w:rsidR="00C1328C" w:rsidRPr="00E75D76">
        <w:rPr>
          <w:rFonts w:ascii="Montserrat Light" w:hAnsi="Montserrat Light" w:cstheme="minorHAnsi"/>
          <w:sz w:val="18"/>
          <w:szCs w:val="18"/>
        </w:rPr>
        <w:t xml:space="preserve">.  </w:t>
      </w:r>
      <w:r w:rsidR="00CE676E" w:rsidRPr="00E75D76">
        <w:rPr>
          <w:rFonts w:ascii="Montserrat Light" w:hAnsi="Montserrat Light"/>
          <w:sz w:val="18"/>
          <w:szCs w:val="18"/>
        </w:rPr>
        <w:t xml:space="preserve">The National Accreditation Authority for Translators and Interpreters (NAATI) sets and maintains national standards in translating </w:t>
      </w:r>
      <w:r w:rsidR="00CE676E" w:rsidRPr="00E75D76">
        <w:rPr>
          <w:rFonts w:ascii="Montserrat Light" w:hAnsi="Montserrat Light"/>
          <w:sz w:val="18"/>
          <w:szCs w:val="18"/>
        </w:rPr>
        <w:lastRenderedPageBreak/>
        <w:t xml:space="preserve">and interpreting that enable the existence of a pool of translators and interpreters who are responsive to the changing needs and demography of the Australian community. NAATI is the only organisation which sets standards for translators and interpreters in Australia and issues certification against those standards. </w:t>
      </w:r>
    </w:p>
    <w:p w14:paraId="1F6F8A87" w14:textId="68CF272F"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Commonwealth agencies are encouraged to engage Indigenous interpreters from one of the interpreting services or </w:t>
      </w:r>
      <w:r w:rsidR="00CE676E" w:rsidRPr="00E75D76">
        <w:rPr>
          <w:rFonts w:ascii="Montserrat Light" w:hAnsi="Montserrat Light" w:cstheme="minorHAnsi"/>
          <w:sz w:val="18"/>
          <w:szCs w:val="18"/>
        </w:rPr>
        <w:t xml:space="preserve">contact </w:t>
      </w:r>
      <w:r w:rsidRPr="00E75D76">
        <w:rPr>
          <w:rFonts w:ascii="Montserrat Light" w:hAnsi="Montserrat Light" w:cstheme="minorHAnsi"/>
          <w:sz w:val="18"/>
          <w:szCs w:val="18"/>
        </w:rPr>
        <w:t xml:space="preserve">NAATI. </w:t>
      </w:r>
      <w:r w:rsidR="00CE676E" w:rsidRPr="00E75D76">
        <w:rPr>
          <w:rFonts w:ascii="Montserrat Light" w:hAnsi="Montserrat Light" w:cstheme="minorHAnsi"/>
          <w:sz w:val="18"/>
          <w:szCs w:val="18"/>
        </w:rPr>
        <w:t>Certification</w:t>
      </w:r>
      <w:r w:rsidRPr="00E75D76">
        <w:rPr>
          <w:rFonts w:ascii="Montserrat Light" w:hAnsi="Montserrat Light" w:cstheme="minorHAnsi"/>
          <w:sz w:val="18"/>
          <w:szCs w:val="18"/>
        </w:rPr>
        <w:t xml:space="preserve"> is an acknowledgement that an individual has demonstrated the ability to meet the standards required by the translation and interpreting industry. </w:t>
      </w:r>
      <w:r w:rsidR="00CE676E" w:rsidRPr="00E75D76">
        <w:rPr>
          <w:rFonts w:ascii="Montserrat Light" w:hAnsi="Montserrat Light" w:cstheme="minorHAnsi"/>
          <w:sz w:val="18"/>
          <w:szCs w:val="18"/>
        </w:rPr>
        <w:t>Certification</w:t>
      </w:r>
      <w:r w:rsidRPr="00E75D76">
        <w:rPr>
          <w:rFonts w:ascii="Montserrat Light" w:hAnsi="Montserrat Light" w:cstheme="minorHAnsi"/>
          <w:sz w:val="18"/>
          <w:szCs w:val="18"/>
        </w:rPr>
        <w:t xml:space="preserve"> services are</w:t>
      </w:r>
      <w:r w:rsidR="00CE676E" w:rsidRPr="00E75D76">
        <w:rPr>
          <w:rFonts w:ascii="Montserrat Light" w:hAnsi="Montserrat Light" w:cstheme="minorHAnsi"/>
          <w:sz w:val="18"/>
          <w:szCs w:val="18"/>
        </w:rPr>
        <w:t xml:space="preserve"> offered by NAATI</w:t>
      </w:r>
      <w:r w:rsidRPr="00E75D76">
        <w:rPr>
          <w:rFonts w:ascii="Montserrat Light" w:hAnsi="Montserrat Light" w:cstheme="minorHAnsi"/>
          <w:sz w:val="18"/>
          <w:szCs w:val="18"/>
        </w:rPr>
        <w:t>.</w:t>
      </w:r>
    </w:p>
    <w:p w14:paraId="152212D8" w14:textId="36522827" w:rsidR="00C1328C" w:rsidRPr="00E75D76" w:rsidRDefault="00CE676E" w:rsidP="00C1328C">
      <w:pPr>
        <w:rPr>
          <w:rFonts w:ascii="Montserrat Light" w:hAnsi="Montserrat Light" w:cstheme="minorHAnsi"/>
          <w:sz w:val="18"/>
          <w:szCs w:val="18"/>
        </w:rPr>
      </w:pPr>
      <w:r w:rsidRPr="00E75D76">
        <w:rPr>
          <w:rFonts w:ascii="Montserrat Light" w:hAnsi="Montserrat Light" w:cstheme="minorHAnsi"/>
          <w:sz w:val="18"/>
          <w:szCs w:val="18"/>
        </w:rPr>
        <w:t>Non-certified i</w:t>
      </w:r>
      <w:r w:rsidR="00C1328C" w:rsidRPr="00E75D76">
        <w:rPr>
          <w:rFonts w:ascii="Montserrat Light" w:hAnsi="Montserrat Light" w:cstheme="minorHAnsi"/>
          <w:sz w:val="18"/>
          <w:szCs w:val="18"/>
        </w:rPr>
        <w:t>nterpreters should only be used in an emergency where a</w:t>
      </w:r>
      <w:r w:rsidRPr="00E75D76">
        <w:rPr>
          <w:rFonts w:ascii="Montserrat Light" w:hAnsi="Montserrat Light" w:cstheme="minorHAnsi"/>
          <w:sz w:val="18"/>
          <w:szCs w:val="18"/>
        </w:rPr>
        <w:t xml:space="preserve"> certified</w:t>
      </w:r>
      <w:r w:rsidR="00C1328C" w:rsidRPr="00E75D76">
        <w:rPr>
          <w:rFonts w:ascii="Montserrat Light" w:hAnsi="Montserrat Light" w:cstheme="minorHAnsi"/>
          <w:sz w:val="18"/>
          <w:szCs w:val="18"/>
        </w:rPr>
        <w:t xml:space="preserve"> interpreter from an interpreter service</w:t>
      </w:r>
      <w:r w:rsidR="00742999" w:rsidRPr="00E75D76">
        <w:rPr>
          <w:rFonts w:ascii="Montserrat Light" w:hAnsi="Montserrat Light" w:cstheme="minorHAnsi"/>
          <w:sz w:val="18"/>
          <w:szCs w:val="18"/>
        </w:rPr>
        <w:t xml:space="preserve"> or </w:t>
      </w:r>
      <w:r w:rsidR="00C1328C" w:rsidRPr="00E75D76">
        <w:rPr>
          <w:rFonts w:ascii="Montserrat Light" w:hAnsi="Montserrat Light" w:cstheme="minorHAnsi"/>
          <w:sz w:val="18"/>
          <w:szCs w:val="18"/>
        </w:rPr>
        <w:t>is unavailable. The potential for misinterpretation, addition of personal opinions or advice and/or misreading of language or cultural nuances is increased by using family or community members or interpreters that are not registered</w:t>
      </w:r>
      <w:r w:rsidR="00A90878" w:rsidRPr="00E75D76">
        <w:rPr>
          <w:rFonts w:ascii="Montserrat Light" w:hAnsi="Montserrat Light" w:cstheme="minorHAnsi"/>
          <w:sz w:val="18"/>
          <w:szCs w:val="18"/>
        </w:rPr>
        <w:t xml:space="preserve"> or </w:t>
      </w:r>
      <w:r w:rsidR="003B6924" w:rsidRPr="00E75D76">
        <w:rPr>
          <w:rFonts w:ascii="Montserrat Light" w:hAnsi="Montserrat Light" w:cstheme="minorHAnsi"/>
          <w:sz w:val="18"/>
          <w:szCs w:val="18"/>
        </w:rPr>
        <w:t>certified</w:t>
      </w:r>
      <w:r w:rsidR="00C1328C" w:rsidRPr="00E75D76">
        <w:rPr>
          <w:rFonts w:ascii="Montserrat Light" w:hAnsi="Montserrat Light" w:cstheme="minorHAnsi"/>
          <w:sz w:val="18"/>
          <w:szCs w:val="18"/>
        </w:rPr>
        <w:t xml:space="preserve">.  Indigenous languages are unique to their community and it is important that the interpreter is </w:t>
      </w:r>
      <w:r w:rsidR="00A90878" w:rsidRPr="00E75D76">
        <w:rPr>
          <w:rFonts w:ascii="Montserrat Light" w:hAnsi="Montserrat Light" w:cstheme="minorHAnsi"/>
          <w:sz w:val="18"/>
          <w:szCs w:val="18"/>
        </w:rPr>
        <w:t xml:space="preserve">registered and/or </w:t>
      </w:r>
      <w:r w:rsidR="003B6924" w:rsidRPr="00E75D76">
        <w:rPr>
          <w:rFonts w:ascii="Montserrat Light" w:hAnsi="Montserrat Light" w:cstheme="minorHAnsi"/>
          <w:sz w:val="18"/>
          <w:szCs w:val="18"/>
        </w:rPr>
        <w:t>certified</w:t>
      </w:r>
      <w:r w:rsidR="00C1328C" w:rsidRPr="00E75D76">
        <w:rPr>
          <w:rFonts w:ascii="Montserrat Light" w:hAnsi="Montserrat Light" w:cstheme="minorHAnsi"/>
          <w:sz w:val="18"/>
          <w:szCs w:val="18"/>
        </w:rPr>
        <w:t xml:space="preserve"> in the state or territory of the Indigenous community. </w:t>
      </w:r>
      <w:r w:rsidR="003B6924" w:rsidRPr="00E75D76">
        <w:rPr>
          <w:rFonts w:ascii="Montserrat Light" w:hAnsi="Montserrat Light" w:cstheme="minorHAnsi"/>
          <w:sz w:val="18"/>
          <w:szCs w:val="18"/>
        </w:rPr>
        <w:t>Certified</w:t>
      </w:r>
      <w:r w:rsidR="00C1328C" w:rsidRPr="00E75D76">
        <w:rPr>
          <w:rFonts w:ascii="Montserrat Light" w:hAnsi="Montserrat Light" w:cstheme="minorHAnsi"/>
          <w:sz w:val="18"/>
          <w:szCs w:val="18"/>
        </w:rPr>
        <w:t xml:space="preserve"> interpreters operate under a Code of Ethics, and they will identify where a conflict of interest exists. Interpreters </w:t>
      </w:r>
      <w:r w:rsidR="00742999" w:rsidRPr="00E75D76">
        <w:rPr>
          <w:rFonts w:ascii="Montserrat Light" w:hAnsi="Montserrat Light" w:cstheme="minorHAnsi"/>
          <w:sz w:val="18"/>
          <w:szCs w:val="18"/>
        </w:rPr>
        <w:t xml:space="preserve">engaged through an interpreting service </w:t>
      </w:r>
      <w:r w:rsidR="00C1328C" w:rsidRPr="00E75D76">
        <w:rPr>
          <w:rFonts w:ascii="Montserrat Light" w:hAnsi="Montserrat Light" w:cstheme="minorHAnsi"/>
          <w:sz w:val="18"/>
          <w:szCs w:val="18"/>
        </w:rPr>
        <w:t>are screened for each assignment, minimising potential conflict of interest as much as possible.</w:t>
      </w:r>
      <w:r w:rsidR="00742999" w:rsidRPr="00E75D76">
        <w:rPr>
          <w:rFonts w:ascii="Montserrat Light" w:hAnsi="Montserrat Light" w:cstheme="minorHAnsi"/>
          <w:sz w:val="18"/>
          <w:szCs w:val="18"/>
        </w:rPr>
        <w:t xml:space="preserve">  </w:t>
      </w:r>
    </w:p>
    <w:p w14:paraId="5739ABFA"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Children must not be used to interpret between their parents and a Commonwealth agency or service provider.</w:t>
      </w:r>
    </w:p>
    <w:p w14:paraId="5A8788E9"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 demand for the use of Indigenous interpreters outstrips the supply available across Australia.  There are a number of factors that impact upon the availability of Indigenous interpreters including:</w:t>
      </w:r>
    </w:p>
    <w:p w14:paraId="1C9C2C7C" w14:textId="77777777" w:rsidR="00C1328C" w:rsidRPr="00E75D76" w:rsidRDefault="00C1328C" w:rsidP="00913F98">
      <w:pPr>
        <w:pStyle w:val="ListParagraph"/>
        <w:numPr>
          <w:ilvl w:val="0"/>
          <w:numId w:val="10"/>
        </w:numPr>
        <w:rPr>
          <w:rFonts w:ascii="Montserrat Light" w:hAnsi="Montserrat Light" w:cstheme="minorHAnsi"/>
          <w:sz w:val="18"/>
          <w:szCs w:val="18"/>
        </w:rPr>
      </w:pPr>
      <w:r w:rsidRPr="00E75D76">
        <w:rPr>
          <w:rFonts w:ascii="Montserrat Light" w:hAnsi="Montserrat Light" w:cstheme="minorHAnsi"/>
          <w:sz w:val="18"/>
          <w:szCs w:val="18"/>
        </w:rPr>
        <w:t>Local weather conditions and ability to travel;</w:t>
      </w:r>
    </w:p>
    <w:p w14:paraId="2E6362B8" w14:textId="77777777" w:rsidR="00C1328C" w:rsidRPr="00E75D76" w:rsidRDefault="00C1328C" w:rsidP="00913F98">
      <w:pPr>
        <w:pStyle w:val="ListParagraph"/>
        <w:numPr>
          <w:ilvl w:val="0"/>
          <w:numId w:val="10"/>
        </w:numPr>
        <w:rPr>
          <w:rFonts w:ascii="Montserrat Light" w:hAnsi="Montserrat Light" w:cstheme="minorHAnsi"/>
          <w:sz w:val="18"/>
          <w:szCs w:val="18"/>
        </w:rPr>
      </w:pPr>
      <w:r w:rsidRPr="00E75D76">
        <w:rPr>
          <w:rFonts w:ascii="Montserrat Light" w:hAnsi="Montserrat Light" w:cstheme="minorHAnsi"/>
          <w:sz w:val="18"/>
          <w:szCs w:val="18"/>
        </w:rPr>
        <w:t>Language, gender and cultural considerations; and</w:t>
      </w:r>
    </w:p>
    <w:p w14:paraId="35CF063C" w14:textId="77777777" w:rsidR="00C1328C" w:rsidRPr="00E75D76" w:rsidRDefault="00C1328C" w:rsidP="00913F98">
      <w:pPr>
        <w:pStyle w:val="ListParagraph"/>
        <w:numPr>
          <w:ilvl w:val="0"/>
          <w:numId w:val="10"/>
        </w:numPr>
        <w:rPr>
          <w:rFonts w:ascii="Montserrat Light" w:hAnsi="Montserrat Light" w:cstheme="minorHAnsi"/>
          <w:sz w:val="18"/>
          <w:szCs w:val="18"/>
        </w:rPr>
      </w:pPr>
      <w:r w:rsidRPr="00E75D76">
        <w:rPr>
          <w:rFonts w:ascii="Montserrat Light" w:hAnsi="Montserrat Light" w:cstheme="minorHAnsi"/>
          <w:sz w:val="18"/>
          <w:szCs w:val="18"/>
        </w:rPr>
        <w:t>Technology availability and reliability.</w:t>
      </w:r>
    </w:p>
    <w:p w14:paraId="622EFA05"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As a result, planning is very important when considering the use of interpreters. Factors to take into consideration include:</w:t>
      </w:r>
    </w:p>
    <w:p w14:paraId="3F3A83EF" w14:textId="3AF181E9" w:rsidR="00C1328C" w:rsidRPr="00E75D76" w:rsidRDefault="003B6924" w:rsidP="00913F98">
      <w:pPr>
        <w:pStyle w:val="ListParagraph"/>
        <w:numPr>
          <w:ilvl w:val="0"/>
          <w:numId w:val="11"/>
        </w:numPr>
        <w:rPr>
          <w:rFonts w:ascii="Montserrat Light" w:hAnsi="Montserrat Light" w:cstheme="minorHAnsi"/>
          <w:sz w:val="18"/>
          <w:szCs w:val="18"/>
        </w:rPr>
      </w:pPr>
      <w:r w:rsidRPr="00E75D76">
        <w:rPr>
          <w:rFonts w:ascii="Montserrat Light" w:hAnsi="Montserrat Light" w:cstheme="minorHAnsi"/>
          <w:sz w:val="18"/>
          <w:szCs w:val="18"/>
        </w:rPr>
        <w:t>t</w:t>
      </w:r>
      <w:r w:rsidR="00C1328C" w:rsidRPr="00E75D76">
        <w:rPr>
          <w:rFonts w:ascii="Montserrat Light" w:hAnsi="Montserrat Light" w:cstheme="minorHAnsi"/>
          <w:sz w:val="18"/>
          <w:szCs w:val="18"/>
        </w:rPr>
        <w:t>he number of clients/customers to be seen in the local region, leading to multiple bookings for an interpreter;</w:t>
      </w:r>
    </w:p>
    <w:p w14:paraId="42E433CD" w14:textId="5A3B8940" w:rsidR="00C1328C" w:rsidRPr="00E75D76" w:rsidRDefault="003B6924" w:rsidP="00913F98">
      <w:pPr>
        <w:pStyle w:val="ListParagraph"/>
        <w:numPr>
          <w:ilvl w:val="0"/>
          <w:numId w:val="11"/>
        </w:numPr>
        <w:rPr>
          <w:rFonts w:ascii="Montserrat Light" w:hAnsi="Montserrat Light" w:cstheme="minorHAnsi"/>
          <w:sz w:val="18"/>
          <w:szCs w:val="18"/>
        </w:rPr>
      </w:pPr>
      <w:r w:rsidRPr="00E75D76">
        <w:rPr>
          <w:rFonts w:ascii="Montserrat Light" w:hAnsi="Montserrat Light" w:cstheme="minorHAnsi"/>
          <w:sz w:val="18"/>
          <w:szCs w:val="18"/>
        </w:rPr>
        <w:t>l</w:t>
      </w:r>
      <w:r w:rsidR="00C1328C" w:rsidRPr="00E75D76">
        <w:rPr>
          <w:rFonts w:ascii="Montserrat Light" w:hAnsi="Montserrat Light" w:cstheme="minorHAnsi"/>
          <w:sz w:val="18"/>
          <w:szCs w:val="18"/>
        </w:rPr>
        <w:t>iaison with other visiting services to coordinate arrangements and share an interpreter over a half or full day;</w:t>
      </w:r>
    </w:p>
    <w:p w14:paraId="47A4205B" w14:textId="47F5A256" w:rsidR="00C1328C" w:rsidRPr="00E75D76" w:rsidRDefault="003B6924" w:rsidP="00913F98">
      <w:pPr>
        <w:pStyle w:val="ListParagraph"/>
        <w:numPr>
          <w:ilvl w:val="0"/>
          <w:numId w:val="11"/>
        </w:numPr>
        <w:rPr>
          <w:rFonts w:ascii="Montserrat Light" w:hAnsi="Montserrat Light" w:cstheme="minorHAnsi"/>
          <w:sz w:val="18"/>
          <w:szCs w:val="18"/>
        </w:rPr>
      </w:pPr>
      <w:r w:rsidRPr="00E75D76">
        <w:rPr>
          <w:rFonts w:ascii="Montserrat Light" w:hAnsi="Montserrat Light" w:cstheme="minorHAnsi"/>
          <w:sz w:val="18"/>
          <w:szCs w:val="18"/>
        </w:rPr>
        <w:t>a</w:t>
      </w:r>
      <w:r w:rsidR="00C1328C" w:rsidRPr="00E75D76">
        <w:rPr>
          <w:rFonts w:ascii="Montserrat Light" w:hAnsi="Montserrat Light" w:cstheme="minorHAnsi"/>
          <w:sz w:val="18"/>
          <w:szCs w:val="18"/>
        </w:rPr>
        <w:t>llowing enough time between appointments for briefing to explain the context of the interaction to the interpreter, which al</w:t>
      </w:r>
      <w:r w:rsidR="00F90F3B" w:rsidRPr="00E75D76">
        <w:rPr>
          <w:rFonts w:ascii="Montserrat Light" w:hAnsi="Montserrat Light" w:cstheme="minorHAnsi"/>
          <w:sz w:val="18"/>
          <w:szCs w:val="18"/>
        </w:rPr>
        <w:t xml:space="preserve">lows them to ask questions and </w:t>
      </w:r>
      <w:r w:rsidR="00C1328C" w:rsidRPr="00E75D76">
        <w:rPr>
          <w:rFonts w:ascii="Montserrat Light" w:hAnsi="Montserrat Light" w:cstheme="minorHAnsi"/>
          <w:sz w:val="18"/>
          <w:szCs w:val="18"/>
        </w:rPr>
        <w:t>understand the nature of the interaction; and</w:t>
      </w:r>
    </w:p>
    <w:p w14:paraId="7E7A1793" w14:textId="6FDA9B11" w:rsidR="00C1328C" w:rsidRPr="00E75D76" w:rsidRDefault="003B6924" w:rsidP="00913F98">
      <w:pPr>
        <w:pStyle w:val="ListParagraph"/>
        <w:numPr>
          <w:ilvl w:val="0"/>
          <w:numId w:val="11"/>
        </w:numPr>
        <w:rPr>
          <w:rFonts w:ascii="Montserrat Light" w:hAnsi="Montserrat Light" w:cstheme="minorHAnsi"/>
          <w:sz w:val="18"/>
          <w:szCs w:val="18"/>
        </w:rPr>
      </w:pPr>
      <w:proofErr w:type="gramStart"/>
      <w:r w:rsidRPr="00E75D76">
        <w:rPr>
          <w:rFonts w:ascii="Montserrat Light" w:hAnsi="Montserrat Light" w:cstheme="minorHAnsi"/>
          <w:sz w:val="18"/>
          <w:szCs w:val="18"/>
        </w:rPr>
        <w:t>h</w:t>
      </w:r>
      <w:r w:rsidR="00C1328C" w:rsidRPr="00E75D76">
        <w:rPr>
          <w:rFonts w:ascii="Montserrat Light" w:hAnsi="Montserrat Light" w:cstheme="minorHAnsi"/>
          <w:sz w:val="18"/>
          <w:szCs w:val="18"/>
        </w:rPr>
        <w:t>aving</w:t>
      </w:r>
      <w:proofErr w:type="gramEnd"/>
      <w:r w:rsidR="00C1328C" w:rsidRPr="00E75D76">
        <w:rPr>
          <w:rFonts w:ascii="Montserrat Light" w:hAnsi="Montserrat Light" w:cstheme="minorHAnsi"/>
          <w:sz w:val="18"/>
          <w:szCs w:val="18"/>
        </w:rPr>
        <w:t xml:space="preserve"> awareness that the interpreter is possibly a member of the community or has family members residing in the community where a consultation or community engagement activity is occurring. </w:t>
      </w:r>
    </w:p>
    <w:p w14:paraId="2CE75E69" w14:textId="0A16C776" w:rsidR="00C1328C" w:rsidRPr="00913F98" w:rsidRDefault="00913F98" w:rsidP="00913F98">
      <w:pPr>
        <w:pStyle w:val="h2"/>
      </w:pPr>
      <w:bookmarkStart w:id="6" w:name="_Toc501357648"/>
      <w:r w:rsidRPr="00913F98">
        <w:t>PRINCIPLES TO GUIDE THE USE OF INDIGENOUS INTERPRETERS</w:t>
      </w:r>
      <w:bookmarkEnd w:id="6"/>
    </w:p>
    <w:p w14:paraId="431DAD4C"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 Commonwealth Ombudsman has released three reports examining the use of Indigenous interpreters by Australian Government agencies:</w:t>
      </w:r>
    </w:p>
    <w:p w14:paraId="648E1D91" w14:textId="77777777" w:rsidR="00C1328C" w:rsidRPr="00E75D76" w:rsidRDefault="00C1328C" w:rsidP="00913F98">
      <w:pPr>
        <w:pStyle w:val="ListParagraph"/>
        <w:numPr>
          <w:ilvl w:val="0"/>
          <w:numId w:val="8"/>
        </w:numPr>
        <w:rPr>
          <w:rFonts w:ascii="Montserrat Light" w:hAnsi="Montserrat Light" w:cstheme="minorHAnsi"/>
          <w:sz w:val="18"/>
          <w:szCs w:val="18"/>
        </w:rPr>
      </w:pPr>
      <w:r w:rsidRPr="00E75D76">
        <w:rPr>
          <w:rFonts w:ascii="Montserrat Light" w:hAnsi="Montserrat Light" w:cstheme="minorHAnsi"/>
          <w:i/>
          <w:sz w:val="18"/>
          <w:szCs w:val="18"/>
        </w:rPr>
        <w:t xml:space="preserve">Use of Interpreters, </w:t>
      </w:r>
      <w:r w:rsidRPr="00E75D76">
        <w:rPr>
          <w:rFonts w:ascii="Montserrat Light" w:hAnsi="Montserrat Light" w:cstheme="minorHAnsi"/>
          <w:sz w:val="18"/>
          <w:szCs w:val="18"/>
        </w:rPr>
        <w:t>2009 (also incorporate interpreters for people from culturally and linguistically diverse backgrounds);</w:t>
      </w:r>
    </w:p>
    <w:p w14:paraId="3B111F2A" w14:textId="77777777" w:rsidR="00C1328C" w:rsidRPr="00E75D76" w:rsidRDefault="00C1328C" w:rsidP="00913F98">
      <w:pPr>
        <w:pStyle w:val="ListParagraph"/>
        <w:numPr>
          <w:ilvl w:val="0"/>
          <w:numId w:val="8"/>
        </w:numPr>
        <w:rPr>
          <w:rFonts w:ascii="Montserrat Light" w:hAnsi="Montserrat Light" w:cstheme="minorHAnsi"/>
          <w:sz w:val="18"/>
          <w:szCs w:val="18"/>
        </w:rPr>
      </w:pPr>
      <w:r w:rsidRPr="00E75D76">
        <w:rPr>
          <w:rFonts w:ascii="Montserrat Light" w:hAnsi="Montserrat Light" w:cstheme="minorHAnsi"/>
          <w:i/>
          <w:sz w:val="18"/>
          <w:szCs w:val="18"/>
        </w:rPr>
        <w:t>Talking in Language: Indigenous language interpreters and government communication,</w:t>
      </w:r>
      <w:r w:rsidRPr="00E75D76">
        <w:rPr>
          <w:rFonts w:ascii="Montserrat Light" w:hAnsi="Montserrat Light" w:cstheme="minorHAnsi"/>
          <w:sz w:val="18"/>
          <w:szCs w:val="18"/>
        </w:rPr>
        <w:t xml:space="preserve"> April 2011; and</w:t>
      </w:r>
    </w:p>
    <w:p w14:paraId="1AE55FC8" w14:textId="77777777" w:rsidR="00C1328C" w:rsidRPr="00E75D76" w:rsidRDefault="00C1328C" w:rsidP="00913F98">
      <w:pPr>
        <w:pStyle w:val="ListParagraph"/>
        <w:numPr>
          <w:ilvl w:val="0"/>
          <w:numId w:val="8"/>
        </w:numPr>
        <w:rPr>
          <w:rFonts w:ascii="Montserrat Light" w:hAnsi="Montserrat Light" w:cstheme="minorHAnsi"/>
          <w:sz w:val="18"/>
          <w:szCs w:val="18"/>
        </w:rPr>
      </w:pPr>
      <w:r w:rsidRPr="00E75D76">
        <w:rPr>
          <w:rFonts w:ascii="Montserrat Light" w:hAnsi="Montserrat Light" w:cstheme="minorHAnsi"/>
          <w:i/>
          <w:sz w:val="18"/>
          <w:szCs w:val="18"/>
        </w:rPr>
        <w:t>Accessibility of Indigenous Language Interpreters: talking in language follow-up investigation,</w:t>
      </w:r>
      <w:r w:rsidRPr="00E75D76">
        <w:rPr>
          <w:rFonts w:ascii="Montserrat Light" w:hAnsi="Montserrat Light" w:cstheme="minorHAnsi"/>
          <w:sz w:val="18"/>
          <w:szCs w:val="18"/>
        </w:rPr>
        <w:t xml:space="preserve"> December 2016.</w:t>
      </w:r>
    </w:p>
    <w:p w14:paraId="08EE7FD3" w14:textId="77777777" w:rsidR="00113382" w:rsidRDefault="00113382">
      <w:pPr>
        <w:rPr>
          <w:rFonts w:ascii="Montserrat Light" w:hAnsi="Montserrat Light" w:cstheme="minorHAnsi"/>
          <w:sz w:val="18"/>
          <w:szCs w:val="18"/>
        </w:rPr>
      </w:pPr>
      <w:r>
        <w:rPr>
          <w:rFonts w:ascii="Montserrat Light" w:hAnsi="Montserrat Light" w:cstheme="minorHAnsi"/>
          <w:sz w:val="18"/>
          <w:szCs w:val="18"/>
        </w:rPr>
        <w:br w:type="page"/>
      </w:r>
    </w:p>
    <w:p w14:paraId="6C98471B" w14:textId="5567C49C" w:rsidR="00C1328C" w:rsidRPr="00E75D76" w:rsidRDefault="00C1328C" w:rsidP="00113382">
      <w:pPr>
        <w:spacing w:after="60"/>
        <w:rPr>
          <w:rFonts w:ascii="Montserrat Light" w:hAnsi="Montserrat Light" w:cstheme="minorHAnsi"/>
          <w:sz w:val="18"/>
          <w:szCs w:val="18"/>
        </w:rPr>
      </w:pPr>
      <w:r w:rsidRPr="00E75D76">
        <w:rPr>
          <w:rFonts w:ascii="Montserrat Light" w:hAnsi="Montserrat Light" w:cstheme="minorHAnsi"/>
          <w:sz w:val="18"/>
          <w:szCs w:val="18"/>
        </w:rPr>
        <w:lastRenderedPageBreak/>
        <w:t>The 2016 report states:</w:t>
      </w:r>
    </w:p>
    <w:p w14:paraId="28ECD3A4" w14:textId="77777777" w:rsidR="00C1328C" w:rsidRPr="00E75D76" w:rsidRDefault="00C1328C" w:rsidP="00C1328C">
      <w:pPr>
        <w:ind w:left="720"/>
        <w:rPr>
          <w:rFonts w:ascii="Montserrat Light" w:hAnsi="Montserrat Light" w:cstheme="minorHAnsi"/>
          <w:i/>
          <w:sz w:val="18"/>
          <w:szCs w:val="18"/>
        </w:rPr>
      </w:pPr>
      <w:r w:rsidRPr="00E75D76">
        <w:rPr>
          <w:rFonts w:ascii="Montserrat Light" w:hAnsi="Montserrat Light" w:cstheme="minorHAnsi"/>
          <w:i/>
          <w:sz w:val="18"/>
          <w:szCs w:val="18"/>
        </w:rPr>
        <w:t>This report finds that a coordinated whole of government response is still required. While there has been some progress, ongoing barriers to accessing interpreters continue to undermine communication between government and Indigenous language speakers, even for those agencies who have gone to considerable lengths to try to improve accessibility.</w:t>
      </w:r>
    </w:p>
    <w:p w14:paraId="2A36B629" w14:textId="58E58604" w:rsidR="00C1328C" w:rsidRPr="00913F98" w:rsidRDefault="00C1328C" w:rsidP="00913F98">
      <w:pPr>
        <w:pStyle w:val="h3"/>
      </w:pPr>
      <w:r w:rsidRPr="00913F98">
        <w:t>Commonwealth Ombudsman Best Practice Principles</w:t>
      </w:r>
    </w:p>
    <w:p w14:paraId="6A68B7E3"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recommendations from the Commonwealth Ombudsman’s 2009 report: </w:t>
      </w:r>
      <w:r w:rsidRPr="00E75D76">
        <w:rPr>
          <w:rFonts w:ascii="Montserrat Light" w:hAnsi="Montserrat Light" w:cstheme="minorHAnsi"/>
          <w:i/>
          <w:sz w:val="18"/>
          <w:szCs w:val="18"/>
        </w:rPr>
        <w:t xml:space="preserve">Use of Interpreters </w:t>
      </w:r>
      <w:r w:rsidRPr="00E75D76">
        <w:rPr>
          <w:rFonts w:ascii="Montserrat Light" w:hAnsi="Montserrat Light" w:cstheme="minorHAnsi"/>
          <w:sz w:val="18"/>
          <w:szCs w:val="18"/>
        </w:rPr>
        <w:t xml:space="preserve">became the Best Practice Principles, and agencies are encouraged to use them to help inform the use of Indigenous interpreters in all facets of Australian Government policy and program design and development, community engagement and consultation and service delivery.  </w:t>
      </w:r>
    </w:p>
    <w:p w14:paraId="4E638151"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The Commonwealth Ombudsman Best Practice Principles are:</w:t>
      </w:r>
    </w:p>
    <w:p w14:paraId="5A64D1F2"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Develop a clear and comprehensive policy on the use of interpreters that covers all programs and services as well as contracted service providers.</w:t>
      </w:r>
    </w:p>
    <w:p w14:paraId="68D722BA"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Provide a direct link to interpreter services and other information in languages other than English on websites.</w:t>
      </w:r>
    </w:p>
    <w:p w14:paraId="205C3667"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Endeavour to provide an interpreter whenever necessary.</w:t>
      </w:r>
    </w:p>
    <w:p w14:paraId="0C9FD86D"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Specify who should and should not be used as an interpreter – the use of friends, family members and children should be avoided.</w:t>
      </w:r>
    </w:p>
    <w:p w14:paraId="6B3E7A41"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Agency and contracted service provider staff should receive training on working with interpreters.</w:t>
      </w:r>
    </w:p>
    <w:p w14:paraId="56E4F357"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Records of a client’s interpreter and language needs should be kept including dialect, any gender or other requirements, as well as details of occasions when an interpreter was used and when an interpreter was declined.</w:t>
      </w:r>
    </w:p>
    <w:p w14:paraId="285847D1"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Establish accessible complaint handling mechanisms that allow clients to complain about access to, use of, or quality of an interpreter’s services.</w:t>
      </w:r>
    </w:p>
    <w:p w14:paraId="5DC7F663" w14:textId="77777777" w:rsidR="00C1328C" w:rsidRPr="00E75D76" w:rsidRDefault="00C1328C" w:rsidP="00913F98">
      <w:pPr>
        <w:pStyle w:val="ListParagraph"/>
        <w:numPr>
          <w:ilvl w:val="0"/>
          <w:numId w:val="1"/>
        </w:numPr>
        <w:rPr>
          <w:rFonts w:ascii="Montserrat Light" w:hAnsi="Montserrat Light" w:cstheme="minorHAnsi"/>
          <w:sz w:val="18"/>
          <w:szCs w:val="18"/>
        </w:rPr>
      </w:pPr>
      <w:r w:rsidRPr="00E75D76">
        <w:rPr>
          <w:rFonts w:ascii="Montserrat Light" w:hAnsi="Montserrat Light" w:cstheme="minorHAnsi"/>
          <w:sz w:val="18"/>
          <w:szCs w:val="18"/>
        </w:rPr>
        <w:t>Encourage the development of interpreters.</w:t>
      </w:r>
    </w:p>
    <w:p w14:paraId="5B442F85" w14:textId="77777777" w:rsidR="00C1328C" w:rsidRPr="00E75D76" w:rsidRDefault="00C1328C" w:rsidP="00913F98">
      <w:pPr>
        <w:pStyle w:val="h3"/>
      </w:pPr>
      <w:bookmarkStart w:id="7" w:name="_Toc501357649"/>
      <w:r w:rsidRPr="00E75D76">
        <w:t>Operational Principles for the Use of Indigenous Interpreters</w:t>
      </w:r>
      <w:bookmarkEnd w:id="7"/>
    </w:p>
    <w:p w14:paraId="61DFEF4F" w14:textId="77777777" w:rsidR="00C1328C" w:rsidRPr="00E75D76" w:rsidRDefault="00C1328C" w:rsidP="00C1328C">
      <w:pPr>
        <w:pStyle w:val="Default"/>
        <w:spacing w:after="200" w:line="276" w:lineRule="auto"/>
        <w:rPr>
          <w:rFonts w:ascii="Montserrat Light" w:hAnsi="Montserrat Light" w:cstheme="minorHAnsi"/>
          <w:sz w:val="18"/>
          <w:szCs w:val="18"/>
        </w:rPr>
      </w:pPr>
      <w:r w:rsidRPr="00E75D76">
        <w:rPr>
          <w:rFonts w:ascii="Montserrat Light" w:hAnsi="Montserrat Light" w:cstheme="minorHAnsi"/>
          <w:sz w:val="18"/>
          <w:szCs w:val="18"/>
        </w:rPr>
        <w:t xml:space="preserve">The Commonwealth Interdepartmental Committee considering the Commonwealth Ombudsman’s 2016 investigation report, </w:t>
      </w:r>
      <w:r w:rsidRPr="00E75D76">
        <w:rPr>
          <w:rFonts w:ascii="Montserrat Light" w:hAnsi="Montserrat Light" w:cstheme="minorHAnsi"/>
          <w:i/>
          <w:sz w:val="18"/>
          <w:szCs w:val="18"/>
        </w:rPr>
        <w:t>Accessibility of Indigenous Language Interpreters</w:t>
      </w:r>
      <w:r w:rsidRPr="00E75D76">
        <w:rPr>
          <w:rFonts w:ascii="Montserrat Light" w:hAnsi="Montserrat Light" w:cstheme="minorHAnsi"/>
          <w:sz w:val="18"/>
          <w:szCs w:val="18"/>
        </w:rPr>
        <w:t xml:space="preserve">, proposes </w:t>
      </w:r>
      <w:r w:rsidRPr="00E75D76">
        <w:rPr>
          <w:rFonts w:ascii="Montserrat Light" w:hAnsi="Montserrat Light"/>
          <w:sz w:val="18"/>
          <w:szCs w:val="18"/>
        </w:rPr>
        <w:t xml:space="preserve">Operational Principles for the Use of Indigenous Interpreters </w:t>
      </w:r>
      <w:r w:rsidRPr="00E75D76">
        <w:rPr>
          <w:rFonts w:ascii="Montserrat Light" w:hAnsi="Montserrat Light" w:cstheme="minorHAnsi"/>
          <w:sz w:val="18"/>
          <w:szCs w:val="18"/>
        </w:rPr>
        <w:t>to provide further detail for agencies on how the Best Practice</w:t>
      </w:r>
      <w:r w:rsidRPr="00E75D76">
        <w:rPr>
          <w:rFonts w:ascii="Montserrat Light" w:hAnsi="Montserrat Light"/>
          <w:sz w:val="18"/>
          <w:szCs w:val="18"/>
        </w:rPr>
        <w:t xml:space="preserve"> Principles can be actioned. </w:t>
      </w:r>
      <w:r w:rsidRPr="00E75D76">
        <w:rPr>
          <w:rFonts w:ascii="Montserrat Light" w:hAnsi="Montserrat Light"/>
          <w:b/>
          <w:sz w:val="18"/>
          <w:szCs w:val="18"/>
        </w:rPr>
        <w:t>Attachment B</w:t>
      </w:r>
      <w:r w:rsidRPr="00E75D76">
        <w:rPr>
          <w:rFonts w:ascii="Montserrat Light" w:hAnsi="Montserrat Light"/>
          <w:sz w:val="18"/>
          <w:szCs w:val="18"/>
        </w:rPr>
        <w:t xml:space="preserve"> outlines the Operational Principles.</w:t>
      </w:r>
      <w:r w:rsidRPr="00E75D76">
        <w:rPr>
          <w:rFonts w:ascii="Montserrat Light" w:hAnsi="Montserrat Light"/>
          <w:b/>
          <w:bCs/>
          <w:i/>
          <w:sz w:val="18"/>
          <w:szCs w:val="18"/>
        </w:rPr>
        <w:t xml:space="preserve"> </w:t>
      </w:r>
      <w:r w:rsidRPr="00E75D76">
        <w:rPr>
          <w:rFonts w:ascii="Montserrat Light" w:hAnsi="Montserrat Light" w:cstheme="minorHAnsi"/>
          <w:i/>
          <w:sz w:val="18"/>
          <w:szCs w:val="18"/>
        </w:rPr>
        <w:t xml:space="preserve"> </w:t>
      </w:r>
    </w:p>
    <w:p w14:paraId="66EC9C6A" w14:textId="25C2451A" w:rsidR="00C1328C" w:rsidRPr="00913F98" w:rsidRDefault="00913F98" w:rsidP="00913F98">
      <w:pPr>
        <w:pStyle w:val="h2"/>
      </w:pPr>
      <w:bookmarkStart w:id="8" w:name="_Toc501357650"/>
      <w:r w:rsidRPr="00913F98">
        <w:t>INDIGENOUS INTERPRETING PLANS</w:t>
      </w:r>
      <w:bookmarkEnd w:id="8"/>
    </w:p>
    <w:p w14:paraId="1E396BDF"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Agencies are encouraged to develop Indigenous Interpreting Plans to reflect agency operational and business needs for the use of Indigenous language interpreting and translation services including: minimum obligations and best practice principles and specific requirements on interpreter use. The Best Practice Principles also provide a framework to underpin the development of Indigenous Interpreting Plans. </w:t>
      </w:r>
      <w:r w:rsidRPr="00E75D76">
        <w:rPr>
          <w:rFonts w:ascii="Montserrat Light" w:hAnsi="Montserrat Light" w:cstheme="minorHAnsi"/>
          <w:b/>
          <w:sz w:val="18"/>
          <w:szCs w:val="18"/>
        </w:rPr>
        <w:t>Attachment C</w:t>
      </w:r>
      <w:r w:rsidRPr="00E75D76">
        <w:rPr>
          <w:rFonts w:ascii="Montserrat Light" w:hAnsi="Montserrat Light" w:cstheme="minorHAnsi"/>
          <w:sz w:val="18"/>
          <w:szCs w:val="18"/>
        </w:rPr>
        <w:t xml:space="preserve"> is an Indigenous Interpreting Plan template that agencies may use.</w:t>
      </w:r>
    </w:p>
    <w:p w14:paraId="1BEC09EE"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Smaller agencies that have minimal or ad-hoc need for the use of Indigenous interpreters or translators may seek to adopt the Commonwealth Protocols and include an addendum with agency specific requirements.</w:t>
      </w:r>
    </w:p>
    <w:p w14:paraId="2D55D8B4" w14:textId="77777777" w:rsidR="00C1328C" w:rsidRPr="00E75D76" w:rsidRDefault="00C1328C" w:rsidP="00913F98">
      <w:pPr>
        <w:pStyle w:val="h3"/>
      </w:pPr>
      <w:bookmarkStart w:id="9" w:name="_Toc501357651"/>
      <w:r w:rsidRPr="00E75D76">
        <w:t>Staff Training</w:t>
      </w:r>
      <w:bookmarkEnd w:id="9"/>
    </w:p>
    <w:p w14:paraId="51673400"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Agencies should raise awareness among staff and contracted service providers of the requirements to use Indigenous language interpreting and translation services, including through Reconciliation Action Plans, cultural awareness training programs, induction procedures and contractual requirements in funding agreements or deeds. </w:t>
      </w:r>
    </w:p>
    <w:p w14:paraId="7F42D031" w14:textId="77530556"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NT AIS </w:t>
      </w:r>
      <w:hyperlink r:id="rId23" w:history="1">
        <w:r w:rsidRPr="00E75D76">
          <w:rPr>
            <w:rStyle w:val="Hyperlink"/>
            <w:rFonts w:ascii="Montserrat Light" w:hAnsi="Montserrat Light" w:cstheme="minorHAnsi"/>
            <w:sz w:val="18"/>
            <w:szCs w:val="18"/>
          </w:rPr>
          <w:t>website</w:t>
        </w:r>
      </w:hyperlink>
      <w:r w:rsidRPr="00E75D76">
        <w:rPr>
          <w:rFonts w:ascii="Montserrat Light" w:hAnsi="Montserrat Light" w:cstheme="minorHAnsi"/>
          <w:sz w:val="18"/>
          <w:szCs w:val="18"/>
        </w:rPr>
        <w:t xml:space="preserve"> offers information to support staff development and understanding about working with Indigenous interpreters and offers </w:t>
      </w:r>
      <w:hyperlink r:id="rId24" w:history="1">
        <w:r w:rsidRPr="00E75D76">
          <w:rPr>
            <w:rStyle w:val="Hyperlink"/>
            <w:rFonts w:ascii="Montserrat Light" w:hAnsi="Montserrat Light" w:cstheme="minorHAnsi"/>
            <w:sz w:val="18"/>
            <w:szCs w:val="18"/>
          </w:rPr>
          <w:t>workshops</w:t>
        </w:r>
      </w:hyperlink>
      <w:r w:rsidR="00F90F3B" w:rsidRPr="00E75D76">
        <w:rPr>
          <w:rFonts w:ascii="Montserrat Light" w:hAnsi="Montserrat Light" w:cstheme="minorHAnsi"/>
          <w:sz w:val="18"/>
          <w:szCs w:val="18"/>
        </w:rPr>
        <w:t xml:space="preserve"> </w:t>
      </w:r>
      <w:r w:rsidRPr="00E75D76">
        <w:rPr>
          <w:rFonts w:ascii="Montserrat Light" w:hAnsi="Montserrat Light" w:cstheme="minorHAnsi"/>
          <w:sz w:val="18"/>
          <w:szCs w:val="18"/>
        </w:rPr>
        <w:t>in Darwin, Katherine and Alice Springs.</w:t>
      </w:r>
    </w:p>
    <w:p w14:paraId="4139F318"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lastRenderedPageBreak/>
        <w:t xml:space="preserve">The Kimberley Interpreting Service also offers cross cultural communication and working with interpreter </w:t>
      </w:r>
      <w:hyperlink r:id="rId25" w:history="1">
        <w:r w:rsidRPr="00E75D76">
          <w:rPr>
            <w:rStyle w:val="Hyperlink"/>
            <w:rFonts w:ascii="Montserrat Light" w:hAnsi="Montserrat Light" w:cstheme="minorHAnsi"/>
            <w:sz w:val="18"/>
            <w:szCs w:val="18"/>
          </w:rPr>
          <w:t>training</w:t>
        </w:r>
      </w:hyperlink>
      <w:r w:rsidRPr="00E75D76">
        <w:rPr>
          <w:rStyle w:val="Hyperlink"/>
          <w:rFonts w:ascii="Montserrat Light" w:hAnsi="Montserrat Light" w:cstheme="minorHAnsi"/>
          <w:color w:val="auto"/>
          <w:sz w:val="18"/>
          <w:szCs w:val="18"/>
          <w:u w:val="none"/>
        </w:rPr>
        <w:t xml:space="preserve"> in Western Australia</w:t>
      </w:r>
      <w:r w:rsidRPr="00E75D76">
        <w:rPr>
          <w:rFonts w:ascii="Montserrat Light" w:hAnsi="Montserrat Light" w:cstheme="minorHAnsi"/>
          <w:sz w:val="18"/>
          <w:szCs w:val="18"/>
        </w:rPr>
        <w:t xml:space="preserve">. </w:t>
      </w:r>
    </w:p>
    <w:p w14:paraId="2B0B8A59" w14:textId="77777777" w:rsidR="00C1328C" w:rsidRPr="00E75D76" w:rsidRDefault="00C1328C" w:rsidP="00913F98">
      <w:pPr>
        <w:pStyle w:val="h3"/>
      </w:pPr>
      <w:bookmarkStart w:id="10" w:name="_Toc501357652"/>
      <w:r w:rsidRPr="00E75D76">
        <w:t>Monitoring, Reporting and Evaluation</w:t>
      </w:r>
      <w:bookmarkEnd w:id="10"/>
    </w:p>
    <w:p w14:paraId="74C75384"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Commonwealth Government agencies are encouraged to have monitoring and reporting provisions in place for the use of Indigenous interpreting services. It is recognised that agency monitoring and reporting plans will vary based on the core business of the agency and the level of engagement with Aboriginal and Torres Strait Islander people. Noting that demand for Indigenous interpreting services outstrips supply, agencies are also encouraged to collect data on unmet demand, which will assist with future service planning.</w:t>
      </w:r>
    </w:p>
    <w:p w14:paraId="1DDBF155"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Adequate reporting provides evidence of an agency’s efforts to meet its access and equity responsibilities in this area. It is a mechanism for agencies to record performance targets, track progress highlight lessons learned and facilitate improvement of government programs and activities.  </w:t>
      </w:r>
    </w:p>
    <w:p w14:paraId="19C5FF75"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Where relevant, an agency should put in place processes to systematically record a client’s interpreter and language needs, in order to assist with assessment of need and better planning. The </w:t>
      </w:r>
      <w:hyperlink r:id="rId26" w:history="1">
        <w:r w:rsidRPr="00E75D76">
          <w:rPr>
            <w:rStyle w:val="Hyperlink"/>
            <w:rFonts w:ascii="Montserrat Light" w:hAnsi="Montserrat Light" w:cstheme="minorHAnsi"/>
            <w:sz w:val="18"/>
            <w:szCs w:val="18"/>
          </w:rPr>
          <w:t xml:space="preserve">Multicultural Language Guidelines </w:t>
        </w:r>
      </w:hyperlink>
      <w:r w:rsidRPr="00E75D76">
        <w:rPr>
          <w:rFonts w:ascii="Montserrat Light" w:hAnsi="Montserrat Light" w:cstheme="minorHAnsi"/>
          <w:sz w:val="18"/>
          <w:szCs w:val="18"/>
        </w:rPr>
        <w:t xml:space="preserve">outlines key consideration for agencies in developing a language monitoring and reporting provisions. </w:t>
      </w:r>
    </w:p>
    <w:p w14:paraId="6107C1FD" w14:textId="2641A6F7" w:rsidR="00AE3BF3"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following </w:t>
      </w:r>
      <w:r w:rsidR="0018799A" w:rsidRPr="00E75D76">
        <w:rPr>
          <w:rFonts w:ascii="Montserrat Light" w:hAnsi="Montserrat Light" w:cstheme="minorHAnsi"/>
          <w:sz w:val="18"/>
          <w:szCs w:val="18"/>
        </w:rPr>
        <w:t xml:space="preserve">table outlines </w:t>
      </w:r>
      <w:r w:rsidRPr="00E75D76">
        <w:rPr>
          <w:rFonts w:ascii="Montserrat Light" w:hAnsi="Montserrat Light" w:cstheme="minorHAnsi"/>
          <w:sz w:val="18"/>
          <w:szCs w:val="18"/>
        </w:rPr>
        <w:t>examples of data that could be collected by agencies to help support the development of future policy for Indigenous interpreter and translation service provision:</w:t>
      </w:r>
    </w:p>
    <w:tbl>
      <w:tblPr>
        <w:tblStyle w:val="TableGrid"/>
        <w:tblW w:w="0" w:type="auto"/>
        <w:tblBorders>
          <w:top w:val="single" w:sz="8" w:space="0" w:color="8E744B"/>
          <w:left w:val="single" w:sz="8" w:space="0" w:color="8E744B"/>
          <w:bottom w:val="single" w:sz="8" w:space="0" w:color="8E744B"/>
          <w:right w:val="single" w:sz="8" w:space="0" w:color="8E744B"/>
          <w:insideH w:val="single" w:sz="8" w:space="0" w:color="8E744B"/>
          <w:insideV w:val="single" w:sz="8" w:space="0" w:color="8E744B"/>
        </w:tblBorders>
        <w:tblLook w:val="04A0" w:firstRow="1" w:lastRow="0" w:firstColumn="1" w:lastColumn="0" w:noHBand="0" w:noVBand="1"/>
      </w:tblPr>
      <w:tblGrid>
        <w:gridCol w:w="2967"/>
        <w:gridCol w:w="2977"/>
        <w:gridCol w:w="2977"/>
      </w:tblGrid>
      <w:tr w:rsidR="00AE3BF3" w:rsidRPr="00AE3BF3" w14:paraId="4D5A47BB" w14:textId="77777777" w:rsidTr="00AE3BF3">
        <w:trPr>
          <w:trHeight w:val="387"/>
          <w:tblHeader/>
        </w:trPr>
        <w:tc>
          <w:tcPr>
            <w:tcW w:w="2967" w:type="dxa"/>
            <w:tcBorders>
              <w:right w:val="nil"/>
            </w:tcBorders>
            <w:shd w:val="clear" w:color="auto" w:fill="1B2A39"/>
            <w:vAlign w:val="center"/>
          </w:tcPr>
          <w:p w14:paraId="2C658755" w14:textId="56146C05" w:rsidR="00AE3BF3" w:rsidRPr="00AE3BF3" w:rsidRDefault="00AE3BF3" w:rsidP="00AE3BF3">
            <w:pPr>
              <w:spacing w:after="200" w:line="276" w:lineRule="auto"/>
              <w:rPr>
                <w:rFonts w:ascii="Montserrat Light" w:hAnsi="Montserrat Light" w:cstheme="minorHAnsi"/>
                <w:b/>
                <w:sz w:val="18"/>
                <w:szCs w:val="18"/>
              </w:rPr>
            </w:pPr>
            <w:r>
              <w:rPr>
                <w:rFonts w:ascii="Montserrat Light" w:hAnsi="Montserrat Light" w:cstheme="minorHAnsi"/>
                <w:b/>
                <w:sz w:val="18"/>
                <w:szCs w:val="18"/>
              </w:rPr>
              <w:t>CLIENT / CUSTOMER DATA</w:t>
            </w:r>
          </w:p>
        </w:tc>
        <w:tc>
          <w:tcPr>
            <w:tcW w:w="2977" w:type="dxa"/>
            <w:tcBorders>
              <w:left w:val="nil"/>
              <w:right w:val="nil"/>
            </w:tcBorders>
            <w:shd w:val="clear" w:color="auto" w:fill="1B2A39"/>
            <w:vAlign w:val="center"/>
          </w:tcPr>
          <w:p w14:paraId="4E057F8D" w14:textId="636BD9D8" w:rsidR="00AE3BF3" w:rsidRPr="00AE3BF3" w:rsidRDefault="00AE3BF3" w:rsidP="00AE3BF3">
            <w:pPr>
              <w:spacing w:after="200" w:line="276" w:lineRule="auto"/>
              <w:rPr>
                <w:rFonts w:ascii="Montserrat Light" w:hAnsi="Montserrat Light" w:cstheme="minorHAnsi"/>
                <w:b/>
                <w:sz w:val="18"/>
                <w:szCs w:val="18"/>
              </w:rPr>
            </w:pPr>
            <w:r>
              <w:rPr>
                <w:rFonts w:ascii="Montserrat Light" w:hAnsi="Montserrat Light" w:cstheme="minorHAnsi"/>
                <w:b/>
                <w:sz w:val="18"/>
                <w:szCs w:val="18"/>
              </w:rPr>
              <w:t>PROGRAM DATA</w:t>
            </w:r>
          </w:p>
        </w:tc>
        <w:tc>
          <w:tcPr>
            <w:tcW w:w="2977" w:type="dxa"/>
            <w:tcBorders>
              <w:left w:val="nil"/>
              <w:right w:val="nil"/>
            </w:tcBorders>
            <w:shd w:val="clear" w:color="auto" w:fill="1B2A39"/>
            <w:vAlign w:val="center"/>
          </w:tcPr>
          <w:p w14:paraId="43FB1C7D" w14:textId="0A3981B2" w:rsidR="00AE3BF3" w:rsidRPr="00AE3BF3" w:rsidRDefault="00AE3BF3" w:rsidP="00AE3BF3">
            <w:pPr>
              <w:spacing w:after="200" w:line="276" w:lineRule="auto"/>
              <w:rPr>
                <w:rFonts w:ascii="Montserrat Light" w:hAnsi="Montserrat Light" w:cstheme="minorHAnsi"/>
                <w:b/>
                <w:sz w:val="18"/>
                <w:szCs w:val="18"/>
              </w:rPr>
            </w:pPr>
            <w:r>
              <w:rPr>
                <w:rFonts w:ascii="Montserrat Light" w:hAnsi="Montserrat Light" w:cstheme="minorHAnsi"/>
                <w:b/>
                <w:sz w:val="18"/>
                <w:szCs w:val="18"/>
              </w:rPr>
              <w:t>AGENCY DATA</w:t>
            </w:r>
          </w:p>
        </w:tc>
      </w:tr>
      <w:tr w:rsidR="00AE3BF3" w:rsidRPr="00AE3BF3" w14:paraId="5B876555" w14:textId="77777777" w:rsidTr="002957E8">
        <w:trPr>
          <w:trHeight w:val="377"/>
        </w:trPr>
        <w:tc>
          <w:tcPr>
            <w:tcW w:w="2967" w:type="dxa"/>
            <w:vAlign w:val="center"/>
          </w:tcPr>
          <w:p w14:paraId="1B7EBDA8" w14:textId="6B414E92"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Interpreter required</w:t>
            </w:r>
          </w:p>
        </w:tc>
        <w:tc>
          <w:tcPr>
            <w:tcW w:w="2977" w:type="dxa"/>
          </w:tcPr>
          <w:p w14:paraId="683E9F02" w14:textId="7872AA5D"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Name of program</w:t>
            </w:r>
          </w:p>
        </w:tc>
        <w:tc>
          <w:tcPr>
            <w:tcW w:w="2977" w:type="dxa"/>
            <w:vAlign w:val="center"/>
          </w:tcPr>
          <w:p w14:paraId="45670CC8" w14:textId="28DC2244"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Consultations and community engagements</w:t>
            </w:r>
          </w:p>
        </w:tc>
      </w:tr>
      <w:tr w:rsidR="00AE3BF3" w:rsidRPr="00AE3BF3" w14:paraId="0C05D8EC" w14:textId="77777777" w:rsidTr="00AE3BF3">
        <w:trPr>
          <w:trHeight w:val="367"/>
        </w:trPr>
        <w:tc>
          <w:tcPr>
            <w:tcW w:w="2967" w:type="dxa"/>
          </w:tcPr>
          <w:p w14:paraId="744752BB" w14:textId="02C1CA45"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Language / dialect</w:t>
            </w:r>
          </w:p>
        </w:tc>
        <w:tc>
          <w:tcPr>
            <w:tcW w:w="2977" w:type="dxa"/>
            <w:vAlign w:val="center"/>
          </w:tcPr>
          <w:p w14:paraId="6F3DBC81" w14:textId="2DAE8FFB"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Delivery location/s - spatial information (addresses, latitudes/longitudes or area identification)</w:t>
            </w:r>
          </w:p>
        </w:tc>
        <w:tc>
          <w:tcPr>
            <w:tcW w:w="2977" w:type="dxa"/>
            <w:vAlign w:val="center"/>
          </w:tcPr>
          <w:p w14:paraId="2E758259" w14:textId="766D24E9" w:rsidR="00AE3BF3" w:rsidRPr="00AE3BF3" w:rsidRDefault="00AE3BF3" w:rsidP="00AE3BF3">
            <w:pPr>
              <w:spacing w:after="200" w:line="276" w:lineRule="auto"/>
              <w:rPr>
                <w:rFonts w:ascii="Montserrat Light" w:hAnsi="Montserrat Light" w:cstheme="minorHAnsi"/>
                <w:sz w:val="18"/>
                <w:szCs w:val="18"/>
                <w:lang w:val="en-GB"/>
              </w:rPr>
            </w:pPr>
            <w:r w:rsidRPr="00E75D76">
              <w:rPr>
                <w:rFonts w:ascii="Montserrat Light" w:hAnsi="Montserrat Light" w:cstheme="minorHAnsi"/>
                <w:sz w:val="18"/>
                <w:szCs w:val="18"/>
              </w:rPr>
              <w:t>Location</w:t>
            </w:r>
          </w:p>
        </w:tc>
      </w:tr>
      <w:tr w:rsidR="00AE3BF3" w:rsidRPr="00AE3BF3" w14:paraId="36D3D946" w14:textId="77777777" w:rsidTr="002957E8">
        <w:trPr>
          <w:trHeight w:val="367"/>
        </w:trPr>
        <w:tc>
          <w:tcPr>
            <w:tcW w:w="2967" w:type="dxa"/>
          </w:tcPr>
          <w:p w14:paraId="43CE84D1" w14:textId="3FC4B09A"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Location - spatial information (addresses, latitudes / longitudes or area identification)</w:t>
            </w:r>
          </w:p>
        </w:tc>
        <w:tc>
          <w:tcPr>
            <w:tcW w:w="2977" w:type="dxa"/>
          </w:tcPr>
          <w:p w14:paraId="64CA308C" w14:textId="75C619C7"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Contractual requirement to engage interpreters by providers</w:t>
            </w:r>
          </w:p>
        </w:tc>
        <w:tc>
          <w:tcPr>
            <w:tcW w:w="2977" w:type="dxa"/>
            <w:vAlign w:val="center"/>
          </w:tcPr>
          <w:p w14:paraId="3BB556E8" w14:textId="56DE4824"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Language / dialect</w:t>
            </w:r>
          </w:p>
        </w:tc>
      </w:tr>
      <w:tr w:rsidR="00AE3BF3" w:rsidRPr="00AE3BF3" w14:paraId="5EAE1DD3" w14:textId="77777777" w:rsidTr="002957E8">
        <w:trPr>
          <w:trHeight w:val="367"/>
        </w:trPr>
        <w:tc>
          <w:tcPr>
            <w:tcW w:w="2967" w:type="dxa"/>
          </w:tcPr>
          <w:p w14:paraId="64D7B584" w14:textId="010B78E1"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Number of hours of interpreting purchased</w:t>
            </w:r>
          </w:p>
        </w:tc>
        <w:tc>
          <w:tcPr>
            <w:tcW w:w="2977" w:type="dxa"/>
          </w:tcPr>
          <w:p w14:paraId="425B67E3" w14:textId="136CD0C1"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Translation of program materials (number of languages; documents; and expenditure)</w:t>
            </w:r>
          </w:p>
        </w:tc>
        <w:tc>
          <w:tcPr>
            <w:tcW w:w="2977" w:type="dxa"/>
            <w:vAlign w:val="center"/>
          </w:tcPr>
          <w:p w14:paraId="47AD4EA0" w14:textId="37BAD7EB"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Number of hours of interpreting purchased / expenditure</w:t>
            </w:r>
          </w:p>
        </w:tc>
      </w:tr>
      <w:tr w:rsidR="00AE3BF3" w:rsidRPr="00AE3BF3" w14:paraId="5110CBB0" w14:textId="77777777" w:rsidTr="00AE3BF3">
        <w:trPr>
          <w:trHeight w:val="367"/>
        </w:trPr>
        <w:tc>
          <w:tcPr>
            <w:tcW w:w="2967" w:type="dxa"/>
          </w:tcPr>
          <w:p w14:paraId="28D6675A" w14:textId="452152DA"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Name of Interpreting service used</w:t>
            </w:r>
          </w:p>
        </w:tc>
        <w:tc>
          <w:tcPr>
            <w:tcW w:w="2977" w:type="dxa"/>
            <w:vAlign w:val="center"/>
          </w:tcPr>
          <w:p w14:paraId="1C8B29BA" w14:textId="77777777"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 xml:space="preserve">Use of interpreters by service providers </w:t>
            </w:r>
          </w:p>
          <w:p w14:paraId="21CC81F0" w14:textId="77777777" w:rsidR="00AE3BF3" w:rsidRPr="00E75D76" w:rsidRDefault="00AE3BF3" w:rsidP="00AE3BF3">
            <w:pPr>
              <w:pStyle w:val="ListParagraph"/>
              <w:numPr>
                <w:ilvl w:val="0"/>
                <w:numId w:val="14"/>
              </w:numPr>
              <w:rPr>
                <w:rFonts w:ascii="Montserrat Light" w:hAnsi="Montserrat Light" w:cstheme="minorHAnsi"/>
                <w:sz w:val="18"/>
                <w:szCs w:val="18"/>
              </w:rPr>
            </w:pPr>
            <w:r w:rsidRPr="00E75D76">
              <w:rPr>
                <w:rFonts w:ascii="Montserrat Light" w:hAnsi="Montserrat Light" w:cstheme="minorHAnsi"/>
                <w:sz w:val="18"/>
                <w:szCs w:val="18"/>
              </w:rPr>
              <w:t>Number of clients / customers</w:t>
            </w:r>
          </w:p>
          <w:p w14:paraId="3DA1A4F6" w14:textId="77777777" w:rsidR="00AE3BF3" w:rsidRPr="00E75D76" w:rsidRDefault="00AE3BF3" w:rsidP="00AE3BF3">
            <w:pPr>
              <w:pStyle w:val="ListParagraph"/>
              <w:numPr>
                <w:ilvl w:val="0"/>
                <w:numId w:val="14"/>
              </w:numPr>
              <w:rPr>
                <w:rFonts w:ascii="Montserrat Light" w:hAnsi="Montserrat Light" w:cstheme="minorHAnsi"/>
                <w:sz w:val="18"/>
                <w:szCs w:val="18"/>
              </w:rPr>
            </w:pPr>
            <w:r w:rsidRPr="00E75D76">
              <w:rPr>
                <w:rFonts w:ascii="Montserrat Light" w:hAnsi="Montserrat Light" w:cstheme="minorHAnsi"/>
                <w:sz w:val="18"/>
                <w:szCs w:val="18"/>
              </w:rPr>
              <w:t>Location</w:t>
            </w:r>
          </w:p>
          <w:p w14:paraId="7D4243DC" w14:textId="77777777" w:rsidR="00AE3BF3" w:rsidRPr="00E75D76" w:rsidRDefault="00AE3BF3" w:rsidP="00AE3BF3">
            <w:pPr>
              <w:pStyle w:val="ListParagraph"/>
              <w:numPr>
                <w:ilvl w:val="0"/>
                <w:numId w:val="14"/>
              </w:numPr>
              <w:rPr>
                <w:rFonts w:ascii="Montserrat Light" w:hAnsi="Montserrat Light" w:cstheme="minorHAnsi"/>
                <w:sz w:val="18"/>
                <w:szCs w:val="18"/>
              </w:rPr>
            </w:pPr>
            <w:r w:rsidRPr="00E75D76">
              <w:rPr>
                <w:rFonts w:ascii="Montserrat Light" w:hAnsi="Montserrat Light" w:cstheme="minorHAnsi"/>
                <w:sz w:val="18"/>
                <w:szCs w:val="18"/>
              </w:rPr>
              <w:t>Language / dialect</w:t>
            </w:r>
          </w:p>
          <w:p w14:paraId="72324E99" w14:textId="77777777" w:rsidR="00AE3BF3" w:rsidRPr="00E75D76" w:rsidRDefault="00AE3BF3" w:rsidP="00AE3BF3">
            <w:pPr>
              <w:pStyle w:val="ListParagraph"/>
              <w:numPr>
                <w:ilvl w:val="0"/>
                <w:numId w:val="14"/>
              </w:numPr>
              <w:rPr>
                <w:rFonts w:ascii="Montserrat Light" w:hAnsi="Montserrat Light" w:cstheme="minorHAnsi"/>
                <w:sz w:val="18"/>
                <w:szCs w:val="18"/>
              </w:rPr>
            </w:pPr>
            <w:r w:rsidRPr="00E75D76">
              <w:rPr>
                <w:rFonts w:ascii="Montserrat Light" w:hAnsi="Montserrat Light" w:cstheme="minorHAnsi"/>
                <w:sz w:val="18"/>
                <w:szCs w:val="18"/>
              </w:rPr>
              <w:t>Number of hours</w:t>
            </w:r>
          </w:p>
          <w:p w14:paraId="0EFE3135" w14:textId="77777777" w:rsidR="00AE3BF3" w:rsidRPr="00E75D76" w:rsidRDefault="00AE3BF3" w:rsidP="00AE3BF3">
            <w:pPr>
              <w:pStyle w:val="ListParagraph"/>
              <w:numPr>
                <w:ilvl w:val="0"/>
                <w:numId w:val="14"/>
              </w:numPr>
              <w:rPr>
                <w:rFonts w:ascii="Montserrat Light" w:hAnsi="Montserrat Light" w:cstheme="minorHAnsi"/>
                <w:sz w:val="18"/>
                <w:szCs w:val="18"/>
              </w:rPr>
            </w:pPr>
            <w:r w:rsidRPr="00E75D76">
              <w:rPr>
                <w:rFonts w:ascii="Montserrat Light" w:hAnsi="Montserrat Light" w:cstheme="minorHAnsi"/>
                <w:sz w:val="18"/>
                <w:szCs w:val="18"/>
              </w:rPr>
              <w:t>Name of interpreting service</w:t>
            </w:r>
          </w:p>
          <w:p w14:paraId="4447BDF0" w14:textId="48B267D7"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Expenditure</w:t>
            </w:r>
          </w:p>
        </w:tc>
        <w:tc>
          <w:tcPr>
            <w:tcW w:w="2977" w:type="dxa"/>
            <w:vAlign w:val="center"/>
          </w:tcPr>
          <w:p w14:paraId="0F4E7CA7" w14:textId="57041406"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Name of Interpreting service used</w:t>
            </w:r>
          </w:p>
        </w:tc>
      </w:tr>
      <w:tr w:rsidR="00AE3BF3" w:rsidRPr="00AE3BF3" w14:paraId="7F7E0114" w14:textId="77777777" w:rsidTr="00AE3BF3">
        <w:trPr>
          <w:trHeight w:val="367"/>
        </w:trPr>
        <w:tc>
          <w:tcPr>
            <w:tcW w:w="2967" w:type="dxa"/>
          </w:tcPr>
          <w:p w14:paraId="73C01FAE" w14:textId="3AAF5A8B"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Expenditure on interpreting services</w:t>
            </w:r>
          </w:p>
        </w:tc>
        <w:tc>
          <w:tcPr>
            <w:tcW w:w="2977" w:type="dxa"/>
            <w:vAlign w:val="center"/>
          </w:tcPr>
          <w:p w14:paraId="5FC39FD4" w14:textId="77777777"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 xml:space="preserve">Program consultations and/or community engagement </w:t>
            </w:r>
          </w:p>
          <w:p w14:paraId="6ED76526" w14:textId="77777777" w:rsidR="00AE3BF3" w:rsidRPr="00E75D76" w:rsidRDefault="00AE3BF3" w:rsidP="00AE3BF3">
            <w:pPr>
              <w:pStyle w:val="ListParagraph"/>
              <w:numPr>
                <w:ilvl w:val="0"/>
                <w:numId w:val="15"/>
              </w:numPr>
              <w:rPr>
                <w:rFonts w:ascii="Montserrat Light" w:hAnsi="Montserrat Light" w:cstheme="minorHAnsi"/>
                <w:sz w:val="18"/>
                <w:szCs w:val="18"/>
              </w:rPr>
            </w:pPr>
            <w:r w:rsidRPr="00E75D76">
              <w:rPr>
                <w:rFonts w:ascii="Montserrat Light" w:hAnsi="Montserrat Light" w:cstheme="minorHAnsi"/>
                <w:sz w:val="18"/>
                <w:szCs w:val="18"/>
              </w:rPr>
              <w:t>Location/s</w:t>
            </w:r>
          </w:p>
          <w:p w14:paraId="58505A8A" w14:textId="77777777" w:rsidR="00AE3BF3" w:rsidRPr="00E75D76" w:rsidRDefault="00AE3BF3" w:rsidP="00AE3BF3">
            <w:pPr>
              <w:pStyle w:val="ListParagraph"/>
              <w:numPr>
                <w:ilvl w:val="0"/>
                <w:numId w:val="15"/>
              </w:numPr>
              <w:rPr>
                <w:rFonts w:ascii="Montserrat Light" w:hAnsi="Montserrat Light" w:cstheme="minorHAnsi"/>
                <w:sz w:val="18"/>
                <w:szCs w:val="18"/>
              </w:rPr>
            </w:pPr>
            <w:r w:rsidRPr="00E75D76">
              <w:rPr>
                <w:rFonts w:ascii="Montserrat Light" w:hAnsi="Montserrat Light" w:cstheme="minorHAnsi"/>
                <w:sz w:val="18"/>
                <w:szCs w:val="18"/>
              </w:rPr>
              <w:t>Language / dialect</w:t>
            </w:r>
          </w:p>
          <w:p w14:paraId="1DAE442A" w14:textId="77777777" w:rsidR="00AE3BF3" w:rsidRPr="00E75D76" w:rsidRDefault="00AE3BF3" w:rsidP="00AE3BF3">
            <w:pPr>
              <w:pStyle w:val="ListParagraph"/>
              <w:numPr>
                <w:ilvl w:val="0"/>
                <w:numId w:val="15"/>
              </w:numPr>
              <w:rPr>
                <w:rFonts w:ascii="Montserrat Light" w:hAnsi="Montserrat Light" w:cstheme="minorHAnsi"/>
                <w:sz w:val="18"/>
                <w:szCs w:val="18"/>
              </w:rPr>
            </w:pPr>
            <w:r w:rsidRPr="00E75D76">
              <w:rPr>
                <w:rFonts w:ascii="Montserrat Light" w:hAnsi="Montserrat Light" w:cstheme="minorHAnsi"/>
                <w:sz w:val="18"/>
                <w:szCs w:val="18"/>
              </w:rPr>
              <w:t>Number of hours</w:t>
            </w:r>
          </w:p>
          <w:p w14:paraId="4179C58A" w14:textId="77777777" w:rsidR="00AE3BF3" w:rsidRPr="00E75D76" w:rsidRDefault="00AE3BF3" w:rsidP="00AE3BF3">
            <w:pPr>
              <w:pStyle w:val="ListParagraph"/>
              <w:numPr>
                <w:ilvl w:val="0"/>
                <w:numId w:val="15"/>
              </w:numPr>
              <w:rPr>
                <w:rFonts w:ascii="Montserrat Light" w:hAnsi="Montserrat Light" w:cstheme="minorHAnsi"/>
                <w:sz w:val="18"/>
                <w:szCs w:val="18"/>
              </w:rPr>
            </w:pPr>
            <w:r w:rsidRPr="00E75D76">
              <w:rPr>
                <w:rFonts w:ascii="Montserrat Light" w:hAnsi="Montserrat Light" w:cstheme="minorHAnsi"/>
                <w:sz w:val="18"/>
                <w:szCs w:val="18"/>
              </w:rPr>
              <w:t>Name of interpreting service</w:t>
            </w:r>
          </w:p>
          <w:p w14:paraId="2C8C3A3E" w14:textId="779C2781"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Expenditure</w:t>
            </w:r>
          </w:p>
        </w:tc>
        <w:tc>
          <w:tcPr>
            <w:tcW w:w="2977" w:type="dxa"/>
            <w:vAlign w:val="center"/>
          </w:tcPr>
          <w:p w14:paraId="1AA322E2" w14:textId="4DAF2351" w:rsidR="00AE3BF3" w:rsidRPr="00E75D76" w:rsidRDefault="00AE3BF3" w:rsidP="00AE3BF3">
            <w:pPr>
              <w:rPr>
                <w:rFonts w:ascii="Montserrat Light" w:hAnsi="Montserrat Light" w:cstheme="minorHAnsi"/>
                <w:sz w:val="18"/>
                <w:szCs w:val="18"/>
              </w:rPr>
            </w:pPr>
            <w:r w:rsidRPr="00E75D76">
              <w:rPr>
                <w:rFonts w:ascii="Montserrat Light" w:hAnsi="Montserrat Light" w:cstheme="minorHAnsi"/>
                <w:sz w:val="18"/>
                <w:szCs w:val="18"/>
              </w:rPr>
              <w:t>Translation of information to support consultation and engagement</w:t>
            </w:r>
          </w:p>
        </w:tc>
      </w:tr>
    </w:tbl>
    <w:p w14:paraId="39D9ECF1" w14:textId="77777777" w:rsidR="00AE3BF3" w:rsidRDefault="00AE3BF3">
      <w:pPr>
        <w:rPr>
          <w:rFonts w:ascii="Montserrat Light" w:hAnsi="Montserrat Light" w:cstheme="minorHAnsi"/>
          <w:sz w:val="18"/>
          <w:szCs w:val="18"/>
        </w:rPr>
      </w:pPr>
      <w:r>
        <w:rPr>
          <w:rFonts w:ascii="Montserrat Light" w:hAnsi="Montserrat Light" w:cstheme="minorHAnsi"/>
          <w:sz w:val="18"/>
          <w:szCs w:val="18"/>
        </w:rPr>
        <w:br w:type="page"/>
      </w:r>
    </w:p>
    <w:p w14:paraId="022B4F96" w14:textId="0406AFAA" w:rsidR="00C1328C" w:rsidRPr="00913F98" w:rsidRDefault="00913F98" w:rsidP="00913F98">
      <w:pPr>
        <w:pStyle w:val="heading20"/>
        <w:outlineLvl w:val="1"/>
      </w:pPr>
      <w:bookmarkStart w:id="11" w:name="_Toc501357653"/>
      <w:r w:rsidRPr="00913F98">
        <w:lastRenderedPageBreak/>
        <w:t>ATTACHMENT A</w:t>
      </w:r>
      <w:bookmarkEnd w:id="11"/>
    </w:p>
    <w:p w14:paraId="5298D414" w14:textId="16967939" w:rsidR="00C1328C" w:rsidRPr="002F2A9C" w:rsidRDefault="00913F98" w:rsidP="00913F98">
      <w:pPr>
        <w:pStyle w:val="heading30"/>
      </w:pPr>
      <w:bookmarkStart w:id="12" w:name="_Toc501357654"/>
      <w:r w:rsidRPr="002F2A9C">
        <w:t>INDIGENOUS INTERPRETING NEED IN AUSTRALIA</w:t>
      </w:r>
      <w:bookmarkEnd w:id="12"/>
    </w:p>
    <w:p w14:paraId="4C0CF203" w14:textId="77777777" w:rsidR="00C1328C" w:rsidRPr="00E75D76" w:rsidRDefault="00C1328C" w:rsidP="00C1328C">
      <w:pPr>
        <w:rPr>
          <w:rFonts w:ascii="Montserrat Light" w:hAnsi="Montserrat Light" w:cstheme="minorHAnsi"/>
          <w:sz w:val="18"/>
          <w:szCs w:val="18"/>
        </w:rPr>
      </w:pPr>
      <w:r w:rsidRPr="00E75D76">
        <w:rPr>
          <w:rFonts w:ascii="Montserrat Light" w:hAnsi="Montserrat Light" w:cstheme="minorHAnsi"/>
          <w:sz w:val="18"/>
          <w:szCs w:val="18"/>
        </w:rPr>
        <w:t xml:space="preserve">The figure below provides a broad indication of expected need for interpreters across Australia. The map shows the distribution of Indigenous people that speak an Indigenous language at home. The darkest areas are those ABS Indigenous Areas where more than 70 per cent of Indigenous people speak an Indigenous language at home. It can be seen that the highest concentrations of Indigenous speakers are spread across most of the NT, parts of the Kimberley and the </w:t>
      </w:r>
      <w:proofErr w:type="spellStart"/>
      <w:r w:rsidRPr="00E75D76">
        <w:rPr>
          <w:rFonts w:ascii="Montserrat Light" w:hAnsi="Montserrat Light" w:cstheme="minorHAnsi"/>
          <w:sz w:val="18"/>
          <w:szCs w:val="18"/>
        </w:rPr>
        <w:t>Anangu</w:t>
      </w:r>
      <w:proofErr w:type="spellEnd"/>
      <w:r w:rsidRPr="00E75D76">
        <w:rPr>
          <w:rFonts w:ascii="Montserrat Light" w:hAnsi="Montserrat Light" w:cstheme="minorHAnsi"/>
          <w:sz w:val="18"/>
          <w:szCs w:val="18"/>
        </w:rPr>
        <w:t xml:space="preserve"> Pitjantjatjara Yankunytjatjara (APY) in South Australia in South Australia and the </w:t>
      </w:r>
      <w:proofErr w:type="spellStart"/>
      <w:r w:rsidRPr="00E75D76">
        <w:rPr>
          <w:rFonts w:ascii="Montserrat Light" w:hAnsi="Montserrat Light" w:cstheme="minorHAnsi"/>
          <w:sz w:val="18"/>
          <w:szCs w:val="18"/>
        </w:rPr>
        <w:t>Ngaanyatjarra</w:t>
      </w:r>
      <w:proofErr w:type="spellEnd"/>
      <w:r w:rsidRPr="00E75D76">
        <w:rPr>
          <w:rFonts w:ascii="Montserrat Light" w:hAnsi="Montserrat Light" w:cstheme="minorHAnsi"/>
          <w:sz w:val="18"/>
          <w:szCs w:val="18"/>
        </w:rPr>
        <w:t xml:space="preserve"> Lands in Western Australia, and parts of Far North Queensland. Comparing this to the Remoteness Area inset on the right, we can see that virtually all of these areas are very remote. This contrasts with the regional areas of Victoria, Tasmania and Southern Queensland, where only 0 to 5 per cent of Indigenous persons speak an Indigenous language at home in most areas. More detailed maps for Queensland, Western Australia and Queensland follow this one.</w:t>
      </w:r>
      <w:r w:rsidRPr="00E75D76">
        <w:rPr>
          <w:rFonts w:ascii="Montserrat Light" w:hAnsi="Montserrat Light" w:cstheme="minorHAnsi"/>
          <w:noProof/>
          <w:sz w:val="18"/>
          <w:szCs w:val="18"/>
          <w:lang w:eastAsia="en-AU"/>
        </w:rPr>
        <w:drawing>
          <wp:inline distT="0" distB="0" distL="0" distR="0" wp14:anchorId="70D64BBF" wp14:editId="702341D9">
            <wp:extent cx="5876552" cy="4151870"/>
            <wp:effectExtent l="0" t="0" r="0" b="1270"/>
            <wp:docPr id="7" name="Picture 7" descr="The map of Australia outlines the proportion of Indigenous persons where Indigenous language is spoken at home: the Northern Territory, cross-border region of South Australia and Western Australia and Far North Queensland.   " title="Mapy of Australia Indigenous Languages Spoke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S2031\Interpreters\Outputs\Figure 1 - Proportion of Indigenous Speak Inigenous Language at Hom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6552" cy="4151870"/>
                    </a:xfrm>
                    <a:prstGeom prst="rect">
                      <a:avLst/>
                    </a:prstGeom>
                    <a:noFill/>
                    <a:ln>
                      <a:noFill/>
                    </a:ln>
                  </pic:spPr>
                </pic:pic>
              </a:graphicData>
            </a:graphic>
          </wp:inline>
        </w:drawing>
      </w:r>
    </w:p>
    <w:p w14:paraId="27AD3967" w14:textId="3825A764" w:rsidR="00C1328C" w:rsidRPr="00E75D76" w:rsidRDefault="00C1328C" w:rsidP="00C1328C">
      <w:pPr>
        <w:rPr>
          <w:rFonts w:ascii="Montserrat Light" w:hAnsi="Montserrat Light" w:cstheme="minorHAnsi"/>
          <w:bCs/>
          <w:sz w:val="18"/>
          <w:szCs w:val="18"/>
        </w:rPr>
      </w:pPr>
      <w:r w:rsidRPr="00E75D76">
        <w:rPr>
          <w:rFonts w:ascii="Montserrat Light" w:hAnsi="Montserrat Light" w:cstheme="minorHAnsi"/>
          <w:bCs/>
          <w:sz w:val="18"/>
          <w:szCs w:val="18"/>
        </w:rPr>
        <w:t>In recognition that most of the Northern Territory (NT) records 70 to 100 percent of Indigenous language being spoken at home, there is no separate map of the NT provided in Attachment A.</w:t>
      </w:r>
    </w:p>
    <w:p w14:paraId="3B7FF5DE" w14:textId="1C77793B" w:rsidR="00C1328C" w:rsidRDefault="00C1328C" w:rsidP="00C1328C">
      <w:pPr>
        <w:rPr>
          <w:rFonts w:cstheme="minorHAnsi"/>
          <w:b/>
          <w:bCs/>
        </w:rPr>
      </w:pPr>
      <w:r>
        <w:rPr>
          <w:rFonts w:cstheme="minorHAnsi"/>
          <w:b/>
          <w:bCs/>
        </w:rPr>
        <w:br w:type="page"/>
      </w:r>
    </w:p>
    <w:p w14:paraId="2E728E5F" w14:textId="0544A761" w:rsidR="00A83223" w:rsidRPr="00CD2DBE" w:rsidRDefault="00A83223" w:rsidP="00CD2DBE">
      <w:pPr>
        <w:outlineLvl w:val="3"/>
        <w:rPr>
          <w:rFonts w:ascii="Montserrat Semi Bold" w:hAnsi="Montserrat Semi Bold" w:cstheme="minorHAnsi"/>
          <w:b/>
          <w:bCs/>
          <w:sz w:val="18"/>
          <w:szCs w:val="18"/>
        </w:rPr>
      </w:pPr>
      <w:r w:rsidRPr="00CD2DBE">
        <w:rPr>
          <w:rFonts w:ascii="Montserrat Semi Bold" w:hAnsi="Montserrat Semi Bold" w:cstheme="minorHAnsi"/>
          <w:b/>
          <w:bCs/>
          <w:sz w:val="18"/>
          <w:szCs w:val="18"/>
        </w:rPr>
        <w:lastRenderedPageBreak/>
        <w:t>Indigenous interpreting demand in Far North Queensland</w:t>
      </w:r>
    </w:p>
    <w:p w14:paraId="4A7994F1" w14:textId="77777777" w:rsidR="00C1328C" w:rsidRPr="008F58D6" w:rsidRDefault="00C1328C" w:rsidP="00C1328C">
      <w:pPr>
        <w:rPr>
          <w:rFonts w:cstheme="minorHAnsi"/>
        </w:rPr>
      </w:pPr>
      <w:r w:rsidRPr="008F58D6">
        <w:rPr>
          <w:rFonts w:cstheme="minorHAnsi"/>
          <w:noProof/>
          <w:lang w:eastAsia="en-AU"/>
        </w:rPr>
        <w:drawing>
          <wp:inline distT="0" distB="0" distL="0" distR="0" wp14:anchorId="64D32E32" wp14:editId="7DD0CF38">
            <wp:extent cx="5601029" cy="7920000"/>
            <wp:effectExtent l="0" t="0" r="0" b="5080"/>
            <wp:docPr id="8" name="Picture 8" descr="Demonstrating the highest rates of Indigenous language spoken at home for Aurukun, Kalalagal Western Islands and Kalakawal Top Western Islands and Hope Vale regions." title="Map of Far North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S2031\Interpreters\Outputs\Figure 5 FNQ Speake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1029" cy="7920000"/>
                    </a:xfrm>
                    <a:prstGeom prst="rect">
                      <a:avLst/>
                    </a:prstGeom>
                    <a:noFill/>
                    <a:ln>
                      <a:noFill/>
                    </a:ln>
                  </pic:spPr>
                </pic:pic>
              </a:graphicData>
            </a:graphic>
          </wp:inline>
        </w:drawing>
      </w:r>
    </w:p>
    <w:p w14:paraId="73DD2C4F" w14:textId="77777777" w:rsidR="000979F3" w:rsidRDefault="000979F3">
      <w:pPr>
        <w:rPr>
          <w:rFonts w:cstheme="minorHAnsi"/>
          <w:b/>
          <w:bCs/>
        </w:rPr>
      </w:pPr>
      <w:r>
        <w:rPr>
          <w:rFonts w:cstheme="minorHAnsi"/>
          <w:b/>
          <w:bCs/>
        </w:rPr>
        <w:br w:type="page"/>
      </w:r>
    </w:p>
    <w:p w14:paraId="3553AC2E" w14:textId="3E02289F" w:rsidR="00C1328C" w:rsidRPr="000979F3" w:rsidRDefault="00A83223" w:rsidP="0026367A">
      <w:pPr>
        <w:outlineLvl w:val="3"/>
        <w:rPr>
          <w:rFonts w:ascii="Montserrat Light" w:hAnsi="Montserrat Light" w:cstheme="minorHAnsi"/>
          <w:b/>
          <w:bCs/>
          <w:sz w:val="18"/>
          <w:szCs w:val="18"/>
        </w:rPr>
      </w:pPr>
      <w:r w:rsidRPr="000979F3">
        <w:rPr>
          <w:rFonts w:ascii="Montserrat Light" w:hAnsi="Montserrat Light" w:cstheme="minorHAnsi"/>
          <w:b/>
          <w:bCs/>
          <w:sz w:val="18"/>
          <w:szCs w:val="18"/>
        </w:rPr>
        <w:lastRenderedPageBreak/>
        <w:t>Indigenous interpreting demand in Western Australia</w:t>
      </w:r>
    </w:p>
    <w:p w14:paraId="57B18A95" w14:textId="7B925BBE" w:rsidR="00C1328C" w:rsidRDefault="00C1328C" w:rsidP="00C1328C">
      <w:pPr>
        <w:rPr>
          <w:rFonts w:cstheme="minorHAnsi"/>
        </w:rPr>
      </w:pPr>
      <w:r w:rsidRPr="008F58D6">
        <w:rPr>
          <w:rFonts w:cstheme="minorHAnsi"/>
          <w:noProof/>
          <w:lang w:eastAsia="en-AU"/>
        </w:rPr>
        <w:drawing>
          <wp:inline distT="0" distB="0" distL="0" distR="0" wp14:anchorId="5E8A8866" wp14:editId="425FFB8C">
            <wp:extent cx="5727700" cy="8102600"/>
            <wp:effectExtent l="0" t="0" r="6350" b="0"/>
            <wp:docPr id="9" name="Picture 9" descr="Highest regions for Indigenous language spoken at home are located in Halls Creek, Great Sandy Desert, East Pilbara, Wiluna and Laverton Ngaanyatjarraku regions." title="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S2031\Interpreters\Outputs\WA Speake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p w14:paraId="38D6756B" w14:textId="47F10AA6" w:rsidR="0026367A" w:rsidRDefault="0026367A">
      <w:pPr>
        <w:rPr>
          <w:rFonts w:cstheme="minorHAnsi"/>
        </w:rPr>
      </w:pPr>
      <w:r>
        <w:rPr>
          <w:rFonts w:cstheme="minorHAnsi"/>
        </w:rPr>
        <w:br w:type="page"/>
      </w:r>
    </w:p>
    <w:p w14:paraId="318F47C0" w14:textId="1ADB2318" w:rsidR="00A83223" w:rsidRPr="0026367A" w:rsidRDefault="00A83223" w:rsidP="00A83223">
      <w:pPr>
        <w:rPr>
          <w:rFonts w:ascii="Montserrat Semi Bold" w:hAnsi="Montserrat Semi Bold" w:cstheme="minorHAnsi"/>
          <w:b/>
          <w:bCs/>
          <w:sz w:val="18"/>
          <w:szCs w:val="18"/>
        </w:rPr>
      </w:pPr>
      <w:r w:rsidRPr="0026367A">
        <w:rPr>
          <w:rFonts w:ascii="Montserrat Semi Bold" w:hAnsi="Montserrat Semi Bold" w:cstheme="minorHAnsi"/>
          <w:b/>
          <w:bCs/>
          <w:sz w:val="18"/>
          <w:szCs w:val="18"/>
        </w:rPr>
        <w:lastRenderedPageBreak/>
        <w:t>Indigenous Interpreting Demand in South Australia</w:t>
      </w:r>
    </w:p>
    <w:p w14:paraId="125ED294" w14:textId="77777777" w:rsidR="00C1328C" w:rsidRPr="008F58D6" w:rsidRDefault="00C1328C" w:rsidP="00C1328C">
      <w:pPr>
        <w:rPr>
          <w:rFonts w:cstheme="minorHAnsi"/>
        </w:rPr>
      </w:pPr>
      <w:r w:rsidRPr="008F58D6">
        <w:rPr>
          <w:rFonts w:cstheme="minorHAnsi"/>
          <w:noProof/>
          <w:lang w:eastAsia="en-AU"/>
        </w:rPr>
        <w:drawing>
          <wp:inline distT="0" distB="0" distL="0" distR="0" wp14:anchorId="1ED074A1" wp14:editId="4DA85951">
            <wp:extent cx="5730240" cy="8100060"/>
            <wp:effectExtent l="0" t="0" r="3810" b="0"/>
            <wp:docPr id="11" name="Picture 11" descr="The highest proportion of Indigenous language spoken at home is in the Anangu Pitjantjatjara region." title="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S2031\Interpreters\Outputs\SA Speake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8100060"/>
                    </a:xfrm>
                    <a:prstGeom prst="rect">
                      <a:avLst/>
                    </a:prstGeom>
                    <a:noFill/>
                    <a:ln>
                      <a:noFill/>
                    </a:ln>
                  </pic:spPr>
                </pic:pic>
              </a:graphicData>
            </a:graphic>
          </wp:inline>
        </w:drawing>
      </w:r>
    </w:p>
    <w:p w14:paraId="5AC135A8" w14:textId="77777777" w:rsidR="00C1328C" w:rsidRDefault="00C1328C" w:rsidP="00C1328C">
      <w:pPr>
        <w:rPr>
          <w:rFonts w:cstheme="minorHAnsi"/>
        </w:rPr>
        <w:sectPr w:rsidR="00C1328C" w:rsidSect="00913F98">
          <w:headerReference w:type="even" r:id="rId31"/>
          <w:headerReference w:type="default" r:id="rId32"/>
          <w:footerReference w:type="even" r:id="rId33"/>
          <w:footerReference w:type="default" r:id="rId34"/>
          <w:headerReference w:type="first" r:id="rId35"/>
          <w:footerReference w:type="first" r:id="rId36"/>
          <w:pgSz w:w="11906" w:h="16838"/>
          <w:pgMar w:top="1134" w:right="1440" w:bottom="1440" w:left="1440" w:header="708" w:footer="708" w:gutter="0"/>
          <w:cols w:space="708"/>
          <w:docGrid w:linePitch="360"/>
        </w:sectPr>
      </w:pPr>
    </w:p>
    <w:p w14:paraId="41344938" w14:textId="4B6F003D" w:rsidR="00C1328C" w:rsidRPr="000979F3" w:rsidRDefault="00C1328C" w:rsidP="00C1328C">
      <w:pPr>
        <w:rPr>
          <w:rFonts w:ascii="Montserrat Light" w:hAnsi="Montserrat Light" w:cstheme="minorHAnsi"/>
          <w:sz w:val="18"/>
          <w:szCs w:val="18"/>
        </w:rPr>
      </w:pPr>
      <w:r w:rsidRPr="000979F3">
        <w:rPr>
          <w:rFonts w:ascii="Montserrat Light" w:hAnsi="Montserrat Light" w:cstheme="minorHAnsi"/>
          <w:sz w:val="18"/>
          <w:szCs w:val="18"/>
        </w:rPr>
        <w:lastRenderedPageBreak/>
        <w:t>Below is the Australian Society for Indigenous Languages (</w:t>
      </w:r>
      <w:proofErr w:type="spellStart"/>
      <w:r w:rsidRPr="000979F3">
        <w:rPr>
          <w:rFonts w:ascii="Montserrat Light" w:hAnsi="Montserrat Light" w:cstheme="minorHAnsi"/>
          <w:sz w:val="18"/>
          <w:szCs w:val="18"/>
        </w:rPr>
        <w:t>AuSIL</w:t>
      </w:r>
      <w:proofErr w:type="spellEnd"/>
      <w:r w:rsidRPr="000979F3">
        <w:rPr>
          <w:rFonts w:ascii="Montserrat Light" w:hAnsi="Montserrat Light" w:cstheme="minorHAnsi"/>
          <w:sz w:val="18"/>
          <w:szCs w:val="18"/>
        </w:rPr>
        <w:t>) map of the most widely spoken Indigenous languages</w:t>
      </w:r>
      <w:r w:rsidRPr="000979F3">
        <w:rPr>
          <w:rFonts w:ascii="Montserrat Light" w:hAnsi="Montserrat Light" w:cstheme="minorHAnsi"/>
          <w:sz w:val="18"/>
          <w:szCs w:val="18"/>
          <w:vertAlign w:val="superscript"/>
        </w:rPr>
        <w:footnoteReference w:id="1"/>
      </w:r>
      <w:r w:rsidRPr="000979F3">
        <w:rPr>
          <w:rFonts w:ascii="Montserrat Light" w:hAnsi="Montserrat Light" w:cstheme="minorHAnsi"/>
          <w:sz w:val="18"/>
          <w:szCs w:val="18"/>
        </w:rPr>
        <w:t xml:space="preserve">. The map is a useful geographical summary of some of the </w:t>
      </w:r>
      <w:r w:rsidR="00F90F3B" w:rsidRPr="000979F3">
        <w:rPr>
          <w:rFonts w:ascii="Montserrat Light" w:hAnsi="Montserrat Light" w:cstheme="minorHAnsi"/>
          <w:sz w:val="18"/>
          <w:szCs w:val="18"/>
        </w:rPr>
        <w:t>most common languages that require interpreting</w:t>
      </w:r>
      <w:r w:rsidRPr="000979F3">
        <w:rPr>
          <w:rFonts w:ascii="Montserrat Light" w:hAnsi="Montserrat Light" w:cstheme="minorHAnsi"/>
          <w:sz w:val="18"/>
          <w:szCs w:val="18"/>
        </w:rPr>
        <w:t>.</w:t>
      </w:r>
    </w:p>
    <w:p w14:paraId="0DE9C55C" w14:textId="77777777" w:rsidR="00C1328C" w:rsidRPr="008F58D6" w:rsidRDefault="00C1328C" w:rsidP="00C1328C">
      <w:pPr>
        <w:rPr>
          <w:rFonts w:cstheme="minorHAnsi"/>
        </w:rPr>
      </w:pPr>
    </w:p>
    <w:p w14:paraId="5C450FFF" w14:textId="77777777" w:rsidR="00C1328C" w:rsidRDefault="00C1328C" w:rsidP="00C1328C">
      <w:pPr>
        <w:rPr>
          <w:rFonts w:cstheme="minorHAnsi"/>
        </w:rPr>
      </w:pPr>
      <w:r w:rsidRPr="008F58D6">
        <w:rPr>
          <w:rFonts w:cstheme="minorHAnsi"/>
          <w:noProof/>
          <w:lang w:eastAsia="en-AU"/>
        </w:rPr>
        <w:drawing>
          <wp:inline distT="0" distB="0" distL="0" distR="0" wp14:anchorId="11BDB5B5" wp14:editId="30CF41BD">
            <wp:extent cx="4762500" cy="4762500"/>
            <wp:effectExtent l="19050" t="19050" r="19050" b="19050"/>
            <wp:docPr id="12" name="Picture 12" descr="Demonstrates the geographical summary of some of the most common Indigenous languages." title="Australian Society for Indigenous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S2031\Interpreters\Data\Language Info\AboutUs-Map-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solidFill>
                        <a:schemeClr val="accent1"/>
                      </a:solidFill>
                    </a:ln>
                  </pic:spPr>
                </pic:pic>
              </a:graphicData>
            </a:graphic>
          </wp:inline>
        </w:drawing>
      </w:r>
    </w:p>
    <w:p w14:paraId="60837E9B" w14:textId="77777777" w:rsidR="00C1328C" w:rsidRPr="00D126D9" w:rsidRDefault="00C1328C" w:rsidP="00C1328C">
      <w:pPr>
        <w:rPr>
          <w:rFonts w:cstheme="minorHAnsi"/>
        </w:rPr>
      </w:pPr>
    </w:p>
    <w:p w14:paraId="2F9CD966" w14:textId="77777777" w:rsidR="00C1328C" w:rsidRDefault="00C1328C" w:rsidP="00C1328C">
      <w:pPr>
        <w:rPr>
          <w:rFonts w:cstheme="minorHAnsi"/>
        </w:rPr>
      </w:pPr>
      <w:r>
        <w:rPr>
          <w:rFonts w:cstheme="minorHAnsi"/>
        </w:rPr>
        <w:br w:type="page"/>
      </w:r>
    </w:p>
    <w:p w14:paraId="2F4CF6C5" w14:textId="6D8B8E20" w:rsidR="00C1328C" w:rsidRPr="0026367A" w:rsidRDefault="0026367A" w:rsidP="0026367A">
      <w:pPr>
        <w:pStyle w:val="heading20"/>
        <w:outlineLvl w:val="1"/>
      </w:pPr>
      <w:bookmarkStart w:id="13" w:name="_Toc501357655"/>
      <w:r w:rsidRPr="0026367A">
        <w:lastRenderedPageBreak/>
        <w:t>ATTACHMENT B</w:t>
      </w:r>
      <w:bookmarkEnd w:id="13"/>
    </w:p>
    <w:p w14:paraId="36A3BFCE" w14:textId="3C2F0E10" w:rsidR="00C1328C" w:rsidRPr="0026367A" w:rsidRDefault="0026367A" w:rsidP="0026367A">
      <w:pPr>
        <w:pStyle w:val="heading30"/>
      </w:pPr>
      <w:bookmarkStart w:id="14" w:name="_Toc501357656"/>
      <w:r w:rsidRPr="0026367A">
        <w:t>OPERATIONAL PRINCIPLES FOR THE USE OF INDIGENOUS INTERPRETERS</w:t>
      </w:r>
      <w:bookmarkEnd w:id="14"/>
      <w:r w:rsidRPr="0026367A">
        <w:t xml:space="preserve"> </w:t>
      </w:r>
    </w:p>
    <w:p w14:paraId="43020C51"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Specific reference to Indigenous language interpreters should be incorporated into general interpreter policies, cultural awareness programs, relevant overarching policy frameworks and, where appropriate, Reconciliation Action Plans.</w:t>
      </w:r>
    </w:p>
    <w:p w14:paraId="409F4808"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Agencies should co-operate, where possible, with other agencies and non-government organisations to share resources and coordinate their use of and support for interpreter services.</w:t>
      </w:r>
    </w:p>
    <w:p w14:paraId="399B351F"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Agencies should ensure that training on the need for, and use of, interpreters is available and mandated for all staff and service providers involved in remote area servicing and such training is developed and delivered with the assistance of Indigenous language interpreter services.</w:t>
      </w:r>
    </w:p>
    <w:p w14:paraId="1251B46A"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Agencies that engage interpreter services should ensure there is a dedicated contact person or area within their agency for interpreter services contact (i.e. a centralised contact point for handling questions and policy queries, managing relationships and supporting interpreter services).</w:t>
      </w:r>
    </w:p>
    <w:p w14:paraId="63830B4A"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Agencies should be mindful that not all plain English words and phrases will be readily interpreted because many concepts do not have equivalents in Indigenous languages or may have different meanings.</w:t>
      </w:r>
    </w:p>
    <w:p w14:paraId="35550C58" w14:textId="77777777" w:rsidR="00C1328C" w:rsidRPr="000979F3" w:rsidRDefault="00C1328C" w:rsidP="00913F98">
      <w:pPr>
        <w:pStyle w:val="Default"/>
        <w:numPr>
          <w:ilvl w:val="0"/>
          <w:numId w:val="5"/>
        </w:numPr>
        <w:spacing w:after="200" w:line="276" w:lineRule="auto"/>
        <w:rPr>
          <w:rFonts w:ascii="Montserrat Light" w:hAnsi="Montserrat Light" w:cstheme="minorHAnsi"/>
          <w:sz w:val="18"/>
          <w:szCs w:val="18"/>
        </w:rPr>
      </w:pPr>
      <w:r w:rsidRPr="000979F3">
        <w:rPr>
          <w:rFonts w:ascii="Montserrat Light" w:hAnsi="Montserrat Light"/>
          <w:sz w:val="18"/>
          <w:szCs w:val="18"/>
        </w:rPr>
        <w:t>Agencies should provide briefings to interpreters in advance to enable them to become more familiar with the subject area and enable collaboration on terms and concepts which may need to be considered further.</w:t>
      </w:r>
    </w:p>
    <w:p w14:paraId="1AC76C7B"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develop simple plain English materials, in consultation with interpreter services, for the purposes of briefing interpreters in advance and where possible, for translation into language products. Where possible, subject matter dictionaries should be developed in consultation with Indigenous language interpreter services.</w:t>
      </w:r>
    </w:p>
    <w:p w14:paraId="6F995C5C"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be mindful of the need to build in breaks and other measures to reduce interpreter burnout and fatigue.</w:t>
      </w:r>
    </w:p>
    <w:p w14:paraId="69791FAB"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ensure that individuals have access to Indigenous language interpreters for the purposes of communicating with their agency. Arrangements should be in place to ensure the costs of Indigenous language interpreters are not born by the non-English speaker.</w:t>
      </w:r>
    </w:p>
    <w:p w14:paraId="66C0D2D6"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monitor and review their accessibility to, and use of, Indigenous language interpreters on a regular basis.</w:t>
      </w:r>
    </w:p>
    <w:p w14:paraId="0E655547"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The use of Indigenous language interpreters should be considered during the consultation, design and implementation stages of new programs to remote areas, and incorporated into contracts and funding agreements where appropriate.</w:t>
      </w:r>
    </w:p>
    <w:p w14:paraId="60855018" w14:textId="13B489F4" w:rsid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not assume interpreters will be available when needed and should consider implications for timeframes, contract compliance and the need for flexibility and contingency planning.</w:t>
      </w:r>
    </w:p>
    <w:p w14:paraId="101D0560" w14:textId="77777777" w:rsidR="000979F3" w:rsidRDefault="000979F3">
      <w:pPr>
        <w:rPr>
          <w:rFonts w:ascii="Montserrat Light" w:hAnsi="Montserrat Light" w:cs="Calibri"/>
          <w:color w:val="000000"/>
          <w:sz w:val="18"/>
          <w:szCs w:val="18"/>
        </w:rPr>
      </w:pPr>
      <w:r>
        <w:rPr>
          <w:rFonts w:ascii="Montserrat Light" w:hAnsi="Montserrat Light"/>
          <w:sz w:val="18"/>
          <w:szCs w:val="18"/>
        </w:rPr>
        <w:br w:type="page"/>
      </w:r>
    </w:p>
    <w:p w14:paraId="755E979C"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lastRenderedPageBreak/>
        <w:t>For agencies whose use of Indigenous language interpreters may be contingent upon addressing broader barriers. The availability of Indigenous language interpreters should be incorporated into planning, messaging and in any measures designed to address those broader barriers.</w:t>
      </w:r>
    </w:p>
    <w:p w14:paraId="48EB3548" w14:textId="3D9474A6"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 xml:space="preserve">Where possible, agencies should recruit bilingual workers, pay community languages allowances, encourage and support further training and </w:t>
      </w:r>
      <w:r w:rsidR="003B6924" w:rsidRPr="000979F3">
        <w:rPr>
          <w:rFonts w:ascii="Montserrat Light" w:hAnsi="Montserrat Light"/>
          <w:sz w:val="18"/>
          <w:szCs w:val="18"/>
        </w:rPr>
        <w:t>certification</w:t>
      </w:r>
      <w:r w:rsidRPr="000979F3">
        <w:rPr>
          <w:rFonts w:ascii="Montserrat Light" w:hAnsi="Montserrat Light"/>
          <w:sz w:val="18"/>
          <w:szCs w:val="18"/>
        </w:rPr>
        <w:t>.</w:t>
      </w:r>
    </w:p>
    <w:p w14:paraId="0267DD82" w14:textId="22FABBCA"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 xml:space="preserve">Training and policy guidance on situations where it is more appropriate to use </w:t>
      </w:r>
      <w:r w:rsidR="003B6924" w:rsidRPr="000979F3">
        <w:rPr>
          <w:rFonts w:ascii="Montserrat Light" w:hAnsi="Montserrat Light"/>
          <w:sz w:val="18"/>
          <w:szCs w:val="18"/>
        </w:rPr>
        <w:t>certified</w:t>
      </w:r>
      <w:r w:rsidRPr="000979F3">
        <w:rPr>
          <w:rFonts w:ascii="Montserrat Light" w:hAnsi="Montserrat Light"/>
          <w:sz w:val="18"/>
          <w:szCs w:val="18"/>
        </w:rPr>
        <w:t xml:space="preserve"> interpreters than bilingual workers should be provided to staff in agencies where bilingual staff are employed.</w:t>
      </w:r>
    </w:p>
    <w:p w14:paraId="65A9693D" w14:textId="77777777"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should ensure they collect data and actively monitor use (and non-use) of Indigenous language interpreters, including under service provider contract.</w:t>
      </w:r>
    </w:p>
    <w:p w14:paraId="7579AF4E" w14:textId="043A2EA2" w:rsidR="00C1328C" w:rsidRPr="000979F3" w:rsidRDefault="00C1328C" w:rsidP="00913F98">
      <w:pPr>
        <w:pStyle w:val="Default"/>
        <w:numPr>
          <w:ilvl w:val="0"/>
          <w:numId w:val="5"/>
        </w:numPr>
        <w:spacing w:after="200" w:line="276" w:lineRule="auto"/>
        <w:rPr>
          <w:rFonts w:ascii="Montserrat Light" w:hAnsi="Montserrat Light"/>
          <w:sz w:val="18"/>
          <w:szCs w:val="18"/>
        </w:rPr>
      </w:pPr>
      <w:r w:rsidRPr="000979F3">
        <w:rPr>
          <w:rFonts w:ascii="Montserrat Light" w:hAnsi="Montserrat Light"/>
          <w:sz w:val="18"/>
          <w:szCs w:val="18"/>
        </w:rPr>
        <w:t>Agencies that provide services to remote communities through contracted</w:t>
      </w:r>
      <w:r w:rsidR="003D2246" w:rsidRPr="000979F3">
        <w:rPr>
          <w:rFonts w:ascii="Montserrat Light" w:hAnsi="Montserrat Light"/>
          <w:sz w:val="18"/>
          <w:szCs w:val="18"/>
        </w:rPr>
        <w:t xml:space="preserve"> </w:t>
      </w:r>
      <w:r w:rsidRPr="000979F3">
        <w:rPr>
          <w:rFonts w:ascii="Montserrat Light" w:hAnsi="Montserrat Light"/>
          <w:sz w:val="18"/>
          <w:szCs w:val="18"/>
        </w:rPr>
        <w:t>service providers should:</w:t>
      </w:r>
    </w:p>
    <w:p w14:paraId="58473347" w14:textId="77777777" w:rsidR="00C1328C" w:rsidRPr="000979F3" w:rsidRDefault="00C1328C" w:rsidP="00913F98">
      <w:pPr>
        <w:pStyle w:val="Default"/>
        <w:numPr>
          <w:ilvl w:val="0"/>
          <w:numId w:val="6"/>
        </w:numPr>
        <w:spacing w:after="200" w:line="276" w:lineRule="auto"/>
        <w:rPr>
          <w:rFonts w:ascii="Montserrat Light" w:hAnsi="Montserrat Light"/>
          <w:sz w:val="18"/>
          <w:szCs w:val="18"/>
        </w:rPr>
      </w:pPr>
      <w:r w:rsidRPr="000979F3">
        <w:rPr>
          <w:rFonts w:ascii="Montserrat Light" w:hAnsi="Montserrat Light"/>
          <w:sz w:val="18"/>
          <w:szCs w:val="18"/>
        </w:rPr>
        <w:t>ensure use of Indigenous language interpreters is specifically required in service contracts where applicable and practical;</w:t>
      </w:r>
    </w:p>
    <w:p w14:paraId="3E871305" w14:textId="77777777" w:rsidR="00C1328C" w:rsidRPr="000979F3" w:rsidRDefault="00C1328C" w:rsidP="00913F98">
      <w:pPr>
        <w:pStyle w:val="Default"/>
        <w:numPr>
          <w:ilvl w:val="0"/>
          <w:numId w:val="6"/>
        </w:numPr>
        <w:spacing w:after="200" w:line="276" w:lineRule="auto"/>
        <w:rPr>
          <w:rFonts w:ascii="Montserrat Light" w:hAnsi="Montserrat Light"/>
          <w:sz w:val="18"/>
          <w:szCs w:val="18"/>
        </w:rPr>
      </w:pPr>
      <w:r w:rsidRPr="000979F3">
        <w:rPr>
          <w:rFonts w:ascii="Montserrat Light" w:hAnsi="Montserrat Light"/>
          <w:sz w:val="18"/>
          <w:szCs w:val="18"/>
        </w:rPr>
        <w:t>collect data and actively monitor use (and non-use) of Indigenous language interpreters under service provider contracts where possible or practical;</w:t>
      </w:r>
    </w:p>
    <w:p w14:paraId="5EF173B1" w14:textId="77777777" w:rsidR="00C1328C" w:rsidRPr="000979F3" w:rsidRDefault="00C1328C" w:rsidP="00913F98">
      <w:pPr>
        <w:pStyle w:val="Default"/>
        <w:numPr>
          <w:ilvl w:val="0"/>
          <w:numId w:val="6"/>
        </w:numPr>
        <w:spacing w:after="200" w:line="276" w:lineRule="auto"/>
        <w:rPr>
          <w:rFonts w:ascii="Montserrat Light" w:hAnsi="Montserrat Light"/>
          <w:sz w:val="18"/>
          <w:szCs w:val="18"/>
        </w:rPr>
      </w:pPr>
      <w:r w:rsidRPr="000979F3">
        <w:rPr>
          <w:rFonts w:ascii="Montserrat Light" w:hAnsi="Montserrat Light"/>
          <w:sz w:val="18"/>
          <w:szCs w:val="18"/>
        </w:rPr>
        <w:t>where possible, provide block funding to Indigenous language interpreter services to ensure staff and service providers have administratively easy access to interpreters, minimise financial disincentives to use interpreters and ensure free and regular access to 'working with interpreters' training; and</w:t>
      </w:r>
    </w:p>
    <w:p w14:paraId="0D4DCBCE" w14:textId="0769A6A3" w:rsidR="00C1328C" w:rsidRPr="000979F3" w:rsidRDefault="00C1328C" w:rsidP="00913F98">
      <w:pPr>
        <w:pStyle w:val="Default"/>
        <w:numPr>
          <w:ilvl w:val="0"/>
          <w:numId w:val="6"/>
        </w:numPr>
        <w:spacing w:after="200" w:line="276" w:lineRule="auto"/>
        <w:rPr>
          <w:rFonts w:ascii="Montserrat Light" w:hAnsi="Montserrat Light"/>
          <w:sz w:val="18"/>
          <w:szCs w:val="18"/>
        </w:rPr>
      </w:pPr>
      <w:proofErr w:type="gramStart"/>
      <w:r w:rsidRPr="000979F3">
        <w:rPr>
          <w:rFonts w:ascii="Montserrat Light" w:hAnsi="Montserrat Light"/>
          <w:sz w:val="18"/>
          <w:szCs w:val="18"/>
        </w:rPr>
        <w:t>if</w:t>
      </w:r>
      <w:proofErr w:type="gramEnd"/>
      <w:r w:rsidRPr="000979F3">
        <w:rPr>
          <w:rFonts w:ascii="Montserrat Light" w:hAnsi="Montserrat Light"/>
          <w:sz w:val="18"/>
          <w:szCs w:val="18"/>
        </w:rPr>
        <w:t xml:space="preserve"> block funding is not possible, steps should be taken to remove financial and administrative disincentives to using interpreters, preferably by dedicated funding or at the very least, simple reimbursement procedures.</w:t>
      </w:r>
    </w:p>
    <w:p w14:paraId="7C906517" w14:textId="77777777" w:rsidR="00C1328C" w:rsidRDefault="00C1328C" w:rsidP="00C1328C">
      <w:pPr>
        <w:rPr>
          <w:rFonts w:cstheme="minorHAnsi"/>
        </w:rPr>
      </w:pPr>
    </w:p>
    <w:p w14:paraId="4A831998" w14:textId="77777777" w:rsidR="00C1328C" w:rsidRDefault="00C1328C" w:rsidP="00C1328C">
      <w:pPr>
        <w:rPr>
          <w:rFonts w:cstheme="minorHAnsi"/>
        </w:rPr>
        <w:sectPr w:rsidR="00C1328C" w:rsidSect="00910516">
          <w:headerReference w:type="even" r:id="rId38"/>
          <w:headerReference w:type="default" r:id="rId39"/>
          <w:footerReference w:type="even" r:id="rId40"/>
          <w:footerReference w:type="default" r:id="rId41"/>
          <w:headerReference w:type="first" r:id="rId42"/>
          <w:pgSz w:w="11906" w:h="16838" w:code="9"/>
          <w:pgMar w:top="624" w:right="1274" w:bottom="567" w:left="1701" w:header="709" w:footer="709" w:gutter="0"/>
          <w:cols w:space="708"/>
          <w:docGrid w:linePitch="360"/>
        </w:sectPr>
      </w:pPr>
    </w:p>
    <w:p w14:paraId="2279A7F9" w14:textId="6F8673F4" w:rsidR="00C1328C" w:rsidRPr="0026367A" w:rsidRDefault="0026367A" w:rsidP="0026367A">
      <w:pPr>
        <w:pStyle w:val="heading20"/>
        <w:outlineLvl w:val="1"/>
      </w:pPr>
      <w:bookmarkStart w:id="15" w:name="_Toc501357657"/>
      <w:r w:rsidRPr="0026367A">
        <w:lastRenderedPageBreak/>
        <w:t>ATTACHMENT C</w:t>
      </w:r>
      <w:bookmarkEnd w:id="15"/>
    </w:p>
    <w:p w14:paraId="6748CE34" w14:textId="45720494" w:rsidR="00C1328C" w:rsidRPr="0026367A" w:rsidRDefault="00A83223" w:rsidP="0026367A">
      <w:pPr>
        <w:pStyle w:val="heading30"/>
      </w:pPr>
      <w:bookmarkStart w:id="16" w:name="_Toc501357658"/>
      <w:r w:rsidRPr="0026367A">
        <w:t>Example Indigenous Interpreting Plan</w:t>
      </w:r>
      <w:bookmarkEnd w:id="16"/>
    </w:p>
    <w:p w14:paraId="51F3059F" w14:textId="77777777" w:rsidR="0026367A" w:rsidRDefault="00C1328C" w:rsidP="0026367A">
      <w:pPr>
        <w:spacing w:after="0" w:line="240" w:lineRule="auto"/>
        <w:rPr>
          <w:rFonts w:ascii="Montserrat Light" w:hAnsi="Montserrat Light"/>
          <w:sz w:val="18"/>
          <w:szCs w:val="18"/>
        </w:rPr>
      </w:pPr>
      <w:r w:rsidRPr="000979F3">
        <w:rPr>
          <w:rFonts w:ascii="Montserrat Light" w:hAnsi="Montserrat Light"/>
          <w:b/>
          <w:sz w:val="18"/>
          <w:szCs w:val="18"/>
        </w:rPr>
        <w:t>Agency Name:</w:t>
      </w:r>
    </w:p>
    <w:p w14:paraId="54007E49" w14:textId="329324AE" w:rsidR="00AB18FC" w:rsidRPr="0026367A" w:rsidRDefault="00C1328C" w:rsidP="0026367A">
      <w:pPr>
        <w:spacing w:after="0" w:line="240" w:lineRule="auto"/>
        <w:rPr>
          <w:rFonts w:ascii="Montserrat Light" w:hAnsi="Montserrat Light"/>
          <w:b/>
          <w:sz w:val="18"/>
          <w:szCs w:val="18"/>
        </w:rPr>
      </w:pPr>
      <w:r w:rsidRPr="000979F3">
        <w:rPr>
          <w:rFonts w:ascii="Montserrat Light" w:hAnsi="Montserrat Light"/>
          <w:b/>
          <w:sz w:val="18"/>
          <w:szCs w:val="18"/>
        </w:rPr>
        <w:t>Indigenous Champion:</w:t>
      </w:r>
    </w:p>
    <w:p w14:paraId="065D3E07" w14:textId="73270553" w:rsidR="00AB18FC" w:rsidRPr="0026367A" w:rsidRDefault="00C1328C" w:rsidP="0026367A">
      <w:pPr>
        <w:spacing w:after="0" w:line="240" w:lineRule="auto"/>
        <w:rPr>
          <w:rFonts w:ascii="Montserrat Light" w:hAnsi="Montserrat Light"/>
          <w:b/>
          <w:sz w:val="18"/>
          <w:szCs w:val="18"/>
        </w:rPr>
      </w:pPr>
      <w:r w:rsidRPr="000979F3">
        <w:rPr>
          <w:rFonts w:ascii="Montserrat Light" w:hAnsi="Montserrat Light"/>
          <w:b/>
          <w:sz w:val="18"/>
          <w:szCs w:val="18"/>
        </w:rPr>
        <w:t>Date of Creation:</w:t>
      </w:r>
    </w:p>
    <w:p w14:paraId="1133D093" w14:textId="622C03D9" w:rsidR="00C1328C" w:rsidRPr="0026367A" w:rsidRDefault="00C1328C" w:rsidP="0026367A">
      <w:pPr>
        <w:spacing w:after="240" w:line="240" w:lineRule="auto"/>
        <w:rPr>
          <w:rFonts w:ascii="Montserrat Light" w:hAnsi="Montserrat Light"/>
          <w:b/>
          <w:sz w:val="18"/>
          <w:szCs w:val="18"/>
        </w:rPr>
      </w:pPr>
      <w:r w:rsidRPr="000979F3">
        <w:rPr>
          <w:rFonts w:ascii="Montserrat Light" w:hAnsi="Montserrat Light"/>
          <w:b/>
          <w:sz w:val="18"/>
          <w:szCs w:val="18"/>
        </w:rPr>
        <w:t>Review Date:</w:t>
      </w:r>
    </w:p>
    <w:p w14:paraId="0BD5628F" w14:textId="77777777" w:rsidR="00C1328C" w:rsidRPr="0026367A" w:rsidRDefault="00C1328C" w:rsidP="00C1328C">
      <w:pPr>
        <w:rPr>
          <w:rFonts w:ascii="Montserrat Semi Bold" w:hAnsi="Montserrat Semi Bold"/>
          <w:b/>
          <w:sz w:val="18"/>
          <w:szCs w:val="18"/>
        </w:rPr>
      </w:pPr>
      <w:r w:rsidRPr="0026367A">
        <w:rPr>
          <w:rFonts w:ascii="Montserrat Semi Bold" w:hAnsi="Montserrat Semi Bold"/>
          <w:b/>
          <w:sz w:val="18"/>
          <w:szCs w:val="18"/>
        </w:rPr>
        <w:t>Agency Contextual Statement:</w:t>
      </w:r>
    </w:p>
    <w:p w14:paraId="1432C28C" w14:textId="77777777" w:rsidR="00C1328C" w:rsidRPr="000979F3" w:rsidRDefault="00C1328C" w:rsidP="00913F98">
      <w:pPr>
        <w:pStyle w:val="ListParagraph"/>
        <w:numPr>
          <w:ilvl w:val="0"/>
          <w:numId w:val="12"/>
        </w:numPr>
        <w:rPr>
          <w:rFonts w:ascii="Montserrat Light" w:hAnsi="Montserrat Light" w:cstheme="minorHAnsi"/>
          <w:sz w:val="18"/>
          <w:szCs w:val="18"/>
        </w:rPr>
      </w:pPr>
      <w:r w:rsidRPr="000979F3">
        <w:rPr>
          <w:rFonts w:ascii="Montserrat Light" w:hAnsi="Montserrat Light" w:cstheme="minorHAnsi"/>
          <w:sz w:val="18"/>
          <w:szCs w:val="18"/>
        </w:rPr>
        <w:t>Type of work undertaken by the agency in remote Indigenous communities: policy and/or program design and development, community consultation and engagement, service delivery</w:t>
      </w:r>
    </w:p>
    <w:p w14:paraId="7A5E29FB" w14:textId="77777777" w:rsidR="00C1328C" w:rsidRPr="000979F3" w:rsidRDefault="00C1328C" w:rsidP="00913F98">
      <w:pPr>
        <w:pStyle w:val="ListParagraph"/>
        <w:numPr>
          <w:ilvl w:val="0"/>
          <w:numId w:val="12"/>
        </w:numPr>
        <w:rPr>
          <w:rFonts w:ascii="Montserrat Light" w:hAnsi="Montserrat Light" w:cstheme="minorHAnsi"/>
          <w:sz w:val="18"/>
          <w:szCs w:val="18"/>
        </w:rPr>
      </w:pPr>
      <w:r w:rsidRPr="000979F3">
        <w:rPr>
          <w:rFonts w:ascii="Montserrat Light" w:hAnsi="Montserrat Light" w:cstheme="minorHAnsi"/>
          <w:sz w:val="18"/>
          <w:szCs w:val="18"/>
        </w:rPr>
        <w:t>Agency’s commitment to using Indigenous language interpreting and translation services</w:t>
      </w:r>
    </w:p>
    <w:p w14:paraId="44C95163" w14:textId="64992A2D" w:rsidR="00C1328C" w:rsidRPr="004850BF" w:rsidRDefault="00C1328C" w:rsidP="00913F98">
      <w:pPr>
        <w:pStyle w:val="ListParagraph"/>
        <w:numPr>
          <w:ilvl w:val="0"/>
          <w:numId w:val="12"/>
        </w:numPr>
        <w:rPr>
          <w:rFonts w:ascii="Montserrat Light" w:hAnsi="Montserrat Light" w:cstheme="minorHAnsi"/>
          <w:sz w:val="18"/>
          <w:szCs w:val="18"/>
        </w:rPr>
      </w:pPr>
      <w:r w:rsidRPr="000979F3">
        <w:rPr>
          <w:rFonts w:ascii="Montserrat Light" w:hAnsi="Montserrat Light" w:cstheme="minorHAnsi"/>
          <w:sz w:val="18"/>
          <w:szCs w:val="18"/>
        </w:rPr>
        <w:t>Complementary agency policies and procedures that support the implementation o</w:t>
      </w:r>
      <w:bookmarkStart w:id="17" w:name="_GoBack"/>
      <w:bookmarkEnd w:id="17"/>
      <w:r w:rsidRPr="000979F3">
        <w:rPr>
          <w:rFonts w:ascii="Montserrat Light" w:hAnsi="Montserrat Light" w:cstheme="minorHAnsi"/>
          <w:sz w:val="18"/>
          <w:szCs w:val="18"/>
        </w:rPr>
        <w:t>f the Indigenous Interpreting Plan</w:t>
      </w:r>
    </w:p>
    <w:tbl>
      <w:tblPr>
        <w:tblStyle w:val="TableGrid"/>
        <w:tblW w:w="0" w:type="auto"/>
        <w:tblInd w:w="132" w:type="dxa"/>
        <w:tblBorders>
          <w:top w:val="single" w:sz="8" w:space="0" w:color="8E744B"/>
          <w:left w:val="single" w:sz="8" w:space="0" w:color="8E744B"/>
          <w:bottom w:val="single" w:sz="8" w:space="0" w:color="8E744B"/>
          <w:right w:val="single" w:sz="8" w:space="0" w:color="8E744B"/>
          <w:insideH w:val="single" w:sz="8" w:space="0" w:color="8E744B"/>
          <w:insideV w:val="single" w:sz="8" w:space="0" w:color="8E744B"/>
        </w:tblBorders>
        <w:tblLook w:val="04A0" w:firstRow="1" w:lastRow="0" w:firstColumn="1" w:lastColumn="0" w:noHBand="0" w:noVBand="1"/>
      </w:tblPr>
      <w:tblGrid>
        <w:gridCol w:w="5103"/>
        <w:gridCol w:w="5103"/>
        <w:gridCol w:w="4961"/>
      </w:tblGrid>
      <w:tr w:rsidR="004850BF" w14:paraId="5F392649" w14:textId="77777777" w:rsidTr="002164FC">
        <w:trPr>
          <w:trHeight w:val="387"/>
          <w:tblHeader/>
        </w:trPr>
        <w:tc>
          <w:tcPr>
            <w:tcW w:w="5103" w:type="dxa"/>
            <w:tcBorders>
              <w:right w:val="nil"/>
            </w:tcBorders>
            <w:shd w:val="clear" w:color="auto" w:fill="1B2A39"/>
            <w:vAlign w:val="center"/>
          </w:tcPr>
          <w:p w14:paraId="12AC4206" w14:textId="7779D5DA" w:rsidR="004850BF" w:rsidRPr="008A6734" w:rsidRDefault="004850BF" w:rsidP="002957E8">
            <w:pPr>
              <w:rPr>
                <w:rFonts w:ascii="Montserrat Semi Bold" w:hAnsi="Montserrat Semi Bold"/>
                <w:sz w:val="20"/>
              </w:rPr>
            </w:pPr>
            <w:bookmarkStart w:id="18" w:name="_Attachment_A"/>
            <w:bookmarkStart w:id="19" w:name="_Attachment_B"/>
            <w:bookmarkEnd w:id="18"/>
            <w:bookmarkEnd w:id="19"/>
            <w:r>
              <w:rPr>
                <w:rFonts w:ascii="Montserrat Semi Bold" w:hAnsi="Montserrat Semi Bold"/>
                <w:sz w:val="20"/>
              </w:rPr>
              <w:t>AREAS OF ACTION OR GUIDELINE</w:t>
            </w:r>
          </w:p>
        </w:tc>
        <w:tc>
          <w:tcPr>
            <w:tcW w:w="5103" w:type="dxa"/>
            <w:tcBorders>
              <w:left w:val="nil"/>
              <w:right w:val="nil"/>
            </w:tcBorders>
            <w:shd w:val="clear" w:color="auto" w:fill="1B2A39"/>
            <w:vAlign w:val="center"/>
          </w:tcPr>
          <w:p w14:paraId="756D9CB8" w14:textId="7E013EF4" w:rsidR="004850BF" w:rsidRPr="008A6734" w:rsidRDefault="004850BF" w:rsidP="004850BF">
            <w:pPr>
              <w:rPr>
                <w:rFonts w:ascii="Montserrat Semi Bold" w:hAnsi="Montserrat Semi Bold"/>
                <w:sz w:val="20"/>
              </w:rPr>
            </w:pPr>
            <w:r>
              <w:rPr>
                <w:rFonts w:ascii="Montserrat Semi Bold" w:hAnsi="Montserrat Semi Bold"/>
                <w:sz w:val="20"/>
              </w:rPr>
              <w:t>IMPLEMENTATION</w:t>
            </w:r>
          </w:p>
        </w:tc>
        <w:tc>
          <w:tcPr>
            <w:tcW w:w="4961" w:type="dxa"/>
            <w:tcBorders>
              <w:left w:val="nil"/>
              <w:right w:val="nil"/>
            </w:tcBorders>
            <w:shd w:val="clear" w:color="auto" w:fill="1B2A39"/>
            <w:vAlign w:val="center"/>
          </w:tcPr>
          <w:p w14:paraId="0922360F" w14:textId="75DFA114" w:rsidR="004850BF" w:rsidRPr="008A6734" w:rsidRDefault="004850BF" w:rsidP="002957E8">
            <w:pPr>
              <w:rPr>
                <w:rFonts w:ascii="Montserrat Semi Bold" w:hAnsi="Montserrat Semi Bold"/>
                <w:sz w:val="20"/>
              </w:rPr>
            </w:pPr>
            <w:r>
              <w:rPr>
                <w:rFonts w:ascii="Montserrat Semi Bold" w:hAnsi="Montserrat Semi Bold"/>
                <w:sz w:val="20"/>
              </w:rPr>
              <w:t>KEYPERFORMANCE INDICATORS</w:t>
            </w:r>
          </w:p>
        </w:tc>
      </w:tr>
      <w:tr w:rsidR="004850BF" w14:paraId="618BADDE" w14:textId="77777777" w:rsidTr="002164FC">
        <w:trPr>
          <w:trHeight w:val="377"/>
        </w:trPr>
        <w:tc>
          <w:tcPr>
            <w:tcW w:w="5103" w:type="dxa"/>
            <w:vAlign w:val="center"/>
          </w:tcPr>
          <w:p w14:paraId="2E7EA865" w14:textId="44B5006E" w:rsidR="004850BF" w:rsidRPr="008A6734" w:rsidRDefault="004850BF" w:rsidP="002957E8">
            <w:pPr>
              <w:rPr>
                <w:rFonts w:ascii="Montserrat Light" w:hAnsi="Montserrat Light"/>
                <w:sz w:val="18"/>
                <w:szCs w:val="18"/>
              </w:rPr>
            </w:pPr>
            <w:r w:rsidRPr="000979F3">
              <w:rPr>
                <w:rFonts w:ascii="Montserrat Light" w:hAnsi="Montserrat Light" w:cstheme="minorHAnsi"/>
                <w:sz w:val="18"/>
                <w:szCs w:val="18"/>
              </w:rPr>
              <w:t>Policy and procedures</w:t>
            </w:r>
          </w:p>
        </w:tc>
        <w:tc>
          <w:tcPr>
            <w:tcW w:w="5103" w:type="dxa"/>
            <w:vAlign w:val="center"/>
          </w:tcPr>
          <w:p w14:paraId="4C0F02E2" w14:textId="262B0ACF" w:rsidR="004850BF" w:rsidRPr="008A6734" w:rsidRDefault="004850BF" w:rsidP="002957E8">
            <w:pPr>
              <w:rPr>
                <w:rFonts w:ascii="Montserrat Light" w:hAnsi="Montserrat Light"/>
                <w:sz w:val="18"/>
                <w:szCs w:val="18"/>
              </w:rPr>
            </w:pPr>
            <w:r w:rsidRPr="000979F3">
              <w:rPr>
                <w:rFonts w:ascii="Montserrat Light" w:hAnsi="Montserrat Light" w:cstheme="minorHAnsi"/>
                <w:sz w:val="18"/>
                <w:szCs w:val="18"/>
              </w:rPr>
              <w:t>Example text:  XYZ Branch provides agency policies and procedures for staff to use when engaging with Indigenous communities.</w:t>
            </w:r>
          </w:p>
        </w:tc>
        <w:tc>
          <w:tcPr>
            <w:tcW w:w="4961" w:type="dxa"/>
            <w:vAlign w:val="center"/>
          </w:tcPr>
          <w:p w14:paraId="52E86EC8" w14:textId="77777777" w:rsidR="004850BF" w:rsidRPr="000979F3" w:rsidRDefault="004850BF" w:rsidP="004850BF">
            <w:pPr>
              <w:rPr>
                <w:rFonts w:ascii="Montserrat Light" w:hAnsi="Montserrat Light" w:cstheme="minorHAnsi"/>
                <w:sz w:val="18"/>
                <w:szCs w:val="18"/>
              </w:rPr>
            </w:pPr>
            <w:r w:rsidRPr="000979F3">
              <w:rPr>
                <w:rFonts w:ascii="Montserrat Light" w:hAnsi="Montserrat Light" w:cstheme="minorHAnsi"/>
                <w:sz w:val="18"/>
                <w:szCs w:val="18"/>
              </w:rPr>
              <w:t>Example text:</w:t>
            </w:r>
          </w:p>
          <w:p w14:paraId="39EEE2CC" w14:textId="77777777" w:rsidR="004850BF" w:rsidRPr="000979F3" w:rsidRDefault="004850BF" w:rsidP="00913F98">
            <w:pPr>
              <w:pStyle w:val="ListParagraph"/>
              <w:numPr>
                <w:ilvl w:val="0"/>
                <w:numId w:val="13"/>
              </w:numPr>
              <w:rPr>
                <w:rFonts w:ascii="Montserrat Light" w:hAnsi="Montserrat Light" w:cstheme="minorHAnsi"/>
                <w:sz w:val="18"/>
                <w:szCs w:val="18"/>
              </w:rPr>
            </w:pPr>
            <w:r w:rsidRPr="000979F3">
              <w:rPr>
                <w:rFonts w:ascii="Montserrat Light" w:hAnsi="Montserrat Light" w:cstheme="minorHAnsi"/>
                <w:sz w:val="18"/>
                <w:szCs w:val="18"/>
              </w:rPr>
              <w:t>Procedures to be updated by xyz date to include Commonwealth Ombudsman Operational Principles</w:t>
            </w:r>
          </w:p>
          <w:p w14:paraId="76EE69EC" w14:textId="7D48DDCA" w:rsidR="004850BF" w:rsidRPr="008A6734" w:rsidRDefault="004850BF" w:rsidP="004850BF">
            <w:pPr>
              <w:rPr>
                <w:rFonts w:ascii="Montserrat Light" w:hAnsi="Montserrat Light"/>
                <w:sz w:val="18"/>
                <w:szCs w:val="18"/>
              </w:rPr>
            </w:pPr>
            <w:r w:rsidRPr="000979F3">
              <w:rPr>
                <w:rFonts w:ascii="Montserrat Light" w:hAnsi="Montserrat Light" w:cstheme="minorHAnsi"/>
                <w:sz w:val="18"/>
                <w:szCs w:val="18"/>
              </w:rPr>
              <w:t>Procedures reviewed every xyz months and updated as required</w:t>
            </w:r>
            <w:r w:rsidR="002164FC">
              <w:rPr>
                <w:rFonts w:ascii="Montserrat Light" w:hAnsi="Montserrat Light" w:cstheme="minorHAnsi"/>
                <w:sz w:val="18"/>
                <w:szCs w:val="18"/>
              </w:rPr>
              <w:t>.</w:t>
            </w:r>
          </w:p>
        </w:tc>
      </w:tr>
      <w:tr w:rsidR="004850BF" w14:paraId="2B01E163" w14:textId="77777777" w:rsidTr="002164FC">
        <w:trPr>
          <w:trHeight w:val="367"/>
        </w:trPr>
        <w:tc>
          <w:tcPr>
            <w:tcW w:w="5103" w:type="dxa"/>
            <w:vAlign w:val="center"/>
          </w:tcPr>
          <w:p w14:paraId="469A177B" w14:textId="351C61AD" w:rsidR="004850BF" w:rsidRPr="008A6734" w:rsidRDefault="004850BF" w:rsidP="002957E8">
            <w:pPr>
              <w:rPr>
                <w:rFonts w:ascii="Montserrat Light" w:hAnsi="Montserrat Light"/>
                <w:sz w:val="18"/>
                <w:szCs w:val="18"/>
              </w:rPr>
            </w:pPr>
            <w:r w:rsidRPr="000979F3">
              <w:rPr>
                <w:rFonts w:ascii="Montserrat Light" w:hAnsi="Montserrat Light" w:cstheme="minorHAnsi"/>
                <w:sz w:val="18"/>
                <w:szCs w:val="18"/>
              </w:rPr>
              <w:t>Website links and information, including Intranet</w:t>
            </w:r>
          </w:p>
        </w:tc>
        <w:tc>
          <w:tcPr>
            <w:tcW w:w="5103" w:type="dxa"/>
            <w:vAlign w:val="center"/>
          </w:tcPr>
          <w:p w14:paraId="2083B0DD" w14:textId="53E94810" w:rsidR="004850BF" w:rsidRPr="008A6734" w:rsidRDefault="004850BF" w:rsidP="002957E8">
            <w:pPr>
              <w:rPr>
                <w:rFonts w:ascii="Montserrat Light" w:hAnsi="Montserrat Light"/>
                <w:sz w:val="18"/>
                <w:szCs w:val="18"/>
              </w:rPr>
            </w:pPr>
          </w:p>
        </w:tc>
        <w:tc>
          <w:tcPr>
            <w:tcW w:w="4961" w:type="dxa"/>
            <w:vAlign w:val="center"/>
          </w:tcPr>
          <w:p w14:paraId="7724C654" w14:textId="6521A7CA" w:rsidR="004850BF" w:rsidRPr="008A6734" w:rsidRDefault="004850BF" w:rsidP="002957E8">
            <w:pPr>
              <w:rPr>
                <w:rFonts w:ascii="Montserrat Light" w:hAnsi="Montserrat Light"/>
                <w:sz w:val="18"/>
                <w:szCs w:val="18"/>
              </w:rPr>
            </w:pPr>
          </w:p>
        </w:tc>
      </w:tr>
      <w:tr w:rsidR="004850BF" w14:paraId="27936DE2" w14:textId="77777777" w:rsidTr="002164FC">
        <w:trPr>
          <w:trHeight w:val="367"/>
        </w:trPr>
        <w:tc>
          <w:tcPr>
            <w:tcW w:w="5103" w:type="dxa"/>
            <w:vAlign w:val="center"/>
          </w:tcPr>
          <w:p w14:paraId="5912C932" w14:textId="778FEFF6"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Provision of an interpreter</w:t>
            </w:r>
          </w:p>
        </w:tc>
        <w:tc>
          <w:tcPr>
            <w:tcW w:w="5103" w:type="dxa"/>
            <w:vAlign w:val="center"/>
          </w:tcPr>
          <w:p w14:paraId="40BD6672" w14:textId="77777777" w:rsidR="004850BF" w:rsidRPr="008A6734" w:rsidRDefault="004850BF" w:rsidP="002957E8">
            <w:pPr>
              <w:rPr>
                <w:rFonts w:ascii="Montserrat Light" w:hAnsi="Montserrat Light"/>
                <w:sz w:val="18"/>
                <w:szCs w:val="18"/>
              </w:rPr>
            </w:pPr>
          </w:p>
        </w:tc>
        <w:tc>
          <w:tcPr>
            <w:tcW w:w="4961" w:type="dxa"/>
            <w:vAlign w:val="center"/>
          </w:tcPr>
          <w:p w14:paraId="3D0FF0BE" w14:textId="77777777" w:rsidR="004850BF" w:rsidRPr="008A6734" w:rsidRDefault="004850BF" w:rsidP="002957E8">
            <w:pPr>
              <w:rPr>
                <w:rFonts w:ascii="Montserrat Light" w:hAnsi="Montserrat Light"/>
                <w:sz w:val="18"/>
                <w:szCs w:val="18"/>
              </w:rPr>
            </w:pPr>
          </w:p>
        </w:tc>
      </w:tr>
      <w:tr w:rsidR="004850BF" w14:paraId="5F44F857" w14:textId="77777777" w:rsidTr="002164FC">
        <w:trPr>
          <w:trHeight w:val="367"/>
        </w:trPr>
        <w:tc>
          <w:tcPr>
            <w:tcW w:w="5103" w:type="dxa"/>
            <w:vAlign w:val="center"/>
          </w:tcPr>
          <w:p w14:paraId="74609FF3" w14:textId="6E6D2B80"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Interpreter registered organisation</w:t>
            </w:r>
          </w:p>
        </w:tc>
        <w:tc>
          <w:tcPr>
            <w:tcW w:w="5103" w:type="dxa"/>
            <w:vAlign w:val="center"/>
          </w:tcPr>
          <w:p w14:paraId="39E52071" w14:textId="77777777" w:rsidR="004850BF" w:rsidRPr="008A6734" w:rsidRDefault="004850BF" w:rsidP="002957E8">
            <w:pPr>
              <w:rPr>
                <w:rFonts w:ascii="Montserrat Light" w:hAnsi="Montserrat Light"/>
                <w:sz w:val="18"/>
                <w:szCs w:val="18"/>
              </w:rPr>
            </w:pPr>
          </w:p>
        </w:tc>
        <w:tc>
          <w:tcPr>
            <w:tcW w:w="4961" w:type="dxa"/>
            <w:vAlign w:val="center"/>
          </w:tcPr>
          <w:p w14:paraId="261A6FEF" w14:textId="77777777" w:rsidR="004850BF" w:rsidRPr="008A6734" w:rsidRDefault="004850BF" w:rsidP="002957E8">
            <w:pPr>
              <w:rPr>
                <w:rFonts w:ascii="Montserrat Light" w:hAnsi="Montserrat Light"/>
                <w:sz w:val="18"/>
                <w:szCs w:val="18"/>
              </w:rPr>
            </w:pPr>
          </w:p>
        </w:tc>
      </w:tr>
      <w:tr w:rsidR="004850BF" w14:paraId="4B13F797" w14:textId="77777777" w:rsidTr="002164FC">
        <w:trPr>
          <w:trHeight w:val="367"/>
        </w:trPr>
        <w:tc>
          <w:tcPr>
            <w:tcW w:w="5103" w:type="dxa"/>
            <w:vAlign w:val="center"/>
          </w:tcPr>
          <w:p w14:paraId="12B99937" w14:textId="35C41654"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Staff and contracted service provider training</w:t>
            </w:r>
          </w:p>
        </w:tc>
        <w:tc>
          <w:tcPr>
            <w:tcW w:w="5103" w:type="dxa"/>
            <w:vAlign w:val="center"/>
          </w:tcPr>
          <w:p w14:paraId="75379DE8" w14:textId="77777777" w:rsidR="004850BF" w:rsidRPr="008A6734" w:rsidRDefault="004850BF" w:rsidP="002957E8">
            <w:pPr>
              <w:rPr>
                <w:rFonts w:ascii="Montserrat Light" w:hAnsi="Montserrat Light"/>
                <w:sz w:val="18"/>
                <w:szCs w:val="18"/>
              </w:rPr>
            </w:pPr>
          </w:p>
        </w:tc>
        <w:tc>
          <w:tcPr>
            <w:tcW w:w="4961" w:type="dxa"/>
            <w:vAlign w:val="center"/>
          </w:tcPr>
          <w:p w14:paraId="71B1BFB2" w14:textId="77777777" w:rsidR="004850BF" w:rsidRPr="008A6734" w:rsidRDefault="004850BF" w:rsidP="002957E8">
            <w:pPr>
              <w:rPr>
                <w:rFonts w:ascii="Montserrat Light" w:hAnsi="Montserrat Light"/>
                <w:sz w:val="18"/>
                <w:szCs w:val="18"/>
              </w:rPr>
            </w:pPr>
          </w:p>
        </w:tc>
      </w:tr>
      <w:tr w:rsidR="004850BF" w14:paraId="5E1A66E3" w14:textId="77777777" w:rsidTr="002164FC">
        <w:trPr>
          <w:trHeight w:val="367"/>
        </w:trPr>
        <w:tc>
          <w:tcPr>
            <w:tcW w:w="5103" w:type="dxa"/>
            <w:vAlign w:val="center"/>
          </w:tcPr>
          <w:p w14:paraId="08A622D4" w14:textId="660A7B6D"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Record keeping and data collection</w:t>
            </w:r>
          </w:p>
        </w:tc>
        <w:tc>
          <w:tcPr>
            <w:tcW w:w="5103" w:type="dxa"/>
            <w:vAlign w:val="center"/>
          </w:tcPr>
          <w:p w14:paraId="6892DF74" w14:textId="77777777" w:rsidR="004850BF" w:rsidRPr="008A6734" w:rsidRDefault="004850BF" w:rsidP="002957E8">
            <w:pPr>
              <w:rPr>
                <w:rFonts w:ascii="Montserrat Light" w:hAnsi="Montserrat Light"/>
                <w:sz w:val="18"/>
                <w:szCs w:val="18"/>
              </w:rPr>
            </w:pPr>
          </w:p>
        </w:tc>
        <w:tc>
          <w:tcPr>
            <w:tcW w:w="4961" w:type="dxa"/>
            <w:vAlign w:val="center"/>
          </w:tcPr>
          <w:p w14:paraId="65934712" w14:textId="77777777" w:rsidR="004850BF" w:rsidRPr="008A6734" w:rsidRDefault="004850BF" w:rsidP="002957E8">
            <w:pPr>
              <w:rPr>
                <w:rFonts w:ascii="Montserrat Light" w:hAnsi="Montserrat Light"/>
                <w:sz w:val="18"/>
                <w:szCs w:val="18"/>
              </w:rPr>
            </w:pPr>
          </w:p>
        </w:tc>
      </w:tr>
      <w:tr w:rsidR="004850BF" w14:paraId="0478F9DF" w14:textId="77777777" w:rsidTr="002164FC">
        <w:trPr>
          <w:trHeight w:val="367"/>
        </w:trPr>
        <w:tc>
          <w:tcPr>
            <w:tcW w:w="5103" w:type="dxa"/>
            <w:vAlign w:val="center"/>
          </w:tcPr>
          <w:p w14:paraId="0084825D" w14:textId="4D0694A8"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Complaints handling</w:t>
            </w:r>
          </w:p>
        </w:tc>
        <w:tc>
          <w:tcPr>
            <w:tcW w:w="5103" w:type="dxa"/>
            <w:vAlign w:val="center"/>
          </w:tcPr>
          <w:p w14:paraId="7689E4E7" w14:textId="77777777" w:rsidR="004850BF" w:rsidRPr="008A6734" w:rsidRDefault="004850BF" w:rsidP="002957E8">
            <w:pPr>
              <w:rPr>
                <w:rFonts w:ascii="Montserrat Light" w:hAnsi="Montserrat Light"/>
                <w:sz w:val="18"/>
                <w:szCs w:val="18"/>
              </w:rPr>
            </w:pPr>
          </w:p>
        </w:tc>
        <w:tc>
          <w:tcPr>
            <w:tcW w:w="4961" w:type="dxa"/>
            <w:vAlign w:val="center"/>
          </w:tcPr>
          <w:p w14:paraId="231F57D3" w14:textId="77777777" w:rsidR="004850BF" w:rsidRPr="008A6734" w:rsidRDefault="004850BF" w:rsidP="002957E8">
            <w:pPr>
              <w:rPr>
                <w:rFonts w:ascii="Montserrat Light" w:hAnsi="Montserrat Light"/>
                <w:sz w:val="18"/>
                <w:szCs w:val="18"/>
              </w:rPr>
            </w:pPr>
          </w:p>
        </w:tc>
      </w:tr>
      <w:tr w:rsidR="004850BF" w14:paraId="5B660DA0" w14:textId="77777777" w:rsidTr="002164FC">
        <w:trPr>
          <w:trHeight w:val="367"/>
        </w:trPr>
        <w:tc>
          <w:tcPr>
            <w:tcW w:w="5103" w:type="dxa"/>
            <w:vAlign w:val="center"/>
          </w:tcPr>
          <w:p w14:paraId="483AABB2" w14:textId="027ABB53"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Professional development</w:t>
            </w:r>
          </w:p>
        </w:tc>
        <w:tc>
          <w:tcPr>
            <w:tcW w:w="5103" w:type="dxa"/>
            <w:vAlign w:val="center"/>
          </w:tcPr>
          <w:p w14:paraId="0DD9A1C3" w14:textId="77777777" w:rsidR="004850BF" w:rsidRPr="008A6734" w:rsidRDefault="004850BF" w:rsidP="002957E8">
            <w:pPr>
              <w:rPr>
                <w:rFonts w:ascii="Montserrat Light" w:hAnsi="Montserrat Light"/>
                <w:sz w:val="18"/>
                <w:szCs w:val="18"/>
              </w:rPr>
            </w:pPr>
          </w:p>
        </w:tc>
        <w:tc>
          <w:tcPr>
            <w:tcW w:w="4961" w:type="dxa"/>
            <w:vAlign w:val="center"/>
          </w:tcPr>
          <w:p w14:paraId="711F5E00" w14:textId="77777777" w:rsidR="004850BF" w:rsidRPr="008A6734" w:rsidRDefault="004850BF" w:rsidP="002957E8">
            <w:pPr>
              <w:rPr>
                <w:rFonts w:ascii="Montserrat Light" w:hAnsi="Montserrat Light"/>
                <w:sz w:val="18"/>
                <w:szCs w:val="18"/>
              </w:rPr>
            </w:pPr>
          </w:p>
        </w:tc>
      </w:tr>
      <w:tr w:rsidR="004850BF" w14:paraId="02207C87" w14:textId="77777777" w:rsidTr="002164FC">
        <w:trPr>
          <w:trHeight w:val="367"/>
        </w:trPr>
        <w:tc>
          <w:tcPr>
            <w:tcW w:w="5103" w:type="dxa"/>
            <w:vAlign w:val="center"/>
          </w:tcPr>
          <w:p w14:paraId="1431C5E5" w14:textId="156255D3" w:rsidR="004850BF" w:rsidRPr="000979F3" w:rsidRDefault="004850BF" w:rsidP="002957E8">
            <w:pPr>
              <w:rPr>
                <w:rFonts w:ascii="Montserrat Light" w:hAnsi="Montserrat Light" w:cstheme="minorHAnsi"/>
                <w:sz w:val="18"/>
                <w:szCs w:val="18"/>
              </w:rPr>
            </w:pPr>
            <w:r w:rsidRPr="000979F3">
              <w:rPr>
                <w:rFonts w:ascii="Montserrat Light" w:hAnsi="Montserrat Light" w:cstheme="minorHAnsi"/>
                <w:sz w:val="18"/>
                <w:szCs w:val="18"/>
              </w:rPr>
              <w:t>Communications Strategy (where, when how much and why?)</w:t>
            </w:r>
          </w:p>
        </w:tc>
        <w:tc>
          <w:tcPr>
            <w:tcW w:w="5103" w:type="dxa"/>
            <w:vAlign w:val="center"/>
          </w:tcPr>
          <w:p w14:paraId="54819358" w14:textId="77777777" w:rsidR="004850BF" w:rsidRPr="008A6734" w:rsidRDefault="004850BF" w:rsidP="002957E8">
            <w:pPr>
              <w:rPr>
                <w:rFonts w:ascii="Montserrat Light" w:hAnsi="Montserrat Light"/>
                <w:sz w:val="18"/>
                <w:szCs w:val="18"/>
              </w:rPr>
            </w:pPr>
          </w:p>
        </w:tc>
        <w:tc>
          <w:tcPr>
            <w:tcW w:w="4961" w:type="dxa"/>
            <w:vAlign w:val="center"/>
          </w:tcPr>
          <w:p w14:paraId="09FE76CE" w14:textId="77777777" w:rsidR="004850BF" w:rsidRPr="008A6734" w:rsidRDefault="004850BF" w:rsidP="002957E8">
            <w:pPr>
              <w:rPr>
                <w:rFonts w:ascii="Montserrat Light" w:hAnsi="Montserrat Light"/>
                <w:sz w:val="18"/>
                <w:szCs w:val="18"/>
              </w:rPr>
            </w:pPr>
          </w:p>
        </w:tc>
      </w:tr>
    </w:tbl>
    <w:p w14:paraId="2207863A" w14:textId="040956D5" w:rsidR="00D126D9" w:rsidRPr="000979F3" w:rsidRDefault="00D126D9" w:rsidP="00746994">
      <w:pPr>
        <w:tabs>
          <w:tab w:val="left" w:pos="1782"/>
        </w:tabs>
        <w:rPr>
          <w:rFonts w:ascii="Montserrat Light" w:hAnsi="Montserrat Light"/>
          <w:sz w:val="18"/>
          <w:szCs w:val="18"/>
        </w:rPr>
      </w:pPr>
    </w:p>
    <w:sectPr w:rsidR="00D126D9" w:rsidRPr="000979F3" w:rsidSect="00746994">
      <w:headerReference w:type="even" r:id="rId43"/>
      <w:headerReference w:type="default" r:id="rId44"/>
      <w:footerReference w:type="even" r:id="rId45"/>
      <w:footerReference w:type="default" r:id="rId46"/>
      <w:headerReference w:type="first" r:id="rId47"/>
      <w:pgSz w:w="16838" w:h="11906" w:orient="landscape" w:code="9"/>
      <w:pgMar w:top="516" w:right="624" w:bottom="1274" w:left="567"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CDE3" w14:textId="77777777" w:rsidR="002957E8" w:rsidRDefault="002957E8" w:rsidP="008F58D6">
      <w:pPr>
        <w:spacing w:after="0" w:line="240" w:lineRule="auto"/>
      </w:pPr>
      <w:r>
        <w:separator/>
      </w:r>
    </w:p>
  </w:endnote>
  <w:endnote w:type="continuationSeparator" w:id="0">
    <w:p w14:paraId="7D31CDE4" w14:textId="77777777" w:rsidR="002957E8" w:rsidRDefault="002957E8" w:rsidP="008F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 Bold">
    <w:panose1 w:val="000007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757244"/>
      <w:docPartObj>
        <w:docPartGallery w:val="Page Numbers (Bottom of Page)"/>
        <w:docPartUnique/>
      </w:docPartObj>
    </w:sdtPr>
    <w:sdtEndPr>
      <w:rPr>
        <w:noProof/>
      </w:rPr>
    </w:sdtEndPr>
    <w:sdtContent>
      <w:p w14:paraId="20BC005D" w14:textId="33A7DEDF" w:rsidR="002957E8" w:rsidRDefault="002957E8">
        <w:pPr>
          <w:pStyle w:val="Footer"/>
          <w:jc w:val="right"/>
        </w:pPr>
        <w:r>
          <w:fldChar w:fldCharType="begin"/>
        </w:r>
        <w:r>
          <w:instrText xml:space="preserve"> PAGE   \* MERGEFORMAT </w:instrText>
        </w:r>
        <w:r>
          <w:fldChar w:fldCharType="separate"/>
        </w:r>
        <w:r w:rsidR="006A45EA">
          <w:rPr>
            <w:noProof/>
          </w:rPr>
          <w:t>1</w:t>
        </w:r>
        <w:r>
          <w:rPr>
            <w:noProof/>
          </w:rPr>
          <w:fldChar w:fldCharType="end"/>
        </w:r>
      </w:p>
    </w:sdtContent>
  </w:sdt>
  <w:p w14:paraId="6766A342" w14:textId="77777777" w:rsidR="002957E8" w:rsidRDefault="00295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358519"/>
      <w:docPartObj>
        <w:docPartGallery w:val="Page Numbers (Bottom of Page)"/>
        <w:docPartUnique/>
      </w:docPartObj>
    </w:sdtPr>
    <w:sdtEndPr>
      <w:rPr>
        <w:noProof/>
      </w:rPr>
    </w:sdtEndPr>
    <w:sdtContent>
      <w:p w14:paraId="10398E6A" w14:textId="77CA8A3F" w:rsidR="002957E8" w:rsidRDefault="002957E8">
        <w:pPr>
          <w:pStyle w:val="Footer"/>
          <w:jc w:val="right"/>
        </w:pPr>
        <w:r>
          <w:fldChar w:fldCharType="begin"/>
        </w:r>
        <w:r>
          <w:instrText xml:space="preserve"> PAGE   \* MERGEFORMAT </w:instrText>
        </w:r>
        <w:r>
          <w:fldChar w:fldCharType="separate"/>
        </w:r>
        <w:r w:rsidR="006A45EA">
          <w:rPr>
            <w:noProof/>
          </w:rPr>
          <w:t>2</w:t>
        </w:r>
        <w:r>
          <w:rPr>
            <w:noProof/>
          </w:rPr>
          <w:fldChar w:fldCharType="end"/>
        </w:r>
      </w:p>
    </w:sdtContent>
  </w:sdt>
  <w:p w14:paraId="0B193594" w14:textId="77777777" w:rsidR="002957E8" w:rsidRDefault="00295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9FEC" w14:textId="77777777" w:rsidR="002957E8" w:rsidRDefault="002957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183223"/>
      <w:docPartObj>
        <w:docPartGallery w:val="Page Numbers (Bottom of Page)"/>
        <w:docPartUnique/>
      </w:docPartObj>
    </w:sdtPr>
    <w:sdtContent>
      <w:sdt>
        <w:sdtPr>
          <w:id w:val="613715848"/>
          <w:docPartObj>
            <w:docPartGallery w:val="Page Numbers (Top of Page)"/>
            <w:docPartUnique/>
          </w:docPartObj>
        </w:sdtPr>
        <w:sdtContent>
          <w:p w14:paraId="178F225C" w14:textId="36848767" w:rsidR="002957E8" w:rsidRDefault="002957E8">
            <w:pPr>
              <w:pStyle w:val="Footer"/>
              <w:jc w:val="center"/>
            </w:pPr>
            <w:r w:rsidRPr="00EB1DCE">
              <w:t xml:space="preserve">Page </w:t>
            </w:r>
            <w:r w:rsidRPr="00512B91">
              <w:rPr>
                <w:bCs/>
                <w:sz w:val="24"/>
                <w:szCs w:val="24"/>
              </w:rPr>
              <w:fldChar w:fldCharType="begin"/>
            </w:r>
            <w:r w:rsidRPr="00512B91">
              <w:rPr>
                <w:bCs/>
              </w:rPr>
              <w:instrText xml:space="preserve"> PAGE </w:instrText>
            </w:r>
            <w:r w:rsidRPr="00512B91">
              <w:rPr>
                <w:bCs/>
                <w:sz w:val="24"/>
                <w:szCs w:val="24"/>
              </w:rPr>
              <w:fldChar w:fldCharType="separate"/>
            </w:r>
            <w:r w:rsidR="006A45EA">
              <w:rPr>
                <w:bCs/>
                <w:noProof/>
              </w:rPr>
              <w:t>12</w:t>
            </w:r>
            <w:r w:rsidRPr="00512B91">
              <w:rPr>
                <w:bCs/>
                <w:sz w:val="24"/>
                <w:szCs w:val="24"/>
              </w:rPr>
              <w:fldChar w:fldCharType="end"/>
            </w:r>
            <w:r w:rsidRPr="00EB1DCE">
              <w:t xml:space="preserve"> of </w:t>
            </w:r>
            <w:r w:rsidRPr="00512B91">
              <w:rPr>
                <w:bCs/>
                <w:sz w:val="24"/>
                <w:szCs w:val="24"/>
              </w:rPr>
              <w:fldChar w:fldCharType="begin"/>
            </w:r>
            <w:r w:rsidRPr="00512B91">
              <w:rPr>
                <w:bCs/>
              </w:rPr>
              <w:instrText xml:space="preserve"> NUMPAGES  </w:instrText>
            </w:r>
            <w:r w:rsidRPr="00512B91">
              <w:rPr>
                <w:bCs/>
                <w:sz w:val="24"/>
                <w:szCs w:val="24"/>
              </w:rPr>
              <w:fldChar w:fldCharType="separate"/>
            </w:r>
            <w:r w:rsidR="006A45EA">
              <w:rPr>
                <w:bCs/>
                <w:noProof/>
              </w:rPr>
              <w:t>16</w:t>
            </w:r>
            <w:r w:rsidRPr="00512B91">
              <w:rPr>
                <w:bCs/>
                <w:sz w:val="24"/>
                <w:szCs w:val="24"/>
              </w:rPr>
              <w:fldChar w:fldCharType="end"/>
            </w:r>
          </w:p>
        </w:sdtContent>
      </w:sdt>
    </w:sdtContent>
  </w:sdt>
  <w:p w14:paraId="6925D1BA" w14:textId="77777777" w:rsidR="002957E8" w:rsidRDefault="002957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53E16" w14:textId="77777777" w:rsidR="002957E8" w:rsidRDefault="002957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BFF4E" w14:textId="77777777" w:rsidR="002957E8" w:rsidRDefault="002957E8" w:rsidP="009105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BE31F9"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18FE0BF"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7ADB736"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E5A5275"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A1A230C"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7BF8DAD"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AAB0BAC"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EEBBFEB"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52E6C91"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107DA7C" w14:textId="77777777" w:rsidR="002957E8" w:rsidRDefault="002957E8" w:rsidP="00910516">
    <w:pPr>
      <w:pStyle w:val="Footer"/>
      <w:ind w:right="360"/>
    </w:pPr>
  </w:p>
  <w:p w14:paraId="7555786C" w14:textId="77777777" w:rsidR="002957E8" w:rsidRDefault="002957E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D194D" w14:textId="22890582" w:rsidR="002957E8" w:rsidRDefault="002957E8" w:rsidP="009105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45EA">
      <w:rPr>
        <w:rStyle w:val="PageNumber"/>
        <w:noProof/>
      </w:rPr>
      <w:t>15</w:t>
    </w:r>
    <w:r>
      <w:rPr>
        <w:rStyle w:val="PageNumber"/>
      </w:rPr>
      <w:fldChar w:fldCharType="end"/>
    </w:r>
  </w:p>
  <w:p w14:paraId="50B04A5B" w14:textId="77777777" w:rsidR="002957E8" w:rsidRPr="000F326E" w:rsidRDefault="002957E8" w:rsidP="00910516">
    <w:pPr>
      <w:pStyle w:val="Footer"/>
      <w:ind w:right="360"/>
    </w:pPr>
  </w:p>
  <w:p w14:paraId="1621656B" w14:textId="77777777" w:rsidR="002957E8" w:rsidRDefault="002957E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DF8" w14:textId="77777777" w:rsidR="002957E8" w:rsidRDefault="002957E8" w:rsidP="009105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31CDF9"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A"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B"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C"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D"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E"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DFF"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E00"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E01" w14:textId="77777777" w:rsidR="002957E8" w:rsidRDefault="002957E8" w:rsidP="0091051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31CE02" w14:textId="77777777" w:rsidR="002957E8" w:rsidRDefault="002957E8" w:rsidP="00910516">
    <w:pPr>
      <w:pStyle w:val="Footer"/>
      <w:ind w:right="360"/>
    </w:pPr>
  </w:p>
  <w:p w14:paraId="7D31CE03" w14:textId="77777777" w:rsidR="002957E8" w:rsidRDefault="002957E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E04" w14:textId="5B7D0DBE" w:rsidR="002957E8" w:rsidRDefault="002957E8" w:rsidP="009105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45EA">
      <w:rPr>
        <w:rStyle w:val="PageNumber"/>
        <w:noProof/>
      </w:rPr>
      <w:t>16</w:t>
    </w:r>
    <w:r>
      <w:rPr>
        <w:rStyle w:val="PageNumber"/>
      </w:rPr>
      <w:fldChar w:fldCharType="end"/>
    </w:r>
  </w:p>
  <w:p w14:paraId="7D31CE05" w14:textId="77777777" w:rsidR="002957E8" w:rsidRPr="000F326E" w:rsidRDefault="002957E8" w:rsidP="00910516">
    <w:pPr>
      <w:pStyle w:val="Footer"/>
      <w:ind w:right="360"/>
    </w:pPr>
  </w:p>
  <w:p w14:paraId="7D31CE06" w14:textId="77777777" w:rsidR="002957E8" w:rsidRDefault="002957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1CDE1" w14:textId="77777777" w:rsidR="002957E8" w:rsidRDefault="002957E8" w:rsidP="008F58D6">
      <w:pPr>
        <w:spacing w:after="0" w:line="240" w:lineRule="auto"/>
      </w:pPr>
      <w:r>
        <w:separator/>
      </w:r>
    </w:p>
  </w:footnote>
  <w:footnote w:type="continuationSeparator" w:id="0">
    <w:p w14:paraId="7D31CDE2" w14:textId="77777777" w:rsidR="002957E8" w:rsidRDefault="002957E8" w:rsidP="008F58D6">
      <w:pPr>
        <w:spacing w:after="0" w:line="240" w:lineRule="auto"/>
      </w:pPr>
      <w:r>
        <w:continuationSeparator/>
      </w:r>
    </w:p>
  </w:footnote>
  <w:footnote w:id="1">
    <w:p w14:paraId="2176A239" w14:textId="5C6259D6" w:rsidR="002957E8" w:rsidRPr="000B48B6" w:rsidRDefault="002957E8" w:rsidP="00C1328C">
      <w:pPr>
        <w:pStyle w:val="FootnoteText"/>
        <w:rPr>
          <w:lang w:val="en-AU"/>
        </w:rPr>
      </w:pPr>
      <w:r>
        <w:rPr>
          <w:rStyle w:val="FootnoteReference"/>
        </w:rPr>
        <w:footnoteRef/>
      </w:r>
      <w:r>
        <w:t xml:space="preserve"> </w:t>
      </w:r>
      <w:r w:rsidRPr="000979F3">
        <w:rPr>
          <w:rFonts w:ascii="Montserrat Light" w:hAnsi="Montserrat Light"/>
          <w:sz w:val="18"/>
          <w:szCs w:val="18"/>
          <w:lang w:val="en-AU"/>
        </w:rPr>
        <w:t xml:space="preserve">Map sourced from the </w:t>
      </w:r>
      <w:proofErr w:type="spellStart"/>
      <w:r w:rsidRPr="000979F3">
        <w:rPr>
          <w:rFonts w:ascii="Montserrat Light" w:hAnsi="Montserrat Light"/>
          <w:sz w:val="18"/>
          <w:szCs w:val="18"/>
          <w:lang w:val="en-AU"/>
        </w:rPr>
        <w:t>Ausil</w:t>
      </w:r>
      <w:proofErr w:type="spellEnd"/>
      <w:r w:rsidRPr="000979F3">
        <w:rPr>
          <w:rFonts w:ascii="Montserrat Light" w:hAnsi="Montserrat Light"/>
          <w:sz w:val="18"/>
          <w:szCs w:val="18"/>
          <w:lang w:val="en-AU"/>
        </w:rPr>
        <w:t xml:space="preserve"> website:  http://ausil.org.au/</w:t>
      </w:r>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0DCD" w14:textId="77777777" w:rsidR="002957E8" w:rsidRPr="00051C54" w:rsidRDefault="002957E8" w:rsidP="00DF2F37">
    <w:pPr>
      <w:pStyle w:val="Header"/>
      <w:jc w:val="center"/>
      <w:rPr>
        <w:sz w:val="28"/>
        <w:szCs w:val="28"/>
      </w:rPr>
    </w:pPr>
    <w:r w:rsidRPr="00051C54">
      <w:rPr>
        <w:sz w:val="28"/>
        <w:szCs w:val="28"/>
      </w:rPr>
      <w:t>FOR OFFICIAL USE ONLY</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DF6" w14:textId="5DF41F40" w:rsidR="002957E8" w:rsidRDefault="002957E8">
    <w:pPr>
      <w:pStyle w:val="Header"/>
    </w:pPr>
  </w:p>
  <w:p w14:paraId="7D31CDF7" w14:textId="77777777" w:rsidR="002957E8" w:rsidRDefault="002957E8"/>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E07" w14:textId="6A3C651D" w:rsidR="002957E8" w:rsidRDefault="00295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F6775" w14:textId="111BBBDD" w:rsidR="002957E8" w:rsidRPr="00051C54" w:rsidRDefault="002957E8" w:rsidP="00DF2F37">
    <w:pPr>
      <w:pStyle w:val="Header"/>
      <w:jc w:val="center"/>
      <w:rPr>
        <w:sz w:val="28"/>
        <w:szCs w:val="28"/>
      </w:rPr>
    </w:pPr>
    <w:r w:rsidRPr="00051C54">
      <w:rPr>
        <w:sz w:val="28"/>
        <w:szCs w:val="28"/>
      </w:rPr>
      <w:t>FOR OFFICIAL USE ONLY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13BE" w14:textId="77777777" w:rsidR="002957E8" w:rsidRDefault="002957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354544"/>
      <w:docPartObj>
        <w:docPartGallery w:val="Watermarks"/>
        <w:docPartUnique/>
      </w:docPartObj>
    </w:sdtPr>
    <w:sdtContent>
      <w:p w14:paraId="3E7F4AAB" w14:textId="02DD8329" w:rsidR="002957E8" w:rsidRDefault="002957E8">
        <w:pPr>
          <w:pStyle w:val="Header"/>
        </w:pPr>
        <w:r>
          <w:rPr>
            <w:noProof/>
            <w:lang w:eastAsia="en-AU"/>
          </w:rPr>
          <mc:AlternateContent>
            <mc:Choice Requires="wps">
              <w:drawing>
                <wp:inline distT="0" distB="0" distL="0" distR="0" wp14:anchorId="372D80EF" wp14:editId="67B82BB6">
                  <wp:extent cx="5237480" cy="314261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25CC7" w14:textId="77777777" w:rsidR="002957E8" w:rsidRDefault="002957E8" w:rsidP="00C132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372D80EF" id="_x0000_t202" coordsize="21600,21600" o:spt="202" path="m,l,21600r21600,l21600,xe">
                  <v:stroke joinstyle="miter"/>
                  <v:path gradientshapeok="t" o:connecttype="rect"/>
                </v:shapetype>
                <v:shape id="Text Box 13" o:spid="_x0000_s1026" type="#_x0000_t202" style="width:412.4pt;height:247.4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GciAIAAP8E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CE&#10;XqGciAIAAP8EAAAOAAAAAAAAAAAAAAAAAC4CAABkcnMvZTJvRG9jLnhtbFBLAQItABQABgAIAAAA&#10;IQA7LaRo2wAAAAUBAAAPAAAAAAAAAAAAAAAAAOIEAABkcnMvZG93bnJldi54bWxQSwUGAAAAAAQA&#10;BADzAAAA6gUAAAAA&#10;" filled="f" stroked="f">
                  <v:stroke joinstyle="round"/>
                  <o:lock v:ext="edit" shapetype="t"/>
                  <v:textbox style="mso-fit-shape-to-text:t">
                    <w:txbxContent>
                      <w:p w14:paraId="06325CC7" w14:textId="77777777" w:rsidR="002957E8" w:rsidRDefault="002957E8" w:rsidP="00C132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anchorlock/>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8B00" w14:textId="77777777" w:rsidR="002957E8" w:rsidRDefault="002957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F63CF" w14:textId="32BD363F" w:rsidR="002957E8" w:rsidRDefault="002957E8">
    <w:pPr>
      <w:pStyle w:val="Header"/>
    </w:pPr>
    <w:r>
      <w:rPr>
        <w:noProof/>
        <w:lang w:eastAsia="en-AU"/>
      </w:rPr>
      <mc:AlternateContent>
        <mc:Choice Requires="wps">
          <w:drawing>
            <wp:anchor distT="0" distB="0" distL="114300" distR="114300" simplePos="0" relativeHeight="251671040" behindDoc="1" locked="0" layoutInCell="1" allowOverlap="1" wp14:anchorId="69E1DF99" wp14:editId="37CC4699">
              <wp:simplePos x="0" y="0"/>
              <wp:positionH relativeFrom="margin">
                <wp:align>center</wp:align>
              </wp:positionH>
              <wp:positionV relativeFrom="margin">
                <wp:align>center</wp:align>
              </wp:positionV>
              <wp:extent cx="5376545" cy="2150745"/>
              <wp:effectExtent l="0" t="1371600" r="0" b="1240155"/>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76545" cy="2150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B7E1A" w14:textId="77777777" w:rsidR="002957E8" w:rsidRDefault="002957E8" w:rsidP="00471DE5">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E1DF99" id="_x0000_t202" coordsize="21600,21600" o:spt="202" path="m,l,21600r21600,l21600,xe">
              <v:stroke joinstyle="miter"/>
              <v:path gradientshapeok="t" o:connecttype="rect"/>
            </v:shapetype>
            <v:shape id="WordArt 10" o:spid="_x0000_s1027" type="#_x0000_t202" style="position:absolute;margin-left:0;margin-top:0;width:423.35pt;height:169.3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" filled="f" stroked="f">
              <v:stroke joinstyle="round"/>
              <o:lock v:ext="edit" shapetype="t"/>
              <v:textbox style="mso-fit-shape-to-text:t">
                <w:txbxContent>
                  <w:p w14:paraId="537B7E1A" w14:textId="77777777" w:rsidR="002957E8" w:rsidRDefault="002957E8" w:rsidP="00471DE5">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26B4E6D3" w14:textId="77777777" w:rsidR="002957E8" w:rsidRDefault="002957E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A43D" w14:textId="77777777" w:rsidR="002957E8" w:rsidRDefault="002957E8">
    <w:pPr>
      <w:pStyle w:val="Header"/>
    </w:pPr>
  </w:p>
  <w:p w14:paraId="23F16738" w14:textId="77777777" w:rsidR="002957E8" w:rsidRDefault="002957E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FD9F3" w14:textId="52C36986" w:rsidR="002957E8" w:rsidRDefault="002957E8">
    <w:pPr>
      <w:pStyle w:val="Header"/>
    </w:pPr>
    <w:r>
      <w:rPr>
        <w:noProof/>
        <w:lang w:eastAsia="en-AU"/>
      </w:rPr>
      <mc:AlternateContent>
        <mc:Choice Requires="wps">
          <w:drawing>
            <wp:anchor distT="0" distB="0" distL="114300" distR="114300" simplePos="0" relativeHeight="251672064" behindDoc="1" locked="0" layoutInCell="1" allowOverlap="1" wp14:anchorId="194BF176" wp14:editId="065A56DF">
              <wp:simplePos x="0" y="0"/>
              <wp:positionH relativeFrom="margin">
                <wp:align>center</wp:align>
              </wp:positionH>
              <wp:positionV relativeFrom="margin">
                <wp:align>center</wp:align>
              </wp:positionV>
              <wp:extent cx="5376545" cy="2150745"/>
              <wp:effectExtent l="0" t="1371600" r="0" b="1240155"/>
              <wp:wrapNone/>
              <wp:docPr id="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76545" cy="2150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3FEA8" w14:textId="77777777" w:rsidR="002957E8" w:rsidRDefault="002957E8" w:rsidP="00471DE5">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4BF176" id="_x0000_t202" coordsize="21600,21600" o:spt="202" path="m,l,21600r21600,l21600,xe">
              <v:stroke joinstyle="miter"/>
              <v:path gradientshapeok="t" o:connecttype="rect"/>
            </v:shapetype>
            <v:shape id="WordArt 11" o:spid="_x0000_s1028" type="#_x0000_t202" style="position:absolute;margin-left:0;margin-top:0;width:423.35pt;height:169.3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" filled="f" stroked="f">
              <v:stroke joinstyle="round"/>
              <o:lock v:ext="edit" shapetype="t"/>
              <v:textbox style="mso-fit-shape-to-text:t">
                <w:txbxContent>
                  <w:p w14:paraId="5B73FEA8" w14:textId="77777777" w:rsidR="002957E8" w:rsidRDefault="002957E8" w:rsidP="00471DE5">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DF4" w14:textId="29FFEDA4" w:rsidR="002957E8" w:rsidRDefault="002957E8">
    <w:pPr>
      <w:pStyle w:val="Header"/>
    </w:pPr>
  </w:p>
  <w:p w14:paraId="7D31CDF5" w14:textId="77777777" w:rsidR="002957E8" w:rsidRDefault="002957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3D"/>
    <w:multiLevelType w:val="hybridMultilevel"/>
    <w:tmpl w:val="1F242692"/>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 w15:restartNumberingAfterBreak="0">
    <w:nsid w:val="0E2A23CE"/>
    <w:multiLevelType w:val="hybridMultilevel"/>
    <w:tmpl w:val="85D83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137044"/>
    <w:multiLevelType w:val="hybridMultilevel"/>
    <w:tmpl w:val="253243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D3D2B86"/>
    <w:multiLevelType w:val="hybridMultilevel"/>
    <w:tmpl w:val="CE26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020E9"/>
    <w:multiLevelType w:val="hybridMultilevel"/>
    <w:tmpl w:val="7392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125FA"/>
    <w:multiLevelType w:val="hybridMultilevel"/>
    <w:tmpl w:val="9B5468D8"/>
    <w:lvl w:ilvl="0" w:tplc="963C199C">
      <w:start w:val="1"/>
      <w:numFmt w:val="decimal"/>
      <w:pStyle w:val="h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EB1C25"/>
    <w:multiLevelType w:val="hybridMultilevel"/>
    <w:tmpl w:val="691848D2"/>
    <w:lvl w:ilvl="0" w:tplc="33FA66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E1E44DF"/>
    <w:multiLevelType w:val="hybridMultilevel"/>
    <w:tmpl w:val="E99CCAA0"/>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8" w15:restartNumberingAfterBreak="0">
    <w:nsid w:val="48F7712A"/>
    <w:multiLevelType w:val="hybridMultilevel"/>
    <w:tmpl w:val="6C126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1456D2"/>
    <w:multiLevelType w:val="hybridMultilevel"/>
    <w:tmpl w:val="0C7A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A2DE8"/>
    <w:multiLevelType w:val="hybridMultilevel"/>
    <w:tmpl w:val="95A8B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B73990"/>
    <w:multiLevelType w:val="hybridMultilevel"/>
    <w:tmpl w:val="2214E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745789"/>
    <w:multiLevelType w:val="hybridMultilevel"/>
    <w:tmpl w:val="D10E9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2117F4"/>
    <w:multiLevelType w:val="hybridMultilevel"/>
    <w:tmpl w:val="21229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640256"/>
    <w:multiLevelType w:val="hybridMultilevel"/>
    <w:tmpl w:val="7E5ACD1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abstractNumId w:val="2"/>
  </w:num>
  <w:num w:numId="2">
    <w:abstractNumId w:val="5"/>
  </w:num>
  <w:num w:numId="3">
    <w:abstractNumId w:val="4"/>
  </w:num>
  <w:num w:numId="4">
    <w:abstractNumId w:val="13"/>
  </w:num>
  <w:num w:numId="5">
    <w:abstractNumId w:val="10"/>
  </w:num>
  <w:num w:numId="6">
    <w:abstractNumId w:val="6"/>
  </w:num>
  <w:num w:numId="7">
    <w:abstractNumId w:val="1"/>
  </w:num>
  <w:num w:numId="8">
    <w:abstractNumId w:val="11"/>
  </w:num>
  <w:num w:numId="9">
    <w:abstractNumId w:val="7"/>
  </w:num>
  <w:num w:numId="10">
    <w:abstractNumId w:val="0"/>
  </w:num>
  <w:num w:numId="11">
    <w:abstractNumId w:val="14"/>
  </w:num>
  <w:num w:numId="12">
    <w:abstractNumId w:val="12"/>
  </w:num>
  <w:num w:numId="13">
    <w:abstractNumId w:val="3"/>
  </w:num>
  <w:num w:numId="14">
    <w:abstractNumId w:val="9"/>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DA5"/>
    <w:rsid w:val="00024FC2"/>
    <w:rsid w:val="0002613E"/>
    <w:rsid w:val="00035DA5"/>
    <w:rsid w:val="00051C54"/>
    <w:rsid w:val="00056775"/>
    <w:rsid w:val="000979F3"/>
    <w:rsid w:val="000B7D2E"/>
    <w:rsid w:val="000C2504"/>
    <w:rsid w:val="000C3627"/>
    <w:rsid w:val="000C3F2F"/>
    <w:rsid w:val="000D209D"/>
    <w:rsid w:val="000D33F3"/>
    <w:rsid w:val="000E2B82"/>
    <w:rsid w:val="000E4577"/>
    <w:rsid w:val="000F08D3"/>
    <w:rsid w:val="000F0B61"/>
    <w:rsid w:val="00103098"/>
    <w:rsid w:val="00113382"/>
    <w:rsid w:val="00114A76"/>
    <w:rsid w:val="00126B50"/>
    <w:rsid w:val="00135E8E"/>
    <w:rsid w:val="00142794"/>
    <w:rsid w:val="00144D7A"/>
    <w:rsid w:val="0015118C"/>
    <w:rsid w:val="00174FBF"/>
    <w:rsid w:val="00186C47"/>
    <w:rsid w:val="0018799A"/>
    <w:rsid w:val="001A6482"/>
    <w:rsid w:val="001A6EE3"/>
    <w:rsid w:val="001B0719"/>
    <w:rsid w:val="001B64A8"/>
    <w:rsid w:val="001C1061"/>
    <w:rsid w:val="001C5D71"/>
    <w:rsid w:val="001D20C7"/>
    <w:rsid w:val="001D7550"/>
    <w:rsid w:val="001F05B4"/>
    <w:rsid w:val="001F0959"/>
    <w:rsid w:val="00203B71"/>
    <w:rsid w:val="00211B1D"/>
    <w:rsid w:val="002164FC"/>
    <w:rsid w:val="002335DD"/>
    <w:rsid w:val="002336EF"/>
    <w:rsid w:val="00243F13"/>
    <w:rsid w:val="0025001E"/>
    <w:rsid w:val="002614F9"/>
    <w:rsid w:val="0026367A"/>
    <w:rsid w:val="002637D0"/>
    <w:rsid w:val="00264B34"/>
    <w:rsid w:val="002674AD"/>
    <w:rsid w:val="00292522"/>
    <w:rsid w:val="002957E8"/>
    <w:rsid w:val="002A1F11"/>
    <w:rsid w:val="002A4EDE"/>
    <w:rsid w:val="002C10A3"/>
    <w:rsid w:val="002C1BDA"/>
    <w:rsid w:val="002E19B8"/>
    <w:rsid w:val="002E703B"/>
    <w:rsid w:val="002F2A9C"/>
    <w:rsid w:val="002F34A2"/>
    <w:rsid w:val="00307B8A"/>
    <w:rsid w:val="003108BD"/>
    <w:rsid w:val="00313173"/>
    <w:rsid w:val="00320EF7"/>
    <w:rsid w:val="00336DE4"/>
    <w:rsid w:val="003427ED"/>
    <w:rsid w:val="0034517F"/>
    <w:rsid w:val="00350E91"/>
    <w:rsid w:val="0035718C"/>
    <w:rsid w:val="003621B2"/>
    <w:rsid w:val="00390141"/>
    <w:rsid w:val="00394DC3"/>
    <w:rsid w:val="00394E0E"/>
    <w:rsid w:val="0039510A"/>
    <w:rsid w:val="003B03BC"/>
    <w:rsid w:val="003B2937"/>
    <w:rsid w:val="003B6924"/>
    <w:rsid w:val="003D2246"/>
    <w:rsid w:val="003F1C24"/>
    <w:rsid w:val="00407312"/>
    <w:rsid w:val="00420C8F"/>
    <w:rsid w:val="004221C5"/>
    <w:rsid w:val="00433BAB"/>
    <w:rsid w:val="00441D15"/>
    <w:rsid w:val="00471DE5"/>
    <w:rsid w:val="00473E5F"/>
    <w:rsid w:val="004850BF"/>
    <w:rsid w:val="00490D7A"/>
    <w:rsid w:val="004A031E"/>
    <w:rsid w:val="00512B91"/>
    <w:rsid w:val="00514C46"/>
    <w:rsid w:val="00532FC2"/>
    <w:rsid w:val="005356FA"/>
    <w:rsid w:val="00537C0A"/>
    <w:rsid w:val="00552F27"/>
    <w:rsid w:val="005535D5"/>
    <w:rsid w:val="005864F8"/>
    <w:rsid w:val="00596C47"/>
    <w:rsid w:val="005A2419"/>
    <w:rsid w:val="005A248D"/>
    <w:rsid w:val="005B1FC2"/>
    <w:rsid w:val="005B23A4"/>
    <w:rsid w:val="005C0B97"/>
    <w:rsid w:val="005D09F6"/>
    <w:rsid w:val="005F1B33"/>
    <w:rsid w:val="005F40C8"/>
    <w:rsid w:val="0061359C"/>
    <w:rsid w:val="00613BFD"/>
    <w:rsid w:val="00616E9E"/>
    <w:rsid w:val="00645507"/>
    <w:rsid w:val="00657A9F"/>
    <w:rsid w:val="00663416"/>
    <w:rsid w:val="00666914"/>
    <w:rsid w:val="00671830"/>
    <w:rsid w:val="00674823"/>
    <w:rsid w:val="00677E0A"/>
    <w:rsid w:val="006978A2"/>
    <w:rsid w:val="006A45EA"/>
    <w:rsid w:val="006A61D4"/>
    <w:rsid w:val="006D20C3"/>
    <w:rsid w:val="006D7981"/>
    <w:rsid w:val="006E0FF0"/>
    <w:rsid w:val="006F56A1"/>
    <w:rsid w:val="0071278E"/>
    <w:rsid w:val="00722F47"/>
    <w:rsid w:val="00727155"/>
    <w:rsid w:val="00731C72"/>
    <w:rsid w:val="00732FA3"/>
    <w:rsid w:val="00742999"/>
    <w:rsid w:val="007439F3"/>
    <w:rsid w:val="00746994"/>
    <w:rsid w:val="00753714"/>
    <w:rsid w:val="0078710D"/>
    <w:rsid w:val="00797461"/>
    <w:rsid w:val="007A1F17"/>
    <w:rsid w:val="007B0D8D"/>
    <w:rsid w:val="007C1076"/>
    <w:rsid w:val="007C7BE9"/>
    <w:rsid w:val="007D1F1E"/>
    <w:rsid w:val="007D74EA"/>
    <w:rsid w:val="00815187"/>
    <w:rsid w:val="008309BE"/>
    <w:rsid w:val="00831542"/>
    <w:rsid w:val="00831716"/>
    <w:rsid w:val="0084579A"/>
    <w:rsid w:val="008563B8"/>
    <w:rsid w:val="00860CB7"/>
    <w:rsid w:val="00873F1E"/>
    <w:rsid w:val="00893A55"/>
    <w:rsid w:val="008969DE"/>
    <w:rsid w:val="008B432F"/>
    <w:rsid w:val="008C385E"/>
    <w:rsid w:val="008D2C6E"/>
    <w:rsid w:val="008D6448"/>
    <w:rsid w:val="008F58D6"/>
    <w:rsid w:val="008F7F73"/>
    <w:rsid w:val="00910516"/>
    <w:rsid w:val="00913F98"/>
    <w:rsid w:val="0093114E"/>
    <w:rsid w:val="0093309C"/>
    <w:rsid w:val="00935E41"/>
    <w:rsid w:val="009439C9"/>
    <w:rsid w:val="00967019"/>
    <w:rsid w:val="00981EEC"/>
    <w:rsid w:val="0099089C"/>
    <w:rsid w:val="009A5B84"/>
    <w:rsid w:val="009B59BE"/>
    <w:rsid w:val="009B64C8"/>
    <w:rsid w:val="009C3CEA"/>
    <w:rsid w:val="009E0C94"/>
    <w:rsid w:val="009E5898"/>
    <w:rsid w:val="009F06C3"/>
    <w:rsid w:val="00A03B2F"/>
    <w:rsid w:val="00A06C6C"/>
    <w:rsid w:val="00A12809"/>
    <w:rsid w:val="00A12E64"/>
    <w:rsid w:val="00A13E55"/>
    <w:rsid w:val="00A1730E"/>
    <w:rsid w:val="00A173E8"/>
    <w:rsid w:val="00A533CA"/>
    <w:rsid w:val="00A7200C"/>
    <w:rsid w:val="00A83223"/>
    <w:rsid w:val="00A90878"/>
    <w:rsid w:val="00AA27E1"/>
    <w:rsid w:val="00AA64B3"/>
    <w:rsid w:val="00AB18FC"/>
    <w:rsid w:val="00AB406F"/>
    <w:rsid w:val="00AB44E8"/>
    <w:rsid w:val="00AD3989"/>
    <w:rsid w:val="00AE3BF3"/>
    <w:rsid w:val="00B2000F"/>
    <w:rsid w:val="00B241CB"/>
    <w:rsid w:val="00B75E84"/>
    <w:rsid w:val="00B766CF"/>
    <w:rsid w:val="00B80949"/>
    <w:rsid w:val="00B80F54"/>
    <w:rsid w:val="00B96931"/>
    <w:rsid w:val="00BA7510"/>
    <w:rsid w:val="00BB0D2D"/>
    <w:rsid w:val="00BC3BAF"/>
    <w:rsid w:val="00BC640E"/>
    <w:rsid w:val="00BD2488"/>
    <w:rsid w:val="00BE0A78"/>
    <w:rsid w:val="00BE2681"/>
    <w:rsid w:val="00BE5C97"/>
    <w:rsid w:val="00BF7D04"/>
    <w:rsid w:val="00C1025E"/>
    <w:rsid w:val="00C1328C"/>
    <w:rsid w:val="00C24AD6"/>
    <w:rsid w:val="00C32687"/>
    <w:rsid w:val="00C71C49"/>
    <w:rsid w:val="00C83084"/>
    <w:rsid w:val="00C90EFC"/>
    <w:rsid w:val="00C9406E"/>
    <w:rsid w:val="00C950CB"/>
    <w:rsid w:val="00CA0419"/>
    <w:rsid w:val="00CA4913"/>
    <w:rsid w:val="00CA6DC2"/>
    <w:rsid w:val="00CB3E6C"/>
    <w:rsid w:val="00CD2DBE"/>
    <w:rsid w:val="00CD5392"/>
    <w:rsid w:val="00CE3ADF"/>
    <w:rsid w:val="00CE676E"/>
    <w:rsid w:val="00CF100C"/>
    <w:rsid w:val="00CF1DC7"/>
    <w:rsid w:val="00D126D9"/>
    <w:rsid w:val="00D1313C"/>
    <w:rsid w:val="00D16319"/>
    <w:rsid w:val="00D16701"/>
    <w:rsid w:val="00D560BD"/>
    <w:rsid w:val="00D6680D"/>
    <w:rsid w:val="00D714DE"/>
    <w:rsid w:val="00D720AB"/>
    <w:rsid w:val="00D77E21"/>
    <w:rsid w:val="00D830F3"/>
    <w:rsid w:val="00DB032B"/>
    <w:rsid w:val="00DB2B59"/>
    <w:rsid w:val="00DB3875"/>
    <w:rsid w:val="00DE140E"/>
    <w:rsid w:val="00DE3ECC"/>
    <w:rsid w:val="00DF2F37"/>
    <w:rsid w:val="00E06E9A"/>
    <w:rsid w:val="00E17F9B"/>
    <w:rsid w:val="00E37891"/>
    <w:rsid w:val="00E56E37"/>
    <w:rsid w:val="00E6482F"/>
    <w:rsid w:val="00E75D43"/>
    <w:rsid w:val="00E75D76"/>
    <w:rsid w:val="00E83A23"/>
    <w:rsid w:val="00E853AB"/>
    <w:rsid w:val="00E90691"/>
    <w:rsid w:val="00E972E3"/>
    <w:rsid w:val="00EA49A3"/>
    <w:rsid w:val="00EA4E62"/>
    <w:rsid w:val="00EA7391"/>
    <w:rsid w:val="00EB0A17"/>
    <w:rsid w:val="00EB1DCE"/>
    <w:rsid w:val="00EB5A95"/>
    <w:rsid w:val="00EC4A02"/>
    <w:rsid w:val="00ED12F9"/>
    <w:rsid w:val="00ED1AB0"/>
    <w:rsid w:val="00EE0CAA"/>
    <w:rsid w:val="00EE2EA0"/>
    <w:rsid w:val="00EF4A0E"/>
    <w:rsid w:val="00F02739"/>
    <w:rsid w:val="00F02A4A"/>
    <w:rsid w:val="00F11262"/>
    <w:rsid w:val="00F14409"/>
    <w:rsid w:val="00F16A57"/>
    <w:rsid w:val="00F16E63"/>
    <w:rsid w:val="00F26ACB"/>
    <w:rsid w:val="00F60440"/>
    <w:rsid w:val="00F7677C"/>
    <w:rsid w:val="00F768EB"/>
    <w:rsid w:val="00F857DE"/>
    <w:rsid w:val="00F90F3B"/>
    <w:rsid w:val="00F939C2"/>
    <w:rsid w:val="00FB5A0C"/>
    <w:rsid w:val="00FB767C"/>
    <w:rsid w:val="00FD492F"/>
    <w:rsid w:val="00FE53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31CC5A"/>
  <w15:docId w15:val="{D6D7A01B-A0C9-4DCA-8F98-1DB8CEEF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E5F"/>
    <w:rPr>
      <w:rFonts w:asciiTheme="minorHAnsi" w:hAnsiTheme="minorHAnsi"/>
    </w:rPr>
  </w:style>
  <w:style w:type="paragraph" w:styleId="Heading1">
    <w:name w:val="heading 1"/>
    <w:basedOn w:val="Normal"/>
    <w:next w:val="Normal"/>
    <w:link w:val="Heading1Char"/>
    <w:uiPriority w:val="9"/>
    <w:qFormat/>
    <w:rsid w:val="00473E5F"/>
    <w:pPr>
      <w:spacing w:before="480" w:after="120"/>
      <w:outlineLvl w:val="0"/>
    </w:pPr>
    <w:rPr>
      <w:smallCaps/>
      <w:spacing w:val="5"/>
      <w:sz w:val="36"/>
      <w:szCs w:val="36"/>
    </w:rPr>
  </w:style>
  <w:style w:type="paragraph" w:styleId="Heading2">
    <w:name w:val="heading 2"/>
    <w:basedOn w:val="Normal"/>
    <w:next w:val="Normal"/>
    <w:link w:val="Heading2Char"/>
    <w:uiPriority w:val="9"/>
    <w:unhideWhenUsed/>
    <w:qFormat/>
    <w:rsid w:val="00ED1AB0"/>
    <w:pPr>
      <w:spacing w:before="200" w:after="120" w:line="271" w:lineRule="auto"/>
      <w:outlineLvl w:val="1"/>
    </w:pPr>
    <w:rPr>
      <w:smallCaps/>
      <w:sz w:val="28"/>
      <w:szCs w:val="28"/>
    </w:rPr>
  </w:style>
  <w:style w:type="paragraph" w:styleId="Heading3">
    <w:name w:val="heading 3"/>
    <w:basedOn w:val="Normal"/>
    <w:next w:val="Normal"/>
    <w:link w:val="Heading3Char"/>
    <w:uiPriority w:val="9"/>
    <w:unhideWhenUsed/>
    <w:qFormat/>
    <w:rsid w:val="008D644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8D6448"/>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8D644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8D644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D644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D644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D644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8D6448"/>
    <w:pPr>
      <w:ind w:left="720"/>
      <w:contextualSpacing/>
    </w:pPr>
  </w:style>
  <w:style w:type="character" w:styleId="CommentReference">
    <w:name w:val="annotation reference"/>
    <w:basedOn w:val="DefaultParagraphFont"/>
    <w:uiPriority w:val="99"/>
    <w:semiHidden/>
    <w:unhideWhenUsed/>
    <w:rsid w:val="009439C9"/>
    <w:rPr>
      <w:sz w:val="16"/>
      <w:szCs w:val="16"/>
    </w:rPr>
  </w:style>
  <w:style w:type="paragraph" w:styleId="CommentText">
    <w:name w:val="annotation text"/>
    <w:basedOn w:val="Normal"/>
    <w:link w:val="CommentTextChar"/>
    <w:uiPriority w:val="99"/>
    <w:semiHidden/>
    <w:unhideWhenUsed/>
    <w:rsid w:val="009439C9"/>
    <w:pPr>
      <w:spacing w:line="240" w:lineRule="auto"/>
    </w:pPr>
    <w:rPr>
      <w:sz w:val="20"/>
      <w:szCs w:val="20"/>
    </w:rPr>
  </w:style>
  <w:style w:type="character" w:customStyle="1" w:styleId="CommentTextChar">
    <w:name w:val="Comment Text Char"/>
    <w:basedOn w:val="DefaultParagraphFont"/>
    <w:link w:val="CommentText"/>
    <w:uiPriority w:val="99"/>
    <w:semiHidden/>
    <w:rsid w:val="009439C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39C9"/>
    <w:rPr>
      <w:b/>
      <w:bCs/>
    </w:rPr>
  </w:style>
  <w:style w:type="character" w:customStyle="1" w:styleId="CommentSubjectChar">
    <w:name w:val="Comment Subject Char"/>
    <w:basedOn w:val="CommentTextChar"/>
    <w:link w:val="CommentSubject"/>
    <w:uiPriority w:val="99"/>
    <w:semiHidden/>
    <w:rsid w:val="009439C9"/>
    <w:rPr>
      <w:rFonts w:ascii="Arial" w:hAnsi="Arial"/>
      <w:b/>
      <w:bCs/>
      <w:sz w:val="20"/>
      <w:szCs w:val="20"/>
    </w:rPr>
  </w:style>
  <w:style w:type="paragraph" w:styleId="BalloonText">
    <w:name w:val="Balloon Text"/>
    <w:basedOn w:val="Normal"/>
    <w:link w:val="BalloonTextChar"/>
    <w:uiPriority w:val="99"/>
    <w:semiHidden/>
    <w:unhideWhenUsed/>
    <w:rsid w:val="00943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9C9"/>
    <w:rPr>
      <w:rFonts w:ascii="Tahoma" w:hAnsi="Tahoma" w:cs="Tahoma"/>
      <w:sz w:val="16"/>
      <w:szCs w:val="16"/>
    </w:rPr>
  </w:style>
  <w:style w:type="table" w:styleId="LightShading-Accent1">
    <w:name w:val="Light Shading Accent 1"/>
    <w:basedOn w:val="TableNormal"/>
    <w:uiPriority w:val="60"/>
    <w:rsid w:val="008F58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8F58D6"/>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8F58D6"/>
    <w:rPr>
      <w:rFonts w:eastAsiaTheme="minorEastAsia"/>
      <w:sz w:val="20"/>
      <w:szCs w:val="20"/>
      <w:lang w:val="en-US" w:eastAsia="ja-JP"/>
    </w:rPr>
  </w:style>
  <w:style w:type="character" w:styleId="FootnoteReference">
    <w:name w:val="footnote reference"/>
    <w:basedOn w:val="DefaultParagraphFont"/>
    <w:uiPriority w:val="99"/>
    <w:unhideWhenUsed/>
    <w:rsid w:val="008F58D6"/>
    <w:rPr>
      <w:vertAlign w:val="superscript"/>
    </w:rPr>
  </w:style>
  <w:style w:type="character" w:styleId="Hyperlink">
    <w:name w:val="Hyperlink"/>
    <w:basedOn w:val="DefaultParagraphFont"/>
    <w:uiPriority w:val="99"/>
    <w:unhideWhenUsed/>
    <w:rsid w:val="008F58D6"/>
    <w:rPr>
      <w:color w:val="0000FF" w:themeColor="hyperlink"/>
      <w:u w:val="single"/>
    </w:rPr>
  </w:style>
  <w:style w:type="paragraph" w:styleId="Header">
    <w:name w:val="header"/>
    <w:basedOn w:val="Normal"/>
    <w:link w:val="HeaderChar"/>
    <w:unhideWhenUsed/>
    <w:rsid w:val="00420C8F"/>
    <w:pPr>
      <w:tabs>
        <w:tab w:val="center" w:pos="4513"/>
        <w:tab w:val="right" w:pos="9026"/>
      </w:tabs>
      <w:spacing w:after="0" w:line="240" w:lineRule="auto"/>
    </w:pPr>
  </w:style>
  <w:style w:type="character" w:customStyle="1" w:styleId="HeaderChar">
    <w:name w:val="Header Char"/>
    <w:basedOn w:val="DefaultParagraphFont"/>
    <w:link w:val="Header"/>
    <w:rsid w:val="00420C8F"/>
    <w:rPr>
      <w:rFonts w:ascii="Arial" w:hAnsi="Arial"/>
    </w:rPr>
  </w:style>
  <w:style w:type="paragraph" w:styleId="Footer">
    <w:name w:val="footer"/>
    <w:basedOn w:val="Normal"/>
    <w:link w:val="FooterChar"/>
    <w:uiPriority w:val="99"/>
    <w:unhideWhenUsed/>
    <w:rsid w:val="00420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C8F"/>
    <w:rPr>
      <w:rFonts w:ascii="Arial" w:hAnsi="Arial"/>
    </w:rPr>
  </w:style>
  <w:style w:type="character" w:styleId="FollowedHyperlink">
    <w:name w:val="FollowedHyperlink"/>
    <w:basedOn w:val="DefaultParagraphFont"/>
    <w:uiPriority w:val="99"/>
    <w:semiHidden/>
    <w:unhideWhenUsed/>
    <w:rsid w:val="00EC4A02"/>
    <w:rPr>
      <w:color w:val="800080" w:themeColor="followedHyperlink"/>
      <w:u w:val="single"/>
    </w:rPr>
  </w:style>
  <w:style w:type="character" w:customStyle="1" w:styleId="Heading3Char">
    <w:name w:val="Heading 3 Char"/>
    <w:basedOn w:val="DefaultParagraphFont"/>
    <w:link w:val="Heading3"/>
    <w:uiPriority w:val="9"/>
    <w:rsid w:val="008D6448"/>
    <w:rPr>
      <w:i/>
      <w:iCs/>
      <w:smallCaps/>
      <w:spacing w:val="5"/>
      <w:sz w:val="26"/>
      <w:szCs w:val="26"/>
    </w:rPr>
  </w:style>
  <w:style w:type="character" w:customStyle="1" w:styleId="Heading2Char">
    <w:name w:val="Heading 2 Char"/>
    <w:basedOn w:val="DefaultParagraphFont"/>
    <w:link w:val="Heading2"/>
    <w:uiPriority w:val="9"/>
    <w:rsid w:val="00ED1AB0"/>
    <w:rPr>
      <w:smallCaps/>
      <w:sz w:val="28"/>
      <w:szCs w:val="28"/>
    </w:rPr>
  </w:style>
  <w:style w:type="paragraph" w:styleId="Title">
    <w:name w:val="Title"/>
    <w:basedOn w:val="Normal"/>
    <w:next w:val="Normal"/>
    <w:link w:val="TitleChar"/>
    <w:uiPriority w:val="10"/>
    <w:qFormat/>
    <w:rsid w:val="00473E5F"/>
    <w:pPr>
      <w:spacing w:after="300" w:line="240" w:lineRule="auto"/>
      <w:contextualSpacing/>
      <w:jc w:val="center"/>
    </w:pPr>
    <w:rPr>
      <w:smallCaps/>
      <w:sz w:val="52"/>
      <w:szCs w:val="52"/>
    </w:rPr>
  </w:style>
  <w:style w:type="character" w:customStyle="1" w:styleId="TitleChar">
    <w:name w:val="Title Char"/>
    <w:basedOn w:val="DefaultParagraphFont"/>
    <w:link w:val="Title"/>
    <w:uiPriority w:val="10"/>
    <w:rsid w:val="00473E5F"/>
    <w:rPr>
      <w:rFonts w:asciiTheme="minorHAnsi" w:hAnsiTheme="minorHAnsi"/>
      <w:smallCaps/>
      <w:sz w:val="52"/>
      <w:szCs w:val="52"/>
    </w:rPr>
  </w:style>
  <w:style w:type="table" w:styleId="MediumList1-Accent5">
    <w:name w:val="Medium List 1 Accent 5"/>
    <w:basedOn w:val="TableNormal"/>
    <w:uiPriority w:val="65"/>
    <w:rsid w:val="0014279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PageNumber">
    <w:name w:val="page number"/>
    <w:basedOn w:val="DefaultParagraphFont"/>
    <w:rsid w:val="00142794"/>
  </w:style>
  <w:style w:type="table" w:styleId="MediumGrid1-Accent1">
    <w:name w:val="Medium Grid 1 Accent 1"/>
    <w:basedOn w:val="TableNormal"/>
    <w:uiPriority w:val="67"/>
    <w:rsid w:val="00142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uiPriority w:val="22"/>
    <w:qFormat/>
    <w:rsid w:val="008D6448"/>
    <w:rPr>
      <w:b/>
      <w:bCs/>
    </w:rPr>
  </w:style>
  <w:style w:type="character" w:customStyle="1" w:styleId="Heading1Char">
    <w:name w:val="Heading 1 Char"/>
    <w:basedOn w:val="DefaultParagraphFont"/>
    <w:link w:val="Heading1"/>
    <w:uiPriority w:val="9"/>
    <w:rsid w:val="00473E5F"/>
    <w:rPr>
      <w:rFonts w:asciiTheme="minorHAnsi" w:hAnsiTheme="minorHAnsi"/>
      <w:smallCaps/>
      <w:spacing w:val="5"/>
      <w:sz w:val="36"/>
      <w:szCs w:val="36"/>
    </w:rPr>
  </w:style>
  <w:style w:type="character" w:customStyle="1" w:styleId="Heading4Char">
    <w:name w:val="Heading 4 Char"/>
    <w:basedOn w:val="DefaultParagraphFont"/>
    <w:link w:val="Heading4"/>
    <w:uiPriority w:val="9"/>
    <w:rsid w:val="008D6448"/>
    <w:rPr>
      <w:b/>
      <w:bCs/>
      <w:spacing w:val="5"/>
      <w:sz w:val="24"/>
      <w:szCs w:val="24"/>
    </w:rPr>
  </w:style>
  <w:style w:type="character" w:customStyle="1" w:styleId="Heading5Char">
    <w:name w:val="Heading 5 Char"/>
    <w:basedOn w:val="DefaultParagraphFont"/>
    <w:link w:val="Heading5"/>
    <w:uiPriority w:val="9"/>
    <w:semiHidden/>
    <w:rsid w:val="008D6448"/>
    <w:rPr>
      <w:i/>
      <w:iCs/>
      <w:sz w:val="24"/>
      <w:szCs w:val="24"/>
    </w:rPr>
  </w:style>
  <w:style w:type="character" w:customStyle="1" w:styleId="Heading6Char">
    <w:name w:val="Heading 6 Char"/>
    <w:basedOn w:val="DefaultParagraphFont"/>
    <w:link w:val="Heading6"/>
    <w:uiPriority w:val="9"/>
    <w:semiHidden/>
    <w:rsid w:val="008D644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D644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D6448"/>
    <w:rPr>
      <w:b/>
      <w:bCs/>
      <w:color w:val="7F7F7F" w:themeColor="text1" w:themeTint="80"/>
      <w:sz w:val="20"/>
      <w:szCs w:val="20"/>
    </w:rPr>
  </w:style>
  <w:style w:type="character" w:customStyle="1" w:styleId="Heading9Char">
    <w:name w:val="Heading 9 Char"/>
    <w:basedOn w:val="DefaultParagraphFont"/>
    <w:link w:val="Heading9"/>
    <w:uiPriority w:val="9"/>
    <w:semiHidden/>
    <w:rsid w:val="008D6448"/>
    <w:rPr>
      <w:b/>
      <w:bCs/>
      <w:i/>
      <w:iCs/>
      <w:color w:val="7F7F7F" w:themeColor="text1" w:themeTint="80"/>
      <w:sz w:val="18"/>
      <w:szCs w:val="18"/>
    </w:rPr>
  </w:style>
  <w:style w:type="paragraph" w:styleId="Subtitle">
    <w:name w:val="Subtitle"/>
    <w:basedOn w:val="Normal"/>
    <w:next w:val="Normal"/>
    <w:link w:val="SubtitleChar"/>
    <w:uiPriority w:val="11"/>
    <w:qFormat/>
    <w:rsid w:val="008D6448"/>
    <w:rPr>
      <w:i/>
      <w:iCs/>
      <w:smallCaps/>
      <w:spacing w:val="10"/>
      <w:sz w:val="28"/>
      <w:szCs w:val="28"/>
    </w:rPr>
  </w:style>
  <w:style w:type="character" w:customStyle="1" w:styleId="SubtitleChar">
    <w:name w:val="Subtitle Char"/>
    <w:basedOn w:val="DefaultParagraphFont"/>
    <w:link w:val="Subtitle"/>
    <w:uiPriority w:val="11"/>
    <w:rsid w:val="008D6448"/>
    <w:rPr>
      <w:i/>
      <w:iCs/>
      <w:smallCaps/>
      <w:spacing w:val="10"/>
      <w:sz w:val="28"/>
      <w:szCs w:val="28"/>
    </w:rPr>
  </w:style>
  <w:style w:type="character" w:styleId="Emphasis">
    <w:name w:val="Emphasis"/>
    <w:uiPriority w:val="20"/>
    <w:qFormat/>
    <w:rsid w:val="008D6448"/>
    <w:rPr>
      <w:b/>
      <w:bCs/>
      <w:i/>
      <w:iCs/>
      <w:spacing w:val="10"/>
    </w:rPr>
  </w:style>
  <w:style w:type="paragraph" w:styleId="NoSpacing">
    <w:name w:val="No Spacing"/>
    <w:basedOn w:val="Normal"/>
    <w:uiPriority w:val="1"/>
    <w:qFormat/>
    <w:rsid w:val="008D6448"/>
    <w:pPr>
      <w:spacing w:after="0" w:line="240" w:lineRule="auto"/>
    </w:pPr>
  </w:style>
  <w:style w:type="paragraph" w:styleId="Quote">
    <w:name w:val="Quote"/>
    <w:basedOn w:val="Normal"/>
    <w:next w:val="Normal"/>
    <w:link w:val="QuoteChar"/>
    <w:uiPriority w:val="29"/>
    <w:qFormat/>
    <w:rsid w:val="008D6448"/>
    <w:rPr>
      <w:i/>
      <w:iCs/>
    </w:rPr>
  </w:style>
  <w:style w:type="character" w:customStyle="1" w:styleId="QuoteChar">
    <w:name w:val="Quote Char"/>
    <w:basedOn w:val="DefaultParagraphFont"/>
    <w:link w:val="Quote"/>
    <w:uiPriority w:val="29"/>
    <w:rsid w:val="008D6448"/>
    <w:rPr>
      <w:i/>
      <w:iCs/>
    </w:rPr>
  </w:style>
  <w:style w:type="paragraph" w:styleId="IntenseQuote">
    <w:name w:val="Intense Quote"/>
    <w:basedOn w:val="Normal"/>
    <w:next w:val="Normal"/>
    <w:link w:val="IntenseQuoteChar"/>
    <w:uiPriority w:val="30"/>
    <w:qFormat/>
    <w:rsid w:val="008D644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8D6448"/>
    <w:rPr>
      <w:i/>
      <w:iCs/>
    </w:rPr>
  </w:style>
  <w:style w:type="character" w:styleId="SubtleEmphasis">
    <w:name w:val="Subtle Emphasis"/>
    <w:uiPriority w:val="19"/>
    <w:qFormat/>
    <w:rsid w:val="008D6448"/>
    <w:rPr>
      <w:i/>
      <w:iCs/>
    </w:rPr>
  </w:style>
  <w:style w:type="character" w:styleId="IntenseEmphasis">
    <w:name w:val="Intense Emphasis"/>
    <w:uiPriority w:val="21"/>
    <w:qFormat/>
    <w:rsid w:val="008D6448"/>
    <w:rPr>
      <w:b/>
      <w:bCs/>
      <w:i/>
      <w:iCs/>
    </w:rPr>
  </w:style>
  <w:style w:type="character" w:styleId="SubtleReference">
    <w:name w:val="Subtle Reference"/>
    <w:basedOn w:val="DefaultParagraphFont"/>
    <w:uiPriority w:val="31"/>
    <w:qFormat/>
    <w:rsid w:val="008D6448"/>
    <w:rPr>
      <w:smallCaps/>
    </w:rPr>
  </w:style>
  <w:style w:type="character" w:styleId="IntenseReference">
    <w:name w:val="Intense Reference"/>
    <w:uiPriority w:val="32"/>
    <w:qFormat/>
    <w:rsid w:val="008D6448"/>
    <w:rPr>
      <w:b/>
      <w:bCs/>
      <w:smallCaps/>
    </w:rPr>
  </w:style>
  <w:style w:type="character" w:styleId="BookTitle">
    <w:name w:val="Book Title"/>
    <w:basedOn w:val="DefaultParagraphFont"/>
    <w:uiPriority w:val="33"/>
    <w:qFormat/>
    <w:rsid w:val="008D6448"/>
    <w:rPr>
      <w:i/>
      <w:iCs/>
      <w:smallCaps/>
      <w:spacing w:val="5"/>
    </w:rPr>
  </w:style>
  <w:style w:type="paragraph" w:styleId="TOCHeading">
    <w:name w:val="TOC Heading"/>
    <w:basedOn w:val="Heading1"/>
    <w:next w:val="Normal"/>
    <w:uiPriority w:val="39"/>
    <w:semiHidden/>
    <w:unhideWhenUsed/>
    <w:qFormat/>
    <w:rsid w:val="008D6448"/>
    <w:pPr>
      <w:outlineLvl w:val="9"/>
    </w:pPr>
    <w:rPr>
      <w:lang w:bidi="en-US"/>
    </w:rPr>
  </w:style>
  <w:style w:type="character" w:customStyle="1" w:styleId="ListParagraphChar">
    <w:name w:val="List Paragraph Char"/>
    <w:aliases w:val="List Paragraph1 Char,List Paragraph11 Char,Recommendation Char"/>
    <w:basedOn w:val="DefaultParagraphFont"/>
    <w:link w:val="ListParagraph"/>
    <w:uiPriority w:val="34"/>
    <w:locked/>
    <w:rsid w:val="00537C0A"/>
  </w:style>
  <w:style w:type="paragraph" w:styleId="TOC1">
    <w:name w:val="toc 1"/>
    <w:basedOn w:val="Normal"/>
    <w:next w:val="Normal"/>
    <w:autoRedefine/>
    <w:uiPriority w:val="39"/>
    <w:unhideWhenUsed/>
    <w:qFormat/>
    <w:rsid w:val="00433BAB"/>
    <w:pPr>
      <w:tabs>
        <w:tab w:val="left" w:pos="284"/>
        <w:tab w:val="right" w:leader="dot" w:pos="9016"/>
      </w:tabs>
      <w:spacing w:after="100"/>
    </w:pPr>
  </w:style>
  <w:style w:type="paragraph" w:styleId="TOC2">
    <w:name w:val="toc 2"/>
    <w:basedOn w:val="Normal"/>
    <w:next w:val="Normal"/>
    <w:autoRedefine/>
    <w:uiPriority w:val="39"/>
    <w:unhideWhenUsed/>
    <w:qFormat/>
    <w:rsid w:val="00433BAB"/>
    <w:pPr>
      <w:tabs>
        <w:tab w:val="right" w:leader="dot" w:pos="9016"/>
      </w:tabs>
      <w:spacing w:after="100"/>
      <w:ind w:left="284"/>
    </w:pPr>
  </w:style>
  <w:style w:type="paragraph" w:styleId="TOC3">
    <w:name w:val="toc 3"/>
    <w:basedOn w:val="Normal"/>
    <w:next w:val="Normal"/>
    <w:autoRedefine/>
    <w:uiPriority w:val="39"/>
    <w:unhideWhenUsed/>
    <w:qFormat/>
    <w:rsid w:val="001A6EE3"/>
    <w:pPr>
      <w:spacing w:after="100"/>
      <w:ind w:left="440"/>
    </w:pPr>
  </w:style>
  <w:style w:type="paragraph" w:styleId="Caption">
    <w:name w:val="caption"/>
    <w:basedOn w:val="Normal"/>
    <w:next w:val="Normal"/>
    <w:uiPriority w:val="35"/>
    <w:unhideWhenUsed/>
    <w:rsid w:val="000E4577"/>
    <w:pPr>
      <w:spacing w:line="240" w:lineRule="auto"/>
    </w:pPr>
    <w:rPr>
      <w:b/>
      <w:bCs/>
      <w:color w:val="4F81BD" w:themeColor="accent1"/>
      <w:sz w:val="18"/>
      <w:szCs w:val="18"/>
    </w:rPr>
  </w:style>
  <w:style w:type="paragraph" w:customStyle="1" w:styleId="Default">
    <w:name w:val="Default"/>
    <w:rsid w:val="00EA4E6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11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328C"/>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Revision">
    <w:name w:val="Revision"/>
    <w:hidden/>
    <w:uiPriority w:val="99"/>
    <w:semiHidden/>
    <w:rsid w:val="00C1328C"/>
    <w:pPr>
      <w:spacing w:after="0" w:line="240" w:lineRule="auto"/>
    </w:pPr>
    <w:rPr>
      <w:rFonts w:asciiTheme="minorHAnsi" w:hAnsiTheme="minorHAnsi"/>
    </w:rPr>
  </w:style>
  <w:style w:type="paragraph" w:customStyle="1" w:styleId="h2">
    <w:name w:val="h2"/>
    <w:basedOn w:val="Normal"/>
    <w:link w:val="h2Char"/>
    <w:qFormat/>
    <w:rsid w:val="00913F98"/>
    <w:pPr>
      <w:numPr>
        <w:numId w:val="2"/>
      </w:numPr>
      <w:pBdr>
        <w:bottom w:val="single" w:sz="12" w:space="1" w:color="8E744B"/>
      </w:pBdr>
      <w:ind w:left="0" w:firstLine="0"/>
      <w:outlineLvl w:val="1"/>
    </w:pPr>
    <w:rPr>
      <w:rFonts w:ascii="Montserrat Semi Bold" w:hAnsi="Montserrat Semi Bold"/>
      <w:color w:val="1B2A39"/>
    </w:rPr>
  </w:style>
  <w:style w:type="paragraph" w:customStyle="1" w:styleId="h3">
    <w:name w:val="h3"/>
    <w:basedOn w:val="Normal"/>
    <w:link w:val="h3Char"/>
    <w:qFormat/>
    <w:rsid w:val="00913F98"/>
    <w:pPr>
      <w:outlineLvl w:val="2"/>
    </w:pPr>
    <w:rPr>
      <w:rFonts w:ascii="Montserrat Semi Bold" w:hAnsi="Montserrat Semi Bold"/>
      <w:sz w:val="18"/>
      <w:szCs w:val="18"/>
    </w:rPr>
  </w:style>
  <w:style w:type="character" w:customStyle="1" w:styleId="h2Char">
    <w:name w:val="h2 Char"/>
    <w:basedOn w:val="DefaultParagraphFont"/>
    <w:link w:val="h2"/>
    <w:rsid w:val="00913F98"/>
    <w:rPr>
      <w:rFonts w:ascii="Montserrat Semi Bold" w:hAnsi="Montserrat Semi Bold"/>
      <w:color w:val="1B2A39"/>
    </w:rPr>
  </w:style>
  <w:style w:type="paragraph" w:customStyle="1" w:styleId="heading20">
    <w:name w:val="heading2"/>
    <w:basedOn w:val="Heading1"/>
    <w:link w:val="heading2Char0"/>
    <w:qFormat/>
    <w:rsid w:val="00913F98"/>
    <w:pPr>
      <w:jc w:val="right"/>
    </w:pPr>
    <w:rPr>
      <w:rFonts w:ascii="Montserrat Semi Bold" w:hAnsi="Montserrat Semi Bold"/>
      <w:smallCaps w:val="0"/>
      <w:color w:val="1B2A39"/>
      <w:spacing w:val="0"/>
      <w:sz w:val="22"/>
      <w:szCs w:val="22"/>
    </w:rPr>
  </w:style>
  <w:style w:type="character" w:customStyle="1" w:styleId="h3Char">
    <w:name w:val="h3 Char"/>
    <w:basedOn w:val="DefaultParagraphFont"/>
    <w:link w:val="h3"/>
    <w:rsid w:val="00913F98"/>
    <w:rPr>
      <w:rFonts w:ascii="Montserrat Semi Bold" w:hAnsi="Montserrat Semi Bold"/>
      <w:sz w:val="18"/>
      <w:szCs w:val="18"/>
    </w:rPr>
  </w:style>
  <w:style w:type="paragraph" w:customStyle="1" w:styleId="heading30">
    <w:name w:val="heading3"/>
    <w:basedOn w:val="h2"/>
    <w:link w:val="heading3Char0"/>
    <w:qFormat/>
    <w:rsid w:val="00913F98"/>
    <w:pPr>
      <w:numPr>
        <w:numId w:val="0"/>
      </w:numPr>
      <w:outlineLvl w:val="2"/>
    </w:pPr>
  </w:style>
  <w:style w:type="character" w:customStyle="1" w:styleId="heading2Char0">
    <w:name w:val="heading2 Char"/>
    <w:basedOn w:val="Heading1Char"/>
    <w:link w:val="heading20"/>
    <w:rsid w:val="00913F98"/>
    <w:rPr>
      <w:rFonts w:ascii="Montserrat Semi Bold" w:hAnsi="Montserrat Semi Bold"/>
      <w:smallCaps w:val="0"/>
      <w:color w:val="1B2A39"/>
      <w:spacing w:val="5"/>
      <w:sz w:val="36"/>
      <w:szCs w:val="36"/>
    </w:rPr>
  </w:style>
  <w:style w:type="character" w:customStyle="1" w:styleId="heading3Char0">
    <w:name w:val="heading3 Char"/>
    <w:basedOn w:val="h2Char"/>
    <w:link w:val="heading30"/>
    <w:rsid w:val="00913F98"/>
    <w:rPr>
      <w:rFonts w:ascii="Montserrat Semi Bold" w:hAnsi="Montserrat Semi Bold"/>
      <w:color w:val="1B2A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002105">
      <w:bodyDiv w:val="1"/>
      <w:marLeft w:val="0"/>
      <w:marRight w:val="0"/>
      <w:marTop w:val="0"/>
      <w:marBottom w:val="0"/>
      <w:divBdr>
        <w:top w:val="none" w:sz="0" w:space="0" w:color="auto"/>
        <w:left w:val="none" w:sz="0" w:space="0" w:color="auto"/>
        <w:bottom w:val="none" w:sz="0" w:space="0" w:color="auto"/>
        <w:right w:val="none" w:sz="0" w:space="0" w:color="auto"/>
      </w:divBdr>
    </w:div>
    <w:div w:id="606547789">
      <w:bodyDiv w:val="1"/>
      <w:marLeft w:val="0"/>
      <w:marRight w:val="0"/>
      <w:marTop w:val="0"/>
      <w:marBottom w:val="0"/>
      <w:divBdr>
        <w:top w:val="none" w:sz="0" w:space="0" w:color="auto"/>
        <w:left w:val="none" w:sz="0" w:space="0" w:color="auto"/>
        <w:bottom w:val="none" w:sz="0" w:space="0" w:color="auto"/>
        <w:right w:val="none" w:sz="0" w:space="0" w:color="auto"/>
      </w:divBdr>
      <w:divsChild>
        <w:div w:id="1075279771">
          <w:marLeft w:val="0"/>
          <w:marRight w:val="0"/>
          <w:marTop w:val="0"/>
          <w:marBottom w:val="0"/>
          <w:divBdr>
            <w:top w:val="none" w:sz="0" w:space="0" w:color="auto"/>
            <w:left w:val="none" w:sz="0" w:space="0" w:color="auto"/>
            <w:bottom w:val="none" w:sz="0" w:space="0" w:color="auto"/>
            <w:right w:val="none" w:sz="0" w:space="0" w:color="auto"/>
          </w:divBdr>
          <w:divsChild>
            <w:div w:id="336034516">
              <w:marLeft w:val="0"/>
              <w:marRight w:val="0"/>
              <w:marTop w:val="0"/>
              <w:marBottom w:val="0"/>
              <w:divBdr>
                <w:top w:val="none" w:sz="0" w:space="0" w:color="auto"/>
                <w:left w:val="none" w:sz="0" w:space="0" w:color="auto"/>
                <w:bottom w:val="none" w:sz="0" w:space="0" w:color="auto"/>
                <w:right w:val="none" w:sz="0" w:space="0" w:color="auto"/>
              </w:divBdr>
              <w:divsChild>
                <w:div w:id="1118373742">
                  <w:marLeft w:val="0"/>
                  <w:marRight w:val="0"/>
                  <w:marTop w:val="150"/>
                  <w:marBottom w:val="0"/>
                  <w:divBdr>
                    <w:top w:val="none" w:sz="0" w:space="0" w:color="auto"/>
                    <w:left w:val="none" w:sz="0" w:space="0" w:color="auto"/>
                    <w:bottom w:val="none" w:sz="0" w:space="0" w:color="auto"/>
                    <w:right w:val="none" w:sz="0" w:space="0" w:color="auto"/>
                  </w:divBdr>
                  <w:divsChild>
                    <w:div w:id="791900029">
                      <w:marLeft w:val="0"/>
                      <w:marRight w:val="0"/>
                      <w:marTop w:val="0"/>
                      <w:marBottom w:val="0"/>
                      <w:divBdr>
                        <w:top w:val="none" w:sz="0" w:space="0" w:color="auto"/>
                        <w:left w:val="none" w:sz="0" w:space="0" w:color="auto"/>
                        <w:bottom w:val="none" w:sz="0" w:space="0" w:color="auto"/>
                        <w:right w:val="none" w:sz="0" w:space="0" w:color="auto"/>
                      </w:divBdr>
                      <w:divsChild>
                        <w:div w:id="1879900465">
                          <w:marLeft w:val="0"/>
                          <w:marRight w:val="630"/>
                          <w:marTop w:val="0"/>
                          <w:marBottom w:val="0"/>
                          <w:divBdr>
                            <w:top w:val="none" w:sz="0" w:space="0" w:color="auto"/>
                            <w:left w:val="none" w:sz="0" w:space="0" w:color="auto"/>
                            <w:bottom w:val="none" w:sz="0" w:space="0" w:color="auto"/>
                            <w:right w:val="none" w:sz="0" w:space="0" w:color="auto"/>
                          </w:divBdr>
                          <w:divsChild>
                            <w:div w:id="2140800627">
                              <w:marLeft w:val="0"/>
                              <w:marRight w:val="0"/>
                              <w:marTop w:val="0"/>
                              <w:marBottom w:val="0"/>
                              <w:divBdr>
                                <w:top w:val="none" w:sz="0" w:space="0" w:color="auto"/>
                                <w:left w:val="none" w:sz="0" w:space="0" w:color="auto"/>
                                <w:bottom w:val="none" w:sz="0" w:space="0" w:color="auto"/>
                                <w:right w:val="none" w:sz="0" w:space="0" w:color="auto"/>
                              </w:divBdr>
                              <w:divsChild>
                                <w:div w:id="16681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236528">
      <w:bodyDiv w:val="1"/>
      <w:marLeft w:val="0"/>
      <w:marRight w:val="0"/>
      <w:marTop w:val="0"/>
      <w:marBottom w:val="0"/>
      <w:divBdr>
        <w:top w:val="none" w:sz="0" w:space="0" w:color="auto"/>
        <w:left w:val="none" w:sz="0" w:space="0" w:color="auto"/>
        <w:bottom w:val="none" w:sz="0" w:space="0" w:color="auto"/>
        <w:right w:val="none" w:sz="0" w:space="0" w:color="auto"/>
      </w:divBdr>
    </w:div>
    <w:div w:id="909846064">
      <w:bodyDiv w:val="1"/>
      <w:marLeft w:val="0"/>
      <w:marRight w:val="0"/>
      <w:marTop w:val="0"/>
      <w:marBottom w:val="0"/>
      <w:divBdr>
        <w:top w:val="none" w:sz="0" w:space="0" w:color="auto"/>
        <w:left w:val="none" w:sz="0" w:space="0" w:color="auto"/>
        <w:bottom w:val="none" w:sz="0" w:space="0" w:color="auto"/>
        <w:right w:val="none" w:sz="0" w:space="0" w:color="auto"/>
      </w:divBdr>
    </w:div>
    <w:div w:id="955015691">
      <w:bodyDiv w:val="1"/>
      <w:marLeft w:val="0"/>
      <w:marRight w:val="0"/>
      <w:marTop w:val="0"/>
      <w:marBottom w:val="0"/>
      <w:divBdr>
        <w:top w:val="none" w:sz="0" w:space="0" w:color="auto"/>
        <w:left w:val="none" w:sz="0" w:space="0" w:color="auto"/>
        <w:bottom w:val="none" w:sz="0" w:space="0" w:color="auto"/>
        <w:right w:val="none" w:sz="0" w:space="0" w:color="auto"/>
      </w:divBdr>
      <w:divsChild>
        <w:div w:id="235674257">
          <w:marLeft w:val="0"/>
          <w:marRight w:val="0"/>
          <w:marTop w:val="0"/>
          <w:marBottom w:val="0"/>
          <w:divBdr>
            <w:top w:val="none" w:sz="0" w:space="0" w:color="auto"/>
            <w:left w:val="none" w:sz="0" w:space="0" w:color="auto"/>
            <w:bottom w:val="none" w:sz="0" w:space="0" w:color="auto"/>
            <w:right w:val="none" w:sz="0" w:space="0" w:color="auto"/>
          </w:divBdr>
          <w:divsChild>
            <w:div w:id="250772038">
              <w:marLeft w:val="0"/>
              <w:marRight w:val="0"/>
              <w:marTop w:val="0"/>
              <w:marBottom w:val="0"/>
              <w:divBdr>
                <w:top w:val="none" w:sz="0" w:space="0" w:color="auto"/>
                <w:left w:val="none" w:sz="0" w:space="0" w:color="auto"/>
                <w:bottom w:val="none" w:sz="0" w:space="0" w:color="auto"/>
                <w:right w:val="none" w:sz="0" w:space="0" w:color="auto"/>
              </w:divBdr>
              <w:divsChild>
                <w:div w:id="1005592715">
                  <w:marLeft w:val="0"/>
                  <w:marRight w:val="0"/>
                  <w:marTop w:val="150"/>
                  <w:marBottom w:val="0"/>
                  <w:divBdr>
                    <w:top w:val="none" w:sz="0" w:space="0" w:color="auto"/>
                    <w:left w:val="none" w:sz="0" w:space="0" w:color="auto"/>
                    <w:bottom w:val="none" w:sz="0" w:space="0" w:color="auto"/>
                    <w:right w:val="none" w:sz="0" w:space="0" w:color="auto"/>
                  </w:divBdr>
                  <w:divsChild>
                    <w:div w:id="2063598504">
                      <w:marLeft w:val="0"/>
                      <w:marRight w:val="0"/>
                      <w:marTop w:val="0"/>
                      <w:marBottom w:val="0"/>
                      <w:divBdr>
                        <w:top w:val="none" w:sz="0" w:space="0" w:color="auto"/>
                        <w:left w:val="none" w:sz="0" w:space="0" w:color="auto"/>
                        <w:bottom w:val="none" w:sz="0" w:space="0" w:color="auto"/>
                        <w:right w:val="none" w:sz="0" w:space="0" w:color="auto"/>
                      </w:divBdr>
                      <w:divsChild>
                        <w:div w:id="1724911697">
                          <w:marLeft w:val="0"/>
                          <w:marRight w:val="630"/>
                          <w:marTop w:val="0"/>
                          <w:marBottom w:val="0"/>
                          <w:divBdr>
                            <w:top w:val="none" w:sz="0" w:space="0" w:color="auto"/>
                            <w:left w:val="none" w:sz="0" w:space="0" w:color="auto"/>
                            <w:bottom w:val="none" w:sz="0" w:space="0" w:color="auto"/>
                            <w:right w:val="none" w:sz="0" w:space="0" w:color="auto"/>
                          </w:divBdr>
                          <w:divsChild>
                            <w:div w:id="295307023">
                              <w:marLeft w:val="0"/>
                              <w:marRight w:val="0"/>
                              <w:marTop w:val="0"/>
                              <w:marBottom w:val="0"/>
                              <w:divBdr>
                                <w:top w:val="none" w:sz="0" w:space="0" w:color="auto"/>
                                <w:left w:val="none" w:sz="0" w:space="0" w:color="auto"/>
                                <w:bottom w:val="none" w:sz="0" w:space="0" w:color="auto"/>
                                <w:right w:val="none" w:sz="0" w:space="0" w:color="auto"/>
                              </w:divBdr>
                              <w:divsChild>
                                <w:div w:id="11414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45970">
      <w:bodyDiv w:val="1"/>
      <w:marLeft w:val="0"/>
      <w:marRight w:val="0"/>
      <w:marTop w:val="0"/>
      <w:marBottom w:val="0"/>
      <w:divBdr>
        <w:top w:val="none" w:sz="0" w:space="0" w:color="auto"/>
        <w:left w:val="none" w:sz="0" w:space="0" w:color="auto"/>
        <w:bottom w:val="none" w:sz="0" w:space="0" w:color="auto"/>
        <w:right w:val="none" w:sz="0" w:space="0" w:color="auto"/>
      </w:divBdr>
      <w:divsChild>
        <w:div w:id="490215227">
          <w:marLeft w:val="0"/>
          <w:marRight w:val="0"/>
          <w:marTop w:val="0"/>
          <w:marBottom w:val="0"/>
          <w:divBdr>
            <w:top w:val="none" w:sz="0" w:space="0" w:color="auto"/>
            <w:left w:val="none" w:sz="0" w:space="0" w:color="auto"/>
            <w:bottom w:val="none" w:sz="0" w:space="0" w:color="auto"/>
            <w:right w:val="none" w:sz="0" w:space="0" w:color="auto"/>
          </w:divBdr>
          <w:divsChild>
            <w:div w:id="1703941215">
              <w:marLeft w:val="-225"/>
              <w:marRight w:val="-225"/>
              <w:marTop w:val="0"/>
              <w:marBottom w:val="0"/>
              <w:divBdr>
                <w:top w:val="none" w:sz="0" w:space="0" w:color="auto"/>
                <w:left w:val="none" w:sz="0" w:space="0" w:color="auto"/>
                <w:bottom w:val="none" w:sz="0" w:space="0" w:color="auto"/>
                <w:right w:val="none" w:sz="0" w:space="0" w:color="auto"/>
              </w:divBdr>
              <w:divsChild>
                <w:div w:id="347297163">
                  <w:marLeft w:val="0"/>
                  <w:marRight w:val="0"/>
                  <w:marTop w:val="0"/>
                  <w:marBottom w:val="0"/>
                  <w:divBdr>
                    <w:top w:val="none" w:sz="0" w:space="0" w:color="auto"/>
                    <w:left w:val="none" w:sz="0" w:space="0" w:color="auto"/>
                    <w:bottom w:val="none" w:sz="0" w:space="0" w:color="auto"/>
                    <w:right w:val="none" w:sz="0" w:space="0" w:color="auto"/>
                  </w:divBdr>
                  <w:divsChild>
                    <w:div w:id="8013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81923">
      <w:bodyDiv w:val="1"/>
      <w:marLeft w:val="0"/>
      <w:marRight w:val="0"/>
      <w:marTop w:val="0"/>
      <w:marBottom w:val="0"/>
      <w:divBdr>
        <w:top w:val="none" w:sz="0" w:space="0" w:color="auto"/>
        <w:left w:val="none" w:sz="0" w:space="0" w:color="auto"/>
        <w:bottom w:val="none" w:sz="0" w:space="0" w:color="auto"/>
        <w:right w:val="none" w:sz="0" w:space="0" w:color="auto"/>
      </w:divBdr>
    </w:div>
    <w:div w:id="1484354816">
      <w:bodyDiv w:val="1"/>
      <w:marLeft w:val="0"/>
      <w:marRight w:val="0"/>
      <w:marTop w:val="0"/>
      <w:marBottom w:val="0"/>
      <w:divBdr>
        <w:top w:val="none" w:sz="0" w:space="0" w:color="auto"/>
        <w:left w:val="none" w:sz="0" w:space="0" w:color="auto"/>
        <w:bottom w:val="none" w:sz="0" w:space="0" w:color="auto"/>
        <w:right w:val="none" w:sz="0" w:space="0" w:color="auto"/>
      </w:divBdr>
    </w:div>
    <w:div w:id="1688287461">
      <w:bodyDiv w:val="1"/>
      <w:marLeft w:val="0"/>
      <w:marRight w:val="0"/>
      <w:marTop w:val="0"/>
      <w:marBottom w:val="0"/>
      <w:divBdr>
        <w:top w:val="none" w:sz="0" w:space="0" w:color="auto"/>
        <w:left w:val="none" w:sz="0" w:space="0" w:color="auto"/>
        <w:bottom w:val="none" w:sz="0" w:space="0" w:color="auto"/>
        <w:right w:val="none" w:sz="0" w:space="0" w:color="auto"/>
      </w:divBdr>
    </w:div>
    <w:div w:id="1819498717">
      <w:bodyDiv w:val="1"/>
      <w:marLeft w:val="0"/>
      <w:marRight w:val="0"/>
      <w:marTop w:val="0"/>
      <w:marBottom w:val="0"/>
      <w:divBdr>
        <w:top w:val="none" w:sz="0" w:space="0" w:color="auto"/>
        <w:left w:val="none" w:sz="0" w:space="0" w:color="auto"/>
        <w:bottom w:val="none" w:sz="0" w:space="0" w:color="auto"/>
        <w:right w:val="none" w:sz="0" w:space="0" w:color="auto"/>
      </w:divBdr>
    </w:div>
    <w:div w:id="1876648841">
      <w:bodyDiv w:val="1"/>
      <w:marLeft w:val="0"/>
      <w:marRight w:val="0"/>
      <w:marTop w:val="0"/>
      <w:marBottom w:val="0"/>
      <w:divBdr>
        <w:top w:val="none" w:sz="0" w:space="0" w:color="auto"/>
        <w:left w:val="none" w:sz="0" w:space="0" w:color="auto"/>
        <w:bottom w:val="none" w:sz="0" w:space="0" w:color="auto"/>
        <w:right w:val="none" w:sz="0" w:space="0" w:color="auto"/>
      </w:divBdr>
      <w:divsChild>
        <w:div w:id="346947600">
          <w:marLeft w:val="0"/>
          <w:marRight w:val="0"/>
          <w:marTop w:val="0"/>
          <w:marBottom w:val="0"/>
          <w:divBdr>
            <w:top w:val="none" w:sz="0" w:space="0" w:color="auto"/>
            <w:left w:val="none" w:sz="0" w:space="0" w:color="auto"/>
            <w:bottom w:val="none" w:sz="0" w:space="0" w:color="auto"/>
            <w:right w:val="none" w:sz="0" w:space="0" w:color="auto"/>
          </w:divBdr>
          <w:divsChild>
            <w:div w:id="413018375">
              <w:marLeft w:val="0"/>
              <w:marRight w:val="0"/>
              <w:marTop w:val="0"/>
              <w:marBottom w:val="0"/>
              <w:divBdr>
                <w:top w:val="none" w:sz="0" w:space="0" w:color="auto"/>
                <w:left w:val="none" w:sz="0" w:space="0" w:color="auto"/>
                <w:bottom w:val="none" w:sz="0" w:space="0" w:color="auto"/>
                <w:right w:val="none" w:sz="0" w:space="0" w:color="auto"/>
              </w:divBdr>
              <w:divsChild>
                <w:div w:id="292097973">
                  <w:marLeft w:val="0"/>
                  <w:marRight w:val="0"/>
                  <w:marTop w:val="150"/>
                  <w:marBottom w:val="0"/>
                  <w:divBdr>
                    <w:top w:val="none" w:sz="0" w:space="0" w:color="auto"/>
                    <w:left w:val="none" w:sz="0" w:space="0" w:color="auto"/>
                    <w:bottom w:val="none" w:sz="0" w:space="0" w:color="auto"/>
                    <w:right w:val="none" w:sz="0" w:space="0" w:color="auto"/>
                  </w:divBdr>
                  <w:divsChild>
                    <w:div w:id="708649013">
                      <w:marLeft w:val="0"/>
                      <w:marRight w:val="0"/>
                      <w:marTop w:val="0"/>
                      <w:marBottom w:val="0"/>
                      <w:divBdr>
                        <w:top w:val="none" w:sz="0" w:space="0" w:color="auto"/>
                        <w:left w:val="none" w:sz="0" w:space="0" w:color="auto"/>
                        <w:bottom w:val="none" w:sz="0" w:space="0" w:color="auto"/>
                        <w:right w:val="none" w:sz="0" w:space="0" w:color="auto"/>
                      </w:divBdr>
                      <w:divsChild>
                        <w:div w:id="1348680045">
                          <w:marLeft w:val="0"/>
                          <w:marRight w:val="630"/>
                          <w:marTop w:val="0"/>
                          <w:marBottom w:val="0"/>
                          <w:divBdr>
                            <w:top w:val="none" w:sz="0" w:space="0" w:color="auto"/>
                            <w:left w:val="none" w:sz="0" w:space="0" w:color="auto"/>
                            <w:bottom w:val="none" w:sz="0" w:space="0" w:color="auto"/>
                            <w:right w:val="none" w:sz="0" w:space="0" w:color="auto"/>
                          </w:divBdr>
                          <w:divsChild>
                            <w:div w:id="1265307688">
                              <w:marLeft w:val="0"/>
                              <w:marRight w:val="0"/>
                              <w:marTop w:val="0"/>
                              <w:marBottom w:val="0"/>
                              <w:divBdr>
                                <w:top w:val="none" w:sz="0" w:space="0" w:color="auto"/>
                                <w:left w:val="none" w:sz="0" w:space="0" w:color="auto"/>
                                <w:bottom w:val="none" w:sz="0" w:space="0" w:color="auto"/>
                                <w:right w:val="none" w:sz="0" w:space="0" w:color="auto"/>
                              </w:divBdr>
                              <w:divsChild>
                                <w:div w:id="12187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0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ss.gov.au/settlement-and-multicultural-affairs/programs-policy/multicultural-access-and-equity/multicultural-access-and-equity-resources" TargetMode="External"/><Relationship Id="rId26" Type="http://schemas.openxmlformats.org/officeDocument/2006/relationships/hyperlink" Target="https://www.google.com.au/search?q=multicultural+language+guidelines&amp;sourceid=ie7&amp;rls=com.microsoft:en-AU:IE-Address&amp;ie=&amp;oe=&amp;gfe_rd=cr&amp;ei=a8x5V6eeIaPM8gf5ub_4AQ&amp;gws_rd=ssl"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www.kimberleyinterpreting.org.au/about.html" TargetMode="External"/><Relationship Id="rId34" Type="http://schemas.openxmlformats.org/officeDocument/2006/relationships/footer" Target="footer4.xml"/><Relationship Id="rId42" Type="http://schemas.openxmlformats.org/officeDocument/2006/relationships/header" Target="header8.xml"/><Relationship Id="rId47"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eafaustralia.org.au/" TargetMode="External"/><Relationship Id="rId25" Type="http://schemas.openxmlformats.org/officeDocument/2006/relationships/hyperlink" Target="http://www.kimberleyinterpreting.org.au/cross_cultural.html" TargetMode="Externa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s://www.dss.gov.au/settlement-and-multicultural-affairs/programs-policy/multicultural-access-and-equity/multicultural-access-and-equity-resources" TargetMode="External"/><Relationship Id="rId20" Type="http://schemas.openxmlformats.org/officeDocument/2006/relationships/hyperlink" Target="https://nt.gov.au/community/interpreting-and-translating-services/aboriginal-interpreter-service" TargetMode="External"/><Relationship Id="rId29" Type="http://schemas.openxmlformats.org/officeDocument/2006/relationships/image" Target="media/image5.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t.gov.au/community/interpreting-and-translating-services/aboriginal-interpreter-service/book-a-communicating-across-languages-workshop" TargetMode="External"/><Relationship Id="rId32" Type="http://schemas.openxmlformats.org/officeDocument/2006/relationships/header" Target="header4.xml"/><Relationship Id="rId37" Type="http://schemas.openxmlformats.org/officeDocument/2006/relationships/image" Target="media/image7.jpeg"/><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nt.gov.au/community/interpreting-and-translating-services/aboriginal-interpreter-service/when-to-use-an-aboriginal-interpreter/introduction" TargetMode="External"/><Relationship Id="rId28" Type="http://schemas.openxmlformats.org/officeDocument/2006/relationships/image" Target="media/image4.jpeg"/><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naati.com.au/onlin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MCNotes xmlns="881b392e-1c70-4c10-9aec-ba4bbb485fd0" xsi:nil="true"/>
    <mc5611b894cf49d8aeeb8ebf39dc09bc xmlns="881b392e-1c70-4c10-9aec-ba4bbb485fd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881b392e-1c70-4c10-9aec-ba4bbb485fd0">
      <Terms xmlns="http://schemas.microsoft.com/office/infopath/2007/PartnerControls"/>
    </jd1c641577414dfdab1686c9d5d0dbd0>
    <NonRecordJustification xmlns="685f9fda-bd71-4433-b331-92feb9553089">None</NonRecordJustification>
    <TaxCatchAll xmlns="881b392e-1c70-4c10-9aec-ba4bbb485fd0">
      <Value>1</Value>
    </TaxCatchAll>
    <ShareHubID xmlns="881b392e-1c70-4c10-9aec-ba4bbb485fd0">UDOC17-4743</ShareHubID>
  </documentManagement>
</p:properti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12FCF5F35FFD524591A1791D9EC508E2" ma:contentTypeVersion="6" ma:contentTypeDescription="PMC Document" ma:contentTypeScope="" ma:versionID="cb2a5af6f3c83fb6b8901201721d25b6">
  <xsd:schema xmlns:xsd="http://www.w3.org/2001/XMLSchema" xmlns:xs="http://www.w3.org/2001/XMLSchema" xmlns:p="http://schemas.microsoft.com/office/2006/metadata/properties" xmlns:ns2="881b392e-1c70-4c10-9aec-ba4bbb485fd0" xmlns:ns3="685f9fda-bd71-4433-b331-92feb9553089" targetNamespace="http://schemas.microsoft.com/office/2006/metadata/properties" ma:root="true" ma:fieldsID="23e763f1655ebcde66056f2becd48000" ns2:_="" ns3:_="">
    <xsd:import namespace="881b392e-1c70-4c10-9aec-ba4bbb485fd0"/>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b392e-1c70-4c10-9aec-ba4bbb485fd0"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5e1f929-f0c8-4ac3-801b-b78eb1e0edd4}" ma:internalName="TaxCatchAll" ma:showField="CatchAllData" ma:web="881b392e-1c70-4c10-9aec-ba4bbb485fd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5e1f929-f0c8-4ac3-801b-b78eb1e0edd4}" ma:internalName="TaxCatchAllLabel" ma:readOnly="true" ma:showField="CatchAllDataLabel" ma:web="881b392e-1c70-4c10-9aec-ba4bbb485fd0">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1A9AE87-0C61-440E-BBC9-A1F78845BA40}">
  <ds:schemaRefs>
    <ds:schemaRef ds:uri="881b392e-1c70-4c10-9aec-ba4bbb485fd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http://www.w3.org/XML/1998/namespace"/>
  </ds:schemaRefs>
</ds:datastoreItem>
</file>

<file path=customXml/itemProps2.xml><?xml version="1.0" encoding="utf-8"?>
<ds:datastoreItem xmlns:ds="http://schemas.openxmlformats.org/officeDocument/2006/customXml" ds:itemID="{E0290437-73F5-436C-8B5C-082251A8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b392e-1c70-4c10-9aec-ba4bbb485fd0"/>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D889C-50A8-4CCE-B506-895C3350059D}">
  <ds:schemaRefs>
    <ds:schemaRef ds:uri="http://schemas.microsoft.com/sharepoint/v3/contenttype/forms"/>
  </ds:schemaRefs>
</ds:datastoreItem>
</file>

<file path=customXml/itemProps4.xml><?xml version="1.0" encoding="utf-8"?>
<ds:datastoreItem xmlns:ds="http://schemas.openxmlformats.org/officeDocument/2006/customXml" ds:itemID="{B45B4007-6B0E-41FD-91CE-6E5E85D0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486A3DDC</Template>
  <TotalTime>134</TotalTime>
  <Pages>16</Pages>
  <Words>4239</Words>
  <Characters>24167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Protocol on Indigenous Language Interpreting for Commonwealth Government Agencies</vt:lpstr>
    </vt:vector>
  </TitlesOfParts>
  <Company>Department of the Prime Minister and Cabinet</Company>
  <LinksUpToDate>false</LinksUpToDate>
  <CharactersWithSpaces>28350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on Indigenous Language Interpreting for Commonwealth Government Agencies</dc:title>
  <dc:creator>Department of the Prime Minister and Cabinet</dc:creator>
  <cp:lastModifiedBy>Roberts, Sarah</cp:lastModifiedBy>
  <cp:revision>20</cp:revision>
  <cp:lastPrinted>2017-07-19T23:59:00Z</cp:lastPrinted>
  <dcterms:created xsi:type="dcterms:W3CDTF">2017-10-27T00:25:00Z</dcterms:created>
  <dcterms:modified xsi:type="dcterms:W3CDTF">2017-12-18T03:33:00Z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0x0101002825A64A6E1845A99A9D8EE8A5686ECB0012FCF5F35FFD524591A1791D9EC508E2</vt:lpwstr>
  </property>
  <property fmtid="{D5CDD505-2E9C-101B-9397-08002B2CF9AE}" pid="3" name="HPRMSecurityLevel">
    <vt:lpwstr>1;#UNCLASSIFIED|9c49a7c7-17c7-412f-8077-62dec89b9196</vt:lpwstr>
  </property>
  <property fmtid="{D5CDD505-2E9C-101B-9397-08002B2CF9AE}" pid="4" name="HPRMSecurityCaveat">
    <vt:lpwstr/>
  </property>
</Properties>
</file>